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D872A">
      <w:pPr>
        <w:spacing w:line="720" w:lineRule="exact"/>
        <w:jc w:val="both"/>
        <w:rPr>
          <w:rFonts w:hint="eastAsia"/>
          <w:b/>
          <w:bCs/>
          <w:sz w:val="44"/>
          <w:szCs w:val="44"/>
          <w:highlight w:val="none"/>
          <w:lang w:eastAsia="zh-CN"/>
        </w:rPr>
      </w:pPr>
    </w:p>
    <w:p w14:paraId="7DAE48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52"/>
          <w:szCs w:val="52"/>
          <w:highlight w:val="none"/>
          <w:lang w:eastAsia="zh-CN"/>
        </w:rPr>
      </w:pPr>
      <w:r>
        <w:rPr>
          <w:rFonts w:hint="eastAsia"/>
          <w:b/>
          <w:bCs/>
          <w:sz w:val="52"/>
          <w:szCs w:val="52"/>
          <w:highlight w:val="none"/>
          <w:lang w:eastAsia="zh-CN"/>
        </w:rPr>
        <w:t>前郭县医院便携式彩超采购项目</w:t>
      </w:r>
    </w:p>
    <w:p w14:paraId="0A100A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84"/>
          <w:szCs w:val="84"/>
          <w:highlight w:val="none"/>
        </w:rPr>
      </w:pPr>
    </w:p>
    <w:p w14:paraId="50ED0C1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84"/>
          <w:szCs w:val="84"/>
          <w:highlight w:val="none"/>
        </w:rPr>
      </w:pPr>
    </w:p>
    <w:p w14:paraId="20B9E30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highlight w:val="none"/>
          <w:lang w:val="en-US" w:eastAsia="zh-CN"/>
        </w:rPr>
      </w:pPr>
      <w:r>
        <w:rPr>
          <w:rFonts w:hint="eastAsia" w:ascii="宋体" w:hAnsi="宋体"/>
          <w:b/>
          <w:sz w:val="84"/>
          <w:szCs w:val="84"/>
          <w:highlight w:val="none"/>
        </w:rPr>
        <w:t>竞争性谈判文件</w:t>
      </w:r>
      <w:r>
        <w:rPr>
          <w:rFonts w:hint="eastAsia" w:ascii="宋体" w:hAnsi="宋体"/>
          <w:b/>
          <w:sz w:val="84"/>
          <w:szCs w:val="84"/>
          <w:highlight w:val="none"/>
        </w:rPr>
        <w:cr/>
      </w:r>
      <w:r>
        <w:rPr>
          <w:rFonts w:hint="eastAsia" w:ascii="宋体" w:hAnsi="宋体" w:cs="宋体"/>
          <w:b/>
          <w:bCs/>
          <w:color w:val="auto"/>
          <w:sz w:val="28"/>
          <w:szCs w:val="28"/>
          <w:highlight w:val="none"/>
          <w:lang w:val="en-US" w:eastAsia="zh-CN"/>
        </w:rPr>
        <w:t>项目</w:t>
      </w:r>
      <w:r>
        <w:rPr>
          <w:rFonts w:hint="eastAsia" w:ascii="宋体" w:hAnsi="宋体" w:cs="宋体"/>
          <w:b/>
          <w:bCs/>
          <w:color w:val="auto"/>
          <w:sz w:val="28"/>
          <w:szCs w:val="28"/>
          <w:highlight w:val="none"/>
        </w:rPr>
        <w:t>编号：</w:t>
      </w:r>
      <w:r>
        <w:rPr>
          <w:rFonts w:hint="eastAsia" w:ascii="宋体" w:hAnsi="宋体" w:cs="宋体"/>
          <w:b/>
          <w:color w:val="auto"/>
          <w:sz w:val="32"/>
          <w:highlight w:val="none"/>
          <w:lang w:eastAsia="zh-CN"/>
        </w:rPr>
        <w:t>采购计划-[2026]-00122号-RHJL-HW-2026-0520</w:t>
      </w:r>
    </w:p>
    <w:p w14:paraId="253CD625">
      <w:pPr>
        <w:jc w:val="center"/>
        <w:rPr>
          <w:rFonts w:hint="default" w:ascii="宋体" w:hAnsi="宋体" w:eastAsia="宋体" w:cs="宋体"/>
          <w:b/>
          <w:bCs/>
          <w:sz w:val="32"/>
          <w:szCs w:val="32"/>
          <w:highlight w:val="none"/>
          <w:lang w:val="en-US" w:eastAsia="zh-CN"/>
        </w:rPr>
      </w:pPr>
      <w:r>
        <w:rPr>
          <w:rFonts w:hint="eastAsia" w:ascii="宋体" w:hAnsi="宋体" w:cs="宋体"/>
          <w:b/>
          <w:bCs/>
          <w:sz w:val="32"/>
          <w:szCs w:val="32"/>
          <w:highlight w:val="none"/>
          <w:lang w:val="en-US" w:eastAsia="zh-CN"/>
        </w:rPr>
        <w:t xml:space="preserve">  </w:t>
      </w:r>
    </w:p>
    <w:p w14:paraId="299E58A1">
      <w:pPr>
        <w:spacing w:line="1000" w:lineRule="exact"/>
        <w:jc w:val="center"/>
        <w:rPr>
          <w:rFonts w:hint="eastAsia" w:ascii="宋体" w:hAnsi="宋体"/>
          <w:b/>
          <w:sz w:val="84"/>
          <w:szCs w:val="84"/>
          <w:highlight w:val="none"/>
        </w:rPr>
      </w:pPr>
      <w:r>
        <w:rPr>
          <w:rFonts w:hint="eastAsia" w:ascii="宋体" w:hAnsi="宋体"/>
          <w:b/>
          <w:sz w:val="84"/>
          <w:szCs w:val="84"/>
          <w:highlight w:val="none"/>
        </w:rPr>
        <w:cr/>
      </w:r>
    </w:p>
    <w:p w14:paraId="100B3B81">
      <w:pPr>
        <w:spacing w:line="480" w:lineRule="auto"/>
        <w:ind w:firstLine="1506" w:firstLineChars="500"/>
        <w:rPr>
          <w:rFonts w:hint="eastAsia" w:ascii="宋体" w:hAnsi="宋体" w:eastAsia="宋体" w:cs="宋体"/>
          <w:b/>
          <w:bCs/>
          <w:sz w:val="30"/>
          <w:szCs w:val="30"/>
          <w:highlight w:val="none"/>
          <w:lang w:eastAsia="zh-CN"/>
        </w:rPr>
      </w:pPr>
      <w:r>
        <w:rPr>
          <w:rFonts w:hint="eastAsia" w:ascii="宋体" w:hAnsi="宋体" w:eastAsia="宋体" w:cs="宋体"/>
          <w:b/>
          <w:bCs/>
          <w:sz w:val="30"/>
          <w:szCs w:val="30"/>
          <w:highlight w:val="none"/>
        </w:rPr>
        <w:t>采   购   人：</w:t>
      </w:r>
      <w:r>
        <w:rPr>
          <w:rFonts w:hint="eastAsia" w:ascii="宋体" w:hAnsi="宋体" w:eastAsia="宋体" w:cs="宋体"/>
          <w:b/>
          <w:bCs/>
          <w:sz w:val="30"/>
          <w:szCs w:val="30"/>
          <w:highlight w:val="none"/>
          <w:lang w:eastAsia="zh-CN"/>
        </w:rPr>
        <w:t>前郭尔罗斯蒙古族自治县医院</w:t>
      </w:r>
    </w:p>
    <w:p w14:paraId="45CEB649">
      <w:pPr>
        <w:spacing w:line="480" w:lineRule="auto"/>
        <w:ind w:firstLine="1506" w:firstLineChars="500"/>
        <w:rPr>
          <w:rFonts w:hint="eastAsia" w:ascii="宋体" w:hAnsi="宋体" w:eastAsia="宋体" w:cs="宋体"/>
          <w:b/>
          <w:bCs/>
          <w:sz w:val="30"/>
          <w:szCs w:val="30"/>
          <w:highlight w:val="none"/>
          <w:lang w:eastAsia="zh-CN"/>
        </w:rPr>
      </w:pPr>
      <w:r>
        <w:rPr>
          <w:rFonts w:hint="eastAsia" w:ascii="宋体" w:hAnsi="宋体" w:eastAsia="宋体" w:cs="宋体"/>
          <w:b/>
          <w:bCs/>
          <w:sz w:val="30"/>
          <w:szCs w:val="30"/>
          <w:highlight w:val="none"/>
        </w:rPr>
        <w:t>采购代理机构：</w:t>
      </w:r>
      <w:r>
        <w:rPr>
          <w:rFonts w:hint="eastAsia" w:ascii="宋体" w:hAnsi="宋体" w:eastAsia="宋体" w:cs="宋体"/>
          <w:b/>
          <w:bCs/>
          <w:sz w:val="30"/>
          <w:szCs w:val="30"/>
          <w:highlight w:val="none"/>
          <w:lang w:eastAsia="zh-CN"/>
        </w:rPr>
        <w:t>融汇项目管理有限公司</w:t>
      </w:r>
    </w:p>
    <w:p w14:paraId="3CAC6FB6">
      <w:pPr>
        <w:pStyle w:val="9"/>
        <w:ind w:firstLine="1506" w:firstLineChars="500"/>
        <w:rPr>
          <w:rFonts w:hint="eastAsia" w:ascii="宋体" w:hAnsi="宋体" w:cs="宋体"/>
          <w:b/>
          <w:sz w:val="30"/>
          <w:szCs w:val="30"/>
          <w:highlight w:val="none"/>
        </w:rPr>
      </w:pPr>
      <w:r>
        <w:rPr>
          <w:rFonts w:hint="eastAsia" w:ascii="宋体" w:hAnsi="宋体" w:eastAsia="宋体" w:cs="宋体"/>
          <w:b/>
          <w:bCs/>
          <w:sz w:val="30"/>
          <w:szCs w:val="30"/>
          <w:highlight w:val="none"/>
        </w:rPr>
        <w:t>日        期：202</w:t>
      </w:r>
      <w:r>
        <w:rPr>
          <w:rFonts w:hint="eastAsia" w:ascii="宋体" w:hAnsi="宋体" w:cs="宋体"/>
          <w:b/>
          <w:bCs/>
          <w:sz w:val="30"/>
          <w:szCs w:val="30"/>
          <w:highlight w:val="none"/>
          <w:lang w:val="en-US" w:eastAsia="zh-CN"/>
        </w:rPr>
        <w:t>6</w:t>
      </w:r>
      <w:r>
        <w:rPr>
          <w:rFonts w:hint="eastAsia" w:ascii="宋体" w:hAnsi="宋体" w:eastAsia="宋体" w:cs="宋体"/>
          <w:b/>
          <w:bCs/>
          <w:sz w:val="30"/>
          <w:szCs w:val="30"/>
          <w:highlight w:val="none"/>
        </w:rPr>
        <w:t>年</w:t>
      </w:r>
      <w:r>
        <w:rPr>
          <w:rFonts w:hint="eastAsia" w:ascii="宋体" w:hAnsi="宋体" w:cs="宋体"/>
          <w:b/>
          <w:bCs/>
          <w:sz w:val="30"/>
          <w:szCs w:val="30"/>
          <w:highlight w:val="none"/>
          <w:lang w:val="en-US" w:eastAsia="zh-CN"/>
        </w:rPr>
        <w:t>5</w:t>
      </w:r>
      <w:r>
        <w:rPr>
          <w:rFonts w:hint="eastAsia" w:ascii="宋体" w:hAnsi="宋体" w:eastAsia="宋体" w:cs="宋体"/>
          <w:b/>
          <w:bCs/>
          <w:sz w:val="30"/>
          <w:szCs w:val="30"/>
          <w:highlight w:val="none"/>
        </w:rPr>
        <w:t>月</w:t>
      </w:r>
    </w:p>
    <w:p w14:paraId="0ABE822E">
      <w:pPr>
        <w:pStyle w:val="21"/>
        <w:rPr>
          <w:rFonts w:hint="eastAsia"/>
          <w:highlight w:val="none"/>
        </w:rPr>
      </w:pPr>
    </w:p>
    <w:p w14:paraId="68A133AE">
      <w:pPr>
        <w:jc w:val="center"/>
        <w:rPr>
          <w:rFonts w:hint="eastAsia"/>
          <w:b/>
          <w:bCs/>
          <w:sz w:val="36"/>
          <w:szCs w:val="36"/>
          <w:highlight w:val="none"/>
        </w:rPr>
        <w:sectPr>
          <w:headerReference r:id="rId3" w:type="default"/>
          <w:footerReference r:id="rId4" w:type="default"/>
          <w:pgSz w:w="11906" w:h="16838"/>
          <w:pgMar w:top="1134" w:right="992" w:bottom="1134" w:left="1134" w:header="851" w:footer="992" w:gutter="0"/>
          <w:pgBorders>
            <w:top w:val="none" w:sz="0" w:space="0"/>
            <w:left w:val="none" w:sz="0" w:space="0"/>
            <w:bottom w:val="none" w:sz="0" w:space="0"/>
            <w:right w:val="none" w:sz="0" w:space="0"/>
          </w:pgBorders>
          <w:pgNumType w:start="1"/>
          <w:cols w:space="720" w:num="1"/>
          <w:docGrid w:linePitch="312" w:charSpace="0"/>
        </w:sectPr>
      </w:pPr>
    </w:p>
    <w:p w14:paraId="54FAF8DF">
      <w:pPr>
        <w:jc w:val="center"/>
        <w:rPr>
          <w:rFonts w:hint="eastAsia"/>
          <w:b/>
          <w:bCs/>
          <w:sz w:val="36"/>
          <w:szCs w:val="36"/>
          <w:highlight w:val="none"/>
        </w:rPr>
      </w:pPr>
      <w:r>
        <w:rPr>
          <w:rFonts w:hint="eastAsia"/>
          <w:b/>
          <w:bCs/>
          <w:sz w:val="36"/>
          <w:szCs w:val="36"/>
          <w:highlight w:val="none"/>
        </w:rPr>
        <w:t>目   录</w:t>
      </w:r>
    </w:p>
    <w:p w14:paraId="71BE9426">
      <w:pPr>
        <w:rPr>
          <w:rFonts w:hint="eastAsia"/>
          <w:sz w:val="36"/>
          <w:szCs w:val="36"/>
          <w:highlight w:val="none"/>
        </w:rPr>
      </w:pPr>
    </w:p>
    <w:p w14:paraId="3AC5A8F7">
      <w:pPr>
        <w:pStyle w:val="18"/>
        <w:tabs>
          <w:tab w:val="right" w:leader="dot" w:pos="9770"/>
        </w:tabs>
        <w:spacing w:line="480" w:lineRule="auto"/>
        <w:rPr>
          <w:rFonts w:cs="Times New Roman"/>
          <w:b w:val="0"/>
          <w:bCs w:val="0"/>
          <w:caps w:val="0"/>
          <w:sz w:val="28"/>
          <w:szCs w:val="28"/>
          <w:highlight w:val="none"/>
          <w:lang w:val="en-US" w:eastAsia="zh-CN"/>
        </w:rPr>
      </w:pPr>
      <w:r>
        <w:rPr>
          <w:rFonts w:hint="eastAsia"/>
          <w:b w:val="0"/>
          <w:bCs w:val="0"/>
          <w:color w:val="auto"/>
          <w:sz w:val="28"/>
          <w:szCs w:val="28"/>
          <w:highlight w:val="none"/>
          <w:lang w:val="en-US" w:eastAsia="zh-CN"/>
        </w:rPr>
        <w:t>第一章</w:t>
      </w:r>
      <w:r>
        <w:rPr>
          <w:b w:val="0"/>
          <w:bCs w:val="0"/>
          <w:color w:val="auto"/>
          <w:sz w:val="28"/>
          <w:szCs w:val="28"/>
          <w:highlight w:val="none"/>
          <w:lang w:val="en-US" w:eastAsia="zh-CN"/>
        </w:rPr>
        <w:t xml:space="preserve">  </w:t>
      </w:r>
      <w:r>
        <w:rPr>
          <w:rFonts w:hint="eastAsia"/>
          <w:b w:val="0"/>
          <w:bCs w:val="0"/>
          <w:color w:val="auto"/>
          <w:sz w:val="28"/>
          <w:szCs w:val="28"/>
          <w:highlight w:val="none"/>
          <w:lang w:val="en-US" w:eastAsia="zh-CN"/>
        </w:rPr>
        <w:t>竞争性谈判公告</w:t>
      </w:r>
      <w:r>
        <w:rPr>
          <w:b w:val="0"/>
          <w:bCs w:val="0"/>
          <w:sz w:val="28"/>
          <w:szCs w:val="28"/>
          <w:highlight w:val="none"/>
          <w:lang w:val="en-US" w:eastAsia="zh-CN"/>
        </w:rPr>
        <w:tab/>
      </w:r>
      <w:r>
        <w:rPr>
          <w:rFonts w:hint="eastAsia"/>
          <w:b w:val="0"/>
          <w:bCs w:val="0"/>
          <w:sz w:val="28"/>
          <w:szCs w:val="28"/>
          <w:highlight w:val="none"/>
          <w:lang w:val="en-US" w:eastAsia="zh-CN"/>
        </w:rPr>
        <w:t>1</w:t>
      </w:r>
    </w:p>
    <w:p w14:paraId="7A6D5888">
      <w:pPr>
        <w:pStyle w:val="18"/>
        <w:tabs>
          <w:tab w:val="right" w:leader="dot" w:pos="9770"/>
        </w:tabs>
        <w:spacing w:line="480" w:lineRule="auto"/>
        <w:rPr>
          <w:rFonts w:cs="Times New Roman"/>
          <w:b w:val="0"/>
          <w:bCs w:val="0"/>
          <w:caps w:val="0"/>
          <w:sz w:val="28"/>
          <w:szCs w:val="28"/>
          <w:highlight w:val="none"/>
          <w:lang w:val="en-US" w:eastAsia="zh-CN"/>
        </w:rPr>
      </w:pPr>
      <w:r>
        <w:rPr>
          <w:rFonts w:hint="eastAsia"/>
          <w:b w:val="0"/>
          <w:bCs w:val="0"/>
          <w:color w:val="auto"/>
          <w:sz w:val="28"/>
          <w:szCs w:val="28"/>
          <w:highlight w:val="none"/>
          <w:lang w:val="en-US" w:eastAsia="zh-CN"/>
        </w:rPr>
        <w:t>第二章</w:t>
      </w:r>
      <w:r>
        <w:rPr>
          <w:b w:val="0"/>
          <w:bCs w:val="0"/>
          <w:color w:val="auto"/>
          <w:sz w:val="28"/>
          <w:szCs w:val="28"/>
          <w:highlight w:val="none"/>
          <w:lang w:val="en-US" w:eastAsia="zh-CN"/>
        </w:rPr>
        <w:t xml:space="preserve">  </w:t>
      </w:r>
      <w:r>
        <w:rPr>
          <w:rFonts w:hint="eastAsia"/>
          <w:b w:val="0"/>
          <w:bCs w:val="0"/>
          <w:color w:val="auto"/>
          <w:sz w:val="28"/>
          <w:szCs w:val="28"/>
          <w:highlight w:val="none"/>
          <w:lang w:val="en-US" w:eastAsia="zh-CN"/>
        </w:rPr>
        <w:t>供应商须知</w:t>
      </w:r>
      <w:r>
        <w:rPr>
          <w:b w:val="0"/>
          <w:bCs w:val="0"/>
          <w:sz w:val="28"/>
          <w:szCs w:val="28"/>
          <w:highlight w:val="none"/>
          <w:lang w:val="en-US" w:eastAsia="zh-CN"/>
        </w:rPr>
        <w:tab/>
      </w:r>
      <w:r>
        <w:rPr>
          <w:rFonts w:hint="eastAsia"/>
          <w:b w:val="0"/>
          <w:bCs w:val="0"/>
          <w:sz w:val="28"/>
          <w:szCs w:val="28"/>
          <w:highlight w:val="none"/>
          <w:lang w:val="en-US" w:eastAsia="zh-CN"/>
        </w:rPr>
        <w:t>4</w:t>
      </w:r>
    </w:p>
    <w:p w14:paraId="1912107A">
      <w:pPr>
        <w:pStyle w:val="18"/>
        <w:tabs>
          <w:tab w:val="right" w:leader="dot" w:pos="9770"/>
        </w:tabs>
        <w:spacing w:line="480" w:lineRule="auto"/>
        <w:rPr>
          <w:rFonts w:cs="Times New Roman"/>
          <w:b w:val="0"/>
          <w:bCs w:val="0"/>
          <w:caps w:val="0"/>
          <w:sz w:val="28"/>
          <w:szCs w:val="28"/>
          <w:highlight w:val="none"/>
          <w:lang w:val="en-US" w:eastAsia="zh-CN"/>
        </w:rPr>
      </w:pPr>
      <w:r>
        <w:rPr>
          <w:rFonts w:hint="eastAsia"/>
          <w:b w:val="0"/>
          <w:bCs w:val="0"/>
          <w:color w:val="auto"/>
          <w:sz w:val="28"/>
          <w:szCs w:val="28"/>
          <w:highlight w:val="none"/>
          <w:lang w:val="en-US" w:eastAsia="zh-CN"/>
        </w:rPr>
        <w:t>第三章</w:t>
      </w:r>
      <w:r>
        <w:rPr>
          <w:b w:val="0"/>
          <w:bCs w:val="0"/>
          <w:color w:val="auto"/>
          <w:sz w:val="28"/>
          <w:szCs w:val="28"/>
          <w:highlight w:val="none"/>
          <w:lang w:val="en-US" w:eastAsia="zh-CN"/>
        </w:rPr>
        <w:t xml:space="preserve">  </w:t>
      </w:r>
      <w:r>
        <w:rPr>
          <w:rFonts w:hint="eastAsia"/>
          <w:b w:val="0"/>
          <w:bCs w:val="0"/>
          <w:color w:val="auto"/>
          <w:sz w:val="28"/>
          <w:szCs w:val="28"/>
          <w:highlight w:val="none"/>
          <w:lang w:val="en-US" w:eastAsia="zh-CN"/>
        </w:rPr>
        <w:t>采购需求</w:t>
      </w:r>
      <w:r>
        <w:rPr>
          <w:b w:val="0"/>
          <w:bCs w:val="0"/>
          <w:sz w:val="28"/>
          <w:szCs w:val="28"/>
          <w:highlight w:val="none"/>
          <w:lang w:val="en-US" w:eastAsia="zh-CN"/>
        </w:rPr>
        <w:tab/>
      </w:r>
      <w:r>
        <w:rPr>
          <w:rFonts w:hint="eastAsia"/>
          <w:b w:val="0"/>
          <w:bCs w:val="0"/>
          <w:sz w:val="28"/>
          <w:szCs w:val="28"/>
          <w:highlight w:val="none"/>
          <w:lang w:val="en-US" w:eastAsia="zh-CN"/>
        </w:rPr>
        <w:t>16</w:t>
      </w:r>
    </w:p>
    <w:p w14:paraId="28BF2F2E">
      <w:pPr>
        <w:pStyle w:val="18"/>
        <w:tabs>
          <w:tab w:val="right" w:leader="dot" w:pos="9770"/>
        </w:tabs>
        <w:spacing w:line="480" w:lineRule="auto"/>
        <w:rPr>
          <w:rFonts w:hint="default" w:cs="Times New Roman"/>
          <w:b w:val="0"/>
          <w:bCs w:val="0"/>
          <w:caps w:val="0"/>
          <w:sz w:val="28"/>
          <w:szCs w:val="28"/>
          <w:highlight w:val="none"/>
          <w:lang w:val="en-US" w:eastAsia="zh-CN"/>
        </w:rPr>
      </w:pPr>
      <w:r>
        <w:rPr>
          <w:rFonts w:hint="eastAsia"/>
          <w:b w:val="0"/>
          <w:bCs w:val="0"/>
          <w:color w:val="auto"/>
          <w:sz w:val="28"/>
          <w:szCs w:val="28"/>
          <w:highlight w:val="none"/>
          <w:lang w:val="en-US" w:eastAsia="zh-CN"/>
        </w:rPr>
        <w:t>第四章</w:t>
      </w:r>
      <w:r>
        <w:rPr>
          <w:b w:val="0"/>
          <w:bCs w:val="0"/>
          <w:color w:val="auto"/>
          <w:sz w:val="28"/>
          <w:szCs w:val="28"/>
          <w:highlight w:val="none"/>
          <w:lang w:val="en-US" w:eastAsia="zh-CN"/>
        </w:rPr>
        <w:t xml:space="preserve">  </w:t>
      </w:r>
      <w:r>
        <w:rPr>
          <w:rFonts w:hint="eastAsia"/>
          <w:b w:val="0"/>
          <w:bCs w:val="0"/>
          <w:color w:val="auto"/>
          <w:sz w:val="28"/>
          <w:szCs w:val="28"/>
          <w:highlight w:val="none"/>
          <w:lang w:val="en-US" w:eastAsia="zh-CN"/>
        </w:rPr>
        <w:t>评审方法</w:t>
      </w:r>
      <w:r>
        <w:rPr>
          <w:b w:val="0"/>
          <w:bCs w:val="0"/>
          <w:sz w:val="28"/>
          <w:szCs w:val="28"/>
          <w:highlight w:val="none"/>
          <w:lang w:val="en-US" w:eastAsia="zh-CN"/>
        </w:rPr>
        <w:tab/>
      </w:r>
      <w:r>
        <w:rPr>
          <w:rFonts w:hint="eastAsia"/>
          <w:b w:val="0"/>
          <w:bCs w:val="0"/>
          <w:sz w:val="28"/>
          <w:szCs w:val="28"/>
          <w:highlight w:val="none"/>
          <w:lang w:val="en-US" w:eastAsia="zh-CN"/>
        </w:rPr>
        <w:t>19</w:t>
      </w:r>
    </w:p>
    <w:p w14:paraId="6FCD2855">
      <w:pPr>
        <w:pStyle w:val="18"/>
        <w:tabs>
          <w:tab w:val="right" w:leader="dot" w:pos="9770"/>
        </w:tabs>
        <w:spacing w:line="480" w:lineRule="auto"/>
        <w:rPr>
          <w:rFonts w:hint="default" w:cs="Times New Roman"/>
          <w:b w:val="0"/>
          <w:bCs w:val="0"/>
          <w:caps w:val="0"/>
          <w:sz w:val="28"/>
          <w:szCs w:val="28"/>
          <w:highlight w:val="none"/>
          <w:lang w:val="en-US" w:eastAsia="zh-CN"/>
        </w:rPr>
      </w:pPr>
      <w:r>
        <w:rPr>
          <w:rFonts w:hint="eastAsia"/>
          <w:b w:val="0"/>
          <w:bCs w:val="0"/>
          <w:color w:val="auto"/>
          <w:sz w:val="28"/>
          <w:szCs w:val="28"/>
          <w:highlight w:val="none"/>
          <w:lang w:val="en-US" w:eastAsia="zh-CN"/>
        </w:rPr>
        <w:t>第五章</w:t>
      </w:r>
      <w:r>
        <w:rPr>
          <w:b w:val="0"/>
          <w:bCs w:val="0"/>
          <w:color w:val="auto"/>
          <w:sz w:val="28"/>
          <w:szCs w:val="28"/>
          <w:highlight w:val="none"/>
          <w:lang w:val="en-US" w:eastAsia="zh-CN"/>
        </w:rPr>
        <w:t xml:space="preserve">  </w:t>
      </w:r>
      <w:r>
        <w:rPr>
          <w:rFonts w:hint="eastAsia"/>
          <w:b w:val="0"/>
          <w:bCs w:val="0"/>
          <w:color w:val="auto"/>
          <w:sz w:val="28"/>
          <w:szCs w:val="28"/>
          <w:highlight w:val="none"/>
          <w:lang w:val="en-US" w:eastAsia="zh-CN"/>
        </w:rPr>
        <w:t>合同主要条款及格式</w:t>
      </w:r>
      <w:r>
        <w:rPr>
          <w:b w:val="0"/>
          <w:bCs w:val="0"/>
          <w:sz w:val="28"/>
          <w:szCs w:val="28"/>
          <w:highlight w:val="none"/>
          <w:lang w:val="en-US" w:eastAsia="zh-CN"/>
        </w:rPr>
        <w:tab/>
      </w:r>
      <w:r>
        <w:rPr>
          <w:rFonts w:hint="eastAsia"/>
          <w:b w:val="0"/>
          <w:bCs w:val="0"/>
          <w:sz w:val="28"/>
          <w:szCs w:val="28"/>
          <w:highlight w:val="none"/>
          <w:lang w:val="en-US" w:eastAsia="zh-CN"/>
        </w:rPr>
        <w:t>50</w:t>
      </w:r>
    </w:p>
    <w:p w14:paraId="00A3E407">
      <w:pPr>
        <w:pStyle w:val="18"/>
        <w:tabs>
          <w:tab w:val="right" w:leader="dot" w:pos="9770"/>
        </w:tabs>
        <w:spacing w:line="480" w:lineRule="auto"/>
        <w:rPr>
          <w:rFonts w:hint="default" w:cs="Times New Roman"/>
          <w:b w:val="0"/>
          <w:bCs w:val="0"/>
          <w:caps w:val="0"/>
          <w:sz w:val="30"/>
          <w:szCs w:val="30"/>
          <w:highlight w:val="none"/>
          <w:lang w:val="en-US" w:eastAsia="zh-CN"/>
        </w:rPr>
      </w:pPr>
      <w:r>
        <w:rPr>
          <w:rFonts w:hint="eastAsia"/>
          <w:b w:val="0"/>
          <w:bCs w:val="0"/>
          <w:color w:val="auto"/>
          <w:sz w:val="28"/>
          <w:szCs w:val="28"/>
          <w:highlight w:val="none"/>
          <w:lang w:val="en-US" w:eastAsia="zh-CN"/>
        </w:rPr>
        <w:t>第六章</w:t>
      </w:r>
      <w:r>
        <w:rPr>
          <w:b w:val="0"/>
          <w:bCs w:val="0"/>
          <w:color w:val="auto"/>
          <w:sz w:val="28"/>
          <w:szCs w:val="28"/>
          <w:highlight w:val="none"/>
          <w:lang w:val="en-US" w:eastAsia="zh-CN"/>
        </w:rPr>
        <w:t xml:space="preserve">  </w:t>
      </w:r>
      <w:r>
        <w:rPr>
          <w:rFonts w:hint="eastAsia"/>
          <w:b w:val="0"/>
          <w:bCs w:val="0"/>
          <w:color w:val="auto"/>
          <w:sz w:val="28"/>
          <w:szCs w:val="28"/>
          <w:highlight w:val="none"/>
          <w:lang w:val="en-US" w:eastAsia="zh-CN"/>
        </w:rPr>
        <w:t>响应文件格式</w:t>
      </w:r>
      <w:r>
        <w:rPr>
          <w:b w:val="0"/>
          <w:bCs w:val="0"/>
          <w:sz w:val="28"/>
          <w:szCs w:val="28"/>
          <w:highlight w:val="none"/>
          <w:lang w:val="en-US" w:eastAsia="zh-CN"/>
        </w:rPr>
        <w:tab/>
      </w:r>
      <w:r>
        <w:rPr>
          <w:rFonts w:hint="eastAsia"/>
          <w:b w:val="0"/>
          <w:bCs w:val="0"/>
          <w:sz w:val="28"/>
          <w:szCs w:val="28"/>
          <w:highlight w:val="none"/>
          <w:lang w:val="en-US" w:eastAsia="zh-CN"/>
        </w:rPr>
        <w:t>66</w:t>
      </w:r>
    </w:p>
    <w:p w14:paraId="7B57E83D">
      <w:pPr>
        <w:jc w:val="center"/>
        <w:rPr>
          <w:rFonts w:hint="eastAsia"/>
          <w:b/>
          <w:sz w:val="32"/>
          <w:szCs w:val="32"/>
          <w:highlight w:val="none"/>
        </w:rPr>
      </w:pPr>
      <w:bookmarkStart w:id="0" w:name="_Toc432264365"/>
      <w:bookmarkStart w:id="1" w:name="_Toc455565641"/>
      <w:bookmarkStart w:id="2" w:name="_Toc432277437"/>
    </w:p>
    <w:p w14:paraId="3ED0A7E3">
      <w:pPr>
        <w:pStyle w:val="9"/>
        <w:rPr>
          <w:rFonts w:hint="eastAsia"/>
          <w:b/>
          <w:sz w:val="32"/>
          <w:szCs w:val="32"/>
          <w:highlight w:val="none"/>
        </w:rPr>
      </w:pPr>
    </w:p>
    <w:p w14:paraId="024837AD">
      <w:pPr>
        <w:pStyle w:val="21"/>
        <w:rPr>
          <w:rFonts w:hint="eastAsia"/>
          <w:b/>
          <w:sz w:val="32"/>
          <w:szCs w:val="32"/>
          <w:highlight w:val="none"/>
        </w:rPr>
      </w:pPr>
    </w:p>
    <w:p w14:paraId="012120CE">
      <w:pPr>
        <w:pStyle w:val="21"/>
        <w:rPr>
          <w:rFonts w:hint="eastAsia"/>
          <w:b/>
          <w:sz w:val="32"/>
          <w:szCs w:val="32"/>
          <w:highlight w:val="none"/>
        </w:rPr>
      </w:pPr>
    </w:p>
    <w:p w14:paraId="4BFD0912">
      <w:pPr>
        <w:pStyle w:val="21"/>
        <w:rPr>
          <w:rFonts w:hint="eastAsia"/>
          <w:b/>
          <w:sz w:val="32"/>
          <w:szCs w:val="32"/>
          <w:highlight w:val="none"/>
        </w:rPr>
      </w:pPr>
    </w:p>
    <w:p w14:paraId="7CCDB1BB">
      <w:pPr>
        <w:pStyle w:val="21"/>
        <w:rPr>
          <w:rFonts w:hint="eastAsia"/>
          <w:b/>
          <w:sz w:val="32"/>
          <w:szCs w:val="32"/>
          <w:highlight w:val="none"/>
        </w:rPr>
      </w:pPr>
    </w:p>
    <w:p w14:paraId="693B2D99">
      <w:pPr>
        <w:pStyle w:val="21"/>
        <w:rPr>
          <w:rFonts w:hint="eastAsia"/>
          <w:b/>
          <w:sz w:val="32"/>
          <w:szCs w:val="32"/>
          <w:highlight w:val="none"/>
        </w:rPr>
      </w:pPr>
    </w:p>
    <w:p w14:paraId="6D71095F">
      <w:pPr>
        <w:pStyle w:val="21"/>
        <w:rPr>
          <w:rFonts w:hint="eastAsia"/>
          <w:b/>
          <w:sz w:val="32"/>
          <w:szCs w:val="32"/>
          <w:highlight w:val="none"/>
        </w:rPr>
      </w:pPr>
    </w:p>
    <w:p w14:paraId="44A86D7E">
      <w:pPr>
        <w:pStyle w:val="21"/>
        <w:rPr>
          <w:rFonts w:hint="eastAsia"/>
          <w:b/>
          <w:sz w:val="32"/>
          <w:szCs w:val="32"/>
          <w:highlight w:val="none"/>
        </w:rPr>
      </w:pPr>
    </w:p>
    <w:p w14:paraId="7685133B">
      <w:pPr>
        <w:pStyle w:val="21"/>
        <w:rPr>
          <w:rFonts w:hint="eastAsia"/>
          <w:b/>
          <w:sz w:val="32"/>
          <w:szCs w:val="32"/>
          <w:highlight w:val="none"/>
        </w:rPr>
      </w:pPr>
    </w:p>
    <w:p w14:paraId="65EC066D">
      <w:pPr>
        <w:pStyle w:val="21"/>
        <w:rPr>
          <w:rFonts w:hint="eastAsia"/>
          <w:b/>
          <w:sz w:val="32"/>
          <w:szCs w:val="32"/>
          <w:highlight w:val="none"/>
        </w:rPr>
      </w:pPr>
    </w:p>
    <w:p w14:paraId="60BB9BDC">
      <w:pPr>
        <w:pStyle w:val="21"/>
        <w:rPr>
          <w:rFonts w:hint="eastAsia"/>
          <w:b/>
          <w:sz w:val="32"/>
          <w:szCs w:val="32"/>
          <w:highlight w:val="none"/>
        </w:rPr>
      </w:pPr>
    </w:p>
    <w:p w14:paraId="427A9711">
      <w:pPr>
        <w:pStyle w:val="21"/>
        <w:rPr>
          <w:rFonts w:hint="eastAsia"/>
          <w:b/>
          <w:sz w:val="32"/>
          <w:szCs w:val="32"/>
          <w:highlight w:val="none"/>
        </w:rPr>
      </w:pPr>
    </w:p>
    <w:p w14:paraId="4072387F">
      <w:pPr>
        <w:pStyle w:val="21"/>
        <w:rPr>
          <w:rFonts w:hint="eastAsia"/>
          <w:b/>
          <w:sz w:val="32"/>
          <w:szCs w:val="32"/>
          <w:highlight w:val="none"/>
        </w:rPr>
      </w:pPr>
    </w:p>
    <w:p w14:paraId="2565CE1E">
      <w:pPr>
        <w:pStyle w:val="21"/>
        <w:rPr>
          <w:rFonts w:hint="eastAsia"/>
          <w:b/>
          <w:sz w:val="32"/>
          <w:szCs w:val="32"/>
          <w:highlight w:val="none"/>
        </w:rPr>
      </w:pPr>
    </w:p>
    <w:p w14:paraId="11B1EB2E">
      <w:pPr>
        <w:pStyle w:val="21"/>
        <w:rPr>
          <w:rFonts w:hint="eastAsia"/>
          <w:b/>
          <w:sz w:val="32"/>
          <w:szCs w:val="32"/>
          <w:highlight w:val="none"/>
        </w:rPr>
      </w:pPr>
    </w:p>
    <w:p w14:paraId="63224C12">
      <w:pPr>
        <w:jc w:val="center"/>
        <w:rPr>
          <w:rFonts w:hint="eastAsia"/>
          <w:b/>
          <w:sz w:val="32"/>
          <w:szCs w:val="32"/>
          <w:highlight w:val="none"/>
        </w:rPr>
        <w:sectPr>
          <w:footerReference r:id="rId5" w:type="default"/>
          <w:pgSz w:w="11906" w:h="16838"/>
          <w:pgMar w:top="1134" w:right="992" w:bottom="1134" w:left="1134" w:header="851" w:footer="992" w:gutter="0"/>
          <w:pgBorders>
            <w:top w:val="none" w:sz="0" w:space="0"/>
            <w:left w:val="none" w:sz="0" w:space="0"/>
            <w:bottom w:val="none" w:sz="0" w:space="0"/>
            <w:right w:val="none" w:sz="0" w:space="0"/>
          </w:pgBorders>
          <w:pgNumType w:start="1"/>
          <w:cols w:space="720" w:num="1"/>
          <w:docGrid w:linePitch="312" w:charSpace="0"/>
        </w:sectPr>
      </w:pPr>
    </w:p>
    <w:p w14:paraId="1EAC5783">
      <w:pPr>
        <w:spacing w:line="360" w:lineRule="auto"/>
        <w:jc w:val="center"/>
        <w:rPr>
          <w:rFonts w:hint="eastAsia"/>
          <w:b/>
          <w:sz w:val="28"/>
          <w:szCs w:val="28"/>
          <w:highlight w:val="none"/>
        </w:rPr>
      </w:pPr>
      <w:r>
        <w:rPr>
          <w:rFonts w:hint="eastAsia"/>
          <w:b/>
          <w:sz w:val="32"/>
          <w:szCs w:val="32"/>
          <w:highlight w:val="none"/>
        </w:rPr>
        <w:t>第一章  竞争性谈判</w:t>
      </w:r>
      <w:bookmarkEnd w:id="0"/>
      <w:bookmarkEnd w:id="1"/>
      <w:bookmarkEnd w:id="2"/>
      <w:r>
        <w:rPr>
          <w:rFonts w:hint="eastAsia"/>
          <w:b/>
          <w:sz w:val="32"/>
          <w:szCs w:val="32"/>
          <w:highlight w:val="none"/>
        </w:rPr>
        <w:t>公告</w:t>
      </w:r>
    </w:p>
    <w:p w14:paraId="3F07DC59">
      <w:pPr>
        <w:jc w:val="center"/>
        <w:rPr>
          <w:rFonts w:ascii="宋体" w:hAnsi="宋体" w:eastAsia="宋体" w:cs="宋体"/>
          <w:sz w:val="44"/>
          <w:szCs w:val="44"/>
          <w:highlight w:val="none"/>
        </w:rPr>
      </w:pPr>
    </w:p>
    <w:p w14:paraId="003C4FD3">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项目概况</w:t>
      </w:r>
    </w:p>
    <w:p w14:paraId="25EA67BB">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sz w:val="21"/>
          <w:szCs w:val="21"/>
          <w:highlight w:val="none"/>
        </w:rPr>
      </w:pPr>
      <w:r>
        <w:rPr>
          <w:rFonts w:hint="eastAsia" w:ascii="宋体" w:hAnsi="宋体" w:cs="宋体"/>
          <w:sz w:val="21"/>
          <w:szCs w:val="21"/>
          <w:highlight w:val="none"/>
          <w:lang w:eastAsia="zh-CN"/>
        </w:rPr>
        <w:t>前郭县医院便携式彩超采购项目</w:t>
      </w:r>
      <w:r>
        <w:rPr>
          <w:rFonts w:hint="eastAsia" w:ascii="宋体" w:hAnsi="宋体" w:eastAsia="宋体" w:cs="宋体"/>
          <w:sz w:val="21"/>
          <w:szCs w:val="21"/>
          <w:highlight w:val="none"/>
        </w:rPr>
        <w:t>的潜在供应商</w:t>
      </w:r>
      <w:r>
        <w:rPr>
          <w:rFonts w:hint="eastAsia" w:ascii="宋体" w:hAnsi="宋体" w:eastAsia="宋体" w:cs="宋体"/>
          <w:sz w:val="21"/>
          <w:szCs w:val="21"/>
          <w:highlight w:val="none"/>
          <w:lang w:val="en-US" w:eastAsia="zh-CN"/>
        </w:rPr>
        <w:t>应在“政采云”平台（http：//www.zcygov.cn）获取采购文件，并于</w:t>
      </w:r>
      <w:r>
        <w:rPr>
          <w:rFonts w:hint="eastAsia" w:ascii="宋体" w:hAnsi="宋体" w:eastAsia="宋体" w:cs="宋体"/>
          <w:color w:val="auto"/>
          <w:sz w:val="21"/>
          <w:szCs w:val="21"/>
          <w:highlight w:val="none"/>
          <w:lang w:val="en-US" w:eastAsia="zh-CN"/>
        </w:rPr>
        <w:t>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年</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日9时00分</w:t>
      </w:r>
      <w:r>
        <w:rPr>
          <w:rFonts w:hint="eastAsia" w:ascii="宋体" w:hAnsi="宋体" w:eastAsia="宋体" w:cs="宋体"/>
          <w:sz w:val="21"/>
          <w:szCs w:val="21"/>
          <w:highlight w:val="none"/>
          <w:lang w:val="en-US" w:eastAsia="zh-CN"/>
        </w:rPr>
        <w:t>（北京时间）前提交</w:t>
      </w:r>
      <w:r>
        <w:rPr>
          <w:rFonts w:hint="eastAsia" w:ascii="宋体" w:hAnsi="宋体" w:eastAsia="宋体" w:cs="宋体"/>
          <w:sz w:val="21"/>
          <w:szCs w:val="21"/>
          <w:highlight w:val="none"/>
        </w:rPr>
        <w:t>响应文件</w:t>
      </w:r>
      <w:r>
        <w:rPr>
          <w:rFonts w:hint="eastAsia" w:ascii="宋体" w:hAnsi="宋体" w:eastAsia="宋体" w:cs="宋体"/>
          <w:sz w:val="21"/>
          <w:szCs w:val="21"/>
          <w:highlight w:val="none"/>
          <w:lang w:val="en-US" w:eastAsia="zh-CN"/>
        </w:rPr>
        <w:t>。</w:t>
      </w:r>
    </w:p>
    <w:p w14:paraId="5621725E">
      <w:pPr>
        <w:widowControl/>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一、项目基本情况</w:t>
      </w:r>
    </w:p>
    <w:p w14:paraId="5D0592AA">
      <w:pPr>
        <w:widowControl/>
        <w:spacing w:line="360" w:lineRule="auto"/>
        <w:ind w:firstLine="420" w:firstLineChars="200"/>
        <w:rPr>
          <w:rFonts w:hint="eastAsia" w:ascii="宋体" w:hAnsi="宋体" w:eastAsia="宋体" w:cs="宋体"/>
          <w:color w:val="auto"/>
          <w:sz w:val="21"/>
          <w:szCs w:val="21"/>
          <w:highlight w:val="none"/>
          <w:lang w:eastAsia="zh-CN"/>
        </w:rPr>
      </w:pPr>
      <w:bookmarkStart w:id="3" w:name="_Toc35393791"/>
      <w:bookmarkStart w:id="4" w:name="_Toc35393622"/>
      <w:bookmarkStart w:id="5" w:name="_Toc28359003"/>
      <w:bookmarkStart w:id="6" w:name="_Toc28359080"/>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lang w:eastAsia="zh-CN"/>
        </w:rPr>
        <w:t>采购计划-[2026]-00122号-RHJL-HW-2026-0520</w:t>
      </w:r>
    </w:p>
    <w:p w14:paraId="0FD57C79">
      <w:pPr>
        <w:widowControl/>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项目名称：</w:t>
      </w:r>
      <w:r>
        <w:rPr>
          <w:rFonts w:hint="eastAsia" w:ascii="宋体" w:hAnsi="宋体" w:cs="宋体"/>
          <w:sz w:val="21"/>
          <w:szCs w:val="21"/>
          <w:highlight w:val="none"/>
          <w:lang w:eastAsia="zh-CN"/>
        </w:rPr>
        <w:t>前郭县医院便携式彩超采购项目</w:t>
      </w:r>
      <w:r>
        <w:rPr>
          <w:rFonts w:hint="eastAsia" w:ascii="宋体" w:hAnsi="宋体" w:eastAsia="宋体" w:cs="宋体"/>
          <w:sz w:val="21"/>
          <w:szCs w:val="21"/>
          <w:highlight w:val="none"/>
        </w:rPr>
        <w:t>；</w:t>
      </w:r>
    </w:p>
    <w:p w14:paraId="66BDBED3">
      <w:pPr>
        <w:widowControl/>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采购方式：竞争性谈判；</w:t>
      </w:r>
    </w:p>
    <w:p w14:paraId="56CD310B">
      <w:pPr>
        <w:widowControl/>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预算金额：</w:t>
      </w:r>
      <w:r>
        <w:rPr>
          <w:rFonts w:hint="eastAsia" w:ascii="宋体" w:hAnsi="宋体" w:cs="宋体"/>
          <w:sz w:val="21"/>
          <w:szCs w:val="21"/>
          <w:highlight w:val="none"/>
          <w:lang w:val="en-US" w:eastAsia="zh-CN"/>
        </w:rPr>
        <w:t>320000</w:t>
      </w:r>
      <w:r>
        <w:rPr>
          <w:rFonts w:hint="eastAsia" w:ascii="宋体" w:hAnsi="宋体" w:eastAsia="宋体" w:cs="宋体"/>
          <w:sz w:val="21"/>
          <w:szCs w:val="21"/>
          <w:highlight w:val="none"/>
        </w:rPr>
        <w:t>.00元；</w:t>
      </w:r>
    </w:p>
    <w:p w14:paraId="756FCB60">
      <w:pPr>
        <w:widowControl/>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采购需求：采购</w:t>
      </w:r>
      <w:r>
        <w:rPr>
          <w:rFonts w:hint="eastAsia" w:ascii="宋体" w:hAnsi="宋体" w:cs="宋体"/>
          <w:sz w:val="21"/>
          <w:szCs w:val="21"/>
          <w:highlight w:val="none"/>
          <w:lang w:eastAsia="zh-CN"/>
        </w:rPr>
        <w:t>便携式彩超</w:t>
      </w:r>
      <w:r>
        <w:rPr>
          <w:rFonts w:hint="eastAsia" w:ascii="宋体" w:hAnsi="宋体" w:cs="宋体"/>
          <w:sz w:val="21"/>
          <w:szCs w:val="21"/>
          <w:highlight w:val="none"/>
          <w:lang w:val="en-US" w:eastAsia="zh-CN"/>
        </w:rPr>
        <w:t>1台</w:t>
      </w:r>
      <w:r>
        <w:rPr>
          <w:rFonts w:hint="eastAsia" w:ascii="宋体" w:hAnsi="宋体" w:eastAsia="宋体" w:cs="宋体"/>
          <w:sz w:val="21"/>
          <w:szCs w:val="21"/>
          <w:highlight w:val="none"/>
        </w:rPr>
        <w:t>，具体需求详见竞争性谈判文件；</w:t>
      </w:r>
    </w:p>
    <w:p w14:paraId="48A25F28">
      <w:pPr>
        <w:widowControl/>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供货地点：</w:t>
      </w:r>
      <w:r>
        <w:rPr>
          <w:rFonts w:hint="eastAsia" w:ascii="宋体" w:hAnsi="宋体" w:eastAsia="宋体" w:cs="宋体"/>
          <w:sz w:val="21"/>
          <w:szCs w:val="21"/>
          <w:highlight w:val="none"/>
          <w:lang w:eastAsia="zh-CN"/>
        </w:rPr>
        <w:t>前郭尔罗斯蒙古族自治县医院</w:t>
      </w:r>
      <w:r>
        <w:rPr>
          <w:rFonts w:hint="eastAsia" w:ascii="宋体" w:hAnsi="宋体" w:eastAsia="宋体" w:cs="宋体"/>
          <w:sz w:val="21"/>
          <w:szCs w:val="21"/>
          <w:highlight w:val="none"/>
        </w:rPr>
        <w:t>指定交货地点；</w:t>
      </w:r>
    </w:p>
    <w:p w14:paraId="599ABB11">
      <w:pPr>
        <w:widowControl/>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合同履行期限</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交货期</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w:t>
      </w:r>
      <w:r>
        <w:rPr>
          <w:rFonts w:hint="eastAsia" w:ascii="宋体" w:hAnsi="宋体" w:cs="宋体"/>
          <w:sz w:val="21"/>
          <w:szCs w:val="21"/>
          <w:highlight w:val="none"/>
          <w:lang w:eastAsia="zh-CN"/>
        </w:rPr>
        <w:t>合同签订后15日内到货</w:t>
      </w:r>
      <w:r>
        <w:rPr>
          <w:rFonts w:hint="eastAsia" w:ascii="宋体" w:hAnsi="宋体" w:eastAsia="宋体" w:cs="宋体"/>
          <w:sz w:val="21"/>
          <w:szCs w:val="21"/>
          <w:highlight w:val="none"/>
        </w:rPr>
        <w:t>；</w:t>
      </w:r>
    </w:p>
    <w:p w14:paraId="1FAE5731">
      <w:pPr>
        <w:widowControl/>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质量标准：</w:t>
      </w:r>
      <w:r>
        <w:rPr>
          <w:rFonts w:hint="eastAsia" w:ascii="宋体" w:hAnsi="宋体" w:cs="宋体"/>
          <w:sz w:val="21"/>
          <w:szCs w:val="21"/>
          <w:highlight w:val="none"/>
          <w:lang w:eastAsia="zh-CN"/>
        </w:rPr>
        <w:t>符合国家现行质量验收标准要求达到合格标准</w:t>
      </w:r>
      <w:r>
        <w:rPr>
          <w:rFonts w:hint="eastAsia" w:ascii="宋体" w:hAnsi="宋体" w:eastAsia="宋体" w:cs="宋体"/>
          <w:sz w:val="21"/>
          <w:szCs w:val="21"/>
          <w:highlight w:val="none"/>
        </w:rPr>
        <w:t>；</w:t>
      </w:r>
    </w:p>
    <w:p w14:paraId="512B4F8E">
      <w:pPr>
        <w:widowControl/>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本项目不接受供应商以联合体形式参加采购活动。</w:t>
      </w:r>
    </w:p>
    <w:p w14:paraId="3524D27F">
      <w:pPr>
        <w:widowControl/>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二、申请人的资格要求</w:t>
      </w:r>
      <w:bookmarkEnd w:id="3"/>
      <w:bookmarkEnd w:id="4"/>
      <w:bookmarkEnd w:id="5"/>
      <w:bookmarkEnd w:id="6"/>
    </w:p>
    <w:p w14:paraId="26D72D87">
      <w:pPr>
        <w:widowControl/>
        <w:spacing w:line="360" w:lineRule="auto"/>
        <w:ind w:firstLine="420" w:firstLineChars="200"/>
        <w:rPr>
          <w:rFonts w:hint="eastAsia" w:ascii="宋体" w:hAnsi="宋体" w:eastAsia="宋体" w:cs="宋体"/>
          <w:sz w:val="21"/>
          <w:szCs w:val="21"/>
          <w:highlight w:val="none"/>
        </w:rPr>
      </w:pPr>
      <w:bookmarkStart w:id="7" w:name="_Toc28359081"/>
      <w:bookmarkStart w:id="8" w:name="_Toc28359004"/>
      <w:r>
        <w:rPr>
          <w:rFonts w:hint="eastAsia" w:ascii="宋体" w:hAnsi="宋体" w:eastAsia="宋体" w:cs="宋体"/>
          <w:sz w:val="21"/>
          <w:szCs w:val="21"/>
          <w:highlight w:val="none"/>
        </w:rPr>
        <w:t>1.满足《中华人民共和国政府采购法》第二十二条规定；</w:t>
      </w:r>
    </w:p>
    <w:p w14:paraId="6F3F9F22">
      <w:pPr>
        <w:widowControl/>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2.落实政府采购政策需满足的资格要求：本项目属于</w:t>
      </w:r>
      <w:r>
        <w:rPr>
          <w:rFonts w:hint="eastAsia" w:ascii="宋体" w:hAnsi="宋体" w:cs="宋体"/>
          <w:sz w:val="21"/>
          <w:szCs w:val="21"/>
          <w:highlight w:val="none"/>
          <w:lang w:val="en-US" w:eastAsia="zh-CN"/>
        </w:rPr>
        <w:t>非</w:t>
      </w:r>
      <w:r>
        <w:rPr>
          <w:rFonts w:hint="eastAsia" w:ascii="宋体" w:hAnsi="宋体" w:eastAsia="宋体" w:cs="宋体"/>
          <w:sz w:val="21"/>
          <w:szCs w:val="21"/>
          <w:highlight w:val="none"/>
        </w:rPr>
        <w:t>专门面向中小企业采购的项目</w:t>
      </w:r>
      <w:r>
        <w:rPr>
          <w:rFonts w:hint="eastAsia" w:ascii="宋体" w:hAnsi="宋体" w:eastAsia="宋体" w:cs="宋体"/>
          <w:sz w:val="21"/>
          <w:szCs w:val="21"/>
          <w:highlight w:val="none"/>
          <w:lang w:eastAsia="zh-CN"/>
        </w:rPr>
        <w:t>。</w:t>
      </w:r>
    </w:p>
    <w:p w14:paraId="181E5B7E">
      <w:pPr>
        <w:widowControl/>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3.本项目的特定资格要求：</w:t>
      </w:r>
    </w:p>
    <w:p w14:paraId="682777B5">
      <w:pPr>
        <w:widowControl/>
        <w:spacing w:line="360" w:lineRule="auto"/>
        <w:ind w:firstLine="420" w:firstLineChars="200"/>
        <w:rPr>
          <w:rFonts w:hint="eastAsia"/>
          <w:highlight w:val="none"/>
          <w:lang w:val="en-US" w:eastAsia="zh-CN"/>
        </w:rPr>
      </w:pPr>
      <w:bookmarkStart w:id="9" w:name="_Hlk118295843"/>
      <w:r>
        <w:rPr>
          <w:rFonts w:hint="eastAsia" w:ascii="宋体" w:hAnsi="宋体" w:eastAsia="宋体" w:cs="宋体"/>
          <w:sz w:val="21"/>
          <w:szCs w:val="21"/>
          <w:highlight w:val="none"/>
          <w:lang w:val="en-US" w:eastAsia="zh-CN"/>
        </w:rPr>
        <w:t>3.1在中华人民共和国境内注册的独立法人或其他组织，具有有效的营业执照，并具有承担本次采购货物供货能力和技术服务能力的生产企业或经营企业；</w:t>
      </w:r>
    </w:p>
    <w:p w14:paraId="1D2383F5">
      <w:pPr>
        <w:widowControl/>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3.2具有有效的基本户的银行开户许可证或基本存款账户信息</w:t>
      </w:r>
      <w:r>
        <w:rPr>
          <w:rFonts w:hint="eastAsia" w:ascii="宋体" w:hAnsi="宋体" w:cs="宋体"/>
          <w:sz w:val="21"/>
          <w:szCs w:val="21"/>
          <w:highlight w:val="none"/>
          <w:lang w:val="en-US" w:eastAsia="zh-CN"/>
        </w:rPr>
        <w:t>；</w:t>
      </w:r>
    </w:p>
    <w:p w14:paraId="222CED4C">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3</w:t>
      </w:r>
      <w:r>
        <w:rPr>
          <w:rFonts w:hint="eastAsia" w:ascii="宋体" w:hAnsi="宋体" w:cs="宋体"/>
          <w:sz w:val="21"/>
          <w:szCs w:val="21"/>
          <w:highlight w:val="none"/>
          <w:lang w:eastAsia="zh-CN"/>
        </w:rPr>
        <w:t>供应商具有近一年内任意一个月缴税凭证或完税凭证（依法免税的，应提供相应文件证明其依法免税）</w:t>
      </w:r>
      <w:r>
        <w:rPr>
          <w:rFonts w:hint="eastAsia" w:ascii="宋体" w:hAnsi="宋体" w:eastAsia="宋体" w:cs="宋体"/>
          <w:sz w:val="21"/>
          <w:szCs w:val="21"/>
          <w:highlight w:val="none"/>
        </w:rPr>
        <w:t>；</w:t>
      </w:r>
    </w:p>
    <w:p w14:paraId="1C3D976B">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4</w:t>
      </w:r>
      <w:r>
        <w:rPr>
          <w:rFonts w:hint="eastAsia" w:ascii="宋体" w:hAnsi="宋体" w:cs="宋体"/>
          <w:sz w:val="21"/>
          <w:szCs w:val="21"/>
          <w:highlight w:val="none"/>
          <w:lang w:eastAsia="zh-CN"/>
        </w:rPr>
        <w:t>供应商具有近一年内任意一个月用人单位社会保险凭证或参保证明（依法不需要缴纳社会保险的，应提供相应文件证明其依法不需要缴纳社会保险）</w:t>
      </w:r>
      <w:r>
        <w:rPr>
          <w:rFonts w:hint="eastAsia" w:ascii="宋体" w:hAnsi="宋体" w:eastAsia="宋体" w:cs="宋体"/>
          <w:sz w:val="21"/>
          <w:szCs w:val="21"/>
          <w:highlight w:val="none"/>
        </w:rPr>
        <w:t>；</w:t>
      </w:r>
    </w:p>
    <w:p w14:paraId="0C566457">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5</w:t>
      </w:r>
      <w:r>
        <w:rPr>
          <w:rFonts w:hint="eastAsia" w:ascii="宋体" w:hAnsi="宋体" w:cs="宋体"/>
          <w:sz w:val="21"/>
          <w:szCs w:val="21"/>
          <w:highlight w:val="none"/>
          <w:lang w:eastAsia="zh-CN"/>
        </w:rPr>
        <w:t>供应商具有提交响应文件截止时间前三个月（2026年4月-2026年6月）内基本开户银行出具的资信证明或经会计师事务所审计的2024年度财务审计报告或2024年度投标人内部的财务报表（至少应包含资产负债表、现金流量表、利润表）</w:t>
      </w:r>
      <w:r>
        <w:rPr>
          <w:rFonts w:hint="eastAsia" w:ascii="宋体" w:hAnsi="宋体" w:eastAsia="宋体" w:cs="宋体"/>
          <w:sz w:val="21"/>
          <w:szCs w:val="21"/>
          <w:highlight w:val="none"/>
        </w:rPr>
        <w:t>；</w:t>
      </w:r>
    </w:p>
    <w:p w14:paraId="6D2D4842">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3.6</w:t>
      </w:r>
      <w:r>
        <w:rPr>
          <w:rFonts w:hint="eastAsia" w:ascii="宋体" w:hAnsi="宋体" w:eastAsia="宋体" w:cs="宋体"/>
          <w:sz w:val="21"/>
          <w:szCs w:val="21"/>
          <w:highlight w:val="none"/>
        </w:rPr>
        <w:t>供应商</w:t>
      </w:r>
      <w:r>
        <w:rPr>
          <w:rFonts w:hint="eastAsia" w:ascii="宋体" w:hAnsi="宋体" w:eastAsia="宋体" w:cs="宋体"/>
          <w:sz w:val="21"/>
          <w:szCs w:val="21"/>
          <w:highlight w:val="none"/>
          <w:lang w:val="en-US" w:eastAsia="zh-CN"/>
        </w:rPr>
        <w:t>资质要求：</w:t>
      </w:r>
    </w:p>
    <w:p w14:paraId="79FF8705">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①</w:t>
      </w:r>
      <w:r>
        <w:rPr>
          <w:rFonts w:hint="eastAsia" w:ascii="宋体" w:hAnsi="宋体" w:eastAsia="宋体" w:cs="宋体"/>
          <w:sz w:val="21"/>
          <w:szCs w:val="21"/>
          <w:highlight w:val="none"/>
        </w:rPr>
        <w:t>供应商</w:t>
      </w:r>
      <w:r>
        <w:rPr>
          <w:rFonts w:hint="eastAsia" w:ascii="宋体" w:hAnsi="宋体" w:eastAsia="宋体" w:cs="宋体"/>
          <w:sz w:val="21"/>
          <w:szCs w:val="21"/>
          <w:highlight w:val="none"/>
          <w:lang w:val="en-US" w:eastAsia="zh-CN"/>
        </w:rPr>
        <w:t>为生产企业的，从事第一类医疗器械生产的，应取得食品药品监督管理部门颁发的《第一类医疗器械生产备案凭证》；从事第二类、第三类医疗器械生产的，应取得食品药品监督管理部门颁发的《医疗器械生产许可证》；</w:t>
      </w:r>
    </w:p>
    <w:p w14:paraId="4D78BE63">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②</w:t>
      </w:r>
      <w:r>
        <w:rPr>
          <w:rFonts w:hint="eastAsia" w:ascii="宋体" w:hAnsi="宋体" w:eastAsia="宋体" w:cs="宋体"/>
          <w:sz w:val="21"/>
          <w:szCs w:val="21"/>
          <w:highlight w:val="none"/>
        </w:rPr>
        <w:t>供应商</w:t>
      </w:r>
      <w:r>
        <w:rPr>
          <w:rFonts w:hint="eastAsia" w:ascii="宋体" w:hAnsi="宋体" w:eastAsia="宋体" w:cs="宋体"/>
          <w:sz w:val="21"/>
          <w:szCs w:val="21"/>
          <w:highlight w:val="none"/>
          <w:lang w:val="en-US" w:eastAsia="zh-CN"/>
        </w:rPr>
        <w:t>为经营企业的，从事第二类医疗器械经营的，应取得食品药品监督管理部门颁发的《第二类医疗器械经营备案凭证》；从事第三类医疗器械经营的，应取得食品药品监督管理部门颁发的《医疗器械经营许可证》；</w:t>
      </w:r>
    </w:p>
    <w:p w14:paraId="6DF63059">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③</w:t>
      </w:r>
      <w:r>
        <w:rPr>
          <w:rFonts w:hint="eastAsia" w:ascii="宋体" w:hAnsi="宋体" w:eastAsia="宋体" w:cs="宋体"/>
          <w:snapToGrid w:val="0"/>
          <w:kern w:val="0"/>
          <w:sz w:val="21"/>
          <w:szCs w:val="21"/>
          <w:highlight w:val="none"/>
          <w:lang w:val="en-US" w:eastAsia="zh-CN"/>
        </w:rPr>
        <w:t>响应</w:t>
      </w:r>
      <w:r>
        <w:rPr>
          <w:rFonts w:hint="eastAsia" w:ascii="宋体" w:hAnsi="宋体" w:eastAsia="宋体" w:cs="宋体"/>
          <w:sz w:val="21"/>
          <w:szCs w:val="21"/>
          <w:highlight w:val="none"/>
          <w:lang w:val="en-US" w:eastAsia="zh-CN"/>
        </w:rPr>
        <w:t>产品若纳入中华人民共和国医疗器械监督管理的，第一类医疗器械应取得《第一类医疗器械备案凭证》；第二、三类医疗器械应取得监督管理部门颁发的相应的《中华人民共和国医疗器械注册证》；</w:t>
      </w:r>
    </w:p>
    <w:p w14:paraId="23C2EF5C">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 xml:space="preserve">信誉要求：①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②参加政府采购活动前三年内，在经营活动中没有重大违法记录；③拒绝列入政府取消投标资格记录期间的企业或个人谈判。             </w:t>
      </w:r>
    </w:p>
    <w:p w14:paraId="274DA09A">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单位负责人为同一人或者存在控股、管理关系的不同单位，不得参加同一标段谈判或者未划分标段的同一项目谈判。</w:t>
      </w:r>
      <w:bookmarkStart w:id="85" w:name="_GoBack"/>
      <w:bookmarkEnd w:id="85"/>
    </w:p>
    <w:bookmarkEnd w:id="7"/>
    <w:bookmarkEnd w:id="8"/>
    <w:bookmarkEnd w:id="9"/>
    <w:p w14:paraId="7CA5747E">
      <w:pPr>
        <w:widowControl/>
        <w:spacing w:line="360" w:lineRule="auto"/>
        <w:rPr>
          <w:rFonts w:hint="eastAsia" w:ascii="宋体" w:hAnsi="宋体" w:eastAsia="宋体" w:cs="宋体"/>
          <w:b/>
          <w:sz w:val="21"/>
          <w:szCs w:val="21"/>
          <w:highlight w:val="none"/>
        </w:rPr>
      </w:pPr>
      <w:bookmarkStart w:id="10" w:name="_Toc35393623"/>
      <w:bookmarkStart w:id="11" w:name="_Toc35393792"/>
      <w:r>
        <w:rPr>
          <w:rFonts w:hint="eastAsia" w:ascii="宋体" w:hAnsi="宋体" w:eastAsia="宋体" w:cs="宋体"/>
          <w:b/>
          <w:sz w:val="21"/>
          <w:szCs w:val="21"/>
          <w:highlight w:val="none"/>
        </w:rPr>
        <w:t>三、获取</w:t>
      </w:r>
      <w:bookmarkEnd w:id="10"/>
      <w:bookmarkEnd w:id="11"/>
      <w:r>
        <w:rPr>
          <w:rFonts w:hint="eastAsia" w:ascii="宋体" w:hAnsi="宋体" w:eastAsia="宋体" w:cs="宋体"/>
          <w:b/>
          <w:sz w:val="21"/>
          <w:szCs w:val="21"/>
          <w:highlight w:val="none"/>
        </w:rPr>
        <w:t>采购文件</w:t>
      </w:r>
    </w:p>
    <w:p w14:paraId="39EF447E">
      <w:pPr>
        <w:spacing w:line="360" w:lineRule="auto"/>
        <w:ind w:firstLine="420" w:firstLineChars="200"/>
        <w:rPr>
          <w:rFonts w:hint="eastAsia" w:ascii="宋体" w:hAnsi="宋体" w:eastAsia="宋体" w:cs="宋体"/>
          <w:sz w:val="21"/>
          <w:szCs w:val="21"/>
          <w:highlight w:val="none"/>
        </w:rPr>
      </w:pPr>
      <w:bookmarkStart w:id="12" w:name="_Toc28359092"/>
      <w:bookmarkStart w:id="13" w:name="_Toc28359015"/>
      <w:bookmarkStart w:id="14" w:name="_Toc35393632"/>
      <w:bookmarkStart w:id="15" w:name="_Toc35393801"/>
      <w:r>
        <w:rPr>
          <w:rFonts w:hint="eastAsia" w:ascii="宋体" w:hAnsi="宋体" w:eastAsia="宋体" w:cs="宋体"/>
          <w:sz w:val="21"/>
          <w:szCs w:val="21"/>
          <w:highlight w:val="none"/>
          <w:lang w:val="en-US" w:eastAsia="zh-CN"/>
        </w:rPr>
        <w:t>1.时间：202</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年</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en-US" w:eastAsia="zh-CN"/>
        </w:rPr>
        <w:t>月</w:t>
      </w:r>
      <w:r>
        <w:rPr>
          <w:rFonts w:hint="eastAsia" w:ascii="宋体" w:hAnsi="宋体" w:cs="宋体"/>
          <w:sz w:val="21"/>
          <w:szCs w:val="21"/>
          <w:highlight w:val="none"/>
          <w:lang w:val="en-US" w:eastAsia="zh-CN"/>
        </w:rPr>
        <w:t>20</w:t>
      </w:r>
      <w:r>
        <w:rPr>
          <w:rFonts w:hint="eastAsia" w:ascii="宋体" w:hAnsi="宋体" w:eastAsia="宋体" w:cs="宋体"/>
          <w:sz w:val="21"/>
          <w:szCs w:val="21"/>
          <w:highlight w:val="none"/>
          <w:lang w:val="en-US" w:eastAsia="zh-CN"/>
        </w:rPr>
        <w:t>日至202</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年</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en-US" w:eastAsia="zh-CN"/>
        </w:rPr>
        <w:t>月</w:t>
      </w:r>
      <w:r>
        <w:rPr>
          <w:rFonts w:hint="eastAsia" w:ascii="宋体" w:hAnsi="宋体" w:cs="宋体"/>
          <w:sz w:val="21"/>
          <w:szCs w:val="21"/>
          <w:highlight w:val="none"/>
          <w:lang w:val="en-US" w:eastAsia="zh-CN"/>
        </w:rPr>
        <w:t>27</w:t>
      </w:r>
      <w:r>
        <w:rPr>
          <w:rFonts w:hint="eastAsia" w:ascii="宋体" w:hAnsi="宋体" w:eastAsia="宋体" w:cs="宋体"/>
          <w:sz w:val="21"/>
          <w:szCs w:val="21"/>
          <w:highlight w:val="none"/>
          <w:lang w:val="en-US" w:eastAsia="zh-CN"/>
        </w:rPr>
        <w:t>日每天08：30至16：</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0(北京时间，法定节假日除外)。</w:t>
      </w:r>
    </w:p>
    <w:p w14:paraId="7582C75B">
      <w:pPr>
        <w:pageBreakBefore w:val="0"/>
        <w:tabs>
          <w:tab w:val="left" w:pos="0"/>
        </w:tabs>
        <w:kinsoku/>
        <w:wordWrap/>
        <w:overflowPunct/>
        <w:topLinePunct w:val="0"/>
        <w:autoSpaceDE/>
        <w:autoSpaceDN/>
        <w:bidi w:val="0"/>
        <w:snapToGrid/>
        <w:spacing w:line="360" w:lineRule="auto"/>
        <w:ind w:firstLine="420" w:firstLineChars="200"/>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en-US" w:eastAsia="zh-CN"/>
        </w:rPr>
        <w:t>2.获取方式:网上下载。本项目不发放纸质文件，供应商可自行在“政采云”平台（http：//www.zcygov.cn）下载采购文件（操作路径：登录“政采云”平台-项目采购-获取采购文件-找到本项目-点击“申请获取采购文件”），电子响应文件制作需要基于“政采云”平台获取的采购文件编制。</w:t>
      </w:r>
      <w:r>
        <w:rPr>
          <w:rFonts w:hint="eastAsia" w:ascii="宋体" w:hAnsi="宋体" w:eastAsia="宋体" w:cs="宋体"/>
          <w:sz w:val="21"/>
          <w:szCs w:val="21"/>
          <w:highlight w:val="none"/>
          <w:lang w:val="zh-CN" w:eastAsia="zh-CN"/>
        </w:rPr>
        <w:t>具体注册及下载文件方法请访问“政采云”平台查询相关信息。</w:t>
      </w:r>
    </w:p>
    <w:p w14:paraId="6D09C1FC">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3.未进行网上注册并办理CA认证的供应商将无法参与本次采购活动。</w:t>
      </w:r>
    </w:p>
    <w:bookmarkEnd w:id="12"/>
    <w:bookmarkEnd w:id="13"/>
    <w:bookmarkEnd w:id="14"/>
    <w:bookmarkEnd w:id="15"/>
    <w:p w14:paraId="791582ED">
      <w:pPr>
        <w:widowControl/>
        <w:numPr>
          <w:ilvl w:val="0"/>
          <w:numId w:val="2"/>
        </w:numPr>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响应文件提交</w:t>
      </w:r>
      <w:r>
        <w:rPr>
          <w:rFonts w:hint="eastAsia" w:ascii="宋体" w:hAnsi="宋体" w:eastAsia="宋体" w:cs="宋体"/>
          <w:b/>
          <w:sz w:val="21"/>
          <w:szCs w:val="21"/>
          <w:highlight w:val="none"/>
        </w:rPr>
        <w:tab/>
      </w:r>
    </w:p>
    <w:p w14:paraId="58349C04">
      <w:pPr>
        <w:adjustRightInd w:val="0"/>
        <w:snapToGrid w:val="0"/>
        <w:spacing w:line="360" w:lineRule="auto"/>
        <w:ind w:firstLine="420" w:firstLineChars="200"/>
        <w:rPr>
          <w:rFonts w:hint="eastAsia" w:ascii="宋体" w:hAnsi="宋体" w:eastAsia="宋体" w:cs="宋体"/>
          <w:sz w:val="21"/>
          <w:szCs w:val="21"/>
          <w:highlight w:val="none"/>
          <w:shd w:val="clear" w:color="auto" w:fill="FFFFFF"/>
        </w:rPr>
      </w:pPr>
      <w:bookmarkStart w:id="16" w:name="_Toc28359082"/>
      <w:bookmarkStart w:id="17" w:name="_Toc35393624"/>
      <w:bookmarkStart w:id="18" w:name="_Toc28359005"/>
      <w:bookmarkStart w:id="19" w:name="_Toc35393793"/>
      <w:r>
        <w:rPr>
          <w:rFonts w:hint="eastAsia" w:ascii="宋体" w:hAnsi="宋体" w:eastAsia="宋体" w:cs="宋体"/>
          <w:sz w:val="21"/>
          <w:szCs w:val="21"/>
          <w:highlight w:val="none"/>
          <w:shd w:val="clear" w:color="auto" w:fill="FFFFFF"/>
          <w:lang w:val="en-US" w:eastAsia="zh-CN"/>
        </w:rPr>
        <w:t>1.</w:t>
      </w:r>
      <w:r>
        <w:rPr>
          <w:rFonts w:hint="eastAsia" w:ascii="宋体" w:hAnsi="宋体" w:eastAsia="宋体" w:cs="宋体"/>
          <w:sz w:val="21"/>
          <w:szCs w:val="21"/>
          <w:highlight w:val="none"/>
          <w:shd w:val="clear" w:color="auto" w:fill="FFFFFF"/>
        </w:rPr>
        <w:t>截止时间：202</w:t>
      </w:r>
      <w:r>
        <w:rPr>
          <w:rFonts w:hint="eastAsia" w:ascii="宋体" w:hAnsi="宋体" w:cs="宋体"/>
          <w:sz w:val="21"/>
          <w:szCs w:val="21"/>
          <w:highlight w:val="none"/>
          <w:shd w:val="clear" w:color="auto" w:fill="FFFFFF"/>
          <w:lang w:val="en-US" w:eastAsia="zh-CN"/>
        </w:rPr>
        <w:t>6</w:t>
      </w:r>
      <w:r>
        <w:rPr>
          <w:rFonts w:hint="eastAsia" w:ascii="宋体" w:hAnsi="宋体" w:eastAsia="宋体" w:cs="宋体"/>
          <w:sz w:val="21"/>
          <w:szCs w:val="21"/>
          <w:highlight w:val="none"/>
          <w:shd w:val="clear" w:color="auto" w:fill="FFFFFF"/>
        </w:rPr>
        <w:t>年</w:t>
      </w:r>
      <w:r>
        <w:rPr>
          <w:rFonts w:hint="eastAsia" w:ascii="宋体" w:hAnsi="宋体" w:cs="宋体"/>
          <w:sz w:val="21"/>
          <w:szCs w:val="21"/>
          <w:highlight w:val="none"/>
          <w:shd w:val="clear" w:color="auto" w:fill="FFFFFF"/>
          <w:lang w:val="en-US" w:eastAsia="zh-CN"/>
        </w:rPr>
        <w:t>6月3日</w:t>
      </w:r>
      <w:r>
        <w:rPr>
          <w:rFonts w:hint="eastAsia" w:ascii="宋体" w:hAnsi="宋体" w:eastAsia="宋体" w:cs="宋体"/>
          <w:sz w:val="21"/>
          <w:szCs w:val="21"/>
          <w:highlight w:val="none"/>
          <w:shd w:val="clear" w:color="auto" w:fill="FFFFFF"/>
        </w:rPr>
        <w:t>9时00分（北京时间）。</w:t>
      </w:r>
    </w:p>
    <w:p w14:paraId="7A4C516A">
      <w:pPr>
        <w:adjustRightInd w:val="0"/>
        <w:snapToGrid w:val="0"/>
        <w:spacing w:line="360" w:lineRule="auto"/>
        <w:ind w:firstLine="420" w:firstLineChars="200"/>
        <w:rPr>
          <w:rFonts w:hint="eastAsia" w:ascii="宋体" w:hAnsi="宋体" w:eastAsia="宋体" w:cs="宋体"/>
          <w:sz w:val="21"/>
          <w:szCs w:val="21"/>
          <w:highlight w:val="none"/>
          <w:shd w:val="clear" w:color="auto" w:fill="FFFFFF"/>
          <w:lang w:eastAsia="zh-CN"/>
        </w:rPr>
      </w:pPr>
      <w:r>
        <w:rPr>
          <w:rFonts w:hint="eastAsia" w:ascii="宋体" w:hAnsi="宋体" w:eastAsia="宋体" w:cs="宋体"/>
          <w:sz w:val="21"/>
          <w:szCs w:val="21"/>
          <w:highlight w:val="none"/>
          <w:shd w:val="clear" w:color="auto" w:fill="FFFFFF"/>
          <w:lang w:val="en-US" w:eastAsia="zh-CN"/>
        </w:rPr>
        <w:t>2.</w:t>
      </w:r>
      <w:r>
        <w:rPr>
          <w:rFonts w:hint="eastAsia" w:ascii="宋体" w:hAnsi="宋体" w:eastAsia="宋体" w:cs="宋体"/>
          <w:sz w:val="21"/>
          <w:szCs w:val="21"/>
          <w:highlight w:val="none"/>
          <w:shd w:val="clear" w:color="auto" w:fill="FFFFFF"/>
        </w:rPr>
        <w:t>地点：前郭尔罗斯蒙古族自治县政务服务运行保障中心4楼第一开标室（松原市前郭县哈达大街与源江东路交汇金福名居综合楼）</w:t>
      </w:r>
      <w:r>
        <w:rPr>
          <w:rFonts w:hint="eastAsia" w:ascii="宋体" w:hAnsi="宋体" w:eastAsia="宋体" w:cs="宋体"/>
          <w:sz w:val="21"/>
          <w:szCs w:val="21"/>
          <w:highlight w:val="none"/>
          <w:shd w:val="clear" w:color="auto" w:fill="FFFFFF"/>
          <w:lang w:eastAsia="zh-CN"/>
        </w:rPr>
        <w:t>。</w:t>
      </w:r>
    </w:p>
    <w:p w14:paraId="0E1F5FE7">
      <w:pPr>
        <w:adjustRightInd w:val="0"/>
        <w:snapToGrid w:val="0"/>
        <w:spacing w:line="360" w:lineRule="auto"/>
        <w:ind w:firstLine="420" w:firstLineChars="200"/>
        <w:rPr>
          <w:rFonts w:hint="eastAsia" w:ascii="宋体" w:hAnsi="宋体" w:eastAsia="宋体" w:cs="宋体"/>
          <w:sz w:val="21"/>
          <w:szCs w:val="21"/>
          <w:highlight w:val="none"/>
          <w:shd w:val="clear" w:color="auto" w:fill="FFFFFF"/>
        </w:rPr>
      </w:pPr>
      <w:r>
        <w:rPr>
          <w:rFonts w:hint="eastAsia" w:ascii="宋体" w:hAnsi="宋体" w:eastAsia="宋体" w:cs="宋体"/>
          <w:sz w:val="21"/>
          <w:szCs w:val="21"/>
          <w:highlight w:val="none"/>
          <w:shd w:val="clear" w:color="auto" w:fill="FFFFFF"/>
          <w:lang w:val="en-US" w:eastAsia="zh-CN"/>
        </w:rPr>
        <w:t>3.</w:t>
      </w:r>
      <w:r>
        <w:rPr>
          <w:rFonts w:hint="eastAsia" w:ascii="宋体" w:hAnsi="宋体" w:eastAsia="宋体" w:cs="宋体"/>
          <w:sz w:val="21"/>
          <w:szCs w:val="21"/>
          <w:highlight w:val="none"/>
          <w:shd w:val="clear" w:color="auto" w:fill="FFFFFF"/>
        </w:rPr>
        <w:t>逾期送达的或者未送达指定地点的响应文件，采购人不予受理。</w:t>
      </w:r>
    </w:p>
    <w:p w14:paraId="0DE7BE77">
      <w:pPr>
        <w:pStyle w:val="13"/>
        <w:ind w:left="0" w:leftChars="0" w:firstLine="420" w:firstLineChars="200"/>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4.本项目采用全流程电子化采购，需通过政府采购云平台（https://www.zcygov.cn/）提交电子响应文件。操作流程：供应商在政府采购云平台注册入库成为正式供应商后，在平台按《政府采购项目电子交易管理操作指南-供应商》进行操作。由于供应商自身原因在递交响应文件截止时间前无法完成办理的，后果自负。</w:t>
      </w:r>
    </w:p>
    <w:bookmarkEnd w:id="16"/>
    <w:bookmarkEnd w:id="17"/>
    <w:bookmarkEnd w:id="18"/>
    <w:bookmarkEnd w:id="19"/>
    <w:p w14:paraId="4289E746">
      <w:pPr>
        <w:widowControl/>
        <w:spacing w:line="360" w:lineRule="auto"/>
        <w:rPr>
          <w:rFonts w:hint="eastAsia" w:ascii="宋体" w:hAnsi="宋体" w:eastAsia="宋体" w:cs="宋体"/>
          <w:b/>
          <w:sz w:val="21"/>
          <w:szCs w:val="21"/>
          <w:highlight w:val="none"/>
        </w:rPr>
      </w:pPr>
      <w:bookmarkStart w:id="20" w:name="_Toc35393625"/>
      <w:bookmarkStart w:id="21" w:name="_Toc28359084"/>
      <w:bookmarkStart w:id="22" w:name="_Toc35393794"/>
      <w:bookmarkStart w:id="23" w:name="_Toc28359007"/>
      <w:r>
        <w:rPr>
          <w:rFonts w:hint="eastAsia" w:ascii="宋体" w:hAnsi="宋体" w:eastAsia="宋体" w:cs="宋体"/>
          <w:b/>
          <w:sz w:val="21"/>
          <w:szCs w:val="21"/>
          <w:highlight w:val="none"/>
          <w:lang w:val="en-US" w:eastAsia="zh-CN"/>
        </w:rPr>
        <w:t>五</w:t>
      </w:r>
      <w:r>
        <w:rPr>
          <w:rFonts w:hint="eastAsia" w:ascii="宋体" w:hAnsi="宋体" w:eastAsia="宋体" w:cs="宋体"/>
          <w:b/>
          <w:sz w:val="21"/>
          <w:szCs w:val="21"/>
          <w:highlight w:val="none"/>
        </w:rPr>
        <w:t>、公告期限</w:t>
      </w:r>
      <w:bookmarkEnd w:id="20"/>
      <w:bookmarkEnd w:id="21"/>
      <w:bookmarkEnd w:id="22"/>
      <w:bookmarkEnd w:id="23"/>
    </w:p>
    <w:p w14:paraId="3F3180F1">
      <w:pPr>
        <w:widowControl/>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自本公告发布之日起3个工作日。</w:t>
      </w:r>
    </w:p>
    <w:p w14:paraId="3D72C9EF">
      <w:pPr>
        <w:widowControl/>
        <w:spacing w:line="360" w:lineRule="auto"/>
        <w:rPr>
          <w:rFonts w:hint="eastAsia" w:ascii="宋体" w:hAnsi="宋体" w:eastAsia="宋体" w:cs="宋体"/>
          <w:b/>
          <w:sz w:val="21"/>
          <w:szCs w:val="21"/>
          <w:highlight w:val="none"/>
        </w:rPr>
      </w:pPr>
      <w:bookmarkStart w:id="24" w:name="_Toc35393795"/>
      <w:bookmarkStart w:id="25" w:name="_Toc35393626"/>
      <w:r>
        <w:rPr>
          <w:rFonts w:hint="eastAsia" w:ascii="宋体" w:hAnsi="宋体" w:eastAsia="宋体" w:cs="宋体"/>
          <w:b/>
          <w:sz w:val="21"/>
          <w:szCs w:val="21"/>
          <w:highlight w:val="none"/>
          <w:lang w:val="en-US" w:eastAsia="zh-CN"/>
        </w:rPr>
        <w:t>六</w:t>
      </w:r>
      <w:r>
        <w:rPr>
          <w:rFonts w:hint="eastAsia" w:ascii="宋体" w:hAnsi="宋体" w:eastAsia="宋体" w:cs="宋体"/>
          <w:b/>
          <w:sz w:val="21"/>
          <w:szCs w:val="21"/>
          <w:highlight w:val="none"/>
        </w:rPr>
        <w:t>、其他补充事宜</w:t>
      </w:r>
      <w:bookmarkEnd w:id="24"/>
      <w:bookmarkEnd w:id="25"/>
    </w:p>
    <w:p w14:paraId="0F8AA611">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宋体"/>
          <w:kern w:val="2"/>
          <w:sz w:val="21"/>
          <w:szCs w:val="21"/>
          <w:highlight w:val="none"/>
          <w:shd w:val="clear" w:color="auto" w:fill="FFFFFF"/>
          <w:lang w:val="en-US" w:eastAsia="zh-CN" w:bidi="ar-SA"/>
        </w:rPr>
        <w:t>1.公告发布媒体：</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政采云”平台（http:// www.zcygov.cn），同步推送到吉林省政府采购网</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中国政府采购网</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其他网站转载无效。</w:t>
      </w:r>
    </w:p>
    <w:p w14:paraId="5047DE0E">
      <w:pPr>
        <w:pageBreakBefore w:val="0"/>
        <w:widowControl/>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kern w:val="2"/>
          <w:sz w:val="21"/>
          <w:szCs w:val="21"/>
          <w:highlight w:val="none"/>
          <w:shd w:val="clear" w:color="auto" w:fill="FFFFFF"/>
          <w:lang w:val="en-US" w:eastAsia="zh-CN" w:bidi="ar-SA"/>
        </w:rPr>
        <w:t>2.若对项目采购电子交易系统操作有疑问，可登录“政采云”平台（https://www.zcygov.cn/）点击右侧咨询小采，获取采小蜜智能服务管家帮助，或拨打政采云服务热线95763获取热线服务帮助。</w:t>
      </w:r>
      <w:r>
        <w:rPr>
          <w:rFonts w:hint="eastAsia" w:ascii="宋体" w:hAnsi="宋体" w:eastAsia="宋体" w:cs="宋体"/>
          <w:sz w:val="21"/>
          <w:szCs w:val="21"/>
          <w:highlight w:val="none"/>
        </w:rPr>
        <w:t xml:space="preserve"> </w:t>
      </w:r>
    </w:p>
    <w:p w14:paraId="6CB02B7D">
      <w:pPr>
        <w:widowControl/>
        <w:spacing w:line="360" w:lineRule="auto"/>
        <w:rPr>
          <w:rFonts w:hint="eastAsia" w:ascii="宋体" w:hAnsi="宋体" w:eastAsia="宋体" w:cs="宋体"/>
          <w:b/>
          <w:sz w:val="21"/>
          <w:szCs w:val="21"/>
          <w:highlight w:val="none"/>
        </w:rPr>
      </w:pPr>
      <w:bookmarkStart w:id="26" w:name="_Toc28359008"/>
      <w:bookmarkStart w:id="27" w:name="_Toc35393627"/>
      <w:bookmarkStart w:id="28" w:name="_Toc28359085"/>
      <w:bookmarkStart w:id="29" w:name="_Toc35393796"/>
      <w:r>
        <w:rPr>
          <w:rFonts w:hint="eastAsia" w:ascii="宋体" w:hAnsi="宋体" w:eastAsia="宋体" w:cs="宋体"/>
          <w:b/>
          <w:sz w:val="21"/>
          <w:szCs w:val="21"/>
          <w:highlight w:val="none"/>
          <w:lang w:val="en-US" w:eastAsia="zh-CN"/>
        </w:rPr>
        <w:t>七</w:t>
      </w:r>
      <w:r>
        <w:rPr>
          <w:rFonts w:hint="eastAsia" w:ascii="宋体" w:hAnsi="宋体" w:eastAsia="宋体" w:cs="宋体"/>
          <w:b/>
          <w:sz w:val="21"/>
          <w:szCs w:val="21"/>
          <w:highlight w:val="none"/>
        </w:rPr>
        <w:t>、凡对本次采购提出询问，请按以下方式联系</w:t>
      </w:r>
      <w:bookmarkEnd w:id="26"/>
      <w:bookmarkEnd w:id="27"/>
      <w:bookmarkEnd w:id="28"/>
      <w:bookmarkEnd w:id="29"/>
    </w:p>
    <w:p w14:paraId="019100EB">
      <w:pPr>
        <w:pageBreakBefore w:val="0"/>
        <w:widowControl/>
        <w:kinsoku/>
        <w:wordWrap/>
        <w:overflowPunct/>
        <w:topLinePunct w:val="0"/>
        <w:autoSpaceDE/>
        <w:autoSpaceDN/>
        <w:bidi w:val="0"/>
        <w:snapToGrid/>
        <w:spacing w:line="360" w:lineRule="auto"/>
        <w:jc w:val="left"/>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1.采购人信息</w:t>
      </w:r>
    </w:p>
    <w:p w14:paraId="1A3DCFDE">
      <w:pPr>
        <w:pageBreakBefore w:val="0"/>
        <w:widowControl/>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kern w:val="2"/>
          <w:sz w:val="21"/>
          <w:szCs w:val="21"/>
          <w:highlight w:val="none"/>
          <w:shd w:val="clear" w:color="auto" w:fill="FFFFFF"/>
          <w:lang w:val="zh-CN" w:eastAsia="zh-CN" w:bidi="ar-SA"/>
        </w:rPr>
      </w:pPr>
      <w:r>
        <w:rPr>
          <w:rFonts w:hint="eastAsia" w:ascii="宋体" w:hAnsi="宋体" w:eastAsia="宋体" w:cs="宋体"/>
          <w:kern w:val="2"/>
          <w:sz w:val="21"/>
          <w:szCs w:val="21"/>
          <w:highlight w:val="none"/>
          <w:shd w:val="clear" w:color="auto" w:fill="FFFFFF"/>
          <w:lang w:val="en-US" w:eastAsia="zh-CN" w:bidi="ar-SA"/>
        </w:rPr>
        <w:t>名 称：前郭尔罗斯蒙古族自治县医院</w:t>
      </w:r>
    </w:p>
    <w:p w14:paraId="28CD2309">
      <w:pPr>
        <w:pageBreakBefore w:val="0"/>
        <w:widowControl/>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地址：前郭尔罗斯蒙古族自治县乌兰大街908号</w:t>
      </w:r>
    </w:p>
    <w:p w14:paraId="5AEDEE50">
      <w:pPr>
        <w:pageBreakBefore w:val="0"/>
        <w:widowControl/>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联系方式：</w:t>
      </w:r>
      <w:r>
        <w:rPr>
          <w:rFonts w:hint="eastAsia" w:ascii="宋体" w:hAnsi="宋体" w:cs="宋体"/>
          <w:kern w:val="2"/>
          <w:sz w:val="21"/>
          <w:szCs w:val="21"/>
          <w:highlight w:val="none"/>
          <w:shd w:val="clear" w:color="auto" w:fill="FFFFFF"/>
          <w:lang w:val="zh-CN" w:eastAsia="zh-CN" w:bidi="ar-SA"/>
        </w:rPr>
        <w:t>肖武一</w:t>
      </w:r>
      <w:r>
        <w:rPr>
          <w:rFonts w:hint="eastAsia" w:ascii="宋体" w:hAnsi="宋体" w:eastAsia="宋体" w:cs="宋体"/>
          <w:kern w:val="2"/>
          <w:sz w:val="21"/>
          <w:szCs w:val="21"/>
          <w:highlight w:val="none"/>
          <w:shd w:val="clear" w:color="auto" w:fill="FFFFFF"/>
          <w:lang w:val="en-US" w:eastAsia="zh-CN" w:bidi="ar-SA"/>
        </w:rPr>
        <w:t xml:space="preserve"> </w:t>
      </w:r>
      <w:r>
        <w:rPr>
          <w:rFonts w:hint="eastAsia" w:ascii="宋体" w:hAnsi="宋体" w:cs="宋体"/>
          <w:kern w:val="2"/>
          <w:sz w:val="21"/>
          <w:szCs w:val="21"/>
          <w:highlight w:val="none"/>
          <w:shd w:val="clear" w:color="auto" w:fill="FFFFFF"/>
          <w:lang w:val="en-US" w:eastAsia="zh-CN" w:bidi="ar-SA"/>
        </w:rPr>
        <w:t>13894138585</w:t>
      </w:r>
    </w:p>
    <w:p w14:paraId="176CBC80">
      <w:pPr>
        <w:pageBreakBefore w:val="0"/>
        <w:widowControl/>
        <w:kinsoku/>
        <w:wordWrap/>
        <w:overflowPunct/>
        <w:topLinePunct w:val="0"/>
        <w:autoSpaceDE/>
        <w:autoSpaceDN/>
        <w:bidi w:val="0"/>
        <w:snapToGrid/>
        <w:spacing w:line="360" w:lineRule="auto"/>
        <w:jc w:val="left"/>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2.采购代理机构信息</w:t>
      </w:r>
    </w:p>
    <w:p w14:paraId="1D400EC9">
      <w:pPr>
        <w:pageBreakBefore w:val="0"/>
        <w:widowControl/>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名 称：融汇项目管理有限公司</w:t>
      </w:r>
    </w:p>
    <w:p w14:paraId="7169068C">
      <w:pPr>
        <w:pageBreakBefore w:val="0"/>
        <w:widowControl/>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地　址：成都高新区吉泰一街99号1栋2单元23层2301号</w:t>
      </w:r>
    </w:p>
    <w:p w14:paraId="15608323">
      <w:pPr>
        <w:pageBreakBefore w:val="0"/>
        <w:widowControl/>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 xml:space="preserve">联系方式：张霞   </w:t>
      </w:r>
      <w:r>
        <w:rPr>
          <w:rFonts w:hint="eastAsia" w:ascii="宋体" w:hAnsi="宋体" w:cs="宋体"/>
          <w:kern w:val="2"/>
          <w:sz w:val="21"/>
          <w:szCs w:val="21"/>
          <w:highlight w:val="none"/>
          <w:shd w:val="clear" w:color="auto" w:fill="FFFFFF"/>
          <w:lang w:val="en-US" w:eastAsia="zh-CN" w:bidi="ar-SA"/>
        </w:rPr>
        <w:t>15304419365</w:t>
      </w:r>
    </w:p>
    <w:p w14:paraId="7BF38240">
      <w:pPr>
        <w:pageBreakBefore w:val="0"/>
        <w:widowControl/>
        <w:kinsoku/>
        <w:wordWrap/>
        <w:overflowPunct/>
        <w:topLinePunct w:val="0"/>
        <w:autoSpaceDE/>
        <w:autoSpaceDN/>
        <w:bidi w:val="0"/>
        <w:snapToGrid/>
        <w:spacing w:line="360" w:lineRule="auto"/>
        <w:jc w:val="left"/>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3.项目联系方式</w:t>
      </w:r>
    </w:p>
    <w:p w14:paraId="33E0176B">
      <w:pPr>
        <w:pageBreakBefore w:val="0"/>
        <w:widowControl/>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 xml:space="preserve">项目联系人：张霞   </w:t>
      </w:r>
    </w:p>
    <w:p w14:paraId="20F0397E">
      <w:pPr>
        <w:pageBreakBefore w:val="0"/>
        <w:widowControl/>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电　话：</w:t>
      </w:r>
      <w:r>
        <w:rPr>
          <w:rFonts w:hint="eastAsia" w:ascii="宋体" w:hAnsi="宋体" w:cs="宋体"/>
          <w:kern w:val="2"/>
          <w:sz w:val="21"/>
          <w:szCs w:val="21"/>
          <w:highlight w:val="none"/>
          <w:shd w:val="clear" w:color="auto" w:fill="FFFFFF"/>
          <w:lang w:val="en-US" w:eastAsia="zh-CN" w:bidi="ar-SA"/>
        </w:rPr>
        <w:t>15304419365</w:t>
      </w:r>
    </w:p>
    <w:p w14:paraId="6A60ED30">
      <w:pPr>
        <w:spacing w:line="360" w:lineRule="auto"/>
        <w:ind w:firstLine="444" w:firstLineChars="200"/>
        <w:jc w:val="center"/>
        <w:rPr>
          <w:rFonts w:hint="eastAsia" w:ascii="宋体" w:hAnsi="宋体" w:cs="宋体"/>
          <w:spacing w:val="6"/>
          <w:szCs w:val="21"/>
          <w:highlight w:val="none"/>
        </w:rPr>
      </w:pPr>
    </w:p>
    <w:p w14:paraId="5010CE54">
      <w:pPr>
        <w:pStyle w:val="27"/>
        <w:rPr>
          <w:rFonts w:hint="eastAsia"/>
          <w:highlight w:val="none"/>
        </w:rPr>
      </w:pPr>
      <w:bookmarkStart w:id="30" w:name="_Toc455565642"/>
      <w:bookmarkStart w:id="31" w:name="_Toc432264366"/>
      <w:bookmarkStart w:id="32" w:name="_Toc432277438"/>
      <w:r>
        <w:rPr>
          <w:rFonts w:hint="eastAsia"/>
          <w:highlight w:val="none"/>
        </w:rPr>
        <w:t xml:space="preserve">                              </w:t>
      </w:r>
    </w:p>
    <w:p w14:paraId="55D418D6">
      <w:pPr>
        <w:pStyle w:val="3"/>
        <w:spacing w:before="0" w:after="0" w:line="360" w:lineRule="auto"/>
        <w:jc w:val="center"/>
        <w:rPr>
          <w:rFonts w:hint="eastAsia"/>
          <w:sz w:val="28"/>
          <w:szCs w:val="28"/>
          <w:highlight w:val="none"/>
        </w:rPr>
      </w:pPr>
      <w:r>
        <w:rPr>
          <w:rFonts w:hint="eastAsia"/>
          <w:sz w:val="28"/>
          <w:szCs w:val="28"/>
          <w:highlight w:val="none"/>
        </w:rPr>
        <w:br w:type="page"/>
      </w:r>
      <w:r>
        <w:rPr>
          <w:rFonts w:hint="eastAsia"/>
          <w:sz w:val="28"/>
          <w:szCs w:val="28"/>
          <w:highlight w:val="none"/>
        </w:rPr>
        <w:t xml:space="preserve">第二章  </w:t>
      </w:r>
      <w:r>
        <w:rPr>
          <w:rFonts w:hint="eastAsia"/>
          <w:sz w:val="28"/>
          <w:szCs w:val="28"/>
          <w:highlight w:val="none"/>
          <w:lang w:eastAsia="zh-CN"/>
        </w:rPr>
        <w:t>供应商</w:t>
      </w:r>
      <w:r>
        <w:rPr>
          <w:rFonts w:hint="eastAsia"/>
          <w:sz w:val="28"/>
          <w:szCs w:val="28"/>
          <w:highlight w:val="none"/>
        </w:rPr>
        <w:t>须知</w:t>
      </w:r>
      <w:bookmarkEnd w:id="30"/>
      <w:bookmarkEnd w:id="31"/>
      <w:bookmarkEnd w:id="32"/>
    </w:p>
    <w:p w14:paraId="52327EC1">
      <w:pPr>
        <w:tabs>
          <w:tab w:val="left" w:pos="1065"/>
          <w:tab w:val="center" w:pos="4411"/>
        </w:tabs>
        <w:spacing w:line="360" w:lineRule="auto"/>
        <w:jc w:val="center"/>
        <w:rPr>
          <w:b/>
          <w:sz w:val="24"/>
          <w:highlight w:val="none"/>
        </w:rPr>
      </w:pPr>
      <w:r>
        <w:rPr>
          <w:rFonts w:hint="eastAsia"/>
          <w:b/>
          <w:sz w:val="24"/>
          <w:highlight w:val="none"/>
        </w:rPr>
        <w:t>供 应 商 须 知 前 附 表</w:t>
      </w:r>
    </w:p>
    <w:tbl>
      <w:tblPr>
        <w:tblStyle w:val="22"/>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2"/>
        <w:gridCol w:w="1901"/>
        <w:gridCol w:w="6462"/>
      </w:tblGrid>
      <w:tr w14:paraId="2C5DF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34" w:type="dxa"/>
            <w:vAlign w:val="center"/>
          </w:tcPr>
          <w:p w14:paraId="371C8656">
            <w:pPr>
              <w:spacing w:line="360" w:lineRule="exact"/>
              <w:jc w:val="center"/>
              <w:rPr>
                <w:rFonts w:ascii="宋体" w:hAnsi="宋体"/>
                <w:szCs w:val="21"/>
                <w:highlight w:val="none"/>
              </w:rPr>
            </w:pPr>
            <w:r>
              <w:rPr>
                <w:rFonts w:hint="eastAsia" w:ascii="宋体" w:hAnsi="宋体"/>
                <w:szCs w:val="21"/>
                <w:highlight w:val="none"/>
              </w:rPr>
              <w:t>序号</w:t>
            </w:r>
          </w:p>
        </w:tc>
        <w:tc>
          <w:tcPr>
            <w:tcW w:w="992" w:type="dxa"/>
            <w:vAlign w:val="center"/>
          </w:tcPr>
          <w:p w14:paraId="7FC0A391">
            <w:pPr>
              <w:spacing w:line="360" w:lineRule="exact"/>
              <w:jc w:val="center"/>
              <w:rPr>
                <w:rFonts w:ascii="宋体" w:hAnsi="宋体"/>
                <w:szCs w:val="21"/>
                <w:highlight w:val="none"/>
              </w:rPr>
            </w:pPr>
            <w:r>
              <w:rPr>
                <w:rFonts w:hint="eastAsia" w:ascii="宋体" w:hAnsi="宋体"/>
                <w:szCs w:val="21"/>
                <w:highlight w:val="none"/>
              </w:rPr>
              <w:t>条款号</w:t>
            </w:r>
          </w:p>
        </w:tc>
        <w:tc>
          <w:tcPr>
            <w:tcW w:w="1901" w:type="dxa"/>
            <w:vAlign w:val="center"/>
          </w:tcPr>
          <w:p w14:paraId="64E15837">
            <w:pPr>
              <w:spacing w:line="360" w:lineRule="exact"/>
              <w:jc w:val="center"/>
              <w:rPr>
                <w:rFonts w:ascii="宋体" w:hAnsi="宋体"/>
                <w:szCs w:val="21"/>
                <w:highlight w:val="none"/>
              </w:rPr>
            </w:pPr>
            <w:r>
              <w:rPr>
                <w:rFonts w:hint="eastAsia" w:ascii="宋体" w:hAnsi="宋体"/>
                <w:szCs w:val="21"/>
                <w:highlight w:val="none"/>
              </w:rPr>
              <w:t>条款名称</w:t>
            </w:r>
          </w:p>
        </w:tc>
        <w:tc>
          <w:tcPr>
            <w:tcW w:w="6462" w:type="dxa"/>
            <w:vAlign w:val="center"/>
          </w:tcPr>
          <w:p w14:paraId="0399287D">
            <w:pPr>
              <w:spacing w:line="360" w:lineRule="exact"/>
              <w:jc w:val="center"/>
              <w:rPr>
                <w:rFonts w:ascii="宋体" w:hAnsi="宋体"/>
                <w:szCs w:val="21"/>
                <w:highlight w:val="none"/>
              </w:rPr>
            </w:pPr>
            <w:r>
              <w:rPr>
                <w:rFonts w:hint="eastAsia" w:ascii="宋体" w:hAnsi="宋体"/>
                <w:szCs w:val="21"/>
                <w:highlight w:val="none"/>
              </w:rPr>
              <w:t>内容、要求</w:t>
            </w:r>
          </w:p>
        </w:tc>
      </w:tr>
      <w:tr w14:paraId="6EEA0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34" w:type="dxa"/>
            <w:vAlign w:val="center"/>
          </w:tcPr>
          <w:p w14:paraId="7D93E676">
            <w:pPr>
              <w:spacing w:line="360" w:lineRule="exact"/>
              <w:jc w:val="center"/>
              <w:rPr>
                <w:rFonts w:ascii="宋体" w:hAnsi="宋体"/>
                <w:szCs w:val="21"/>
                <w:highlight w:val="none"/>
              </w:rPr>
            </w:pPr>
            <w:r>
              <w:rPr>
                <w:rFonts w:hint="eastAsia" w:ascii="宋体" w:hAnsi="宋体"/>
                <w:szCs w:val="21"/>
                <w:highlight w:val="none"/>
              </w:rPr>
              <w:t>1</w:t>
            </w:r>
          </w:p>
        </w:tc>
        <w:tc>
          <w:tcPr>
            <w:tcW w:w="992" w:type="dxa"/>
            <w:vAlign w:val="center"/>
          </w:tcPr>
          <w:p w14:paraId="583B6E01">
            <w:pPr>
              <w:spacing w:line="360" w:lineRule="exact"/>
              <w:jc w:val="center"/>
              <w:rPr>
                <w:rFonts w:ascii="宋体" w:hAnsi="宋体"/>
                <w:szCs w:val="21"/>
                <w:highlight w:val="none"/>
              </w:rPr>
            </w:pPr>
            <w:r>
              <w:rPr>
                <w:rFonts w:hint="eastAsia" w:ascii="宋体" w:hAnsi="宋体"/>
                <w:szCs w:val="21"/>
                <w:highlight w:val="none"/>
              </w:rPr>
              <w:t>1.1</w:t>
            </w:r>
          </w:p>
        </w:tc>
        <w:tc>
          <w:tcPr>
            <w:tcW w:w="1901" w:type="dxa"/>
            <w:vAlign w:val="center"/>
          </w:tcPr>
          <w:p w14:paraId="533C0187">
            <w:pPr>
              <w:spacing w:line="360" w:lineRule="exact"/>
              <w:jc w:val="center"/>
              <w:rPr>
                <w:rFonts w:hint="eastAsia" w:ascii="宋体" w:hAnsi="宋体"/>
                <w:szCs w:val="21"/>
                <w:highlight w:val="none"/>
              </w:rPr>
            </w:pPr>
            <w:r>
              <w:rPr>
                <w:rFonts w:hint="eastAsia" w:ascii="宋体" w:hAnsi="宋体"/>
                <w:szCs w:val="21"/>
                <w:highlight w:val="none"/>
              </w:rPr>
              <w:t>项目名称及项目</w:t>
            </w:r>
          </w:p>
          <w:p w14:paraId="7CEE854A">
            <w:pPr>
              <w:spacing w:line="360" w:lineRule="exact"/>
              <w:jc w:val="center"/>
              <w:rPr>
                <w:rFonts w:ascii="宋体" w:hAnsi="宋体"/>
                <w:szCs w:val="21"/>
                <w:highlight w:val="none"/>
              </w:rPr>
            </w:pPr>
            <w:r>
              <w:rPr>
                <w:rFonts w:hint="eastAsia" w:ascii="宋体" w:hAnsi="宋体"/>
                <w:szCs w:val="21"/>
                <w:highlight w:val="none"/>
              </w:rPr>
              <w:t>编号</w:t>
            </w:r>
          </w:p>
        </w:tc>
        <w:tc>
          <w:tcPr>
            <w:tcW w:w="6462" w:type="dxa"/>
            <w:vAlign w:val="center"/>
          </w:tcPr>
          <w:p w14:paraId="5A7B89DD">
            <w:pPr>
              <w:spacing w:line="360" w:lineRule="exact"/>
              <w:rPr>
                <w:rFonts w:hint="eastAsia" w:ascii="宋体" w:hAnsi="宋体" w:eastAsia="宋体"/>
                <w:spacing w:val="-20"/>
                <w:sz w:val="21"/>
                <w:szCs w:val="21"/>
                <w:highlight w:val="none"/>
                <w:lang w:eastAsia="zh-CN"/>
              </w:rPr>
            </w:pPr>
            <w:r>
              <w:rPr>
                <w:rFonts w:hint="eastAsia" w:ascii="宋体" w:hAnsi="宋体"/>
                <w:szCs w:val="21"/>
                <w:highlight w:val="none"/>
              </w:rPr>
              <w:t>项目名称：</w:t>
            </w:r>
            <w:r>
              <w:rPr>
                <w:rFonts w:hint="eastAsia" w:ascii="宋体" w:hAnsi="宋体" w:cs="黑体"/>
                <w:bCs/>
                <w:kern w:val="0"/>
                <w:szCs w:val="21"/>
                <w:highlight w:val="none"/>
                <w:lang w:eastAsia="zh-CN"/>
              </w:rPr>
              <w:t>前郭县医院便携式彩超采购项目</w:t>
            </w:r>
          </w:p>
          <w:p w14:paraId="3B24788C">
            <w:pPr>
              <w:spacing w:line="360" w:lineRule="exact"/>
              <w:rPr>
                <w:rFonts w:hint="default" w:ascii="宋体" w:hAnsi="宋体" w:eastAsia="宋体"/>
                <w:szCs w:val="21"/>
                <w:highlight w:val="none"/>
                <w:lang w:val="en-US" w:eastAsia="zh-CN"/>
              </w:rPr>
            </w:pPr>
            <w:r>
              <w:rPr>
                <w:rFonts w:hint="eastAsia" w:ascii="宋体" w:hAnsi="宋体"/>
                <w:szCs w:val="21"/>
                <w:highlight w:val="none"/>
              </w:rPr>
              <w:t>项目编号：</w:t>
            </w:r>
            <w:r>
              <w:rPr>
                <w:rFonts w:hint="eastAsia" w:ascii="宋体" w:hAnsi="宋体" w:cs="宋体"/>
                <w:sz w:val="21"/>
                <w:szCs w:val="21"/>
                <w:highlight w:val="none"/>
                <w:lang w:eastAsia="zh-CN"/>
              </w:rPr>
              <w:t>采购计划-[2026]-00122号-RHJL-HW-2026-0520</w:t>
            </w:r>
          </w:p>
        </w:tc>
      </w:tr>
      <w:tr w14:paraId="4BBC4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34" w:type="dxa"/>
            <w:vAlign w:val="center"/>
          </w:tcPr>
          <w:p w14:paraId="3AC08685">
            <w:pPr>
              <w:spacing w:line="360" w:lineRule="exact"/>
              <w:jc w:val="center"/>
              <w:rPr>
                <w:rFonts w:ascii="宋体" w:hAnsi="宋体"/>
                <w:szCs w:val="21"/>
                <w:highlight w:val="none"/>
              </w:rPr>
            </w:pPr>
            <w:r>
              <w:rPr>
                <w:rFonts w:hint="eastAsia" w:ascii="宋体" w:hAnsi="宋体"/>
                <w:szCs w:val="21"/>
                <w:highlight w:val="none"/>
              </w:rPr>
              <w:t>2</w:t>
            </w:r>
          </w:p>
        </w:tc>
        <w:tc>
          <w:tcPr>
            <w:tcW w:w="992" w:type="dxa"/>
            <w:vAlign w:val="center"/>
          </w:tcPr>
          <w:p w14:paraId="0F8FF98F">
            <w:pPr>
              <w:spacing w:line="360" w:lineRule="exact"/>
              <w:jc w:val="center"/>
              <w:rPr>
                <w:rFonts w:ascii="宋体" w:hAnsi="宋体"/>
                <w:szCs w:val="21"/>
                <w:highlight w:val="none"/>
              </w:rPr>
            </w:pPr>
            <w:r>
              <w:rPr>
                <w:rFonts w:hint="eastAsia" w:ascii="宋体" w:hAnsi="宋体"/>
                <w:szCs w:val="21"/>
                <w:highlight w:val="none"/>
              </w:rPr>
              <w:t>3</w:t>
            </w:r>
          </w:p>
        </w:tc>
        <w:tc>
          <w:tcPr>
            <w:tcW w:w="1901" w:type="dxa"/>
            <w:vAlign w:val="center"/>
          </w:tcPr>
          <w:p w14:paraId="2561CE56">
            <w:pPr>
              <w:spacing w:line="360" w:lineRule="exact"/>
              <w:jc w:val="center"/>
              <w:rPr>
                <w:rFonts w:ascii="宋体" w:hAnsi="宋体"/>
                <w:szCs w:val="21"/>
                <w:highlight w:val="none"/>
              </w:rPr>
            </w:pPr>
            <w:r>
              <w:rPr>
                <w:rFonts w:hint="eastAsia" w:ascii="宋体" w:hAnsi="宋体"/>
                <w:szCs w:val="21"/>
                <w:highlight w:val="none"/>
              </w:rPr>
              <w:t>供应商资格</w:t>
            </w:r>
          </w:p>
        </w:tc>
        <w:tc>
          <w:tcPr>
            <w:tcW w:w="6462" w:type="dxa"/>
            <w:vAlign w:val="center"/>
          </w:tcPr>
          <w:p w14:paraId="65D1207E">
            <w:pPr>
              <w:tabs>
                <w:tab w:val="left" w:pos="5100"/>
              </w:tabs>
              <w:snapToGrid w:val="0"/>
              <w:spacing w:line="360" w:lineRule="exact"/>
              <w:rPr>
                <w:rFonts w:hint="eastAsia" w:eastAsia="宋体"/>
                <w:highlight w:val="none"/>
                <w:lang w:val="en-US" w:eastAsia="zh-CN"/>
              </w:rPr>
            </w:pPr>
            <w:r>
              <w:rPr>
                <w:rFonts w:hint="eastAsia" w:ascii="宋体" w:hAnsi="宋体" w:eastAsia="宋体" w:cs="宋体"/>
                <w:sz w:val="21"/>
                <w:szCs w:val="21"/>
                <w:highlight w:val="none"/>
                <w:lang w:val="en-US" w:eastAsia="zh-CN"/>
              </w:rPr>
              <w:t>详见</w:t>
            </w:r>
            <w:r>
              <w:rPr>
                <w:rFonts w:hint="eastAsia" w:ascii="宋体" w:hAnsi="宋体" w:eastAsia="宋体" w:cs="宋体"/>
                <w:sz w:val="21"/>
                <w:szCs w:val="21"/>
                <w:highlight w:val="none"/>
                <w:lang w:eastAsia="zh-CN"/>
              </w:rPr>
              <w:t>竞争性谈判公告</w:t>
            </w:r>
          </w:p>
        </w:tc>
      </w:tr>
      <w:tr w14:paraId="39A64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34" w:type="dxa"/>
            <w:vAlign w:val="center"/>
          </w:tcPr>
          <w:p w14:paraId="3ACEE738">
            <w:pPr>
              <w:spacing w:line="360" w:lineRule="exact"/>
              <w:jc w:val="center"/>
              <w:rPr>
                <w:rFonts w:ascii="宋体" w:hAnsi="宋体"/>
                <w:szCs w:val="21"/>
                <w:highlight w:val="none"/>
              </w:rPr>
            </w:pPr>
            <w:r>
              <w:rPr>
                <w:rFonts w:hint="eastAsia" w:ascii="宋体" w:hAnsi="宋体"/>
                <w:szCs w:val="21"/>
                <w:highlight w:val="none"/>
              </w:rPr>
              <w:t>3</w:t>
            </w:r>
          </w:p>
        </w:tc>
        <w:tc>
          <w:tcPr>
            <w:tcW w:w="992" w:type="dxa"/>
            <w:vAlign w:val="center"/>
          </w:tcPr>
          <w:p w14:paraId="3823B009">
            <w:pPr>
              <w:spacing w:line="360" w:lineRule="exact"/>
              <w:jc w:val="center"/>
              <w:rPr>
                <w:rFonts w:ascii="宋体" w:hAnsi="宋体"/>
                <w:szCs w:val="21"/>
                <w:highlight w:val="none"/>
              </w:rPr>
            </w:pPr>
            <w:r>
              <w:rPr>
                <w:rFonts w:hint="eastAsia" w:ascii="宋体" w:hAnsi="宋体"/>
                <w:szCs w:val="21"/>
                <w:highlight w:val="none"/>
              </w:rPr>
              <w:t>4</w:t>
            </w:r>
          </w:p>
        </w:tc>
        <w:tc>
          <w:tcPr>
            <w:tcW w:w="1901" w:type="dxa"/>
            <w:vAlign w:val="center"/>
          </w:tcPr>
          <w:p w14:paraId="72D895D1">
            <w:pPr>
              <w:spacing w:line="360" w:lineRule="exact"/>
              <w:jc w:val="center"/>
              <w:rPr>
                <w:rFonts w:ascii="宋体" w:hAnsi="宋体"/>
                <w:szCs w:val="21"/>
                <w:highlight w:val="none"/>
              </w:rPr>
            </w:pPr>
            <w:r>
              <w:rPr>
                <w:rFonts w:hint="eastAsia" w:ascii="宋体" w:hAnsi="宋体"/>
                <w:szCs w:val="21"/>
                <w:highlight w:val="none"/>
              </w:rPr>
              <w:t>谈判费用</w:t>
            </w:r>
          </w:p>
        </w:tc>
        <w:tc>
          <w:tcPr>
            <w:tcW w:w="6462" w:type="dxa"/>
            <w:vAlign w:val="center"/>
          </w:tcPr>
          <w:p w14:paraId="4C2AAAA7">
            <w:pPr>
              <w:spacing w:line="360" w:lineRule="exact"/>
              <w:rPr>
                <w:rFonts w:ascii="宋体" w:hAnsi="宋体"/>
                <w:szCs w:val="21"/>
                <w:highlight w:val="none"/>
              </w:rPr>
            </w:pPr>
            <w:r>
              <w:rPr>
                <w:rFonts w:hint="eastAsia" w:ascii="宋体" w:hAnsi="宋体"/>
                <w:szCs w:val="21"/>
                <w:highlight w:val="none"/>
              </w:rPr>
              <w:t>不论</w:t>
            </w:r>
            <w:r>
              <w:rPr>
                <w:rFonts w:hint="eastAsia" w:ascii="宋体" w:hAnsi="宋体" w:cs="宋体"/>
                <w:szCs w:val="21"/>
                <w:highlight w:val="none"/>
              </w:rPr>
              <w:t>谈判</w:t>
            </w:r>
            <w:r>
              <w:rPr>
                <w:rFonts w:hint="eastAsia" w:ascii="宋体" w:hAnsi="宋体"/>
                <w:szCs w:val="21"/>
                <w:highlight w:val="none"/>
              </w:rPr>
              <w:t>结果如何，供应商均应自行承担所有与</w:t>
            </w:r>
            <w:r>
              <w:rPr>
                <w:rFonts w:hint="eastAsia" w:ascii="宋体" w:hAnsi="宋体" w:cs="宋体"/>
                <w:szCs w:val="21"/>
                <w:highlight w:val="none"/>
              </w:rPr>
              <w:t>谈判</w:t>
            </w:r>
            <w:r>
              <w:rPr>
                <w:rFonts w:hint="eastAsia" w:ascii="宋体" w:hAnsi="宋体"/>
                <w:szCs w:val="21"/>
                <w:highlight w:val="none"/>
              </w:rPr>
              <w:t>有关的全部费用。</w:t>
            </w:r>
          </w:p>
        </w:tc>
      </w:tr>
      <w:tr w14:paraId="1C242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34" w:type="dxa"/>
            <w:vAlign w:val="center"/>
          </w:tcPr>
          <w:p w14:paraId="03EA5A6B">
            <w:pPr>
              <w:spacing w:line="360" w:lineRule="exact"/>
              <w:jc w:val="center"/>
              <w:rPr>
                <w:rFonts w:hint="eastAsia" w:ascii="宋体" w:hAnsi="宋体" w:eastAsia="宋体"/>
                <w:szCs w:val="21"/>
                <w:highlight w:val="none"/>
                <w:lang w:eastAsia="zh-CN"/>
              </w:rPr>
            </w:pPr>
            <w:r>
              <w:rPr>
                <w:rFonts w:hint="eastAsia" w:ascii="宋体" w:hAnsi="宋体"/>
                <w:szCs w:val="21"/>
                <w:highlight w:val="none"/>
                <w:lang w:val="en-US" w:eastAsia="zh-CN"/>
              </w:rPr>
              <w:t>4</w:t>
            </w:r>
          </w:p>
        </w:tc>
        <w:tc>
          <w:tcPr>
            <w:tcW w:w="992" w:type="dxa"/>
            <w:vAlign w:val="center"/>
          </w:tcPr>
          <w:p w14:paraId="3B586959">
            <w:pPr>
              <w:spacing w:line="360" w:lineRule="exact"/>
              <w:jc w:val="center"/>
              <w:rPr>
                <w:rFonts w:ascii="宋体" w:hAnsi="宋体"/>
                <w:szCs w:val="21"/>
                <w:highlight w:val="none"/>
              </w:rPr>
            </w:pPr>
            <w:r>
              <w:rPr>
                <w:rFonts w:hint="eastAsia" w:ascii="宋体" w:hAnsi="宋体"/>
                <w:szCs w:val="21"/>
                <w:highlight w:val="none"/>
              </w:rPr>
              <w:t>13</w:t>
            </w:r>
          </w:p>
        </w:tc>
        <w:tc>
          <w:tcPr>
            <w:tcW w:w="1901" w:type="dxa"/>
            <w:vAlign w:val="center"/>
          </w:tcPr>
          <w:p w14:paraId="0A7A2BC4">
            <w:pPr>
              <w:spacing w:line="360" w:lineRule="exact"/>
              <w:jc w:val="center"/>
              <w:rPr>
                <w:rFonts w:ascii="宋体" w:hAnsi="宋体"/>
                <w:szCs w:val="21"/>
                <w:highlight w:val="none"/>
              </w:rPr>
            </w:pPr>
            <w:r>
              <w:rPr>
                <w:rFonts w:hint="eastAsia" w:ascii="宋体" w:hAnsi="宋体"/>
                <w:szCs w:val="21"/>
                <w:highlight w:val="none"/>
              </w:rPr>
              <w:t>谈判报价及</w:t>
            </w:r>
            <w:r>
              <w:rPr>
                <w:rFonts w:hint="eastAsia" w:ascii="宋体" w:hAnsi="宋体"/>
                <w:position w:val="-2"/>
                <w:szCs w:val="21"/>
                <w:highlight w:val="none"/>
              </w:rPr>
              <w:t>采购预算总金额</w:t>
            </w:r>
          </w:p>
        </w:tc>
        <w:tc>
          <w:tcPr>
            <w:tcW w:w="6462" w:type="dxa"/>
            <w:vAlign w:val="center"/>
          </w:tcPr>
          <w:p w14:paraId="13E14C85">
            <w:pPr>
              <w:spacing w:line="360" w:lineRule="exact"/>
              <w:rPr>
                <w:rFonts w:ascii="宋体" w:hAnsi="宋体"/>
                <w:szCs w:val="21"/>
                <w:highlight w:val="none"/>
              </w:rPr>
            </w:pPr>
            <w:r>
              <w:rPr>
                <w:rFonts w:hint="eastAsia" w:ascii="宋体" w:hAnsi="宋体"/>
                <w:szCs w:val="21"/>
                <w:highlight w:val="none"/>
              </w:rPr>
              <w:t>13.</w:t>
            </w:r>
            <w:r>
              <w:rPr>
                <w:rFonts w:hint="eastAsia" w:ascii="宋体" w:hAnsi="宋体"/>
                <w:szCs w:val="21"/>
                <w:highlight w:val="none"/>
                <w:lang w:val="en-US" w:eastAsia="zh-CN"/>
              </w:rPr>
              <w:t>1</w:t>
            </w:r>
            <w:r>
              <w:rPr>
                <w:rFonts w:hint="eastAsia" w:ascii="宋体" w:hAnsi="宋体"/>
                <w:szCs w:val="21"/>
                <w:highlight w:val="none"/>
              </w:rPr>
              <w:t>供应商必须就“采购需求”中公布的采购内容作完整唯一报价，否则，其响应文件无效。响应文件只允许有一个报价，有选择的或有条件的报价将不予接受。</w:t>
            </w:r>
          </w:p>
          <w:p w14:paraId="6C2EDFA8">
            <w:pPr>
              <w:spacing w:line="360" w:lineRule="exact"/>
              <w:rPr>
                <w:rFonts w:ascii="宋体" w:hAnsi="宋体"/>
                <w:kern w:val="0"/>
                <w:szCs w:val="21"/>
                <w:highlight w:val="none"/>
              </w:rPr>
            </w:pPr>
            <w:r>
              <w:rPr>
                <w:rFonts w:hint="eastAsia" w:ascii="宋体" w:hAnsi="宋体"/>
                <w:szCs w:val="21"/>
                <w:highlight w:val="none"/>
              </w:rPr>
              <w:t>13.</w:t>
            </w:r>
            <w:r>
              <w:rPr>
                <w:rFonts w:hint="eastAsia" w:ascii="宋体" w:hAnsi="宋体"/>
                <w:szCs w:val="21"/>
                <w:highlight w:val="none"/>
                <w:lang w:val="en-US" w:eastAsia="zh-CN"/>
              </w:rPr>
              <w:t>2</w:t>
            </w:r>
            <w:r>
              <w:rPr>
                <w:rFonts w:hint="eastAsia" w:ascii="宋体" w:hAnsi="宋体"/>
                <w:kern w:val="0"/>
                <w:szCs w:val="21"/>
                <w:highlight w:val="none"/>
              </w:rPr>
              <w:t>未退出谈判的</w:t>
            </w:r>
            <w:r>
              <w:rPr>
                <w:rFonts w:ascii="宋体" w:hAnsi="宋体"/>
                <w:kern w:val="0"/>
                <w:szCs w:val="21"/>
                <w:highlight w:val="none"/>
              </w:rPr>
              <w:t>供应商在规定时间内</w:t>
            </w:r>
            <w:r>
              <w:rPr>
                <w:rFonts w:hint="eastAsia" w:ascii="宋体" w:hAnsi="宋体"/>
                <w:kern w:val="0"/>
                <w:szCs w:val="21"/>
                <w:highlight w:val="none"/>
                <w:lang w:val="en-US" w:eastAsia="zh-CN"/>
              </w:rPr>
              <w:t>单独依次线上进行</w:t>
            </w:r>
            <w:r>
              <w:rPr>
                <w:rFonts w:hint="eastAsia" w:ascii="宋体" w:hAnsi="宋体"/>
                <w:kern w:val="0"/>
                <w:szCs w:val="21"/>
                <w:highlight w:val="none"/>
              </w:rPr>
              <w:t>二次</w:t>
            </w:r>
            <w:r>
              <w:rPr>
                <w:rFonts w:ascii="宋体" w:hAnsi="宋体"/>
                <w:kern w:val="0"/>
                <w:szCs w:val="21"/>
                <w:highlight w:val="none"/>
              </w:rPr>
              <w:t>报价</w:t>
            </w:r>
            <w:r>
              <w:rPr>
                <w:rFonts w:hint="eastAsia" w:ascii="宋体" w:hAnsi="宋体"/>
                <w:kern w:val="0"/>
                <w:szCs w:val="21"/>
                <w:highlight w:val="none"/>
              </w:rPr>
              <w:t>，其二次报价超出采购预算导致已通过评审的响应文件无效的，按供应商在提交响应文件截止时间后撤回响应文件处理。</w:t>
            </w:r>
          </w:p>
          <w:p w14:paraId="7B4B6701">
            <w:pPr>
              <w:spacing w:line="360" w:lineRule="exact"/>
              <w:rPr>
                <w:rFonts w:ascii="宋体" w:hAnsi="宋体"/>
                <w:szCs w:val="21"/>
                <w:highlight w:val="none"/>
              </w:rPr>
            </w:pPr>
            <w:r>
              <w:rPr>
                <w:rFonts w:hint="eastAsia" w:ascii="宋体" w:hAnsi="宋体"/>
                <w:szCs w:val="21"/>
                <w:highlight w:val="none"/>
              </w:rPr>
              <w:t>13.</w:t>
            </w:r>
            <w:r>
              <w:rPr>
                <w:rFonts w:hint="eastAsia" w:ascii="宋体" w:hAnsi="宋体"/>
                <w:szCs w:val="21"/>
                <w:highlight w:val="none"/>
                <w:lang w:val="en-US" w:eastAsia="zh-CN"/>
              </w:rPr>
              <w:t>3</w:t>
            </w:r>
            <w:r>
              <w:rPr>
                <w:rFonts w:hint="eastAsia" w:ascii="宋体" w:hAnsi="宋体"/>
                <w:szCs w:val="21"/>
                <w:highlight w:val="none"/>
              </w:rPr>
              <w:t>本项目政府采购预算金额（人民币）：</w:t>
            </w:r>
            <w:r>
              <w:rPr>
                <w:rFonts w:hint="eastAsia" w:ascii="宋体" w:hAnsi="宋体" w:cs="宋体"/>
                <w:sz w:val="21"/>
                <w:szCs w:val="21"/>
                <w:highlight w:val="none"/>
                <w:lang w:val="en-US" w:eastAsia="zh-CN"/>
              </w:rPr>
              <w:t>320</w:t>
            </w:r>
            <w:r>
              <w:rPr>
                <w:rFonts w:hint="eastAsia" w:ascii="宋体" w:hAnsi="宋体" w:eastAsia="宋体" w:cs="宋体"/>
                <w:sz w:val="21"/>
                <w:szCs w:val="21"/>
                <w:highlight w:val="none"/>
                <w:lang w:val="en-US" w:eastAsia="zh-CN"/>
              </w:rPr>
              <w:t>000</w:t>
            </w:r>
            <w:r>
              <w:rPr>
                <w:rFonts w:hint="eastAsia" w:ascii="宋体" w:hAnsi="宋体" w:eastAsia="宋体" w:cs="宋体"/>
                <w:sz w:val="21"/>
                <w:szCs w:val="21"/>
                <w:highlight w:val="none"/>
              </w:rPr>
              <w:t>.00</w:t>
            </w:r>
            <w:r>
              <w:rPr>
                <w:rFonts w:hint="eastAsia" w:ascii="宋体" w:hAnsi="宋体" w:cs="黑体"/>
                <w:bCs/>
                <w:kern w:val="0"/>
                <w:szCs w:val="21"/>
                <w:highlight w:val="none"/>
                <w:lang w:val="en-US" w:eastAsia="zh-CN"/>
              </w:rPr>
              <w:t>元；</w:t>
            </w:r>
            <w:r>
              <w:rPr>
                <w:rFonts w:hint="eastAsia" w:ascii="宋体" w:hAnsi="宋体" w:cs="宋体"/>
                <w:szCs w:val="21"/>
                <w:highlight w:val="none"/>
                <w:lang w:val="zh-CN"/>
              </w:rPr>
              <w:t>首次报价及最后报价不得超过</w:t>
            </w:r>
            <w:r>
              <w:rPr>
                <w:rFonts w:hint="eastAsia" w:ascii="宋体" w:hAnsi="宋体" w:cs="宋体"/>
                <w:bCs/>
                <w:szCs w:val="21"/>
                <w:highlight w:val="none"/>
                <w:lang w:val="en-US" w:eastAsia="zh-CN"/>
              </w:rPr>
              <w:t>采购预算</w:t>
            </w:r>
            <w:r>
              <w:rPr>
                <w:rFonts w:hint="eastAsia" w:ascii="宋体" w:hAnsi="宋体" w:cs="宋体"/>
                <w:szCs w:val="21"/>
                <w:highlight w:val="none"/>
                <w:lang w:val="zh-CN"/>
              </w:rPr>
              <w:t>，</w:t>
            </w:r>
            <w:r>
              <w:rPr>
                <w:rFonts w:hint="eastAsia" w:ascii="宋体" w:hAnsi="宋体"/>
                <w:kern w:val="0"/>
                <w:szCs w:val="21"/>
                <w:highlight w:val="none"/>
                <w:lang w:val="en-US" w:eastAsia="zh-CN"/>
              </w:rPr>
              <w:t>否则，</w:t>
            </w:r>
            <w:r>
              <w:rPr>
                <w:rFonts w:hint="eastAsia" w:ascii="宋体" w:hAnsi="宋体"/>
                <w:kern w:val="0"/>
                <w:szCs w:val="21"/>
                <w:highlight w:val="none"/>
              </w:rPr>
              <w:t>响应文件作相应无效处理。</w:t>
            </w:r>
          </w:p>
        </w:tc>
      </w:tr>
      <w:tr w14:paraId="2C635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534" w:type="dxa"/>
            <w:vAlign w:val="center"/>
          </w:tcPr>
          <w:p w14:paraId="3B7CE7E9">
            <w:pPr>
              <w:spacing w:line="360" w:lineRule="exact"/>
              <w:jc w:val="center"/>
              <w:rPr>
                <w:rFonts w:hint="eastAsia" w:ascii="宋体" w:hAnsi="宋体" w:eastAsia="宋体"/>
                <w:szCs w:val="21"/>
                <w:highlight w:val="none"/>
                <w:lang w:eastAsia="zh-CN"/>
              </w:rPr>
            </w:pPr>
            <w:r>
              <w:rPr>
                <w:rFonts w:hint="eastAsia" w:ascii="宋体" w:hAnsi="宋体"/>
                <w:szCs w:val="21"/>
                <w:highlight w:val="none"/>
                <w:lang w:val="en-US" w:eastAsia="zh-CN"/>
              </w:rPr>
              <w:t>5</w:t>
            </w:r>
          </w:p>
        </w:tc>
        <w:tc>
          <w:tcPr>
            <w:tcW w:w="992" w:type="dxa"/>
            <w:vAlign w:val="center"/>
          </w:tcPr>
          <w:p w14:paraId="73DD4B78">
            <w:pPr>
              <w:spacing w:line="360" w:lineRule="exact"/>
              <w:jc w:val="center"/>
              <w:rPr>
                <w:rFonts w:ascii="宋体" w:hAnsi="宋体"/>
                <w:szCs w:val="21"/>
                <w:highlight w:val="none"/>
              </w:rPr>
            </w:pPr>
            <w:r>
              <w:rPr>
                <w:rFonts w:hint="eastAsia" w:ascii="宋体" w:hAnsi="宋体"/>
                <w:szCs w:val="21"/>
                <w:highlight w:val="none"/>
              </w:rPr>
              <w:t>14.1</w:t>
            </w:r>
          </w:p>
        </w:tc>
        <w:tc>
          <w:tcPr>
            <w:tcW w:w="1901" w:type="dxa"/>
            <w:vAlign w:val="center"/>
          </w:tcPr>
          <w:p w14:paraId="4F4C363F">
            <w:pPr>
              <w:spacing w:line="360" w:lineRule="exact"/>
              <w:jc w:val="center"/>
              <w:rPr>
                <w:rFonts w:ascii="宋体" w:hAnsi="宋体"/>
                <w:position w:val="-2"/>
                <w:szCs w:val="21"/>
                <w:highlight w:val="none"/>
              </w:rPr>
            </w:pPr>
            <w:r>
              <w:rPr>
                <w:rFonts w:hint="eastAsia" w:ascii="宋体" w:hAnsi="宋体"/>
                <w:position w:val="-2"/>
                <w:szCs w:val="21"/>
                <w:highlight w:val="none"/>
              </w:rPr>
              <w:t>响应文件有效期</w:t>
            </w:r>
          </w:p>
        </w:tc>
        <w:tc>
          <w:tcPr>
            <w:tcW w:w="6462" w:type="dxa"/>
            <w:vAlign w:val="center"/>
          </w:tcPr>
          <w:p w14:paraId="06C3D761">
            <w:pPr>
              <w:spacing w:line="360" w:lineRule="exact"/>
              <w:rPr>
                <w:rFonts w:ascii="宋体" w:hAnsi="宋体"/>
                <w:szCs w:val="21"/>
                <w:highlight w:val="none"/>
              </w:rPr>
            </w:pPr>
            <w:r>
              <w:rPr>
                <w:rFonts w:hint="eastAsia" w:ascii="宋体" w:hAnsi="宋体"/>
                <w:szCs w:val="21"/>
                <w:highlight w:val="none"/>
              </w:rPr>
              <w:t>响应文件递交截止时间之日起90天，有效期不足的响应文件将被拒绝。</w:t>
            </w:r>
          </w:p>
        </w:tc>
      </w:tr>
      <w:tr w14:paraId="4119F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34" w:type="dxa"/>
            <w:vAlign w:val="center"/>
          </w:tcPr>
          <w:p w14:paraId="2076A4D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szCs w:val="21"/>
                <w:highlight w:val="none"/>
              </w:rPr>
            </w:pPr>
          </w:p>
          <w:p w14:paraId="682E93F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szCs w:val="21"/>
                <w:highlight w:val="none"/>
                <w:lang w:eastAsia="zh-CN"/>
              </w:rPr>
            </w:pPr>
            <w:r>
              <w:rPr>
                <w:rFonts w:hint="eastAsia" w:ascii="宋体" w:hAnsi="宋体"/>
                <w:szCs w:val="21"/>
                <w:highlight w:val="none"/>
                <w:lang w:val="en-US" w:eastAsia="zh-CN"/>
              </w:rPr>
              <w:t>6</w:t>
            </w:r>
          </w:p>
        </w:tc>
        <w:tc>
          <w:tcPr>
            <w:tcW w:w="992" w:type="dxa"/>
            <w:vAlign w:val="center"/>
          </w:tcPr>
          <w:p w14:paraId="38E84AE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szCs w:val="21"/>
                <w:highlight w:val="none"/>
              </w:rPr>
            </w:pPr>
            <w:r>
              <w:rPr>
                <w:rFonts w:hint="eastAsia" w:ascii="宋体" w:hAnsi="宋体"/>
                <w:szCs w:val="21"/>
                <w:highlight w:val="none"/>
              </w:rPr>
              <w:t>15</w:t>
            </w:r>
          </w:p>
        </w:tc>
        <w:tc>
          <w:tcPr>
            <w:tcW w:w="1901" w:type="dxa"/>
            <w:vAlign w:val="center"/>
          </w:tcPr>
          <w:p w14:paraId="6BB57A3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szCs w:val="21"/>
                <w:highlight w:val="none"/>
              </w:rPr>
            </w:pPr>
            <w:r>
              <w:rPr>
                <w:rFonts w:hint="eastAsia" w:ascii="宋体" w:hAnsi="宋体"/>
                <w:szCs w:val="21"/>
                <w:highlight w:val="none"/>
              </w:rPr>
              <w:t>谈判保证金</w:t>
            </w:r>
          </w:p>
        </w:tc>
        <w:tc>
          <w:tcPr>
            <w:tcW w:w="6462" w:type="dxa"/>
            <w:vAlign w:val="center"/>
          </w:tcPr>
          <w:p w14:paraId="2AC7380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szCs w:val="21"/>
                <w:highlight w:val="none"/>
              </w:rPr>
            </w:pPr>
            <w:r>
              <w:rPr>
                <w:rFonts w:hint="eastAsia"/>
                <w:color w:val="auto"/>
                <w:highlight w:val="none"/>
              </w:rPr>
              <w:t>无，按照《松原市优化提升营商环境建设60条》规定，本项目不设</w:t>
            </w:r>
            <w:r>
              <w:rPr>
                <w:rFonts w:hint="eastAsia"/>
                <w:color w:val="auto"/>
                <w:highlight w:val="none"/>
                <w:lang w:val="en-US" w:eastAsia="zh-CN"/>
              </w:rPr>
              <w:t>谈判</w:t>
            </w:r>
            <w:r>
              <w:rPr>
                <w:rFonts w:hint="eastAsia"/>
                <w:color w:val="auto"/>
                <w:highlight w:val="none"/>
              </w:rPr>
              <w:t>保证金。</w:t>
            </w:r>
            <w:r>
              <w:rPr>
                <w:rFonts w:hint="eastAsia" w:ascii="宋体" w:hAnsi="宋体"/>
                <w:szCs w:val="21"/>
                <w:highlight w:val="none"/>
              </w:rPr>
              <w:t xml:space="preserve"> </w:t>
            </w:r>
          </w:p>
        </w:tc>
      </w:tr>
      <w:tr w14:paraId="4BF30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534" w:type="dxa"/>
            <w:vAlign w:val="center"/>
          </w:tcPr>
          <w:p w14:paraId="2BE98D2C">
            <w:pPr>
              <w:spacing w:line="360" w:lineRule="exact"/>
              <w:jc w:val="center"/>
              <w:rPr>
                <w:rFonts w:hint="eastAsia" w:ascii="宋体" w:hAnsi="宋体" w:eastAsia="宋体"/>
                <w:szCs w:val="21"/>
                <w:highlight w:val="none"/>
                <w:lang w:eastAsia="zh-CN"/>
              </w:rPr>
            </w:pPr>
            <w:r>
              <w:rPr>
                <w:rFonts w:hint="eastAsia" w:ascii="宋体" w:hAnsi="宋体"/>
                <w:szCs w:val="21"/>
                <w:highlight w:val="none"/>
                <w:lang w:val="en-US" w:eastAsia="zh-CN"/>
              </w:rPr>
              <w:t>7</w:t>
            </w:r>
          </w:p>
        </w:tc>
        <w:tc>
          <w:tcPr>
            <w:tcW w:w="992" w:type="dxa"/>
            <w:vAlign w:val="center"/>
          </w:tcPr>
          <w:p w14:paraId="557F9F49">
            <w:pPr>
              <w:spacing w:line="360" w:lineRule="exact"/>
              <w:jc w:val="center"/>
              <w:rPr>
                <w:rFonts w:hint="eastAsia" w:ascii="宋体" w:hAnsi="宋体" w:eastAsia="宋体"/>
                <w:szCs w:val="21"/>
                <w:highlight w:val="none"/>
                <w:lang w:eastAsia="zh-CN"/>
              </w:rPr>
            </w:pPr>
            <w:r>
              <w:rPr>
                <w:rFonts w:hint="eastAsia" w:ascii="宋体" w:hAnsi="宋体"/>
                <w:szCs w:val="21"/>
                <w:highlight w:val="none"/>
              </w:rPr>
              <w:t>16.</w:t>
            </w:r>
            <w:r>
              <w:rPr>
                <w:rFonts w:hint="eastAsia" w:ascii="宋体" w:hAnsi="宋体"/>
                <w:szCs w:val="21"/>
                <w:highlight w:val="none"/>
                <w:lang w:val="en-US" w:eastAsia="zh-CN"/>
              </w:rPr>
              <w:t>1</w:t>
            </w:r>
          </w:p>
        </w:tc>
        <w:tc>
          <w:tcPr>
            <w:tcW w:w="1901" w:type="dxa"/>
            <w:vAlign w:val="center"/>
          </w:tcPr>
          <w:p w14:paraId="589409F0">
            <w:pPr>
              <w:spacing w:line="360" w:lineRule="exact"/>
              <w:jc w:val="center"/>
              <w:rPr>
                <w:rFonts w:ascii="宋体" w:hAnsi="宋体"/>
                <w:szCs w:val="21"/>
                <w:highlight w:val="none"/>
              </w:rPr>
            </w:pPr>
            <w:r>
              <w:rPr>
                <w:rFonts w:hint="eastAsia" w:ascii="宋体" w:hAnsi="宋体"/>
                <w:szCs w:val="21"/>
                <w:highlight w:val="none"/>
              </w:rPr>
              <w:t>供应商公章</w:t>
            </w:r>
          </w:p>
        </w:tc>
        <w:tc>
          <w:tcPr>
            <w:tcW w:w="6462" w:type="dxa"/>
            <w:vAlign w:val="center"/>
          </w:tcPr>
          <w:p w14:paraId="7DF4D4E0">
            <w:pPr>
              <w:spacing w:line="360" w:lineRule="exact"/>
              <w:rPr>
                <w:rFonts w:ascii="宋体" w:hAnsi="宋体"/>
                <w:szCs w:val="21"/>
                <w:highlight w:val="none"/>
              </w:rPr>
            </w:pPr>
            <w:r>
              <w:rPr>
                <w:rFonts w:ascii="宋体" w:hAnsi="宋体" w:cs="宋体"/>
                <w:szCs w:val="21"/>
                <w:highlight w:val="none"/>
              </w:rPr>
              <w:t>本</w:t>
            </w:r>
            <w:r>
              <w:rPr>
                <w:rFonts w:hint="eastAsia" w:ascii="宋体" w:hAnsi="宋体" w:cs="宋体"/>
                <w:szCs w:val="21"/>
                <w:highlight w:val="none"/>
              </w:rPr>
              <w:t>竞争性谈判文件</w:t>
            </w:r>
            <w:r>
              <w:rPr>
                <w:rFonts w:ascii="宋体" w:hAnsi="宋体" w:cs="宋体"/>
                <w:szCs w:val="21"/>
                <w:highlight w:val="none"/>
              </w:rPr>
              <w:t>中描述</w:t>
            </w:r>
            <w:r>
              <w:rPr>
                <w:rFonts w:hint="eastAsia" w:ascii="宋体" w:hAnsi="宋体" w:cs="宋体"/>
                <w:szCs w:val="21"/>
                <w:highlight w:val="none"/>
              </w:rPr>
              <w:t>供应商</w:t>
            </w:r>
            <w:r>
              <w:rPr>
                <w:rFonts w:ascii="宋体" w:hAnsi="宋体" w:cs="宋体"/>
                <w:szCs w:val="21"/>
                <w:highlight w:val="none"/>
              </w:rPr>
              <w:t>的“公章”是指根据我国对公章的管理规定，用</w:t>
            </w:r>
            <w:r>
              <w:rPr>
                <w:rFonts w:hint="eastAsia" w:ascii="宋体" w:hAnsi="宋体" w:cs="宋体"/>
                <w:szCs w:val="21"/>
                <w:highlight w:val="none"/>
              </w:rPr>
              <w:t>供应商</w:t>
            </w:r>
            <w:r>
              <w:rPr>
                <w:rFonts w:ascii="宋体" w:hAnsi="宋体" w:cs="宋体"/>
                <w:szCs w:val="21"/>
                <w:highlight w:val="none"/>
              </w:rPr>
              <w:t>法定主体行为名称制作的印章，除本文件有特殊规定外，</w:t>
            </w:r>
            <w:r>
              <w:rPr>
                <w:rFonts w:hint="eastAsia" w:ascii="宋体" w:hAnsi="宋体" w:cs="宋体"/>
                <w:szCs w:val="21"/>
                <w:highlight w:val="none"/>
              </w:rPr>
              <w:t>供应商</w:t>
            </w:r>
            <w:r>
              <w:rPr>
                <w:rFonts w:ascii="宋体" w:hAnsi="宋体" w:cs="宋体"/>
                <w:szCs w:val="21"/>
                <w:highlight w:val="none"/>
              </w:rPr>
              <w:t>的财务章、部门章、分公司章、工会章、合同章、</w:t>
            </w:r>
            <w:r>
              <w:rPr>
                <w:rFonts w:hint="eastAsia" w:ascii="宋体" w:hAnsi="宋体" w:cs="宋体"/>
                <w:szCs w:val="21"/>
                <w:highlight w:val="none"/>
              </w:rPr>
              <w:t>谈判</w:t>
            </w:r>
            <w:r>
              <w:rPr>
                <w:rFonts w:ascii="宋体" w:hAnsi="宋体" w:cs="宋体"/>
                <w:szCs w:val="21"/>
                <w:highlight w:val="none"/>
              </w:rPr>
              <w:t>专用章、业务专用章及银行的转账章、现金收讫章、现金付讫章</w:t>
            </w:r>
            <w:r>
              <w:rPr>
                <w:rFonts w:hint="eastAsia" w:ascii="宋体" w:hAnsi="宋体" w:cs="宋体"/>
                <w:szCs w:val="21"/>
                <w:highlight w:val="none"/>
                <w:lang w:eastAsia="zh-CN"/>
              </w:rPr>
              <w:t>、</w:t>
            </w:r>
            <w:r>
              <w:rPr>
                <w:rFonts w:hint="eastAsia" w:ascii="宋体" w:hAnsi="宋体" w:cs="宋体"/>
                <w:szCs w:val="21"/>
                <w:highlight w:val="none"/>
                <w:lang w:val="en-US" w:eastAsia="zh-CN"/>
              </w:rPr>
              <w:t>其他形式非正规公章</w:t>
            </w:r>
            <w:r>
              <w:rPr>
                <w:rFonts w:ascii="宋体" w:hAnsi="宋体" w:cs="宋体"/>
                <w:szCs w:val="21"/>
                <w:highlight w:val="none"/>
              </w:rPr>
              <w:t>等其它形式印章均不能代替公章</w:t>
            </w:r>
            <w:r>
              <w:rPr>
                <w:rFonts w:hint="eastAsia" w:ascii="宋体" w:hAnsi="宋体" w:cs="宋体"/>
                <w:szCs w:val="21"/>
                <w:highlight w:val="none"/>
              </w:rPr>
              <w:t>。</w:t>
            </w:r>
          </w:p>
        </w:tc>
      </w:tr>
      <w:tr w14:paraId="07904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534" w:type="dxa"/>
            <w:vAlign w:val="center"/>
          </w:tcPr>
          <w:p w14:paraId="7D231ADC">
            <w:pPr>
              <w:spacing w:line="360" w:lineRule="exact"/>
              <w:jc w:val="center"/>
              <w:rPr>
                <w:rFonts w:hint="eastAsia" w:ascii="宋体" w:hAnsi="宋体" w:eastAsia="宋体"/>
                <w:szCs w:val="21"/>
                <w:highlight w:val="none"/>
                <w:lang w:eastAsia="zh-CN"/>
              </w:rPr>
            </w:pPr>
            <w:r>
              <w:rPr>
                <w:rFonts w:hint="eastAsia" w:ascii="宋体" w:hAnsi="宋体"/>
                <w:szCs w:val="21"/>
                <w:highlight w:val="none"/>
                <w:lang w:val="en-US" w:eastAsia="zh-CN"/>
              </w:rPr>
              <w:t>8</w:t>
            </w:r>
          </w:p>
        </w:tc>
        <w:tc>
          <w:tcPr>
            <w:tcW w:w="992" w:type="dxa"/>
            <w:vAlign w:val="center"/>
          </w:tcPr>
          <w:p w14:paraId="0A2503AF">
            <w:pPr>
              <w:spacing w:line="360" w:lineRule="exact"/>
              <w:jc w:val="center"/>
              <w:rPr>
                <w:rFonts w:ascii="宋体" w:hAnsi="宋体"/>
                <w:szCs w:val="21"/>
                <w:highlight w:val="none"/>
              </w:rPr>
            </w:pPr>
            <w:r>
              <w:rPr>
                <w:rFonts w:hint="eastAsia" w:ascii="宋体" w:hAnsi="宋体"/>
                <w:szCs w:val="21"/>
                <w:highlight w:val="none"/>
              </w:rPr>
              <w:t>18.1</w:t>
            </w:r>
          </w:p>
        </w:tc>
        <w:tc>
          <w:tcPr>
            <w:tcW w:w="1901" w:type="dxa"/>
            <w:vAlign w:val="center"/>
          </w:tcPr>
          <w:p w14:paraId="7AAD2BB4">
            <w:pPr>
              <w:spacing w:line="360" w:lineRule="exact"/>
              <w:jc w:val="center"/>
              <w:rPr>
                <w:rFonts w:ascii="宋体" w:hAnsi="宋体"/>
                <w:szCs w:val="21"/>
                <w:highlight w:val="none"/>
              </w:rPr>
            </w:pPr>
            <w:r>
              <w:rPr>
                <w:rFonts w:hint="eastAsia" w:ascii="宋体" w:hAnsi="宋体"/>
                <w:szCs w:val="21"/>
                <w:highlight w:val="none"/>
              </w:rPr>
              <w:t>响应文件</w:t>
            </w:r>
            <w:r>
              <w:rPr>
                <w:rFonts w:hint="eastAsia" w:ascii="宋体" w:hAnsi="宋体"/>
                <w:szCs w:val="21"/>
                <w:highlight w:val="none"/>
                <w:lang w:val="en-US" w:eastAsia="zh-CN"/>
              </w:rPr>
              <w:t>提交</w:t>
            </w:r>
            <w:r>
              <w:rPr>
                <w:rFonts w:hint="eastAsia" w:ascii="宋体" w:hAnsi="宋体"/>
                <w:szCs w:val="21"/>
                <w:highlight w:val="none"/>
              </w:rPr>
              <w:t>截止时间</w:t>
            </w:r>
          </w:p>
        </w:tc>
        <w:tc>
          <w:tcPr>
            <w:tcW w:w="6462" w:type="dxa"/>
            <w:vAlign w:val="center"/>
          </w:tcPr>
          <w:p w14:paraId="3FB2393A">
            <w:pPr>
              <w:spacing w:line="360" w:lineRule="exact"/>
              <w:rPr>
                <w:rFonts w:ascii="宋体" w:hAnsi="宋体"/>
                <w:b/>
                <w:i w:val="0"/>
                <w:iCs w:val="0"/>
                <w:szCs w:val="21"/>
                <w:highlight w:val="none"/>
              </w:rPr>
            </w:pPr>
            <w:r>
              <w:rPr>
                <w:rFonts w:hint="eastAsia" w:ascii="宋体" w:hAnsi="宋体"/>
                <w:i w:val="0"/>
                <w:iCs w:val="0"/>
                <w:szCs w:val="21"/>
                <w:highlight w:val="none"/>
              </w:rPr>
              <w:t>响应文件递交截止</w:t>
            </w:r>
            <w:r>
              <w:rPr>
                <w:rFonts w:hint="eastAsia" w:ascii="宋体" w:hAnsi="宋体"/>
                <w:i w:val="0"/>
                <w:iCs w:val="0"/>
                <w:color w:val="auto"/>
                <w:szCs w:val="21"/>
                <w:highlight w:val="none"/>
              </w:rPr>
              <w:t>时间：</w:t>
            </w:r>
            <w:r>
              <w:rPr>
                <w:rFonts w:hint="eastAsia" w:ascii="宋体" w:hAnsi="宋体" w:cs="黑体"/>
                <w:b w:val="0"/>
                <w:color w:val="auto"/>
                <w:kern w:val="0"/>
                <w:sz w:val="21"/>
                <w:szCs w:val="21"/>
                <w:highlight w:val="none"/>
                <w:lang w:val="en-US" w:eastAsia="zh-CN"/>
              </w:rPr>
              <w:t>2026年6月3日9时00分</w:t>
            </w:r>
          </w:p>
        </w:tc>
      </w:tr>
      <w:tr w14:paraId="27507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534" w:type="dxa"/>
            <w:vAlign w:val="center"/>
          </w:tcPr>
          <w:p w14:paraId="461B3170">
            <w:pPr>
              <w:spacing w:line="360" w:lineRule="exact"/>
              <w:jc w:val="center"/>
              <w:rPr>
                <w:rFonts w:hint="eastAsia" w:ascii="宋体" w:hAnsi="宋体" w:eastAsia="宋体"/>
                <w:szCs w:val="21"/>
                <w:highlight w:val="none"/>
                <w:lang w:eastAsia="zh-CN"/>
              </w:rPr>
            </w:pPr>
            <w:r>
              <w:rPr>
                <w:rFonts w:hint="eastAsia" w:ascii="宋体" w:hAnsi="宋体"/>
                <w:szCs w:val="21"/>
                <w:highlight w:val="none"/>
                <w:lang w:val="en-US" w:eastAsia="zh-CN"/>
              </w:rPr>
              <w:t>9</w:t>
            </w:r>
          </w:p>
        </w:tc>
        <w:tc>
          <w:tcPr>
            <w:tcW w:w="992" w:type="dxa"/>
            <w:vAlign w:val="center"/>
          </w:tcPr>
          <w:p w14:paraId="2AB12B86">
            <w:pPr>
              <w:spacing w:line="360" w:lineRule="exact"/>
              <w:jc w:val="center"/>
              <w:rPr>
                <w:rFonts w:ascii="宋体" w:hAnsi="宋体"/>
                <w:position w:val="10"/>
                <w:szCs w:val="21"/>
                <w:highlight w:val="none"/>
              </w:rPr>
            </w:pPr>
            <w:r>
              <w:rPr>
                <w:rFonts w:hint="eastAsia" w:ascii="宋体" w:hAnsi="宋体"/>
                <w:position w:val="10"/>
                <w:szCs w:val="21"/>
                <w:highlight w:val="none"/>
              </w:rPr>
              <w:t>18.2</w:t>
            </w:r>
          </w:p>
        </w:tc>
        <w:tc>
          <w:tcPr>
            <w:tcW w:w="1901" w:type="dxa"/>
            <w:vAlign w:val="center"/>
          </w:tcPr>
          <w:p w14:paraId="60266389">
            <w:pPr>
              <w:spacing w:line="360" w:lineRule="exact"/>
              <w:jc w:val="center"/>
              <w:rPr>
                <w:rFonts w:ascii="宋体" w:hAnsi="宋体"/>
                <w:position w:val="10"/>
                <w:szCs w:val="21"/>
                <w:highlight w:val="none"/>
              </w:rPr>
            </w:pPr>
            <w:r>
              <w:rPr>
                <w:rFonts w:hint="eastAsia" w:ascii="宋体" w:hAnsi="宋体"/>
                <w:position w:val="-2"/>
                <w:szCs w:val="21"/>
                <w:highlight w:val="none"/>
              </w:rPr>
              <w:t>响应文件递交地点</w:t>
            </w:r>
          </w:p>
        </w:tc>
        <w:tc>
          <w:tcPr>
            <w:tcW w:w="6462" w:type="dxa"/>
            <w:vAlign w:val="center"/>
          </w:tcPr>
          <w:p w14:paraId="12D2B815">
            <w:pPr>
              <w:spacing w:line="360" w:lineRule="exact"/>
              <w:rPr>
                <w:rFonts w:hint="eastAsia" w:ascii="宋体" w:hAnsi="宋体" w:eastAsia="宋体"/>
                <w:i w:val="0"/>
                <w:iCs w:val="0"/>
                <w:spacing w:val="-2"/>
                <w:szCs w:val="21"/>
                <w:highlight w:val="none"/>
                <w:lang w:eastAsia="zh-CN"/>
              </w:rPr>
            </w:pPr>
            <w:r>
              <w:rPr>
                <w:rFonts w:hint="eastAsia" w:ascii="宋体" w:hAnsi="宋体"/>
                <w:color w:val="auto"/>
                <w:szCs w:val="21"/>
                <w:highlight w:val="none"/>
              </w:rPr>
              <w:t>电子版上传至</w:t>
            </w:r>
            <w:r>
              <w:rPr>
                <w:rFonts w:hint="eastAsia" w:ascii="宋体" w:hAnsi="宋体"/>
                <w:color w:val="auto"/>
                <w:szCs w:val="21"/>
                <w:highlight w:val="none"/>
                <w:lang w:val="zh-CN"/>
              </w:rPr>
              <w:t>政府采购云平台</w:t>
            </w:r>
            <w:r>
              <w:rPr>
                <w:rFonts w:hint="eastAsia" w:ascii="宋体" w:hAnsi="宋体"/>
                <w:color w:val="auto"/>
                <w:szCs w:val="21"/>
                <w:highlight w:val="none"/>
              </w:rPr>
              <w:t>（</w:t>
            </w:r>
            <w:r>
              <w:rPr>
                <w:rFonts w:hint="eastAsia" w:ascii="宋体" w:hAnsi="宋体"/>
                <w:color w:val="auto"/>
                <w:szCs w:val="21"/>
                <w:highlight w:val="none"/>
                <w:lang w:val="zh-CN"/>
              </w:rPr>
              <w:t>网址</w:t>
            </w:r>
            <w:r>
              <w:rPr>
                <w:rFonts w:hint="eastAsia" w:ascii="宋体" w:hAnsi="宋体"/>
                <w:color w:val="auto"/>
                <w:szCs w:val="21"/>
                <w:highlight w:val="none"/>
              </w:rPr>
              <w:t xml:space="preserve">：http:// </w:t>
            </w:r>
            <w:r>
              <w:rPr>
                <w:rFonts w:hint="eastAsia" w:ascii="宋体" w:hAnsi="宋体"/>
                <w:color w:val="auto"/>
                <w:szCs w:val="21"/>
                <w:highlight w:val="none"/>
              </w:rPr>
              <w:fldChar w:fldCharType="begin"/>
            </w:r>
            <w:r>
              <w:rPr>
                <w:rFonts w:hint="eastAsia" w:ascii="宋体" w:hAnsi="宋体"/>
                <w:color w:val="auto"/>
                <w:szCs w:val="21"/>
                <w:highlight w:val="none"/>
              </w:rPr>
              <w:instrText xml:space="preserve"> HYPERLINK "http://www.zcygov.cn）" </w:instrText>
            </w:r>
            <w:r>
              <w:rPr>
                <w:rFonts w:hint="eastAsia" w:ascii="宋体" w:hAnsi="宋体"/>
                <w:color w:val="auto"/>
                <w:szCs w:val="21"/>
                <w:highlight w:val="none"/>
              </w:rPr>
              <w:fldChar w:fldCharType="separate"/>
            </w:r>
            <w:r>
              <w:rPr>
                <w:rFonts w:hint="eastAsia" w:ascii="宋体" w:hAnsi="宋体"/>
                <w:color w:val="auto"/>
                <w:szCs w:val="21"/>
                <w:highlight w:val="none"/>
              </w:rPr>
              <w:t>www.zcygov.cn）</w:t>
            </w:r>
            <w:r>
              <w:rPr>
                <w:rFonts w:hint="eastAsia" w:ascii="宋体" w:hAnsi="宋体"/>
                <w:color w:val="auto"/>
                <w:szCs w:val="21"/>
                <w:highlight w:val="none"/>
              </w:rPr>
              <w:fldChar w:fldCharType="end"/>
            </w:r>
          </w:p>
        </w:tc>
      </w:tr>
      <w:tr w14:paraId="6D1DB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534" w:type="dxa"/>
            <w:vAlign w:val="center"/>
          </w:tcPr>
          <w:p w14:paraId="5BF5CF57">
            <w:pPr>
              <w:spacing w:line="360" w:lineRule="exact"/>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10</w:t>
            </w:r>
          </w:p>
        </w:tc>
        <w:tc>
          <w:tcPr>
            <w:tcW w:w="992" w:type="dxa"/>
            <w:vAlign w:val="center"/>
          </w:tcPr>
          <w:p w14:paraId="3D4E6EE7">
            <w:pPr>
              <w:spacing w:line="360" w:lineRule="exact"/>
              <w:jc w:val="center"/>
              <w:rPr>
                <w:rFonts w:ascii="宋体" w:hAnsi="宋体"/>
                <w:szCs w:val="21"/>
                <w:highlight w:val="none"/>
              </w:rPr>
            </w:pPr>
            <w:r>
              <w:rPr>
                <w:rFonts w:hint="eastAsia" w:ascii="宋体" w:hAnsi="宋体"/>
                <w:szCs w:val="21"/>
                <w:highlight w:val="none"/>
              </w:rPr>
              <w:t>19.1</w:t>
            </w:r>
          </w:p>
        </w:tc>
        <w:tc>
          <w:tcPr>
            <w:tcW w:w="1901" w:type="dxa"/>
            <w:vAlign w:val="center"/>
          </w:tcPr>
          <w:p w14:paraId="081D2E09">
            <w:pPr>
              <w:spacing w:line="360" w:lineRule="exact"/>
              <w:jc w:val="center"/>
              <w:rPr>
                <w:rFonts w:ascii="宋体" w:hAnsi="宋体"/>
                <w:szCs w:val="21"/>
                <w:highlight w:val="none"/>
              </w:rPr>
            </w:pPr>
            <w:r>
              <w:rPr>
                <w:rFonts w:hint="eastAsia" w:ascii="宋体" w:hAnsi="宋体"/>
                <w:szCs w:val="21"/>
                <w:highlight w:val="none"/>
              </w:rPr>
              <w:t>谈判小组组成</w:t>
            </w:r>
          </w:p>
        </w:tc>
        <w:tc>
          <w:tcPr>
            <w:tcW w:w="6462" w:type="dxa"/>
            <w:vAlign w:val="center"/>
          </w:tcPr>
          <w:p w14:paraId="160F3CF1">
            <w:pPr>
              <w:spacing w:line="360" w:lineRule="exact"/>
              <w:rPr>
                <w:rFonts w:hint="eastAsia" w:ascii="宋体" w:hAnsi="宋体"/>
                <w:i w:val="0"/>
                <w:iCs w:val="0"/>
                <w:szCs w:val="21"/>
                <w:highlight w:val="none"/>
              </w:rPr>
            </w:pPr>
            <w:r>
              <w:rPr>
                <w:rFonts w:hint="eastAsia" w:ascii="宋体" w:hAnsi="宋体"/>
                <w:i w:val="0"/>
                <w:iCs w:val="0"/>
                <w:szCs w:val="21"/>
                <w:highlight w:val="none"/>
              </w:rPr>
              <w:t>谈判及评审工作由采购代理机构负责组织，具体谈判、评审工作由依法组建的谈判小组负责，谈判小组由采购人代表和有关方面的专家组成。</w:t>
            </w:r>
          </w:p>
          <w:p w14:paraId="3B24D55A">
            <w:pPr>
              <w:spacing w:line="360" w:lineRule="exact"/>
              <w:rPr>
                <w:rFonts w:ascii="宋体" w:hAnsi="宋体"/>
                <w:i w:val="0"/>
                <w:iCs w:val="0"/>
                <w:szCs w:val="21"/>
                <w:highlight w:val="none"/>
              </w:rPr>
            </w:pPr>
            <w:r>
              <w:rPr>
                <w:rFonts w:hint="eastAsia" w:ascii="宋体" w:hAnsi="宋体"/>
                <w:i w:val="0"/>
                <w:iCs w:val="0"/>
                <w:szCs w:val="21"/>
                <w:highlight w:val="none"/>
              </w:rPr>
              <w:t>谈判小组的构成：</w:t>
            </w:r>
            <w:r>
              <w:rPr>
                <w:rFonts w:hint="eastAsia" w:ascii="宋体" w:hAnsi="宋体"/>
                <w:i w:val="0"/>
                <w:iCs w:val="0"/>
                <w:szCs w:val="21"/>
                <w:highlight w:val="none"/>
                <w:u w:val="single"/>
              </w:rPr>
              <w:t>3</w:t>
            </w:r>
            <w:r>
              <w:rPr>
                <w:rFonts w:hint="eastAsia" w:ascii="宋体" w:hAnsi="宋体"/>
                <w:i w:val="0"/>
                <w:iCs w:val="0"/>
                <w:szCs w:val="21"/>
                <w:highlight w:val="none"/>
              </w:rPr>
              <w:t>人，其中采购人代表</w:t>
            </w:r>
            <w:r>
              <w:rPr>
                <w:rFonts w:hint="eastAsia" w:ascii="宋体" w:hAnsi="宋体"/>
                <w:i w:val="0"/>
                <w:iCs w:val="0"/>
                <w:szCs w:val="21"/>
                <w:highlight w:val="none"/>
                <w:u w:val="single"/>
              </w:rPr>
              <w:t xml:space="preserve"> 0</w:t>
            </w:r>
            <w:r>
              <w:rPr>
                <w:rFonts w:hint="eastAsia" w:ascii="宋体" w:hAnsi="宋体"/>
                <w:i w:val="0"/>
                <w:iCs w:val="0"/>
                <w:szCs w:val="21"/>
                <w:highlight w:val="none"/>
              </w:rPr>
              <w:t xml:space="preserve"> 人，专家 </w:t>
            </w:r>
            <w:r>
              <w:rPr>
                <w:rFonts w:hint="eastAsia" w:ascii="宋体" w:hAnsi="宋体"/>
                <w:i w:val="0"/>
                <w:iCs w:val="0"/>
                <w:szCs w:val="21"/>
                <w:highlight w:val="none"/>
                <w:u w:val="single"/>
              </w:rPr>
              <w:t xml:space="preserve">3 </w:t>
            </w:r>
            <w:r>
              <w:rPr>
                <w:rFonts w:hint="eastAsia" w:ascii="宋体" w:hAnsi="宋体"/>
                <w:i w:val="0"/>
                <w:iCs w:val="0"/>
                <w:szCs w:val="21"/>
                <w:highlight w:val="none"/>
              </w:rPr>
              <w:t>人。专家确定方</w:t>
            </w:r>
            <w:r>
              <w:rPr>
                <w:rFonts w:hint="eastAsia" w:ascii="宋体" w:hAnsi="宋体"/>
                <w:i w:val="0"/>
                <w:iCs w:val="0"/>
                <w:szCs w:val="21"/>
                <w:highlight w:val="none"/>
                <w:u w:val="none"/>
              </w:rPr>
              <w:t>式：</w:t>
            </w:r>
            <w:r>
              <w:rPr>
                <w:rFonts w:hint="eastAsia" w:ascii="宋体" w:hAnsi="宋体"/>
                <w:i w:val="0"/>
                <w:iCs w:val="0"/>
                <w:szCs w:val="21"/>
                <w:highlight w:val="none"/>
                <w:u w:val="none"/>
                <w:lang w:val="zh-CN"/>
              </w:rPr>
              <w:t>从</w:t>
            </w:r>
            <w:r>
              <w:rPr>
                <w:rFonts w:hint="eastAsia" w:ascii="宋体" w:hAnsi="宋体"/>
                <w:i w:val="0"/>
                <w:iCs w:val="0"/>
                <w:szCs w:val="21"/>
                <w:highlight w:val="none"/>
                <w:u w:val="none"/>
                <w:lang w:val="zh-CN" w:eastAsia="zh-CN"/>
              </w:rPr>
              <w:t>吉林省</w:t>
            </w:r>
            <w:r>
              <w:rPr>
                <w:rFonts w:hint="eastAsia" w:ascii="宋体" w:hAnsi="宋体"/>
                <w:i w:val="0"/>
                <w:iCs w:val="0"/>
                <w:szCs w:val="21"/>
                <w:highlight w:val="none"/>
                <w:u w:val="none"/>
                <w:lang w:val="en-US" w:eastAsia="zh-CN"/>
              </w:rPr>
              <w:t>政府采购云平台</w:t>
            </w:r>
            <w:r>
              <w:rPr>
                <w:rFonts w:hint="eastAsia" w:ascii="宋体" w:hAnsi="宋体"/>
                <w:i w:val="0"/>
                <w:iCs w:val="0"/>
                <w:szCs w:val="21"/>
                <w:highlight w:val="none"/>
                <w:u w:val="none"/>
                <w:lang w:val="zh-CN"/>
              </w:rPr>
              <w:t>专家库中随机抽取</w:t>
            </w:r>
            <w:r>
              <w:rPr>
                <w:rFonts w:hint="eastAsia" w:ascii="宋体" w:hAnsi="宋体"/>
                <w:i w:val="0"/>
                <w:iCs w:val="0"/>
                <w:szCs w:val="21"/>
                <w:highlight w:val="none"/>
                <w:u w:val="none"/>
              </w:rPr>
              <w:t>。</w:t>
            </w:r>
          </w:p>
        </w:tc>
      </w:tr>
      <w:tr w14:paraId="4CE51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534" w:type="dxa"/>
            <w:vAlign w:val="center"/>
          </w:tcPr>
          <w:p w14:paraId="6F027801">
            <w:pPr>
              <w:spacing w:line="360" w:lineRule="exact"/>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11</w:t>
            </w:r>
          </w:p>
        </w:tc>
        <w:tc>
          <w:tcPr>
            <w:tcW w:w="992" w:type="dxa"/>
            <w:vAlign w:val="center"/>
          </w:tcPr>
          <w:p w14:paraId="331189CB">
            <w:pPr>
              <w:spacing w:line="360" w:lineRule="exact"/>
              <w:jc w:val="center"/>
              <w:rPr>
                <w:rFonts w:ascii="宋体" w:hAnsi="宋体"/>
                <w:szCs w:val="21"/>
                <w:highlight w:val="none"/>
              </w:rPr>
            </w:pPr>
            <w:r>
              <w:rPr>
                <w:rFonts w:hint="eastAsia" w:ascii="宋体" w:hAnsi="宋体"/>
                <w:szCs w:val="21"/>
                <w:highlight w:val="none"/>
              </w:rPr>
              <w:t>20.2</w:t>
            </w:r>
          </w:p>
        </w:tc>
        <w:tc>
          <w:tcPr>
            <w:tcW w:w="1901" w:type="dxa"/>
            <w:vAlign w:val="center"/>
          </w:tcPr>
          <w:p w14:paraId="78D2C05C">
            <w:pPr>
              <w:spacing w:line="360" w:lineRule="exact"/>
              <w:jc w:val="center"/>
              <w:rPr>
                <w:rFonts w:ascii="宋体" w:hAnsi="宋体"/>
                <w:szCs w:val="21"/>
                <w:highlight w:val="none"/>
              </w:rPr>
            </w:pPr>
            <w:r>
              <w:rPr>
                <w:rFonts w:hint="eastAsia" w:ascii="宋体" w:hAnsi="宋体" w:cs="Arial"/>
                <w:kern w:val="0"/>
                <w:szCs w:val="21"/>
                <w:highlight w:val="none"/>
              </w:rPr>
              <w:t>评审办法</w:t>
            </w:r>
          </w:p>
        </w:tc>
        <w:tc>
          <w:tcPr>
            <w:tcW w:w="6462" w:type="dxa"/>
            <w:vAlign w:val="center"/>
          </w:tcPr>
          <w:p w14:paraId="2A26DA12">
            <w:pPr>
              <w:spacing w:line="360" w:lineRule="exact"/>
              <w:rPr>
                <w:rFonts w:ascii="宋体" w:hAnsi="宋体"/>
                <w:szCs w:val="21"/>
                <w:highlight w:val="none"/>
              </w:rPr>
            </w:pPr>
            <w:r>
              <w:rPr>
                <w:rFonts w:hint="eastAsia" w:ascii="宋体" w:hAnsi="宋体"/>
                <w:szCs w:val="21"/>
                <w:highlight w:val="none"/>
              </w:rPr>
              <w:t>具体详见第四章评审办法。</w:t>
            </w:r>
          </w:p>
        </w:tc>
      </w:tr>
      <w:tr w14:paraId="167B8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534" w:type="dxa"/>
            <w:vAlign w:val="center"/>
          </w:tcPr>
          <w:p w14:paraId="64A7535A">
            <w:pPr>
              <w:spacing w:line="360" w:lineRule="exact"/>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12</w:t>
            </w:r>
          </w:p>
        </w:tc>
        <w:tc>
          <w:tcPr>
            <w:tcW w:w="992" w:type="dxa"/>
            <w:vAlign w:val="center"/>
          </w:tcPr>
          <w:p w14:paraId="46BA38BB">
            <w:pPr>
              <w:spacing w:line="360" w:lineRule="exact"/>
              <w:jc w:val="center"/>
              <w:rPr>
                <w:rFonts w:hint="eastAsia" w:ascii="宋体" w:hAnsi="宋体"/>
                <w:szCs w:val="21"/>
                <w:highlight w:val="none"/>
              </w:rPr>
            </w:pPr>
            <w:r>
              <w:rPr>
                <w:rFonts w:hint="eastAsia" w:ascii="宋体" w:hAnsi="宋体"/>
                <w:szCs w:val="21"/>
                <w:highlight w:val="none"/>
              </w:rPr>
              <w:t>22.4</w:t>
            </w:r>
          </w:p>
        </w:tc>
        <w:tc>
          <w:tcPr>
            <w:tcW w:w="1901" w:type="dxa"/>
            <w:vAlign w:val="center"/>
          </w:tcPr>
          <w:p w14:paraId="58406BAD">
            <w:pPr>
              <w:autoSpaceDE w:val="0"/>
              <w:autoSpaceDN w:val="0"/>
              <w:snapToGrid w:val="0"/>
              <w:spacing w:line="360" w:lineRule="exact"/>
              <w:jc w:val="center"/>
              <w:textAlignment w:val="bottom"/>
              <w:rPr>
                <w:rFonts w:hint="eastAsia" w:ascii="宋体" w:hAnsi="宋体"/>
                <w:highlight w:val="none"/>
              </w:rPr>
            </w:pPr>
            <w:r>
              <w:rPr>
                <w:rFonts w:hint="eastAsia" w:ascii="宋体" w:hAnsi="宋体"/>
                <w:highlight w:val="none"/>
              </w:rPr>
              <w:t>成交</w:t>
            </w:r>
            <w:r>
              <w:rPr>
                <w:rFonts w:hint="eastAsia" w:ascii="宋体" w:hAnsi="宋体"/>
                <w:highlight w:val="none"/>
                <w:lang w:val="en-US" w:eastAsia="zh-CN"/>
              </w:rPr>
              <w:t>供应商</w:t>
            </w:r>
            <w:r>
              <w:rPr>
                <w:rFonts w:hint="eastAsia" w:ascii="宋体" w:hAnsi="宋体"/>
                <w:highlight w:val="none"/>
              </w:rPr>
              <w:t>信用信息查询</w:t>
            </w:r>
          </w:p>
          <w:p w14:paraId="38A567C6">
            <w:pPr>
              <w:spacing w:line="360" w:lineRule="exact"/>
              <w:jc w:val="center"/>
              <w:rPr>
                <w:rFonts w:hint="eastAsia" w:ascii="宋体" w:hAnsi="宋体" w:cs="Arial"/>
                <w:kern w:val="0"/>
                <w:szCs w:val="21"/>
                <w:highlight w:val="none"/>
              </w:rPr>
            </w:pPr>
          </w:p>
        </w:tc>
        <w:tc>
          <w:tcPr>
            <w:tcW w:w="6462" w:type="dxa"/>
            <w:vAlign w:val="center"/>
          </w:tcPr>
          <w:p w14:paraId="7C3A799C">
            <w:pPr>
              <w:autoSpaceDE w:val="0"/>
              <w:autoSpaceDN w:val="0"/>
              <w:snapToGrid w:val="0"/>
              <w:spacing w:line="360" w:lineRule="exact"/>
              <w:textAlignment w:val="bottom"/>
              <w:rPr>
                <w:rFonts w:hint="eastAsia" w:ascii="宋体" w:hAnsi="宋体"/>
                <w:highlight w:val="none"/>
              </w:rPr>
            </w:pPr>
            <w:r>
              <w:rPr>
                <w:rFonts w:hint="eastAsia" w:ascii="宋体" w:hAnsi="宋体"/>
                <w:highlight w:val="none"/>
              </w:rPr>
              <w:t>根据《关于做好政府采购有关信用主体标识码登记及在政府采购活动中查询使用信用记录有关问题的通知》财</w:t>
            </w:r>
            <w:r>
              <w:rPr>
                <w:rFonts w:hint="eastAsia" w:ascii="宋体" w:hAnsi="宋体"/>
                <w:highlight w:val="none"/>
                <w:lang w:eastAsia="zh-CN"/>
              </w:rPr>
              <w:t>库</w:t>
            </w:r>
            <w:r>
              <w:rPr>
                <w:rFonts w:hint="eastAsia" w:ascii="宋体" w:hAnsi="宋体"/>
                <w:highlight w:val="none"/>
              </w:rPr>
              <w:t>〔2016〕</w:t>
            </w:r>
            <w:r>
              <w:rPr>
                <w:rFonts w:hint="eastAsia" w:ascii="宋体" w:hAnsi="宋体"/>
                <w:highlight w:val="none"/>
                <w:lang w:val="en-US" w:eastAsia="zh-CN"/>
              </w:rPr>
              <w:t>125</w:t>
            </w:r>
            <w:r>
              <w:rPr>
                <w:rFonts w:hint="eastAsia" w:ascii="宋体" w:hAnsi="宋体"/>
                <w:highlight w:val="none"/>
              </w:rPr>
              <w:t>号的通知，采购代理机构在对成交人的成交资格进行信用查询：</w:t>
            </w:r>
          </w:p>
          <w:p w14:paraId="1558C067">
            <w:pPr>
              <w:autoSpaceDE w:val="0"/>
              <w:autoSpaceDN w:val="0"/>
              <w:snapToGrid w:val="0"/>
              <w:spacing w:line="360" w:lineRule="exact"/>
              <w:jc w:val="left"/>
              <w:textAlignment w:val="bottom"/>
              <w:rPr>
                <w:rFonts w:hint="eastAsia" w:ascii="宋体" w:hAnsi="宋体"/>
                <w:highlight w:val="none"/>
              </w:rPr>
            </w:pPr>
            <w:r>
              <w:rPr>
                <w:rFonts w:hint="eastAsia" w:ascii="宋体" w:hAnsi="宋体"/>
                <w:highlight w:val="none"/>
              </w:rPr>
              <w:t>（1）查询渠道：“信用中国”网站(www.creditchina.gov.cn)、中国政府采购网(www.ccgp.gov.cn)等；</w:t>
            </w:r>
          </w:p>
          <w:p w14:paraId="6AD3C267">
            <w:pPr>
              <w:autoSpaceDE w:val="0"/>
              <w:autoSpaceDN w:val="0"/>
              <w:snapToGrid w:val="0"/>
              <w:spacing w:line="360" w:lineRule="exact"/>
              <w:jc w:val="left"/>
              <w:textAlignment w:val="bottom"/>
              <w:rPr>
                <w:rFonts w:hint="eastAsia" w:ascii="宋体" w:hAnsi="宋体"/>
                <w:highlight w:val="none"/>
              </w:rPr>
            </w:pPr>
            <w:r>
              <w:rPr>
                <w:rFonts w:hint="eastAsia" w:ascii="宋体" w:hAnsi="宋体"/>
                <w:highlight w:val="none"/>
              </w:rPr>
              <w:t>（2）查询截止时点：成交通知书发出前；</w:t>
            </w:r>
          </w:p>
          <w:p w14:paraId="1B33F19E">
            <w:pPr>
              <w:autoSpaceDE w:val="0"/>
              <w:autoSpaceDN w:val="0"/>
              <w:snapToGrid w:val="0"/>
              <w:spacing w:line="360" w:lineRule="exact"/>
              <w:jc w:val="left"/>
              <w:textAlignment w:val="bottom"/>
              <w:rPr>
                <w:rFonts w:hint="eastAsia" w:ascii="宋体" w:hAnsi="宋体"/>
                <w:highlight w:val="none"/>
              </w:rPr>
            </w:pPr>
            <w:r>
              <w:rPr>
                <w:rFonts w:hint="eastAsia" w:ascii="宋体" w:hAnsi="宋体"/>
                <w:highlight w:val="none"/>
              </w:rPr>
              <w:t>（3）信用信息查询记录和证据留存方式：在查询网站中直接打印查询记录，打印材料作为采购活动资料保存。</w:t>
            </w:r>
          </w:p>
          <w:p w14:paraId="18B55D78">
            <w:pPr>
              <w:pStyle w:val="28"/>
              <w:spacing w:line="360" w:lineRule="exact"/>
              <w:jc w:val="left"/>
              <w:rPr>
                <w:rFonts w:hint="eastAsia"/>
                <w:highlight w:val="none"/>
              </w:rPr>
            </w:pPr>
            <w:r>
              <w:rPr>
                <w:rFonts w:hint="eastAsia" w:hAnsi="宋体"/>
                <w:highlight w:val="none"/>
              </w:rPr>
              <w:t>（4）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谈判小组推荐成交候选人排序表确定排名第二的成交候选人为成交供应商或者重新组织采购。</w:t>
            </w:r>
          </w:p>
        </w:tc>
      </w:tr>
      <w:tr w14:paraId="0B606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534" w:type="dxa"/>
            <w:vAlign w:val="center"/>
          </w:tcPr>
          <w:p w14:paraId="7F3C6317">
            <w:pPr>
              <w:spacing w:line="360" w:lineRule="exact"/>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13</w:t>
            </w:r>
          </w:p>
        </w:tc>
        <w:tc>
          <w:tcPr>
            <w:tcW w:w="992" w:type="dxa"/>
            <w:vAlign w:val="center"/>
          </w:tcPr>
          <w:p w14:paraId="2AC5F6B8">
            <w:pPr>
              <w:spacing w:line="360" w:lineRule="exact"/>
              <w:jc w:val="center"/>
              <w:rPr>
                <w:rFonts w:ascii="宋体" w:hAnsi="宋体"/>
                <w:position w:val="-2"/>
                <w:szCs w:val="21"/>
                <w:highlight w:val="none"/>
              </w:rPr>
            </w:pPr>
            <w:r>
              <w:rPr>
                <w:rFonts w:hint="eastAsia" w:ascii="宋体" w:hAnsi="宋体"/>
                <w:position w:val="-2"/>
                <w:szCs w:val="21"/>
                <w:highlight w:val="none"/>
              </w:rPr>
              <w:t>27</w:t>
            </w:r>
          </w:p>
        </w:tc>
        <w:tc>
          <w:tcPr>
            <w:tcW w:w="1901" w:type="dxa"/>
            <w:vAlign w:val="center"/>
          </w:tcPr>
          <w:p w14:paraId="3AF07E48">
            <w:pPr>
              <w:spacing w:line="360" w:lineRule="exact"/>
              <w:jc w:val="center"/>
              <w:rPr>
                <w:rFonts w:ascii="宋体" w:hAnsi="宋体"/>
                <w:szCs w:val="21"/>
                <w:highlight w:val="none"/>
              </w:rPr>
            </w:pPr>
            <w:r>
              <w:rPr>
                <w:rFonts w:hint="eastAsia" w:ascii="宋体" w:hAnsi="宋体"/>
                <w:szCs w:val="21"/>
                <w:highlight w:val="none"/>
              </w:rPr>
              <w:t>成交结果公告</w:t>
            </w:r>
          </w:p>
          <w:p w14:paraId="0C5786C7">
            <w:pPr>
              <w:spacing w:line="360" w:lineRule="exact"/>
              <w:jc w:val="center"/>
              <w:rPr>
                <w:rFonts w:ascii="宋体" w:hAnsi="宋体"/>
                <w:position w:val="-2"/>
                <w:szCs w:val="21"/>
                <w:highlight w:val="none"/>
              </w:rPr>
            </w:pPr>
            <w:r>
              <w:rPr>
                <w:rFonts w:hint="eastAsia" w:ascii="宋体" w:hAnsi="宋体"/>
                <w:szCs w:val="21"/>
                <w:highlight w:val="none"/>
              </w:rPr>
              <w:t>及成交通知书</w:t>
            </w:r>
          </w:p>
        </w:tc>
        <w:tc>
          <w:tcPr>
            <w:tcW w:w="6462" w:type="dxa"/>
            <w:vAlign w:val="center"/>
          </w:tcPr>
          <w:p w14:paraId="2671C186">
            <w:pPr>
              <w:spacing w:line="360" w:lineRule="exact"/>
              <w:rPr>
                <w:rFonts w:ascii="宋体" w:hAnsi="宋体"/>
                <w:szCs w:val="21"/>
                <w:highlight w:val="none"/>
              </w:rPr>
            </w:pPr>
            <w:r>
              <w:rPr>
                <w:rFonts w:hint="eastAsia" w:ascii="宋体" w:hAnsi="宋体"/>
                <w:szCs w:val="21"/>
                <w:highlight w:val="none"/>
              </w:rPr>
              <w:t>1、采购代理机构于评审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结果信息。</w:t>
            </w:r>
          </w:p>
          <w:p w14:paraId="4CBF6875">
            <w:pPr>
              <w:spacing w:line="360" w:lineRule="exact"/>
              <w:jc w:val="left"/>
              <w:rPr>
                <w:rFonts w:ascii="宋体" w:hAnsi="宋体"/>
                <w:szCs w:val="21"/>
                <w:highlight w:val="none"/>
              </w:rPr>
            </w:pPr>
            <w:r>
              <w:rPr>
                <w:rFonts w:hint="eastAsia" w:ascii="宋体" w:hAnsi="宋体"/>
                <w:szCs w:val="21"/>
                <w:highlight w:val="none"/>
              </w:rPr>
              <w:t>2、在发布成交结果公告的同时，采购代理机构向成交供应商发出成交通知书。</w:t>
            </w:r>
          </w:p>
        </w:tc>
      </w:tr>
      <w:tr w14:paraId="280B7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34" w:type="dxa"/>
            <w:vAlign w:val="center"/>
          </w:tcPr>
          <w:p w14:paraId="66BE5125">
            <w:pPr>
              <w:spacing w:line="360" w:lineRule="exact"/>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14</w:t>
            </w:r>
          </w:p>
        </w:tc>
        <w:tc>
          <w:tcPr>
            <w:tcW w:w="992" w:type="dxa"/>
            <w:vAlign w:val="center"/>
          </w:tcPr>
          <w:p w14:paraId="4BF362D5">
            <w:pPr>
              <w:spacing w:line="360" w:lineRule="exact"/>
              <w:jc w:val="center"/>
              <w:rPr>
                <w:rFonts w:ascii="宋体" w:hAnsi="宋体"/>
                <w:szCs w:val="21"/>
                <w:highlight w:val="none"/>
              </w:rPr>
            </w:pPr>
            <w:r>
              <w:rPr>
                <w:rFonts w:hint="eastAsia" w:ascii="宋体" w:hAnsi="宋体"/>
                <w:szCs w:val="21"/>
                <w:highlight w:val="none"/>
              </w:rPr>
              <w:t>28.1</w:t>
            </w:r>
          </w:p>
        </w:tc>
        <w:tc>
          <w:tcPr>
            <w:tcW w:w="1901" w:type="dxa"/>
            <w:vAlign w:val="center"/>
          </w:tcPr>
          <w:p w14:paraId="41CA3D0D">
            <w:pPr>
              <w:spacing w:line="360" w:lineRule="exact"/>
              <w:jc w:val="center"/>
              <w:rPr>
                <w:rFonts w:ascii="宋体" w:hAnsi="宋体"/>
                <w:szCs w:val="21"/>
                <w:highlight w:val="none"/>
              </w:rPr>
            </w:pPr>
            <w:r>
              <w:rPr>
                <w:rFonts w:hint="eastAsia" w:ascii="宋体" w:hAnsi="宋体"/>
                <w:szCs w:val="21"/>
                <w:highlight w:val="none"/>
              </w:rPr>
              <w:t>履约保证金</w:t>
            </w:r>
          </w:p>
        </w:tc>
        <w:tc>
          <w:tcPr>
            <w:tcW w:w="6462" w:type="dxa"/>
          </w:tcPr>
          <w:p w14:paraId="5D26BE71">
            <w:pPr>
              <w:spacing w:line="360" w:lineRule="exact"/>
              <w:rPr>
                <w:rFonts w:hint="default" w:ascii="宋体" w:hAnsi="宋体" w:eastAsia="宋体"/>
                <w:szCs w:val="21"/>
                <w:highlight w:val="none"/>
                <w:lang w:val="en-US" w:eastAsia="zh-CN"/>
              </w:rPr>
            </w:pPr>
            <w:r>
              <w:rPr>
                <w:rFonts w:hint="eastAsia" w:ascii="宋体" w:hAnsi="宋体"/>
                <w:szCs w:val="21"/>
                <w:highlight w:val="none"/>
                <w:lang w:val="en-US" w:eastAsia="zh-CN"/>
              </w:rPr>
              <w:t>/</w:t>
            </w:r>
          </w:p>
        </w:tc>
      </w:tr>
      <w:tr w14:paraId="5B170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34" w:type="dxa"/>
            <w:vAlign w:val="center"/>
          </w:tcPr>
          <w:p w14:paraId="3F058F92">
            <w:pPr>
              <w:spacing w:line="360" w:lineRule="exact"/>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15</w:t>
            </w:r>
          </w:p>
        </w:tc>
        <w:tc>
          <w:tcPr>
            <w:tcW w:w="992" w:type="dxa"/>
            <w:vAlign w:val="center"/>
          </w:tcPr>
          <w:p w14:paraId="0696490A">
            <w:pPr>
              <w:spacing w:line="360" w:lineRule="exact"/>
              <w:jc w:val="center"/>
              <w:rPr>
                <w:rFonts w:ascii="宋体" w:hAnsi="宋体"/>
                <w:szCs w:val="21"/>
                <w:highlight w:val="none"/>
              </w:rPr>
            </w:pPr>
            <w:r>
              <w:rPr>
                <w:rFonts w:hint="eastAsia" w:ascii="宋体" w:hAnsi="宋体"/>
                <w:szCs w:val="21"/>
                <w:highlight w:val="none"/>
              </w:rPr>
              <w:t>29.1</w:t>
            </w:r>
          </w:p>
        </w:tc>
        <w:tc>
          <w:tcPr>
            <w:tcW w:w="1901" w:type="dxa"/>
            <w:vAlign w:val="center"/>
          </w:tcPr>
          <w:p w14:paraId="33B6FF28">
            <w:pPr>
              <w:spacing w:line="360" w:lineRule="exact"/>
              <w:jc w:val="center"/>
              <w:rPr>
                <w:rFonts w:ascii="宋体" w:hAnsi="宋体"/>
                <w:szCs w:val="21"/>
                <w:highlight w:val="none"/>
              </w:rPr>
            </w:pPr>
            <w:r>
              <w:rPr>
                <w:rFonts w:hint="eastAsia" w:ascii="宋体" w:hAnsi="宋体"/>
                <w:szCs w:val="21"/>
                <w:highlight w:val="none"/>
              </w:rPr>
              <w:t>签订合同时间</w:t>
            </w:r>
          </w:p>
        </w:tc>
        <w:tc>
          <w:tcPr>
            <w:tcW w:w="6462" w:type="dxa"/>
            <w:vAlign w:val="center"/>
          </w:tcPr>
          <w:p w14:paraId="164957D9">
            <w:pPr>
              <w:spacing w:line="360" w:lineRule="exact"/>
              <w:rPr>
                <w:rFonts w:ascii="宋体" w:hAnsi="宋体"/>
                <w:szCs w:val="21"/>
                <w:highlight w:val="none"/>
              </w:rPr>
            </w:pPr>
            <w:r>
              <w:rPr>
                <w:rFonts w:hint="eastAsia" w:ascii="宋体" w:hAnsi="宋体"/>
                <w:szCs w:val="21"/>
                <w:highlight w:val="none"/>
              </w:rPr>
              <w:t>成交通知书发出之日起三十日内。</w:t>
            </w:r>
          </w:p>
        </w:tc>
      </w:tr>
      <w:tr w14:paraId="3ECCA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534" w:type="dxa"/>
            <w:vAlign w:val="center"/>
          </w:tcPr>
          <w:p w14:paraId="2D4E14F1">
            <w:pPr>
              <w:spacing w:line="360" w:lineRule="exact"/>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16</w:t>
            </w:r>
          </w:p>
        </w:tc>
        <w:tc>
          <w:tcPr>
            <w:tcW w:w="992" w:type="dxa"/>
            <w:vAlign w:val="center"/>
          </w:tcPr>
          <w:p w14:paraId="48273C5F">
            <w:pPr>
              <w:spacing w:line="360" w:lineRule="exact"/>
              <w:jc w:val="center"/>
              <w:rPr>
                <w:rFonts w:ascii="宋体" w:hAnsi="宋体"/>
                <w:szCs w:val="21"/>
                <w:highlight w:val="none"/>
              </w:rPr>
            </w:pPr>
            <w:r>
              <w:rPr>
                <w:rFonts w:hint="eastAsia" w:ascii="宋体" w:hAnsi="宋体"/>
                <w:szCs w:val="21"/>
                <w:highlight w:val="none"/>
              </w:rPr>
              <w:t>29.3</w:t>
            </w:r>
          </w:p>
        </w:tc>
        <w:tc>
          <w:tcPr>
            <w:tcW w:w="1901" w:type="dxa"/>
            <w:vAlign w:val="center"/>
          </w:tcPr>
          <w:p w14:paraId="357B2BE7">
            <w:pPr>
              <w:spacing w:line="360" w:lineRule="exact"/>
              <w:jc w:val="center"/>
              <w:rPr>
                <w:rFonts w:ascii="宋体" w:hAnsi="宋体"/>
                <w:szCs w:val="21"/>
                <w:highlight w:val="none"/>
              </w:rPr>
            </w:pPr>
            <w:r>
              <w:rPr>
                <w:rFonts w:hint="eastAsia" w:ascii="宋体" w:hAnsi="宋体"/>
                <w:szCs w:val="21"/>
                <w:highlight w:val="none"/>
              </w:rPr>
              <w:t>合同备案存档</w:t>
            </w:r>
          </w:p>
        </w:tc>
        <w:tc>
          <w:tcPr>
            <w:tcW w:w="6462" w:type="dxa"/>
            <w:vAlign w:val="center"/>
          </w:tcPr>
          <w:p w14:paraId="0BA49F16">
            <w:pPr>
              <w:spacing w:line="360" w:lineRule="exact"/>
              <w:rPr>
                <w:rFonts w:ascii="宋体" w:hAnsi="宋体"/>
                <w:szCs w:val="21"/>
                <w:highlight w:val="none"/>
              </w:rPr>
            </w:pPr>
            <w:r>
              <w:rPr>
                <w:rFonts w:hint="eastAsia" w:ascii="宋体" w:hAnsi="宋体"/>
                <w:szCs w:val="21"/>
                <w:highlight w:val="none"/>
              </w:rPr>
              <w:t>政府采购合同双方自签订之日起1个工作日内将合同原件一份交采购代理机构。</w:t>
            </w:r>
          </w:p>
        </w:tc>
      </w:tr>
      <w:tr w14:paraId="352D5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889" w:type="dxa"/>
            <w:gridSpan w:val="4"/>
            <w:vAlign w:val="center"/>
          </w:tcPr>
          <w:p w14:paraId="3695BD4F">
            <w:pPr>
              <w:spacing w:line="360" w:lineRule="exact"/>
              <w:jc w:val="center"/>
              <w:rPr>
                <w:rFonts w:hint="eastAsia" w:ascii="宋体" w:hAnsi="宋体"/>
                <w:szCs w:val="21"/>
                <w:highlight w:val="none"/>
              </w:rPr>
            </w:pPr>
            <w:r>
              <w:rPr>
                <w:rFonts w:hint="eastAsia" w:ascii="宋体" w:hAnsi="宋体" w:eastAsia="宋体" w:cs="Times New Roman"/>
                <w:b/>
                <w:bCs/>
                <w:kern w:val="2"/>
                <w:sz w:val="21"/>
                <w:szCs w:val="21"/>
                <w:highlight w:val="none"/>
                <w:lang w:val="en-US" w:eastAsia="zh-CN" w:bidi="ar-SA"/>
              </w:rPr>
              <w:t>需要补充的其他内容</w:t>
            </w:r>
          </w:p>
        </w:tc>
      </w:tr>
      <w:tr w14:paraId="370A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34" w:type="dxa"/>
            <w:vAlign w:val="center"/>
          </w:tcPr>
          <w:p w14:paraId="068B833B">
            <w:pPr>
              <w:spacing w:line="360" w:lineRule="exact"/>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17</w:t>
            </w:r>
          </w:p>
        </w:tc>
        <w:tc>
          <w:tcPr>
            <w:tcW w:w="992" w:type="dxa"/>
            <w:vAlign w:val="center"/>
          </w:tcPr>
          <w:p w14:paraId="17AE8C07">
            <w:pPr>
              <w:spacing w:line="360" w:lineRule="exact"/>
              <w:jc w:val="center"/>
              <w:rPr>
                <w:rFonts w:ascii="宋体" w:hAnsi="宋体"/>
                <w:szCs w:val="21"/>
                <w:highlight w:val="none"/>
              </w:rPr>
            </w:pPr>
            <w:r>
              <w:rPr>
                <w:rFonts w:hint="eastAsia" w:ascii="宋体" w:hAnsi="宋体"/>
                <w:szCs w:val="21"/>
                <w:highlight w:val="none"/>
              </w:rPr>
              <w:t>30</w:t>
            </w:r>
          </w:p>
        </w:tc>
        <w:tc>
          <w:tcPr>
            <w:tcW w:w="1901" w:type="dxa"/>
            <w:vAlign w:val="center"/>
          </w:tcPr>
          <w:p w14:paraId="18F9303E">
            <w:pPr>
              <w:spacing w:line="360" w:lineRule="exact"/>
              <w:jc w:val="center"/>
              <w:rPr>
                <w:rFonts w:ascii="宋体" w:hAnsi="宋体"/>
                <w:szCs w:val="21"/>
                <w:highlight w:val="none"/>
              </w:rPr>
            </w:pPr>
            <w:r>
              <w:rPr>
                <w:rFonts w:hint="eastAsia" w:ascii="宋体" w:hAnsi="宋体"/>
                <w:szCs w:val="21"/>
                <w:highlight w:val="none"/>
              </w:rPr>
              <w:t>采购代理服务费</w:t>
            </w:r>
          </w:p>
        </w:tc>
        <w:tc>
          <w:tcPr>
            <w:tcW w:w="6462" w:type="dxa"/>
            <w:vAlign w:val="center"/>
          </w:tcPr>
          <w:p w14:paraId="6938801E">
            <w:pPr>
              <w:pStyle w:val="14"/>
              <w:spacing w:line="400" w:lineRule="exact"/>
              <w:rPr>
                <w:rFonts w:hint="default" w:hAnsi="宋体" w:eastAsia="宋体"/>
                <w:szCs w:val="21"/>
                <w:highlight w:val="none"/>
                <w:lang w:val="en-US" w:eastAsia="zh-CN"/>
              </w:rPr>
            </w:pPr>
            <w:r>
              <w:rPr>
                <w:rFonts w:hint="eastAsia"/>
                <w:color w:val="auto"/>
                <w:highlight w:val="none"/>
                <w:lang w:val="zh-CN" w:eastAsia="zh-CN"/>
              </w:rPr>
              <w:t>执行国家发改委办公厅颁布的《关于进一步放开建设项目专业服务价格的通知》（发改办价格[2015]299号文件）规定的标准，</w:t>
            </w:r>
            <w:r>
              <w:rPr>
                <w:rFonts w:hint="default"/>
                <w:color w:val="auto"/>
                <w:highlight w:val="none"/>
                <w:lang w:val="en-US" w:eastAsia="zh-CN"/>
              </w:rPr>
              <w:t>由</w:t>
            </w:r>
            <w:r>
              <w:rPr>
                <w:rFonts w:hint="eastAsia"/>
                <w:color w:val="auto"/>
                <w:highlight w:val="none"/>
                <w:lang w:val="zh-CN" w:eastAsia="zh-CN"/>
              </w:rPr>
              <w:t>成交</w:t>
            </w:r>
            <w:r>
              <w:rPr>
                <w:rFonts w:hint="eastAsia"/>
                <w:color w:val="auto"/>
                <w:highlight w:val="none"/>
                <w:lang w:val="en-US" w:eastAsia="zh-CN"/>
              </w:rPr>
              <w:t>供应商</w:t>
            </w:r>
            <w:r>
              <w:rPr>
                <w:rFonts w:hint="default"/>
                <w:color w:val="auto"/>
                <w:highlight w:val="none"/>
                <w:lang w:val="en-US" w:eastAsia="zh-CN"/>
              </w:rPr>
              <w:t>支付</w:t>
            </w:r>
            <w:r>
              <w:rPr>
                <w:rFonts w:hint="eastAsia"/>
                <w:color w:val="auto"/>
                <w:highlight w:val="none"/>
                <w:lang w:val="en-US" w:eastAsia="zh-CN"/>
              </w:rPr>
              <w:t>。</w:t>
            </w:r>
          </w:p>
        </w:tc>
      </w:tr>
      <w:tr w14:paraId="02480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34" w:type="dxa"/>
            <w:vAlign w:val="center"/>
          </w:tcPr>
          <w:p w14:paraId="2B69DC8C">
            <w:pPr>
              <w:spacing w:line="360" w:lineRule="exact"/>
              <w:jc w:val="center"/>
              <w:rPr>
                <w:rFonts w:hint="default" w:ascii="宋体" w:hAnsi="宋体"/>
                <w:szCs w:val="21"/>
                <w:highlight w:val="none"/>
                <w:lang w:val="en-US" w:eastAsia="zh-CN"/>
              </w:rPr>
            </w:pPr>
            <w:r>
              <w:rPr>
                <w:rFonts w:hint="eastAsia" w:ascii="宋体" w:hAnsi="宋体"/>
                <w:szCs w:val="21"/>
                <w:highlight w:val="none"/>
                <w:lang w:val="en-US" w:eastAsia="zh-CN"/>
              </w:rPr>
              <w:t>18</w:t>
            </w:r>
          </w:p>
        </w:tc>
        <w:tc>
          <w:tcPr>
            <w:tcW w:w="992" w:type="dxa"/>
            <w:vAlign w:val="center"/>
          </w:tcPr>
          <w:p w14:paraId="27AC009D">
            <w:pPr>
              <w:spacing w:line="360" w:lineRule="exact"/>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31</w:t>
            </w:r>
          </w:p>
        </w:tc>
        <w:tc>
          <w:tcPr>
            <w:tcW w:w="1901" w:type="dxa"/>
            <w:vAlign w:val="center"/>
          </w:tcPr>
          <w:p w14:paraId="6CB2654F">
            <w:pPr>
              <w:spacing w:line="400" w:lineRule="exact"/>
              <w:jc w:val="center"/>
              <w:rPr>
                <w:rFonts w:hint="eastAsia" w:ascii="宋体" w:hAnsi="宋体"/>
                <w:szCs w:val="21"/>
                <w:highlight w:val="none"/>
              </w:rPr>
            </w:pPr>
            <w:r>
              <w:rPr>
                <w:rFonts w:hint="eastAsia" w:ascii="宋体" w:hAnsi="宋体"/>
                <w:color w:val="auto"/>
                <w:highlight w:val="none"/>
              </w:rPr>
              <w:t>是否采用电子招标投标</w:t>
            </w:r>
          </w:p>
        </w:tc>
        <w:tc>
          <w:tcPr>
            <w:tcW w:w="6462" w:type="dxa"/>
            <w:vAlign w:val="center"/>
          </w:tcPr>
          <w:p w14:paraId="5B76B64F">
            <w:pPr>
              <w:spacing w:line="380" w:lineRule="exact"/>
              <w:rPr>
                <w:rFonts w:hint="eastAsia" w:ascii="宋体" w:hAnsi="宋体"/>
                <w:color w:val="auto"/>
                <w:szCs w:val="21"/>
                <w:highlight w:val="none"/>
              </w:rPr>
            </w:pPr>
            <w:r>
              <w:rPr>
                <w:rFonts w:hint="eastAsia" w:ascii="宋体" w:hAnsi="宋体"/>
                <w:color w:val="auto"/>
                <w:szCs w:val="21"/>
                <w:highlight w:val="none"/>
              </w:rPr>
              <w:t>□否</w:t>
            </w:r>
          </w:p>
          <w:p w14:paraId="63AD09EE">
            <w:pPr>
              <w:spacing w:line="380" w:lineRule="exact"/>
              <w:rPr>
                <w:rFonts w:hint="eastAsia"/>
                <w:color w:val="auto"/>
                <w:highlight w:val="none"/>
                <w:lang w:val="zh-CN" w:eastAsia="zh-CN"/>
              </w:rPr>
            </w:pPr>
            <w:r>
              <w:rPr>
                <w:rFonts w:hint="eastAsia" w:ascii="宋体" w:hAnsi="宋体"/>
                <w:color w:val="auto"/>
                <w:szCs w:val="21"/>
                <w:highlight w:val="none"/>
              </w:rPr>
              <w:t>☑是,本项目采用全流程电子化采购，需通过政采云平台（https://www.zcygov.cn/）递交电子响应文件，供应商无须到现场。操作流程：供应商在政府采购云平台网注册入库成为正式供应商后，在平台上按《政府采购项目电子交易管理操作指南-供应商》进行操作。若对项目采购电子交易系统操作有疑问，可登录“政采云”平台（https://www.zcygov.cn/）点击右侧咨询小采，获取采小蜜智能服务管家帮助，或拨打政采云服务热线 400-881-7190或95763获取热线服务帮助。</w:t>
            </w:r>
          </w:p>
        </w:tc>
      </w:tr>
      <w:tr w14:paraId="7DD4D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34" w:type="dxa"/>
            <w:vAlign w:val="center"/>
          </w:tcPr>
          <w:p w14:paraId="3C43A73C">
            <w:pPr>
              <w:spacing w:line="360" w:lineRule="exact"/>
              <w:jc w:val="center"/>
              <w:rPr>
                <w:rFonts w:hint="default" w:ascii="宋体" w:hAnsi="宋体"/>
                <w:szCs w:val="21"/>
                <w:highlight w:val="none"/>
                <w:lang w:val="en-US" w:eastAsia="zh-CN"/>
              </w:rPr>
            </w:pPr>
            <w:r>
              <w:rPr>
                <w:rFonts w:hint="eastAsia" w:ascii="宋体" w:hAnsi="宋体"/>
                <w:szCs w:val="21"/>
                <w:highlight w:val="none"/>
                <w:lang w:val="en-US" w:eastAsia="zh-CN"/>
              </w:rPr>
              <w:t>19</w:t>
            </w:r>
          </w:p>
        </w:tc>
        <w:tc>
          <w:tcPr>
            <w:tcW w:w="992" w:type="dxa"/>
            <w:vAlign w:val="center"/>
          </w:tcPr>
          <w:p w14:paraId="6A2E1C86">
            <w:pPr>
              <w:spacing w:line="360" w:lineRule="exact"/>
              <w:jc w:val="center"/>
              <w:rPr>
                <w:rFonts w:hint="default" w:ascii="宋体" w:hAnsi="宋体"/>
                <w:szCs w:val="21"/>
                <w:highlight w:val="none"/>
                <w:lang w:val="en-US" w:eastAsia="zh-CN"/>
              </w:rPr>
            </w:pPr>
            <w:r>
              <w:rPr>
                <w:rFonts w:hint="eastAsia" w:ascii="宋体" w:hAnsi="宋体"/>
                <w:szCs w:val="21"/>
                <w:highlight w:val="none"/>
                <w:lang w:val="en-US" w:eastAsia="zh-CN"/>
              </w:rPr>
              <w:t>32</w:t>
            </w:r>
          </w:p>
        </w:tc>
        <w:tc>
          <w:tcPr>
            <w:tcW w:w="1901" w:type="dxa"/>
            <w:vAlign w:val="center"/>
          </w:tcPr>
          <w:p w14:paraId="194D252A">
            <w:pPr>
              <w:spacing w:line="400" w:lineRule="exact"/>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响应文件远程解密方式</w:t>
            </w:r>
          </w:p>
        </w:tc>
        <w:tc>
          <w:tcPr>
            <w:tcW w:w="6462" w:type="dxa"/>
            <w:vAlign w:val="center"/>
          </w:tcPr>
          <w:p w14:paraId="733C8801">
            <w:pPr>
              <w:spacing w:line="380" w:lineRule="exac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本项目采用“政采云”平台</w:t>
            </w:r>
            <w:r>
              <w:rPr>
                <w:rFonts w:hint="eastAsia" w:ascii="宋体" w:hAnsi="宋体"/>
                <w:color w:val="auto"/>
                <w:szCs w:val="21"/>
                <w:highlight w:val="none"/>
              </w:rPr>
              <w:t xml:space="preserve">（http:// </w:t>
            </w:r>
            <w:r>
              <w:rPr>
                <w:rFonts w:hint="eastAsia" w:ascii="宋体" w:hAnsi="宋体"/>
                <w:color w:val="auto"/>
                <w:szCs w:val="21"/>
                <w:highlight w:val="none"/>
              </w:rPr>
              <w:fldChar w:fldCharType="begin"/>
            </w:r>
            <w:r>
              <w:rPr>
                <w:rFonts w:hint="eastAsia" w:ascii="宋体" w:hAnsi="宋体"/>
                <w:color w:val="auto"/>
                <w:szCs w:val="21"/>
                <w:highlight w:val="none"/>
              </w:rPr>
              <w:instrText xml:space="preserve"> HYPERLINK "http://www.zcygov.cn）" </w:instrText>
            </w:r>
            <w:r>
              <w:rPr>
                <w:rFonts w:hint="eastAsia" w:ascii="宋体" w:hAnsi="宋体"/>
                <w:color w:val="auto"/>
                <w:szCs w:val="21"/>
                <w:highlight w:val="none"/>
              </w:rPr>
              <w:fldChar w:fldCharType="separate"/>
            </w:r>
            <w:r>
              <w:rPr>
                <w:rFonts w:hint="eastAsia" w:ascii="宋体" w:hAnsi="宋体"/>
                <w:color w:val="auto"/>
                <w:szCs w:val="21"/>
                <w:highlight w:val="none"/>
              </w:rPr>
              <w:t>www.zcygov.cn）</w:t>
            </w:r>
            <w:r>
              <w:rPr>
                <w:rFonts w:hint="eastAsia" w:ascii="宋体" w:hAnsi="宋体"/>
                <w:color w:val="auto"/>
                <w:szCs w:val="21"/>
                <w:highlight w:val="none"/>
              </w:rPr>
              <w:fldChar w:fldCharType="end"/>
            </w:r>
            <w:r>
              <w:rPr>
                <w:rFonts w:hint="eastAsia" w:ascii="宋体" w:hAnsi="宋体"/>
                <w:color w:val="auto"/>
                <w:szCs w:val="21"/>
                <w:highlight w:val="none"/>
                <w:lang w:val="en-US" w:eastAsia="zh-CN"/>
              </w:rPr>
              <w:t>不见面开标大厅进行远程采购活动。</w:t>
            </w:r>
          </w:p>
          <w:p w14:paraId="1B59BA4D">
            <w:pPr>
              <w:spacing w:line="380" w:lineRule="exac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响应文件远程解密方式：</w:t>
            </w:r>
          </w:p>
          <w:p w14:paraId="1FD402BC">
            <w:pPr>
              <w:spacing w:line="380" w:lineRule="exact"/>
              <w:rPr>
                <w:rFonts w:hint="eastAsia" w:ascii="宋体" w:hAnsi="宋体"/>
                <w:color w:val="auto"/>
                <w:szCs w:val="21"/>
                <w:highlight w:val="none"/>
                <w:lang w:val="en-US" w:eastAsia="zh-CN"/>
              </w:rPr>
            </w:pPr>
            <w:r>
              <w:rPr>
                <w:rFonts w:hint="default" w:ascii="宋体" w:hAnsi="宋体"/>
                <w:color w:val="auto"/>
                <w:szCs w:val="21"/>
                <w:highlight w:val="none"/>
                <w:lang w:val="en-US" w:eastAsia="zh-CN"/>
              </w:rPr>
              <w:fldChar w:fldCharType="begin"/>
            </w:r>
            <w:r>
              <w:rPr>
                <w:rFonts w:hint="default" w:ascii="宋体" w:hAnsi="宋体"/>
                <w:color w:val="auto"/>
                <w:szCs w:val="21"/>
                <w:highlight w:val="none"/>
                <w:lang w:val="en-US" w:eastAsia="zh-CN"/>
              </w:rPr>
              <w:instrText xml:space="preserve"> = 1 \* GB3 \* MERGEFORMAT </w:instrText>
            </w:r>
            <w:r>
              <w:rPr>
                <w:rFonts w:hint="default" w:ascii="宋体" w:hAnsi="宋体"/>
                <w:color w:val="auto"/>
                <w:szCs w:val="21"/>
                <w:highlight w:val="none"/>
                <w:lang w:val="en-US" w:eastAsia="zh-CN"/>
              </w:rPr>
              <w:fldChar w:fldCharType="separate"/>
            </w:r>
            <w:r>
              <w:rPr>
                <w:rFonts w:hint="eastAsia" w:ascii="宋体" w:hAnsi="宋体"/>
                <w:color w:val="auto"/>
                <w:szCs w:val="21"/>
                <w:highlight w:val="none"/>
              </w:rPr>
              <w:t>①</w:t>
            </w:r>
            <w:r>
              <w:rPr>
                <w:rFonts w:hint="default" w:ascii="宋体" w:hAnsi="宋体"/>
                <w:color w:val="auto"/>
                <w:szCs w:val="21"/>
                <w:highlight w:val="none"/>
                <w:lang w:val="en-US" w:eastAsia="zh-CN"/>
              </w:rPr>
              <w:fldChar w:fldCharType="end"/>
            </w:r>
            <w:r>
              <w:rPr>
                <w:rFonts w:hint="eastAsia" w:ascii="宋体" w:hAnsi="宋体"/>
                <w:color w:val="auto"/>
                <w:szCs w:val="21"/>
                <w:highlight w:val="none"/>
                <w:lang w:val="en-US" w:eastAsia="zh-CN"/>
              </w:rPr>
              <w:t>公布供应商名单后30分钟内，由供应商持制作该电子响应文件的相同数字证书（CA锁）及电脑进行远程解密（各供应商在响应文件提交截止时间前及“政采云”系统公布供应商名单前，不要提前进行远程解密）。</w:t>
            </w:r>
          </w:p>
          <w:p w14:paraId="5839B3D8">
            <w:pPr>
              <w:spacing w:line="380" w:lineRule="exact"/>
              <w:rPr>
                <w:rFonts w:hint="eastAsia" w:ascii="宋体" w:hAnsi="宋体"/>
                <w:color w:val="auto"/>
                <w:szCs w:val="21"/>
                <w:highlight w:val="none"/>
                <w:lang w:val="en-US" w:eastAsia="zh-CN"/>
              </w:rPr>
            </w:pPr>
            <w:r>
              <w:rPr>
                <w:rFonts w:hint="default" w:ascii="宋体" w:hAnsi="宋体"/>
                <w:color w:val="auto"/>
                <w:szCs w:val="21"/>
                <w:highlight w:val="none"/>
                <w:lang w:val="en-US" w:eastAsia="zh-CN"/>
              </w:rPr>
              <w:fldChar w:fldCharType="begin"/>
            </w:r>
            <w:r>
              <w:rPr>
                <w:rFonts w:hint="default" w:ascii="宋体" w:hAnsi="宋体"/>
                <w:color w:val="auto"/>
                <w:szCs w:val="21"/>
                <w:highlight w:val="none"/>
                <w:lang w:val="en-US" w:eastAsia="zh-CN"/>
              </w:rPr>
              <w:instrText xml:space="preserve"> = 2 \* GB3 \* MERGEFORMAT </w:instrText>
            </w:r>
            <w:r>
              <w:rPr>
                <w:rFonts w:hint="default" w:ascii="宋体" w:hAnsi="宋体"/>
                <w:color w:val="auto"/>
                <w:szCs w:val="21"/>
                <w:highlight w:val="none"/>
                <w:lang w:val="en-US" w:eastAsia="zh-CN"/>
              </w:rPr>
              <w:fldChar w:fldCharType="separate"/>
            </w:r>
            <w:r>
              <w:rPr>
                <w:rFonts w:hint="eastAsia" w:ascii="宋体" w:hAnsi="宋体"/>
                <w:color w:val="auto"/>
                <w:szCs w:val="21"/>
                <w:highlight w:val="none"/>
                <w:lang w:val="en-US" w:eastAsia="zh-CN"/>
              </w:rPr>
              <w:t>②</w:t>
            </w:r>
            <w:r>
              <w:rPr>
                <w:rFonts w:hint="default" w:ascii="宋体" w:hAnsi="宋体"/>
                <w:color w:val="auto"/>
                <w:szCs w:val="21"/>
                <w:highlight w:val="none"/>
                <w:lang w:val="en-US" w:eastAsia="zh-CN"/>
              </w:rPr>
              <w:fldChar w:fldCharType="end"/>
            </w:r>
            <w:r>
              <w:rPr>
                <w:rFonts w:hint="eastAsia" w:ascii="宋体" w:hAnsi="宋体"/>
                <w:color w:val="auto"/>
                <w:szCs w:val="21"/>
                <w:highlight w:val="none"/>
                <w:lang w:val="en-US" w:eastAsia="zh-CN"/>
              </w:rPr>
              <w:t>响应文件解密截止时间后，“政采云”平台公布报价信息，供应商需持企业数字证书登录“政采云”平台在线确认报价信息。</w:t>
            </w:r>
          </w:p>
          <w:p w14:paraId="5CEBD71A">
            <w:pPr>
              <w:spacing w:line="380" w:lineRule="exact"/>
              <w:rPr>
                <w:rFonts w:hint="eastAsia" w:ascii="宋体" w:hAnsi="宋体"/>
                <w:color w:val="auto"/>
                <w:szCs w:val="21"/>
                <w:highlight w:val="none"/>
                <w:lang w:val="en-US" w:eastAsia="zh-CN"/>
              </w:rPr>
            </w:pPr>
            <w:r>
              <w:rPr>
                <w:rFonts w:hint="default" w:ascii="宋体" w:hAnsi="宋体"/>
                <w:color w:val="auto"/>
                <w:szCs w:val="21"/>
                <w:highlight w:val="none"/>
                <w:lang w:val="en-US" w:eastAsia="zh-CN"/>
              </w:rPr>
              <w:fldChar w:fldCharType="begin"/>
            </w:r>
            <w:r>
              <w:rPr>
                <w:rFonts w:hint="default" w:ascii="宋体" w:hAnsi="宋体"/>
                <w:color w:val="auto"/>
                <w:szCs w:val="21"/>
                <w:highlight w:val="none"/>
                <w:lang w:val="en-US" w:eastAsia="zh-CN"/>
              </w:rPr>
              <w:instrText xml:space="preserve"> = 3 \* GB3 \* MERGEFORMAT </w:instrText>
            </w:r>
            <w:r>
              <w:rPr>
                <w:rFonts w:hint="default" w:ascii="宋体" w:hAnsi="宋体"/>
                <w:color w:val="auto"/>
                <w:szCs w:val="21"/>
                <w:highlight w:val="none"/>
                <w:lang w:val="en-US" w:eastAsia="zh-CN"/>
              </w:rPr>
              <w:fldChar w:fldCharType="separate"/>
            </w:r>
            <w:r>
              <w:rPr>
                <w:rFonts w:hint="eastAsia" w:ascii="宋体" w:hAnsi="宋体"/>
                <w:color w:val="auto"/>
                <w:szCs w:val="21"/>
                <w:highlight w:val="none"/>
                <w:lang w:val="en-US" w:eastAsia="zh-CN"/>
              </w:rPr>
              <w:t>③</w:t>
            </w:r>
            <w:r>
              <w:rPr>
                <w:rFonts w:hint="default" w:ascii="宋体" w:hAnsi="宋体"/>
                <w:color w:val="auto"/>
                <w:szCs w:val="21"/>
                <w:highlight w:val="none"/>
                <w:lang w:val="en-US" w:eastAsia="zh-CN"/>
              </w:rPr>
              <w:fldChar w:fldCharType="end"/>
            </w:r>
            <w:r>
              <w:rPr>
                <w:rFonts w:hint="eastAsia" w:ascii="宋体" w:hAnsi="宋体"/>
                <w:color w:val="auto"/>
                <w:szCs w:val="21"/>
                <w:highlight w:val="none"/>
                <w:lang w:val="en-US" w:eastAsia="zh-CN"/>
              </w:rPr>
              <w:t>因供应商自身原因未能按时完成解密的，视为逾期未提交响应文件，其响应无效。</w:t>
            </w:r>
          </w:p>
          <w:p w14:paraId="36A7465B">
            <w:pPr>
              <w:spacing w:line="380" w:lineRule="exact"/>
              <w:rPr>
                <w:rFonts w:hint="eastAsia" w:ascii="宋体" w:hAnsi="宋体"/>
                <w:color w:val="auto"/>
                <w:szCs w:val="21"/>
                <w:highlight w:val="none"/>
                <w:lang w:val="en-US" w:eastAsia="zh-CN"/>
              </w:rPr>
            </w:pPr>
            <w:r>
              <w:rPr>
                <w:rFonts w:hint="eastAsia" w:ascii="宋体" w:hAnsi="宋体"/>
                <w:b/>
                <w:bCs/>
                <w:color w:val="auto"/>
                <w:szCs w:val="21"/>
                <w:highlight w:val="none"/>
                <w:lang w:val="en-US" w:eastAsia="zh-CN"/>
              </w:rPr>
              <w:t>最后报价递交方式</w:t>
            </w:r>
            <w:r>
              <w:rPr>
                <w:rFonts w:hint="eastAsia" w:ascii="宋体" w:hAnsi="宋体"/>
                <w:color w:val="auto"/>
                <w:szCs w:val="21"/>
                <w:highlight w:val="none"/>
                <w:lang w:val="en-US" w:eastAsia="zh-CN"/>
              </w:rPr>
              <w:t>：</w:t>
            </w:r>
          </w:p>
          <w:p w14:paraId="0E22D9DF">
            <w:pPr>
              <w:spacing w:line="380" w:lineRule="exact"/>
              <w:rPr>
                <w:rFonts w:hint="default"/>
                <w:highlight w:val="none"/>
                <w:lang w:val="en-US" w:eastAsia="zh-CN"/>
              </w:rPr>
            </w:pPr>
            <w:r>
              <w:rPr>
                <w:rFonts w:hint="eastAsia" w:ascii="宋体" w:hAnsi="宋体"/>
                <w:color w:val="auto"/>
                <w:szCs w:val="21"/>
                <w:highlight w:val="none"/>
                <w:lang w:val="en-US" w:eastAsia="zh-CN"/>
              </w:rPr>
              <w:t xml:space="preserve">收到平台短信后5分钟内登录“政采云”平台（http:// </w:t>
            </w:r>
            <w:r>
              <w:rPr>
                <w:rFonts w:hint="eastAsia" w:ascii="宋体" w:hAnsi="宋体"/>
                <w:color w:val="auto"/>
                <w:szCs w:val="21"/>
                <w:highlight w:val="none"/>
                <w:lang w:val="en-US" w:eastAsia="zh-CN"/>
              </w:rPr>
              <w:fldChar w:fldCharType="begin"/>
            </w:r>
            <w:r>
              <w:rPr>
                <w:rFonts w:hint="eastAsia" w:ascii="宋体" w:hAnsi="宋体"/>
                <w:color w:val="auto"/>
                <w:szCs w:val="21"/>
                <w:highlight w:val="none"/>
                <w:lang w:val="en-US" w:eastAsia="zh-CN"/>
              </w:rPr>
              <w:instrText xml:space="preserve"> HYPERLINK "http://www.zcygov.cn）" </w:instrText>
            </w:r>
            <w:r>
              <w:rPr>
                <w:rFonts w:hint="eastAsia" w:ascii="宋体" w:hAnsi="宋体"/>
                <w:color w:val="auto"/>
                <w:szCs w:val="21"/>
                <w:highlight w:val="none"/>
                <w:lang w:val="en-US" w:eastAsia="zh-CN"/>
              </w:rPr>
              <w:fldChar w:fldCharType="separate"/>
            </w:r>
            <w:r>
              <w:rPr>
                <w:rFonts w:hint="eastAsia" w:ascii="宋体" w:hAnsi="宋体"/>
                <w:color w:val="auto"/>
                <w:szCs w:val="21"/>
                <w:highlight w:val="none"/>
                <w:lang w:val="en-US" w:eastAsia="zh-CN"/>
              </w:rPr>
              <w:t>www.zcygov.cn）</w:t>
            </w:r>
            <w:r>
              <w:rPr>
                <w:rFonts w:hint="eastAsia" w:ascii="宋体" w:hAnsi="宋体"/>
                <w:color w:val="auto"/>
                <w:szCs w:val="21"/>
                <w:highlight w:val="none"/>
                <w:lang w:val="en-US" w:eastAsia="zh-CN"/>
              </w:rPr>
              <w:fldChar w:fldCharType="end"/>
            </w:r>
            <w:r>
              <w:rPr>
                <w:rFonts w:hint="eastAsia" w:ascii="宋体" w:hAnsi="宋体"/>
                <w:color w:val="auto"/>
                <w:szCs w:val="21"/>
                <w:highlight w:val="none"/>
                <w:lang w:val="en-US" w:eastAsia="zh-CN"/>
              </w:rPr>
              <w:t>，并于30分钟内提交最后报价，逾期未提交，其响应无效。</w:t>
            </w:r>
          </w:p>
        </w:tc>
      </w:tr>
      <w:tr w14:paraId="6FC7A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534" w:type="dxa"/>
            <w:vAlign w:val="center"/>
          </w:tcPr>
          <w:p w14:paraId="4140FA6D">
            <w:pPr>
              <w:spacing w:line="360" w:lineRule="exact"/>
              <w:jc w:val="center"/>
              <w:rPr>
                <w:rFonts w:hint="default" w:ascii="宋体" w:hAnsi="宋体"/>
                <w:szCs w:val="21"/>
                <w:highlight w:val="none"/>
                <w:lang w:val="en-US" w:eastAsia="zh-CN"/>
              </w:rPr>
            </w:pPr>
            <w:r>
              <w:rPr>
                <w:rFonts w:hint="eastAsia" w:ascii="宋体" w:hAnsi="宋体"/>
                <w:szCs w:val="21"/>
                <w:highlight w:val="none"/>
                <w:lang w:val="en-US" w:eastAsia="zh-CN"/>
              </w:rPr>
              <w:t>20</w:t>
            </w:r>
          </w:p>
        </w:tc>
        <w:tc>
          <w:tcPr>
            <w:tcW w:w="992" w:type="dxa"/>
            <w:vAlign w:val="center"/>
          </w:tcPr>
          <w:p w14:paraId="26DDB234">
            <w:pPr>
              <w:spacing w:line="360" w:lineRule="exact"/>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34</w:t>
            </w:r>
          </w:p>
        </w:tc>
        <w:tc>
          <w:tcPr>
            <w:tcW w:w="8363" w:type="dxa"/>
            <w:gridSpan w:val="2"/>
            <w:shd w:val="clear" w:color="auto" w:fill="auto"/>
            <w:vAlign w:val="center"/>
          </w:tcPr>
          <w:p w14:paraId="3B99754D">
            <w:pPr>
              <w:spacing w:line="380" w:lineRule="exac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根据工信部等部委发布的《关于印发中小企业划型标准规定的通知》（工信部联企业〔2011〕300号），符合相关条件的为中小微型企业。本项目所属行业为：</w:t>
            </w:r>
            <w:r>
              <w:rPr>
                <w:rFonts w:hint="eastAsia" w:ascii="宋体" w:hAnsi="宋体" w:cs="Times New Roman"/>
                <w:color w:val="auto"/>
                <w:szCs w:val="21"/>
                <w:highlight w:val="none"/>
                <w:lang w:val="en-US" w:eastAsia="zh-CN"/>
              </w:rPr>
              <w:t>工业</w:t>
            </w:r>
            <w:r>
              <w:rPr>
                <w:rFonts w:hint="eastAsia" w:ascii="宋体" w:hAnsi="宋体" w:eastAsia="宋体" w:cs="Times New Roman"/>
                <w:color w:val="auto"/>
                <w:szCs w:val="21"/>
                <w:highlight w:val="none"/>
                <w:lang w:val="zh-CN"/>
              </w:rPr>
              <w:t>。</w:t>
            </w:r>
          </w:p>
          <w:p w14:paraId="0ACB8470">
            <w:pPr>
              <w:spacing w:line="380" w:lineRule="exact"/>
              <w:rPr>
                <w:rFonts w:hint="eastAsia" w:ascii="宋体" w:hAnsi="宋体" w:eastAsia="宋体" w:cs="宋体"/>
                <w:color w:val="auto"/>
                <w:kern w:val="2"/>
                <w:sz w:val="21"/>
                <w:szCs w:val="24"/>
                <w:highlight w:val="none"/>
                <w:lang w:val="en-US" w:eastAsia="zh-CN" w:bidi="ar-SA"/>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本项目属于</w:t>
            </w:r>
            <w:r>
              <w:rPr>
                <w:rFonts w:hint="eastAsia" w:ascii="宋体" w:hAnsi="宋体" w:cs="Times New Roman"/>
                <w:color w:val="auto"/>
                <w:szCs w:val="21"/>
                <w:highlight w:val="none"/>
                <w:lang w:val="en-US" w:eastAsia="zh-CN"/>
              </w:rPr>
              <w:t>非</w:t>
            </w:r>
            <w:r>
              <w:rPr>
                <w:rFonts w:hint="eastAsia" w:ascii="宋体" w:hAnsi="宋体" w:eastAsia="宋体" w:cs="Times New Roman"/>
                <w:color w:val="auto"/>
                <w:szCs w:val="21"/>
                <w:highlight w:val="none"/>
                <w:lang w:val="zh-CN"/>
              </w:rPr>
              <w:t>专门</w:t>
            </w:r>
            <w:r>
              <w:rPr>
                <w:rFonts w:hint="eastAsia" w:ascii="宋体" w:hAnsi="宋体" w:eastAsia="宋体" w:cs="Times New Roman"/>
                <w:color w:val="auto"/>
                <w:szCs w:val="21"/>
                <w:highlight w:val="none"/>
                <w:lang w:val="en-US" w:eastAsia="zh-CN"/>
              </w:rPr>
              <w:t>面向</w:t>
            </w:r>
            <w:r>
              <w:rPr>
                <w:rFonts w:hint="eastAsia" w:ascii="宋体" w:hAnsi="宋体" w:eastAsia="宋体" w:cs="Times New Roman"/>
                <w:color w:val="auto"/>
                <w:szCs w:val="21"/>
                <w:highlight w:val="none"/>
                <w:lang w:val="zh-CN"/>
              </w:rPr>
              <w:t>中小企业。</w:t>
            </w:r>
            <w:r>
              <w:rPr>
                <w:rFonts w:hint="eastAsia" w:ascii="宋体" w:hAnsi="宋体"/>
                <w:color w:val="auto"/>
                <w:sz w:val="21"/>
                <w:szCs w:val="21"/>
                <w:highlight w:val="none"/>
              </w:rPr>
              <w:t>依据《财政部关于进一步加大政府采购支持中小企业力度的通知》财库〔2022〕19号规定本项目对小型和微型企业的价格给予10%的扣除，用扣除后的价格参与评审，但参加本次采购活动的中小企业应当提供本办法规定的《中小企业声明函》。供应商提供的货物既有中小企业制造货物，也有大型企业制造货物的，不享受本办法规定的中小企业扶持政策。依据《财政部司法部关于政府采购支持监狱企业发展有关问题的通知》及《关于促进残疾人就业政府采购政策的通知》文件规定，在政府采购活动中，监狱企业、残疾人福利性单视同小型、微型企业。</w:t>
            </w:r>
          </w:p>
        </w:tc>
      </w:tr>
      <w:tr w14:paraId="09ABF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534" w:type="dxa"/>
            <w:vAlign w:val="center"/>
          </w:tcPr>
          <w:p w14:paraId="33FEBAD8">
            <w:pPr>
              <w:spacing w:line="360" w:lineRule="exact"/>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21</w:t>
            </w:r>
          </w:p>
        </w:tc>
        <w:tc>
          <w:tcPr>
            <w:tcW w:w="992" w:type="dxa"/>
            <w:vAlign w:val="center"/>
          </w:tcPr>
          <w:p w14:paraId="01A60845">
            <w:pPr>
              <w:spacing w:line="360" w:lineRule="exact"/>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35</w:t>
            </w:r>
          </w:p>
        </w:tc>
        <w:tc>
          <w:tcPr>
            <w:tcW w:w="1901" w:type="dxa"/>
            <w:vAlign w:val="center"/>
          </w:tcPr>
          <w:p w14:paraId="3C7615F5">
            <w:pPr>
              <w:spacing w:line="360" w:lineRule="exact"/>
              <w:jc w:val="center"/>
              <w:rPr>
                <w:rFonts w:ascii="宋体" w:hAnsi="宋体"/>
                <w:szCs w:val="21"/>
                <w:highlight w:val="none"/>
              </w:rPr>
            </w:pPr>
            <w:r>
              <w:rPr>
                <w:rFonts w:hint="eastAsia" w:ascii="宋体" w:hAnsi="宋体"/>
                <w:szCs w:val="21"/>
                <w:highlight w:val="none"/>
              </w:rPr>
              <w:t>解释权</w:t>
            </w:r>
          </w:p>
        </w:tc>
        <w:tc>
          <w:tcPr>
            <w:tcW w:w="6462" w:type="dxa"/>
            <w:vAlign w:val="center"/>
          </w:tcPr>
          <w:p w14:paraId="475CD28D">
            <w:pPr>
              <w:spacing w:line="360" w:lineRule="exact"/>
              <w:rPr>
                <w:rFonts w:ascii="宋体" w:hAnsi="宋体"/>
                <w:szCs w:val="21"/>
                <w:highlight w:val="none"/>
              </w:rPr>
            </w:pPr>
            <w:r>
              <w:rPr>
                <w:rFonts w:hint="eastAsia" w:ascii="宋体" w:hAnsi="宋体"/>
                <w:szCs w:val="21"/>
                <w:highlight w:val="none"/>
              </w:rPr>
              <w:t>本竞争性谈判文件是根据《中华人民共和国政府采购法》、《中华人民共和国政府采购法实施条例》、《政府采购非招标采购方式管理办法》和政府采购管理有关规定编制，本竞争性谈判文件的解释权属于采购代理机构。</w:t>
            </w:r>
          </w:p>
        </w:tc>
      </w:tr>
      <w:tr w14:paraId="21D90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534" w:type="dxa"/>
            <w:vAlign w:val="center"/>
          </w:tcPr>
          <w:p w14:paraId="45F9C450">
            <w:pPr>
              <w:spacing w:line="360" w:lineRule="exact"/>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22</w:t>
            </w:r>
          </w:p>
        </w:tc>
        <w:tc>
          <w:tcPr>
            <w:tcW w:w="992" w:type="dxa"/>
            <w:vAlign w:val="center"/>
          </w:tcPr>
          <w:p w14:paraId="67A80E6D">
            <w:pPr>
              <w:spacing w:line="360" w:lineRule="exact"/>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36</w:t>
            </w:r>
          </w:p>
        </w:tc>
        <w:tc>
          <w:tcPr>
            <w:tcW w:w="1901" w:type="dxa"/>
            <w:vAlign w:val="center"/>
          </w:tcPr>
          <w:p w14:paraId="049B3856">
            <w:pPr>
              <w:spacing w:line="360" w:lineRule="exact"/>
              <w:jc w:val="center"/>
              <w:rPr>
                <w:rFonts w:ascii="宋体" w:hAnsi="宋体"/>
                <w:szCs w:val="21"/>
                <w:highlight w:val="none"/>
              </w:rPr>
            </w:pPr>
            <w:r>
              <w:rPr>
                <w:rFonts w:hint="eastAsia" w:ascii="宋体" w:hAnsi="宋体"/>
                <w:szCs w:val="21"/>
                <w:highlight w:val="none"/>
              </w:rPr>
              <w:t>采购代理机构</w:t>
            </w:r>
          </w:p>
        </w:tc>
        <w:tc>
          <w:tcPr>
            <w:tcW w:w="6462" w:type="dxa"/>
            <w:vAlign w:val="center"/>
          </w:tcPr>
          <w:p w14:paraId="2A9CF6F3">
            <w:pPr>
              <w:spacing w:line="340" w:lineRule="exact"/>
              <w:rPr>
                <w:rFonts w:ascii="宋体" w:hAnsi="宋体"/>
                <w:szCs w:val="21"/>
                <w:highlight w:val="none"/>
              </w:rPr>
            </w:pPr>
            <w:r>
              <w:rPr>
                <w:rFonts w:hint="eastAsia" w:ascii="宋体" w:hAnsi="宋体"/>
                <w:szCs w:val="21"/>
                <w:highlight w:val="none"/>
              </w:rPr>
              <w:t>采购代理机构：</w:t>
            </w:r>
            <w:r>
              <w:rPr>
                <w:rFonts w:hint="eastAsia" w:ascii="宋体" w:hAnsi="宋体" w:eastAsia="宋体" w:cs="宋体"/>
                <w:kern w:val="2"/>
                <w:sz w:val="21"/>
                <w:szCs w:val="21"/>
                <w:highlight w:val="none"/>
                <w:shd w:val="clear" w:color="auto" w:fill="FFFFFF"/>
                <w:lang w:val="en-US" w:eastAsia="zh-CN" w:bidi="ar-SA"/>
              </w:rPr>
              <w:t>融汇项目管理有限公司</w:t>
            </w:r>
          </w:p>
          <w:p w14:paraId="4A73A985">
            <w:pPr>
              <w:spacing w:line="340" w:lineRule="exact"/>
              <w:rPr>
                <w:rFonts w:ascii="宋体" w:hAnsi="宋体"/>
                <w:szCs w:val="21"/>
                <w:highlight w:val="none"/>
              </w:rPr>
            </w:pPr>
            <w:r>
              <w:rPr>
                <w:rFonts w:hint="eastAsia" w:ascii="宋体" w:hAnsi="宋体"/>
                <w:szCs w:val="21"/>
                <w:highlight w:val="none"/>
              </w:rPr>
              <w:t>地  址</w:t>
            </w:r>
            <w:r>
              <w:rPr>
                <w:rFonts w:ascii="宋体" w:hAnsi="宋体"/>
                <w:szCs w:val="21"/>
                <w:highlight w:val="none"/>
              </w:rPr>
              <w:t>:</w:t>
            </w:r>
            <w:r>
              <w:rPr>
                <w:rFonts w:hint="eastAsia" w:ascii="宋体" w:hAnsi="宋体" w:eastAsia="宋体" w:cs="宋体"/>
                <w:kern w:val="2"/>
                <w:sz w:val="21"/>
                <w:szCs w:val="21"/>
                <w:highlight w:val="none"/>
                <w:shd w:val="clear" w:color="auto" w:fill="FFFFFF"/>
                <w:lang w:val="en-US" w:eastAsia="zh-CN" w:bidi="ar-SA"/>
              </w:rPr>
              <w:t>成都高新区吉泰一街99号1栋2单元23层2301号</w:t>
            </w:r>
          </w:p>
          <w:p w14:paraId="25808EDB">
            <w:pPr>
              <w:spacing w:line="340" w:lineRule="exact"/>
              <w:rPr>
                <w:rFonts w:ascii="宋体" w:hAnsi="宋体"/>
                <w:szCs w:val="21"/>
                <w:highlight w:val="none"/>
              </w:rPr>
            </w:pPr>
            <w:r>
              <w:rPr>
                <w:rFonts w:hint="eastAsia" w:ascii="宋体" w:hAnsi="宋体"/>
                <w:szCs w:val="21"/>
                <w:highlight w:val="none"/>
              </w:rPr>
              <w:t>项目联系人：</w:t>
            </w:r>
            <w:r>
              <w:rPr>
                <w:rFonts w:hint="eastAsia" w:ascii="宋体" w:hAnsi="宋体" w:eastAsia="宋体" w:cs="宋体"/>
                <w:kern w:val="2"/>
                <w:sz w:val="21"/>
                <w:szCs w:val="21"/>
                <w:highlight w:val="none"/>
                <w:shd w:val="clear" w:color="auto" w:fill="FFFFFF"/>
                <w:lang w:val="en-US" w:eastAsia="zh-CN" w:bidi="ar-SA"/>
              </w:rPr>
              <w:t>张霞</w:t>
            </w:r>
            <w:r>
              <w:rPr>
                <w:rFonts w:ascii="宋体" w:hAnsi="宋体"/>
                <w:szCs w:val="21"/>
                <w:highlight w:val="none"/>
              </w:rPr>
              <w:t xml:space="preserve">   </w:t>
            </w:r>
            <w:r>
              <w:rPr>
                <w:rFonts w:hint="eastAsia" w:ascii="宋体" w:hAnsi="宋体"/>
                <w:szCs w:val="21"/>
                <w:highlight w:val="none"/>
              </w:rPr>
              <w:t xml:space="preserve">   联系电话：</w:t>
            </w:r>
            <w:r>
              <w:rPr>
                <w:rFonts w:hint="eastAsia" w:ascii="宋体" w:hAnsi="宋体" w:cs="宋体"/>
                <w:kern w:val="2"/>
                <w:sz w:val="21"/>
                <w:szCs w:val="21"/>
                <w:highlight w:val="none"/>
                <w:shd w:val="clear" w:color="auto" w:fill="FFFFFF"/>
                <w:lang w:val="en-US" w:eastAsia="zh-CN" w:bidi="ar-SA"/>
              </w:rPr>
              <w:t>15304419365</w:t>
            </w:r>
            <w:r>
              <w:rPr>
                <w:rFonts w:hint="eastAsia" w:ascii="宋体" w:hAnsi="宋体" w:cs="宋体"/>
                <w:szCs w:val="21"/>
                <w:highlight w:val="none"/>
              </w:rPr>
              <w:t xml:space="preserve"> </w:t>
            </w:r>
          </w:p>
        </w:tc>
      </w:tr>
      <w:tr w14:paraId="177A0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534" w:type="dxa"/>
            <w:vAlign w:val="center"/>
          </w:tcPr>
          <w:p w14:paraId="534A70C6">
            <w:pPr>
              <w:spacing w:line="360" w:lineRule="exact"/>
              <w:jc w:val="center"/>
              <w:rPr>
                <w:rFonts w:hint="default" w:ascii="宋体" w:hAnsi="宋体"/>
                <w:szCs w:val="21"/>
                <w:highlight w:val="none"/>
                <w:lang w:val="en-US" w:eastAsia="zh-CN"/>
              </w:rPr>
            </w:pPr>
            <w:r>
              <w:rPr>
                <w:rFonts w:hint="eastAsia" w:ascii="宋体" w:hAnsi="宋体"/>
                <w:szCs w:val="21"/>
                <w:highlight w:val="none"/>
                <w:lang w:val="en-US" w:eastAsia="zh-CN"/>
              </w:rPr>
              <w:t>23</w:t>
            </w:r>
          </w:p>
        </w:tc>
        <w:tc>
          <w:tcPr>
            <w:tcW w:w="992" w:type="dxa"/>
            <w:vAlign w:val="center"/>
          </w:tcPr>
          <w:p w14:paraId="01396F5A">
            <w:pPr>
              <w:spacing w:line="360" w:lineRule="exact"/>
              <w:jc w:val="center"/>
              <w:rPr>
                <w:rFonts w:hint="default" w:ascii="宋体" w:hAnsi="宋体"/>
                <w:szCs w:val="21"/>
                <w:highlight w:val="none"/>
                <w:lang w:val="en-US" w:eastAsia="zh-CN"/>
              </w:rPr>
            </w:pPr>
            <w:r>
              <w:rPr>
                <w:rFonts w:hint="eastAsia" w:ascii="宋体" w:hAnsi="宋体"/>
                <w:szCs w:val="21"/>
                <w:highlight w:val="none"/>
                <w:lang w:val="en-US" w:eastAsia="zh-CN"/>
              </w:rPr>
              <w:t>37</w:t>
            </w:r>
          </w:p>
        </w:tc>
        <w:tc>
          <w:tcPr>
            <w:tcW w:w="1901" w:type="dxa"/>
            <w:vAlign w:val="center"/>
          </w:tcPr>
          <w:p w14:paraId="69BC6EEB">
            <w:pPr>
              <w:spacing w:line="360" w:lineRule="exact"/>
              <w:jc w:val="center"/>
              <w:rPr>
                <w:rFonts w:hint="eastAsia" w:ascii="宋体" w:hAnsi="宋体" w:cs="Times New Roman"/>
                <w:szCs w:val="21"/>
                <w:highlight w:val="none"/>
              </w:rPr>
            </w:pPr>
            <w:r>
              <w:rPr>
                <w:rFonts w:hint="eastAsia" w:ascii="宋体" w:hAnsi="宋体"/>
                <w:szCs w:val="21"/>
                <w:highlight w:val="none"/>
              </w:rPr>
              <w:t>付款方式</w:t>
            </w:r>
          </w:p>
        </w:tc>
        <w:tc>
          <w:tcPr>
            <w:tcW w:w="6462" w:type="dxa"/>
            <w:vAlign w:val="center"/>
          </w:tcPr>
          <w:p w14:paraId="68B0E037">
            <w:pPr>
              <w:spacing w:line="340" w:lineRule="exact"/>
              <w:rPr>
                <w:rFonts w:hint="default" w:ascii="宋体" w:hAnsi="宋体" w:cs="Times New Roman"/>
                <w:szCs w:val="21"/>
                <w:highlight w:val="none"/>
                <w:lang w:val="en-US" w:eastAsia="zh-CN"/>
              </w:rPr>
            </w:pPr>
            <w:r>
              <w:rPr>
                <w:rFonts w:hint="eastAsia" w:ascii="宋体" w:hAnsi="宋体" w:cs="Times New Roman"/>
                <w:szCs w:val="21"/>
                <w:highlight w:val="none"/>
                <w:lang w:val="en-US" w:eastAsia="zh-CN"/>
              </w:rPr>
              <w:t>科室验收合格后首付20%，余款1年内结清。</w:t>
            </w:r>
          </w:p>
        </w:tc>
      </w:tr>
      <w:tr w14:paraId="0F5D3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534" w:type="dxa"/>
            <w:vAlign w:val="center"/>
          </w:tcPr>
          <w:p w14:paraId="4C61A39C">
            <w:pPr>
              <w:spacing w:line="360" w:lineRule="exact"/>
              <w:jc w:val="center"/>
              <w:rPr>
                <w:rFonts w:hint="default" w:ascii="宋体" w:hAnsi="宋体"/>
                <w:szCs w:val="21"/>
                <w:highlight w:val="none"/>
                <w:lang w:val="en-US" w:eastAsia="zh-CN"/>
              </w:rPr>
            </w:pPr>
            <w:r>
              <w:rPr>
                <w:rFonts w:hint="eastAsia" w:ascii="宋体" w:hAnsi="宋体"/>
                <w:szCs w:val="21"/>
                <w:highlight w:val="none"/>
                <w:lang w:val="en-US" w:eastAsia="zh-CN"/>
              </w:rPr>
              <w:t>24</w:t>
            </w:r>
          </w:p>
        </w:tc>
        <w:tc>
          <w:tcPr>
            <w:tcW w:w="992" w:type="dxa"/>
            <w:vAlign w:val="center"/>
          </w:tcPr>
          <w:p w14:paraId="5AAFA183">
            <w:pPr>
              <w:spacing w:line="360" w:lineRule="exact"/>
              <w:jc w:val="center"/>
              <w:rPr>
                <w:rFonts w:hint="default" w:ascii="宋体" w:hAnsi="宋体"/>
                <w:szCs w:val="21"/>
                <w:highlight w:val="none"/>
                <w:lang w:val="en-US" w:eastAsia="zh-CN"/>
              </w:rPr>
            </w:pPr>
            <w:r>
              <w:rPr>
                <w:rFonts w:hint="eastAsia" w:ascii="宋体" w:hAnsi="宋体"/>
                <w:szCs w:val="21"/>
                <w:highlight w:val="none"/>
                <w:lang w:val="en-US" w:eastAsia="zh-CN"/>
              </w:rPr>
              <w:t>38</w:t>
            </w:r>
          </w:p>
        </w:tc>
        <w:tc>
          <w:tcPr>
            <w:tcW w:w="1901" w:type="dxa"/>
            <w:vAlign w:val="center"/>
          </w:tcPr>
          <w:p w14:paraId="380778B5">
            <w:pPr>
              <w:spacing w:line="360" w:lineRule="exact"/>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质保期</w:t>
            </w:r>
          </w:p>
        </w:tc>
        <w:tc>
          <w:tcPr>
            <w:tcW w:w="6462" w:type="dxa"/>
            <w:vAlign w:val="center"/>
          </w:tcPr>
          <w:p w14:paraId="1B6C026C">
            <w:pPr>
              <w:spacing w:line="340" w:lineRule="exact"/>
              <w:rPr>
                <w:rFonts w:hint="default" w:ascii="宋体" w:hAnsi="宋体" w:cs="Times New Roman"/>
                <w:szCs w:val="21"/>
                <w:highlight w:val="none"/>
                <w:lang w:val="en-US" w:eastAsia="zh-CN"/>
              </w:rPr>
            </w:pPr>
            <w:r>
              <w:rPr>
                <w:rFonts w:hint="eastAsia" w:ascii="宋体" w:hAnsi="宋体" w:cs="Times New Roman"/>
                <w:szCs w:val="21"/>
                <w:highlight w:val="none"/>
                <w:lang w:val="en-US" w:eastAsia="zh-CN"/>
              </w:rPr>
              <w:t>3年（</w:t>
            </w:r>
            <w:r>
              <w:rPr>
                <w:rFonts w:hint="eastAsia"/>
              </w:rPr>
              <w:t>主机</w:t>
            </w:r>
            <w:r>
              <w:rPr>
                <w:rFonts w:hint="eastAsia"/>
                <w:lang w:eastAsia="zh-CN"/>
              </w:rPr>
              <w:t>、</w:t>
            </w:r>
            <w:r>
              <w:rPr>
                <w:rFonts w:hint="eastAsia"/>
              </w:rPr>
              <w:t>探头</w:t>
            </w:r>
            <w:r>
              <w:rPr>
                <w:rFonts w:hint="eastAsia"/>
                <w:lang w:eastAsia="zh-CN"/>
              </w:rPr>
              <w:t>、</w:t>
            </w:r>
            <w:r>
              <w:rPr>
                <w:rFonts w:hint="eastAsia"/>
              </w:rPr>
              <w:t>专用车等</w:t>
            </w:r>
            <w:r>
              <w:rPr>
                <w:rFonts w:hint="eastAsia" w:ascii="宋体" w:hAnsi="宋体" w:cs="Times New Roman"/>
                <w:szCs w:val="21"/>
                <w:highlight w:val="none"/>
                <w:lang w:val="en-US" w:eastAsia="zh-CN"/>
              </w:rPr>
              <w:t>）</w:t>
            </w:r>
          </w:p>
        </w:tc>
      </w:tr>
      <w:tr w14:paraId="1996A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534" w:type="dxa"/>
            <w:vAlign w:val="center"/>
          </w:tcPr>
          <w:p w14:paraId="5C2DF691">
            <w:pPr>
              <w:spacing w:line="360" w:lineRule="exact"/>
              <w:jc w:val="center"/>
              <w:rPr>
                <w:rFonts w:hint="default" w:ascii="宋体" w:hAnsi="宋体"/>
                <w:szCs w:val="21"/>
                <w:highlight w:val="none"/>
                <w:lang w:val="en-US" w:eastAsia="zh-CN"/>
              </w:rPr>
            </w:pPr>
            <w:r>
              <w:rPr>
                <w:rFonts w:hint="eastAsia" w:ascii="宋体" w:hAnsi="宋体"/>
                <w:szCs w:val="21"/>
                <w:highlight w:val="none"/>
                <w:lang w:val="en-US" w:eastAsia="zh-CN"/>
              </w:rPr>
              <w:t>25</w:t>
            </w:r>
          </w:p>
        </w:tc>
        <w:tc>
          <w:tcPr>
            <w:tcW w:w="992" w:type="dxa"/>
            <w:vAlign w:val="center"/>
          </w:tcPr>
          <w:p w14:paraId="40BB7113">
            <w:pPr>
              <w:spacing w:line="360" w:lineRule="exact"/>
              <w:jc w:val="center"/>
              <w:rPr>
                <w:rFonts w:hint="default" w:ascii="宋体" w:hAnsi="宋体"/>
                <w:szCs w:val="21"/>
                <w:highlight w:val="none"/>
                <w:lang w:val="en-US" w:eastAsia="zh-CN"/>
              </w:rPr>
            </w:pPr>
            <w:r>
              <w:rPr>
                <w:rFonts w:hint="eastAsia" w:ascii="宋体" w:hAnsi="宋体"/>
                <w:szCs w:val="21"/>
                <w:highlight w:val="none"/>
                <w:lang w:val="en-US" w:eastAsia="zh-CN"/>
              </w:rPr>
              <w:t>39</w:t>
            </w:r>
          </w:p>
        </w:tc>
        <w:tc>
          <w:tcPr>
            <w:tcW w:w="1901" w:type="dxa"/>
            <w:vAlign w:val="center"/>
          </w:tcPr>
          <w:p w14:paraId="78E4D0DE">
            <w:pPr>
              <w:spacing w:line="360" w:lineRule="auto"/>
              <w:jc w:val="center"/>
              <w:rPr>
                <w:rFonts w:hint="eastAsia" w:ascii="宋体" w:hAnsi="宋体"/>
                <w:szCs w:val="21"/>
                <w:highlight w:val="yellow"/>
                <w:lang w:val="en-US" w:eastAsia="zh-CN"/>
              </w:rPr>
            </w:pPr>
            <w:r>
              <w:rPr>
                <w:rFonts w:hint="eastAsia" w:ascii="宋体" w:hAnsi="宋体" w:cs="宋体"/>
                <w:color w:val="auto"/>
                <w:szCs w:val="21"/>
                <w:highlight w:val="none"/>
                <w:lang w:val="en-US" w:eastAsia="zh-CN"/>
              </w:rPr>
              <w:t>本国产品</w:t>
            </w:r>
          </w:p>
        </w:tc>
        <w:tc>
          <w:tcPr>
            <w:tcW w:w="6462" w:type="dxa"/>
            <w:vAlign w:val="center"/>
          </w:tcPr>
          <w:p w14:paraId="59F9ADE7">
            <w:pPr>
              <w:spacing w:line="360" w:lineRule="auto"/>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政府采购应当采购本国货物。按照财政部《政府采购进口产品管理办法》规定确需采购进口产品的，实行审核管理。经审核允许采购进口产品的，不得排斥符合要求的本国产品。在招标文件中未标明采购进口产品的，均为采购本国产品。供应商必须投标本国产品，投标进口产品的，投标无效。进口产品是指通过中国海关报关验放进入中国境内且产自关境外的产品。</w:t>
            </w:r>
          </w:p>
          <w:p w14:paraId="5A5E5A60">
            <w:pPr>
              <w:spacing w:line="360" w:lineRule="auto"/>
              <w:jc w:val="left"/>
              <w:rPr>
                <w:rFonts w:hint="eastAsia" w:ascii="宋体" w:hAnsi="宋体" w:cs="Times New Roman"/>
                <w:szCs w:val="21"/>
                <w:highlight w:val="none"/>
                <w:lang w:val="en-US" w:eastAsia="zh-CN"/>
              </w:rPr>
            </w:pPr>
            <w:r>
              <w:rPr>
                <w:rFonts w:hint="eastAsia" w:ascii="宋体" w:hAnsi="宋体" w:eastAsia="宋体" w:cs="宋体"/>
                <w:color w:val="auto"/>
                <w:szCs w:val="21"/>
                <w:highlight w:val="none"/>
              </w:rPr>
              <w:t>在计算价格得分时，对符合《国务院办公厅关于在政府采购中实施本国产品标准及相关政策的通知》国办发〔2025〕34号政府采购活动中既有本国产品又有非本国产品参与竞争的，依法对本国产品给予价格评审优惠，对本国产品的报价给予20%的价格扣除，用扣除后的价格参与评审</w:t>
            </w:r>
            <w:r>
              <w:rPr>
                <w:rFonts w:hint="eastAsia" w:ascii="宋体" w:hAnsi="宋体" w:eastAsia="宋体" w:cs="Times New Roman"/>
                <w:color w:val="auto"/>
                <w:sz w:val="21"/>
                <w:szCs w:val="21"/>
                <w:highlight w:val="none"/>
                <w:lang w:val="en-US" w:eastAsia="zh-CN"/>
              </w:rPr>
              <w:t>（本项目采购本国产品，投标人不享受价格优惠）</w:t>
            </w:r>
            <w:r>
              <w:rPr>
                <w:rFonts w:hint="eastAsia" w:ascii="宋体" w:hAnsi="宋体" w:eastAsia="宋体" w:cs="宋体"/>
                <w:color w:val="auto"/>
                <w:szCs w:val="21"/>
                <w:highlight w:val="none"/>
              </w:rPr>
              <w:t>。</w:t>
            </w:r>
          </w:p>
        </w:tc>
      </w:tr>
      <w:tr w14:paraId="588C9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534" w:type="dxa"/>
            <w:vAlign w:val="center"/>
          </w:tcPr>
          <w:p w14:paraId="07F58E56">
            <w:pPr>
              <w:spacing w:line="360" w:lineRule="exact"/>
              <w:jc w:val="center"/>
              <w:rPr>
                <w:rFonts w:hint="default" w:ascii="宋体" w:hAnsi="宋体"/>
                <w:szCs w:val="21"/>
                <w:highlight w:val="none"/>
                <w:lang w:val="en-US" w:eastAsia="zh-CN"/>
              </w:rPr>
            </w:pPr>
            <w:r>
              <w:rPr>
                <w:rFonts w:hint="eastAsia" w:ascii="宋体" w:hAnsi="宋体"/>
                <w:szCs w:val="21"/>
                <w:highlight w:val="none"/>
                <w:lang w:val="en-US" w:eastAsia="zh-CN"/>
              </w:rPr>
              <w:t>26</w:t>
            </w:r>
          </w:p>
        </w:tc>
        <w:tc>
          <w:tcPr>
            <w:tcW w:w="992" w:type="dxa"/>
            <w:vAlign w:val="center"/>
          </w:tcPr>
          <w:p w14:paraId="0CB09289">
            <w:pPr>
              <w:spacing w:line="360" w:lineRule="exact"/>
              <w:jc w:val="center"/>
              <w:rPr>
                <w:rFonts w:hint="default" w:ascii="宋体" w:hAnsi="宋体"/>
                <w:szCs w:val="21"/>
                <w:highlight w:val="none"/>
                <w:lang w:val="en-US" w:eastAsia="zh-CN"/>
              </w:rPr>
            </w:pPr>
            <w:r>
              <w:rPr>
                <w:rFonts w:hint="eastAsia" w:ascii="宋体" w:hAnsi="宋体"/>
                <w:szCs w:val="21"/>
                <w:highlight w:val="none"/>
                <w:lang w:val="en-US" w:eastAsia="zh-CN"/>
              </w:rPr>
              <w:t>40</w:t>
            </w:r>
          </w:p>
        </w:tc>
        <w:tc>
          <w:tcPr>
            <w:tcW w:w="1901" w:type="dxa"/>
            <w:vAlign w:val="center"/>
          </w:tcPr>
          <w:p w14:paraId="468C5C1A">
            <w:pPr>
              <w:spacing w:line="400" w:lineRule="exact"/>
              <w:jc w:val="center"/>
              <w:rPr>
                <w:rFonts w:hint="eastAsia" w:ascii="宋体" w:hAnsi="宋体" w:cs="宋体"/>
                <w:color w:val="auto"/>
                <w:szCs w:val="21"/>
                <w:highlight w:val="none"/>
                <w:lang w:val="en-US" w:eastAsia="zh-CN"/>
              </w:rPr>
            </w:pPr>
            <w:r>
              <w:rPr>
                <w:rFonts w:hint="eastAsia" w:ascii="宋体" w:hAnsi="宋体" w:eastAsia="宋体" w:cs="Times New Roman"/>
                <w:highlight w:val="none"/>
                <w:lang w:val="en-US" w:eastAsia="zh-CN"/>
              </w:rPr>
              <w:t>异常低价</w:t>
            </w:r>
          </w:p>
        </w:tc>
        <w:tc>
          <w:tcPr>
            <w:tcW w:w="6462" w:type="dxa"/>
            <w:vAlign w:val="center"/>
          </w:tcPr>
          <w:p w14:paraId="40B40B78">
            <w:pPr>
              <w:spacing w:line="360" w:lineRule="auto"/>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依据《关于推动解决政府采购异常低价问题的通知》财库〔2026〕2号</w:t>
            </w:r>
          </w:p>
          <w:p w14:paraId="43BB5986">
            <w:pPr>
              <w:spacing w:line="360" w:lineRule="auto"/>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政府采购评审中出现下列情形之一的，评审委员会应当启动异常低价投标（响应）审查程序：</w:t>
            </w:r>
          </w:p>
          <w:p w14:paraId="25FA7BA8">
            <w:pPr>
              <w:spacing w:line="360" w:lineRule="auto"/>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①投标（响应）报价低于全部通过符合性审查供应商投标（响应）报价平均值65%的，即投标（响应）报价&lt;全部通过符合性审查供应商投标（响应）报价平均值×65%；</w:t>
            </w:r>
          </w:p>
          <w:p w14:paraId="571CD908">
            <w:pPr>
              <w:spacing w:line="360" w:lineRule="auto"/>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②投标（响应）报价低于通过符合性审查的次低报价供应商投标（响应）报价65%的，即投标（响应）报价&lt;通过符合性审查的次低报价供应商投标（响应）报价×65%；</w:t>
            </w:r>
          </w:p>
          <w:p w14:paraId="7B078420">
            <w:pPr>
              <w:spacing w:line="360" w:lineRule="auto"/>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③投标（响应）报价低于采购项目最高限价65%的，即投标（响应）报价&lt;采购项目最高限价×65%；</w:t>
            </w:r>
          </w:p>
          <w:p w14:paraId="18278161">
            <w:pPr>
              <w:spacing w:line="360" w:lineRule="auto"/>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④评审委员会基于专业判断，认为供应商报价过低，有可能影响产品质量或者不能诚信履约的其他情形。</w:t>
            </w:r>
          </w:p>
          <w:p w14:paraId="39FAEB44">
            <w:pPr>
              <w:spacing w:line="360" w:lineRule="auto"/>
              <w:rPr>
                <w:rFonts w:hint="eastAsia" w:ascii="宋体" w:hAnsi="宋体" w:eastAsia="宋体" w:cs="宋体"/>
                <w:color w:val="auto"/>
                <w:szCs w:val="21"/>
                <w:highlight w:val="none"/>
              </w:rPr>
            </w:pPr>
            <w:r>
              <w:rPr>
                <w:rFonts w:hint="eastAsia" w:ascii="宋体" w:hAnsi="宋体" w:eastAsia="宋体" w:cs="Times New Roman"/>
                <w:szCs w:val="21"/>
                <w:highlight w:val="none"/>
                <w:lang w:val="en-US" w:eastAsia="zh-CN"/>
              </w:rPr>
              <w:t xml:space="preserve">   评审委员会启动异常低价投标（响应）审查后，要求相关供应商在30分钟内对投标（响应）价格作出解释，提供项目具体成本测算等与报价合理性相关的书面说明及必要的证明材料，包括但不限于原材料成本、人工成本、制造费用等。投标人不能证明其报价合理性的，未提供或内容不全面无法支持报价构成的，由评标委员会认定该投标人是否以恶意低价竞标。供应商不能证明其报价合理性的，评标委员会应当将其作为无效处理。超过采购预算的投标报价将否决其投。</w:t>
            </w:r>
          </w:p>
        </w:tc>
      </w:tr>
    </w:tbl>
    <w:p w14:paraId="082906E6">
      <w:pPr>
        <w:rPr>
          <w:rFonts w:hint="eastAsia" w:ascii="宋体" w:hAnsi="宋体"/>
          <w:b/>
          <w:szCs w:val="21"/>
          <w:highlight w:val="none"/>
        </w:rPr>
      </w:pPr>
      <w:r>
        <w:rPr>
          <w:rFonts w:hint="eastAsia" w:ascii="宋体" w:hAnsi="宋体"/>
          <w:b/>
          <w:szCs w:val="21"/>
          <w:highlight w:val="none"/>
        </w:rPr>
        <w:br w:type="page"/>
      </w:r>
    </w:p>
    <w:p w14:paraId="60690770">
      <w:pPr>
        <w:keepNext w:val="0"/>
        <w:keepLines w:val="0"/>
        <w:pageBreakBefore w:val="0"/>
        <w:widowControl w:val="0"/>
        <w:kinsoku/>
        <w:wordWrap/>
        <w:overflowPunct/>
        <w:topLinePunct w:val="0"/>
        <w:autoSpaceDE/>
        <w:autoSpaceDN/>
        <w:bidi w:val="0"/>
        <w:adjustRightInd/>
        <w:snapToGrid/>
        <w:spacing w:line="400" w:lineRule="exact"/>
        <w:ind w:firstLine="211" w:firstLineChars="100"/>
        <w:textAlignment w:val="auto"/>
        <w:rPr>
          <w:rFonts w:ascii="宋体" w:hAnsi="宋体"/>
          <w:highlight w:val="none"/>
        </w:rPr>
      </w:pPr>
      <w:r>
        <w:rPr>
          <w:rFonts w:hint="eastAsia" w:ascii="宋体" w:hAnsi="宋体"/>
          <w:b/>
          <w:szCs w:val="21"/>
          <w:highlight w:val="none"/>
        </w:rPr>
        <w:t>1、适应范围</w:t>
      </w:r>
    </w:p>
    <w:p w14:paraId="5AE58FBB">
      <w:pPr>
        <w:keepNext w:val="0"/>
        <w:keepLines w:val="0"/>
        <w:pageBreakBefore w:val="0"/>
        <w:widowControl w:val="0"/>
        <w:kinsoku/>
        <w:wordWrap/>
        <w:overflowPunct/>
        <w:topLinePunct w:val="0"/>
        <w:autoSpaceDE/>
        <w:autoSpaceDN/>
        <w:bidi w:val="0"/>
        <w:adjustRightInd/>
        <w:snapToGrid/>
        <w:spacing w:line="400" w:lineRule="exact"/>
        <w:ind w:firstLine="435"/>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1.1 项目名称及项目编号</w:t>
      </w:r>
    </w:p>
    <w:p w14:paraId="3AA9622B">
      <w:pPr>
        <w:keepNext w:val="0"/>
        <w:keepLines w:val="0"/>
        <w:pageBreakBefore w:val="0"/>
        <w:widowControl w:val="0"/>
        <w:kinsoku/>
        <w:wordWrap/>
        <w:overflowPunct/>
        <w:topLinePunct w:val="0"/>
        <w:autoSpaceDE/>
        <w:autoSpaceDN/>
        <w:bidi w:val="0"/>
        <w:adjustRightInd/>
        <w:snapToGrid/>
        <w:spacing w:line="400" w:lineRule="exact"/>
        <w:ind w:firstLine="435"/>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项目名称：</w:t>
      </w:r>
      <w:r>
        <w:rPr>
          <w:rFonts w:hint="eastAsia" w:ascii="宋体" w:hAnsi="宋体" w:cs="Times New Roman"/>
          <w:szCs w:val="21"/>
          <w:highlight w:val="none"/>
          <w:lang w:eastAsia="zh-CN"/>
        </w:rPr>
        <w:t>前郭县医院便携式彩超采购项目</w:t>
      </w:r>
      <w:r>
        <w:rPr>
          <w:rFonts w:hint="eastAsia" w:ascii="宋体" w:hAnsi="宋体" w:eastAsia="宋体" w:cs="Times New Roman"/>
          <w:szCs w:val="21"/>
          <w:highlight w:val="none"/>
        </w:rPr>
        <w:t xml:space="preserve"> </w:t>
      </w:r>
    </w:p>
    <w:p w14:paraId="6E6B8BBF">
      <w:pPr>
        <w:keepNext w:val="0"/>
        <w:keepLines w:val="0"/>
        <w:pageBreakBefore w:val="0"/>
        <w:widowControl w:val="0"/>
        <w:kinsoku/>
        <w:wordWrap/>
        <w:overflowPunct/>
        <w:topLinePunct w:val="0"/>
        <w:autoSpaceDE/>
        <w:autoSpaceDN/>
        <w:bidi w:val="0"/>
        <w:adjustRightInd/>
        <w:snapToGrid/>
        <w:spacing w:line="400" w:lineRule="exact"/>
        <w:ind w:firstLine="435"/>
        <w:textAlignment w:val="auto"/>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rPr>
        <w:t>项目编号：</w:t>
      </w:r>
      <w:r>
        <w:rPr>
          <w:rFonts w:hint="eastAsia" w:ascii="宋体" w:hAnsi="宋体" w:cs="Times New Roman"/>
          <w:szCs w:val="21"/>
          <w:highlight w:val="none"/>
          <w:lang w:eastAsia="zh-CN"/>
        </w:rPr>
        <w:t>采购计划-[2026]-00122号-RHJL-HW-2026-0520</w:t>
      </w:r>
    </w:p>
    <w:p w14:paraId="4A5FA63E">
      <w:pPr>
        <w:keepNext w:val="0"/>
        <w:keepLines w:val="0"/>
        <w:pageBreakBefore w:val="0"/>
        <w:widowControl w:val="0"/>
        <w:kinsoku/>
        <w:wordWrap/>
        <w:overflowPunct/>
        <w:topLinePunct w:val="0"/>
        <w:autoSpaceDE/>
        <w:autoSpaceDN/>
        <w:bidi w:val="0"/>
        <w:adjustRightInd/>
        <w:snapToGrid/>
        <w:spacing w:line="400" w:lineRule="exact"/>
        <w:ind w:firstLine="435"/>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1.2本竞争性谈判文件（以下简称谈判文件）适用于本谈判项目的谈判、评标、合同履约、验收、付款等行为（法律、法规另有规定的，从其规定）。</w:t>
      </w:r>
    </w:p>
    <w:p w14:paraId="34A7F3B6">
      <w:pPr>
        <w:keepNext w:val="0"/>
        <w:keepLines w:val="0"/>
        <w:pageBreakBefore w:val="0"/>
        <w:widowControl w:val="0"/>
        <w:kinsoku/>
        <w:wordWrap/>
        <w:overflowPunct/>
        <w:topLinePunct w:val="0"/>
        <w:autoSpaceDE/>
        <w:autoSpaceDN/>
        <w:bidi w:val="0"/>
        <w:adjustRightInd/>
        <w:snapToGrid/>
        <w:spacing w:line="400" w:lineRule="exact"/>
        <w:ind w:firstLine="435"/>
        <w:textAlignment w:val="auto"/>
        <w:rPr>
          <w:rFonts w:hint="eastAsia" w:ascii="宋体" w:hAnsi="宋体" w:eastAsia="宋体"/>
          <w:b/>
          <w:szCs w:val="21"/>
          <w:highlight w:val="none"/>
          <w:lang w:val="en-US" w:eastAsia="zh-CN"/>
        </w:rPr>
      </w:pPr>
      <w:r>
        <w:rPr>
          <w:rFonts w:hint="eastAsia" w:ascii="宋体" w:hAnsi="宋体"/>
          <w:b/>
          <w:szCs w:val="21"/>
          <w:highlight w:val="none"/>
        </w:rPr>
        <w:t>2、定义</w:t>
      </w:r>
      <w:r>
        <w:rPr>
          <w:rFonts w:hint="eastAsia" w:ascii="宋体" w:hAnsi="宋体"/>
          <w:b/>
          <w:szCs w:val="21"/>
          <w:highlight w:val="none"/>
          <w:lang w:val="en-US" w:eastAsia="zh-CN"/>
        </w:rPr>
        <w:t xml:space="preserve"> </w:t>
      </w:r>
    </w:p>
    <w:p w14:paraId="76622F2B">
      <w:pPr>
        <w:keepNext w:val="0"/>
        <w:keepLines w:val="0"/>
        <w:pageBreakBefore w:val="0"/>
        <w:widowControl w:val="0"/>
        <w:kinsoku/>
        <w:wordWrap/>
        <w:overflowPunct/>
        <w:topLinePunct w:val="0"/>
        <w:autoSpaceDE/>
        <w:autoSpaceDN/>
        <w:bidi w:val="0"/>
        <w:adjustRightInd/>
        <w:snapToGrid/>
        <w:spacing w:line="400" w:lineRule="exact"/>
        <w:ind w:firstLine="435"/>
        <w:textAlignment w:val="auto"/>
        <w:rPr>
          <w:rFonts w:ascii="宋体" w:hAnsi="宋体"/>
          <w:szCs w:val="21"/>
          <w:highlight w:val="none"/>
        </w:rPr>
      </w:pPr>
      <w:r>
        <w:rPr>
          <w:rFonts w:hint="eastAsia" w:ascii="宋体" w:hAnsi="宋体"/>
          <w:szCs w:val="21"/>
          <w:highlight w:val="none"/>
        </w:rPr>
        <w:t>2.1、“供应商”是指符合本次采购项目的供应商资格并提交响应文件、参加谈判的供应商。如果该供应商在本次谈判中成交，即成为“成交供应商”。</w:t>
      </w:r>
    </w:p>
    <w:p w14:paraId="2488EB02">
      <w:pPr>
        <w:keepNext w:val="0"/>
        <w:keepLines w:val="0"/>
        <w:pageBreakBefore w:val="0"/>
        <w:widowControl w:val="0"/>
        <w:kinsoku/>
        <w:wordWrap/>
        <w:overflowPunct/>
        <w:topLinePunct w:val="0"/>
        <w:autoSpaceDE/>
        <w:autoSpaceDN/>
        <w:bidi w:val="0"/>
        <w:adjustRightInd/>
        <w:snapToGrid/>
        <w:spacing w:line="400" w:lineRule="exact"/>
        <w:ind w:firstLine="435"/>
        <w:textAlignment w:val="auto"/>
        <w:rPr>
          <w:rFonts w:ascii="宋体" w:hAnsi="宋体"/>
          <w:szCs w:val="21"/>
          <w:highlight w:val="none"/>
        </w:rPr>
      </w:pPr>
      <w:r>
        <w:rPr>
          <w:rFonts w:hint="eastAsia" w:ascii="宋体" w:hAnsi="宋体"/>
          <w:szCs w:val="21"/>
          <w:highlight w:val="none"/>
        </w:rPr>
        <w:t>2.2、“货物”系指按谈判文件规定，供应商须向采购人提供的一切设备、保险、税金、备品备件、工具、手册及其它有关技术资料和材料。</w:t>
      </w:r>
    </w:p>
    <w:p w14:paraId="6CCB9C23">
      <w:pPr>
        <w:spacing w:line="400" w:lineRule="exact"/>
        <w:ind w:firstLine="435"/>
        <w:rPr>
          <w:rFonts w:ascii="宋体" w:hAnsi="宋体"/>
          <w:szCs w:val="21"/>
          <w:highlight w:val="none"/>
        </w:rPr>
      </w:pPr>
      <w:r>
        <w:rPr>
          <w:rFonts w:hint="eastAsia" w:ascii="宋体" w:hAnsi="宋体"/>
          <w:szCs w:val="21"/>
          <w:highlight w:val="none"/>
        </w:rPr>
        <w:t>2.3、“服务”系指按谈判文件规定，供应商须承担的安装、调试、技术协助、校准、培训、技术指导以及其他类似的义务。</w:t>
      </w:r>
    </w:p>
    <w:p w14:paraId="3EC10597">
      <w:pPr>
        <w:spacing w:line="400" w:lineRule="exact"/>
        <w:ind w:firstLine="435"/>
        <w:rPr>
          <w:rFonts w:ascii="宋体" w:hAnsi="宋体"/>
          <w:szCs w:val="21"/>
          <w:highlight w:val="none"/>
        </w:rPr>
      </w:pPr>
      <w:r>
        <w:rPr>
          <w:rFonts w:hint="eastAsia" w:ascii="宋体" w:hAnsi="宋体"/>
          <w:szCs w:val="21"/>
          <w:highlight w:val="none"/>
        </w:rPr>
        <w:t>2.4、“项目”系指供应商按谈判文件规定向采购人提供的货物和服务。</w:t>
      </w:r>
    </w:p>
    <w:p w14:paraId="394AC4E2">
      <w:pPr>
        <w:spacing w:line="400" w:lineRule="exact"/>
        <w:ind w:firstLine="435"/>
        <w:rPr>
          <w:rFonts w:hint="eastAsia" w:ascii="宋体" w:hAnsi="宋体"/>
          <w:szCs w:val="21"/>
          <w:highlight w:val="none"/>
        </w:rPr>
      </w:pPr>
      <w:r>
        <w:rPr>
          <w:rFonts w:hint="eastAsia" w:ascii="宋体" w:hAnsi="宋体"/>
          <w:szCs w:val="21"/>
          <w:highlight w:val="none"/>
        </w:rPr>
        <w:t>2.5、“书面形式”包括信函、传真、电报等。</w:t>
      </w:r>
    </w:p>
    <w:p w14:paraId="5721D1D6">
      <w:pPr>
        <w:spacing w:line="400" w:lineRule="exact"/>
        <w:ind w:firstLine="435"/>
        <w:rPr>
          <w:rFonts w:ascii="宋体" w:hAnsi="宋体"/>
          <w:bCs/>
          <w:szCs w:val="21"/>
          <w:highlight w:val="none"/>
        </w:rPr>
      </w:pPr>
      <w:r>
        <w:rPr>
          <w:rFonts w:hint="eastAsia" w:ascii="宋体" w:hAnsi="宋体"/>
          <w:bCs/>
          <w:szCs w:val="21"/>
          <w:highlight w:val="none"/>
        </w:rPr>
        <w:t>2.6、采购需求中所有条款均为实质性条款。</w:t>
      </w:r>
    </w:p>
    <w:p w14:paraId="0AE3B98C">
      <w:pPr>
        <w:spacing w:line="400" w:lineRule="exact"/>
        <w:ind w:firstLine="435"/>
        <w:rPr>
          <w:rFonts w:ascii="宋体" w:hAnsi="宋体"/>
          <w:b/>
          <w:szCs w:val="21"/>
          <w:highlight w:val="none"/>
        </w:rPr>
      </w:pPr>
      <w:r>
        <w:rPr>
          <w:rFonts w:hint="eastAsia" w:ascii="宋体" w:hAnsi="宋体"/>
          <w:b/>
          <w:szCs w:val="21"/>
          <w:highlight w:val="none"/>
        </w:rPr>
        <w:t>3、供应商资格</w:t>
      </w:r>
    </w:p>
    <w:p w14:paraId="4B421E9C">
      <w:pPr>
        <w:spacing w:line="400" w:lineRule="exact"/>
        <w:ind w:firstLine="435"/>
        <w:rPr>
          <w:rFonts w:ascii="宋体" w:hAnsi="宋体"/>
          <w:szCs w:val="21"/>
          <w:highlight w:val="none"/>
        </w:rPr>
      </w:pPr>
      <w:r>
        <w:rPr>
          <w:rFonts w:hint="eastAsia" w:ascii="宋体" w:hAnsi="宋体"/>
          <w:szCs w:val="21"/>
          <w:highlight w:val="none"/>
        </w:rPr>
        <w:t>见供应商须知前附表。</w:t>
      </w:r>
    </w:p>
    <w:p w14:paraId="428480BB">
      <w:pPr>
        <w:spacing w:line="400" w:lineRule="exact"/>
        <w:ind w:firstLine="435"/>
        <w:rPr>
          <w:rFonts w:ascii="宋体" w:hAnsi="宋体"/>
          <w:b/>
          <w:szCs w:val="21"/>
          <w:highlight w:val="none"/>
        </w:rPr>
      </w:pPr>
      <w:r>
        <w:rPr>
          <w:rFonts w:hint="eastAsia" w:ascii="宋体" w:hAnsi="宋体"/>
          <w:b/>
          <w:szCs w:val="21"/>
          <w:highlight w:val="none"/>
        </w:rPr>
        <w:t>4、谈判费用</w:t>
      </w:r>
    </w:p>
    <w:p w14:paraId="7E2931B3">
      <w:pPr>
        <w:spacing w:line="400" w:lineRule="exact"/>
        <w:ind w:firstLine="435"/>
        <w:rPr>
          <w:rFonts w:ascii="宋体" w:hAnsi="宋体"/>
          <w:szCs w:val="21"/>
          <w:highlight w:val="none"/>
        </w:rPr>
      </w:pPr>
      <w:r>
        <w:rPr>
          <w:rFonts w:hint="eastAsia" w:ascii="宋体" w:hAnsi="宋体"/>
          <w:szCs w:val="21"/>
          <w:highlight w:val="none"/>
        </w:rPr>
        <w:t>见供应商须知前附表。</w:t>
      </w:r>
    </w:p>
    <w:p w14:paraId="12418F4D">
      <w:pPr>
        <w:tabs>
          <w:tab w:val="left" w:pos="1635"/>
        </w:tabs>
        <w:spacing w:line="400" w:lineRule="exact"/>
        <w:ind w:firstLine="435"/>
        <w:rPr>
          <w:rFonts w:hint="eastAsia" w:ascii="宋体" w:hAnsi="宋体"/>
          <w:b/>
          <w:szCs w:val="21"/>
          <w:highlight w:val="none"/>
        </w:rPr>
      </w:pPr>
      <w:r>
        <w:rPr>
          <w:rFonts w:hint="eastAsia" w:ascii="宋体" w:hAnsi="宋体"/>
          <w:b/>
          <w:szCs w:val="21"/>
          <w:highlight w:val="none"/>
        </w:rPr>
        <w:t>5、联合体谈判要求</w:t>
      </w:r>
    </w:p>
    <w:p w14:paraId="47326845">
      <w:pPr>
        <w:snapToGrid w:val="0"/>
        <w:spacing w:line="400" w:lineRule="exact"/>
        <w:ind w:firstLine="420" w:firstLineChars="200"/>
        <w:jc w:val="left"/>
        <w:rPr>
          <w:rFonts w:ascii="宋体" w:hAnsi="宋体"/>
          <w:szCs w:val="21"/>
          <w:highlight w:val="none"/>
        </w:rPr>
      </w:pPr>
      <w:r>
        <w:rPr>
          <w:rFonts w:hint="eastAsia" w:ascii="宋体" w:hAnsi="宋体"/>
          <w:szCs w:val="21"/>
          <w:highlight w:val="none"/>
        </w:rPr>
        <w:t>本项目不接受联合体参与谈判。</w:t>
      </w:r>
    </w:p>
    <w:p w14:paraId="0F275F55">
      <w:pPr>
        <w:tabs>
          <w:tab w:val="left" w:pos="2190"/>
        </w:tabs>
        <w:spacing w:line="400" w:lineRule="exact"/>
        <w:ind w:firstLine="413" w:firstLineChars="196"/>
        <w:rPr>
          <w:rFonts w:ascii="宋体" w:hAnsi="宋体"/>
          <w:b/>
          <w:szCs w:val="21"/>
          <w:highlight w:val="none"/>
        </w:rPr>
      </w:pPr>
      <w:r>
        <w:rPr>
          <w:rFonts w:hint="eastAsia" w:ascii="宋体" w:hAnsi="宋体"/>
          <w:b/>
          <w:szCs w:val="21"/>
          <w:highlight w:val="none"/>
        </w:rPr>
        <w:t>6、质疑和投诉</w:t>
      </w:r>
      <w:r>
        <w:rPr>
          <w:rFonts w:ascii="宋体" w:hAnsi="宋体"/>
          <w:b/>
          <w:szCs w:val="21"/>
          <w:highlight w:val="none"/>
        </w:rPr>
        <w:tab/>
      </w:r>
    </w:p>
    <w:p w14:paraId="6CB3FE33">
      <w:pPr>
        <w:tabs>
          <w:tab w:val="left" w:pos="2190"/>
        </w:tabs>
        <w:spacing w:line="400" w:lineRule="exact"/>
        <w:ind w:firstLine="435"/>
        <w:rPr>
          <w:rFonts w:hint="eastAsia" w:ascii="宋体" w:hAnsi="宋体"/>
          <w:szCs w:val="21"/>
          <w:highlight w:val="none"/>
        </w:rPr>
      </w:pPr>
      <w:r>
        <w:rPr>
          <w:rFonts w:hint="eastAsia" w:ascii="宋体" w:hAnsi="宋体"/>
          <w:szCs w:val="21"/>
          <w:highlight w:val="none"/>
        </w:rPr>
        <w:t>6.1、</w:t>
      </w:r>
      <w:r>
        <w:rPr>
          <w:rFonts w:hint="eastAsia"/>
          <w:highlight w:val="none"/>
        </w:rPr>
        <w:t>供应对政府采购活动事项有疑问的，可以向采购人、采购代理机构提出询问。</w:t>
      </w:r>
    </w:p>
    <w:p w14:paraId="0397FD3E">
      <w:pPr>
        <w:tabs>
          <w:tab w:val="left" w:pos="2190"/>
        </w:tabs>
        <w:spacing w:line="400" w:lineRule="exact"/>
        <w:ind w:firstLine="435"/>
        <w:rPr>
          <w:szCs w:val="21"/>
          <w:highlight w:val="none"/>
        </w:rPr>
      </w:pPr>
      <w:r>
        <w:rPr>
          <w:rFonts w:hint="eastAsia" w:ascii="宋体" w:hAnsi="宋体"/>
          <w:szCs w:val="21"/>
          <w:highlight w:val="none"/>
        </w:rPr>
        <w:t>6.2、供应商认为谈判文件使自己的合法权益受到损害的，应当在为购买谈判文件之日起七个工作日内，以书面形式</w:t>
      </w:r>
      <w:r>
        <w:rPr>
          <w:rFonts w:hint="eastAsia"/>
          <w:szCs w:val="21"/>
          <w:highlight w:val="none"/>
        </w:rPr>
        <w:t>向采购代理机构提出质疑。采购代理机构应认真做好质疑处理工作。</w:t>
      </w:r>
    </w:p>
    <w:p w14:paraId="6093E0B0">
      <w:pPr>
        <w:tabs>
          <w:tab w:val="left" w:pos="2190"/>
        </w:tabs>
        <w:spacing w:line="400" w:lineRule="exact"/>
        <w:ind w:firstLine="435"/>
        <w:rPr>
          <w:szCs w:val="21"/>
          <w:highlight w:val="none"/>
        </w:rPr>
      </w:pPr>
      <w:r>
        <w:rPr>
          <w:rFonts w:hint="eastAsia" w:ascii="宋体" w:hAnsi="宋体"/>
          <w:szCs w:val="21"/>
          <w:highlight w:val="none"/>
        </w:rPr>
        <w:t>6.3、供应商认为采购过程使自己的合法权益受到损害的，应当在为各采购程序环节结束之日起七个工作日内，</w:t>
      </w:r>
      <w:r>
        <w:rPr>
          <w:rFonts w:hint="eastAsia"/>
          <w:szCs w:val="21"/>
          <w:highlight w:val="none"/>
        </w:rPr>
        <w:t>以书面形式向采购代理机构提出质疑。采购代理机构应认真做好质疑处理工作。</w:t>
      </w:r>
    </w:p>
    <w:p w14:paraId="4A2E24DB">
      <w:pPr>
        <w:tabs>
          <w:tab w:val="left" w:pos="2190"/>
        </w:tabs>
        <w:spacing w:line="400" w:lineRule="exact"/>
        <w:ind w:firstLine="420" w:firstLineChars="200"/>
        <w:rPr>
          <w:szCs w:val="21"/>
          <w:highlight w:val="none"/>
        </w:rPr>
      </w:pPr>
      <w:r>
        <w:rPr>
          <w:rFonts w:hint="eastAsia" w:ascii="宋体" w:hAnsi="宋体"/>
          <w:szCs w:val="21"/>
          <w:highlight w:val="none"/>
        </w:rPr>
        <w:t>6.4、供应商</w:t>
      </w:r>
      <w:r>
        <w:rPr>
          <w:rFonts w:hint="eastAsia"/>
          <w:szCs w:val="21"/>
          <w:highlight w:val="none"/>
        </w:rPr>
        <w:t>认为成交结果使自己的合法权益受到损害的，应当在成交公告期限届满之日起七个工作日内，以书面形式向采购代理机构提出质疑。采购代理机构应认真做好质疑处理工作。</w:t>
      </w:r>
    </w:p>
    <w:p w14:paraId="4FCCE130">
      <w:pPr>
        <w:tabs>
          <w:tab w:val="left" w:pos="2190"/>
        </w:tabs>
        <w:spacing w:line="400" w:lineRule="exact"/>
        <w:ind w:firstLine="435"/>
        <w:rPr>
          <w:rFonts w:ascii="宋体" w:hAnsi="宋体"/>
          <w:szCs w:val="21"/>
          <w:highlight w:val="none"/>
        </w:rPr>
      </w:pPr>
      <w:r>
        <w:rPr>
          <w:rFonts w:hint="eastAsia" w:ascii="宋体" w:hAnsi="宋体"/>
          <w:szCs w:val="21"/>
          <w:highlight w:val="none"/>
        </w:rPr>
        <w:t>6.5、供应商对采购代理机构的质疑答复不满意或者采购代理机构未在规定的时间内作出答复的，可以在答复期满后十五个工作日内向</w:t>
      </w:r>
      <w:r>
        <w:rPr>
          <w:rFonts w:hint="eastAsia" w:ascii="宋体" w:hAnsi="宋体"/>
          <w:szCs w:val="21"/>
          <w:highlight w:val="none"/>
          <w:lang w:val="en-US" w:eastAsia="zh-CN"/>
        </w:rPr>
        <w:t>前郭县财政局</w:t>
      </w:r>
      <w:r>
        <w:rPr>
          <w:rFonts w:hint="eastAsia" w:ascii="宋体" w:hAnsi="宋体" w:cs="宋体"/>
          <w:szCs w:val="21"/>
          <w:highlight w:val="none"/>
        </w:rPr>
        <w:t>政府采购管理</w:t>
      </w:r>
      <w:r>
        <w:rPr>
          <w:rFonts w:hint="eastAsia" w:ascii="宋体" w:hAnsi="宋体" w:cs="宋体"/>
          <w:szCs w:val="21"/>
          <w:highlight w:val="none"/>
          <w:lang w:eastAsia="zh-CN"/>
        </w:rPr>
        <w:t>工作</w:t>
      </w:r>
      <w:r>
        <w:rPr>
          <w:rFonts w:hint="eastAsia" w:ascii="宋体" w:hAnsi="宋体" w:cs="宋体"/>
          <w:szCs w:val="21"/>
          <w:highlight w:val="none"/>
        </w:rPr>
        <w:t>办公室</w:t>
      </w:r>
      <w:r>
        <w:rPr>
          <w:rFonts w:hint="eastAsia" w:ascii="宋体" w:hAnsi="宋体"/>
          <w:szCs w:val="21"/>
          <w:highlight w:val="none"/>
        </w:rPr>
        <w:t>投诉。</w:t>
      </w:r>
    </w:p>
    <w:p w14:paraId="678869C5">
      <w:pPr>
        <w:tabs>
          <w:tab w:val="left" w:pos="2190"/>
        </w:tabs>
        <w:spacing w:line="380" w:lineRule="exact"/>
        <w:ind w:firstLine="435"/>
        <w:rPr>
          <w:rFonts w:hint="eastAsia" w:ascii="宋体" w:hAnsi="宋体"/>
          <w:szCs w:val="21"/>
          <w:highlight w:val="none"/>
        </w:rPr>
      </w:pPr>
      <w:r>
        <w:rPr>
          <w:rFonts w:hint="eastAsia" w:ascii="宋体" w:hAnsi="宋体"/>
          <w:szCs w:val="21"/>
          <w:highlight w:val="none"/>
        </w:rPr>
        <w:t>6.6、质疑、投诉应当采用书面形式，质疑书、投诉书实行实名制，均应明确阐述谈判文件、采购过程或成交结果中使自己合法权益受到损害的实质性内容，提供相关事实、明确的请求，并提供必要的证明材料。质疑函格式详见附件。</w:t>
      </w:r>
    </w:p>
    <w:p w14:paraId="203EE85E">
      <w:pPr>
        <w:tabs>
          <w:tab w:val="left" w:pos="2190"/>
        </w:tabs>
        <w:spacing w:line="400" w:lineRule="exact"/>
        <w:rPr>
          <w:rFonts w:ascii="宋体" w:hAnsi="宋体"/>
          <w:szCs w:val="21"/>
          <w:highlight w:val="none"/>
        </w:rPr>
      </w:pPr>
      <w:r>
        <w:rPr>
          <w:rFonts w:hint="eastAsia" w:ascii="宋体" w:hAnsi="宋体"/>
          <w:szCs w:val="21"/>
          <w:highlight w:val="none"/>
        </w:rPr>
        <w:t xml:space="preserve">   7、转包与分包</w:t>
      </w:r>
    </w:p>
    <w:p w14:paraId="789D0D9D">
      <w:pPr>
        <w:tabs>
          <w:tab w:val="left" w:pos="2190"/>
        </w:tabs>
        <w:spacing w:line="400" w:lineRule="exact"/>
        <w:ind w:firstLine="435"/>
        <w:rPr>
          <w:rFonts w:ascii="宋体" w:hAnsi="宋体"/>
          <w:szCs w:val="21"/>
          <w:highlight w:val="none"/>
        </w:rPr>
      </w:pPr>
      <w:r>
        <w:rPr>
          <w:rFonts w:hint="eastAsia" w:ascii="宋体" w:hAnsi="宋体"/>
          <w:szCs w:val="21"/>
          <w:highlight w:val="none"/>
        </w:rPr>
        <w:t>7.1、本项目不允许转包。</w:t>
      </w:r>
    </w:p>
    <w:p w14:paraId="53A7F6BA">
      <w:pPr>
        <w:keepNext w:val="0"/>
        <w:keepLines w:val="0"/>
        <w:pageBreakBefore w:val="0"/>
        <w:tabs>
          <w:tab w:val="left" w:pos="2190"/>
        </w:tabs>
        <w:kinsoku/>
        <w:wordWrap/>
        <w:overflowPunct/>
        <w:topLinePunct w:val="0"/>
        <w:autoSpaceDE/>
        <w:autoSpaceDN/>
        <w:bidi w:val="0"/>
        <w:adjustRightInd/>
        <w:spacing w:line="400" w:lineRule="exact"/>
        <w:ind w:firstLine="435"/>
        <w:textAlignment w:val="auto"/>
        <w:rPr>
          <w:rFonts w:ascii="宋体" w:hAnsi="宋体"/>
          <w:szCs w:val="21"/>
          <w:highlight w:val="none"/>
        </w:rPr>
      </w:pPr>
      <w:r>
        <w:rPr>
          <w:rFonts w:hint="eastAsia" w:ascii="宋体" w:hAnsi="宋体"/>
          <w:szCs w:val="21"/>
          <w:highlight w:val="none"/>
        </w:rPr>
        <w:t>7.2、本项目不可以分包。</w:t>
      </w:r>
    </w:p>
    <w:p w14:paraId="6C506EDD">
      <w:pPr>
        <w:keepNext w:val="0"/>
        <w:keepLines w:val="0"/>
        <w:pageBreakBefore w:val="0"/>
        <w:tabs>
          <w:tab w:val="left" w:pos="2190"/>
        </w:tabs>
        <w:kinsoku/>
        <w:wordWrap/>
        <w:overflowPunct/>
        <w:topLinePunct w:val="0"/>
        <w:autoSpaceDE/>
        <w:autoSpaceDN/>
        <w:bidi w:val="0"/>
        <w:adjustRightInd/>
        <w:spacing w:line="400" w:lineRule="exact"/>
        <w:ind w:firstLine="435"/>
        <w:textAlignment w:val="auto"/>
        <w:rPr>
          <w:rFonts w:ascii="宋体" w:hAnsi="宋体"/>
          <w:szCs w:val="21"/>
          <w:highlight w:val="none"/>
        </w:rPr>
      </w:pPr>
      <w:r>
        <w:rPr>
          <w:rFonts w:hint="eastAsia" w:ascii="宋体" w:hAnsi="宋体"/>
          <w:szCs w:val="21"/>
          <w:highlight w:val="none"/>
        </w:rPr>
        <w:t>8、特别说明</w:t>
      </w:r>
    </w:p>
    <w:p w14:paraId="19FEF058">
      <w:pPr>
        <w:keepNext w:val="0"/>
        <w:keepLines w:val="0"/>
        <w:pageBreakBefore w:val="0"/>
        <w:tabs>
          <w:tab w:val="left" w:pos="2190"/>
        </w:tabs>
        <w:kinsoku/>
        <w:wordWrap/>
        <w:overflowPunct/>
        <w:topLinePunct w:val="0"/>
        <w:autoSpaceDE/>
        <w:autoSpaceDN/>
        <w:bidi w:val="0"/>
        <w:adjustRightInd/>
        <w:spacing w:line="400" w:lineRule="exact"/>
        <w:ind w:firstLine="435"/>
        <w:textAlignment w:val="auto"/>
        <w:rPr>
          <w:rFonts w:ascii="宋体" w:hAnsi="宋体"/>
          <w:szCs w:val="21"/>
          <w:highlight w:val="none"/>
        </w:rPr>
      </w:pPr>
      <w:r>
        <w:rPr>
          <w:rFonts w:hint="eastAsia" w:ascii="宋体" w:hAnsi="宋体"/>
          <w:szCs w:val="21"/>
          <w:highlight w:val="none"/>
        </w:rPr>
        <w:t>8.1单位负责人为同一人或者存在直接控股、管理关系的，不得参加同一合同项下</w:t>
      </w:r>
      <w:r>
        <w:rPr>
          <w:rFonts w:hint="eastAsia"/>
          <w:szCs w:val="21"/>
          <w:highlight w:val="none"/>
        </w:rPr>
        <w:t>分标</w:t>
      </w:r>
      <w:r>
        <w:rPr>
          <w:rFonts w:hint="eastAsia" w:ascii="宋体" w:hAnsi="宋体"/>
          <w:szCs w:val="21"/>
          <w:highlight w:val="none"/>
        </w:rPr>
        <w:t>谈判或未划分分标的同一</w:t>
      </w:r>
      <w:r>
        <w:rPr>
          <w:rFonts w:hint="eastAsia"/>
          <w:szCs w:val="21"/>
          <w:highlight w:val="none"/>
        </w:rPr>
        <w:t>合同项下</w:t>
      </w:r>
      <w:r>
        <w:rPr>
          <w:rFonts w:hint="eastAsia" w:ascii="宋体" w:hAnsi="宋体"/>
          <w:szCs w:val="21"/>
          <w:highlight w:val="none"/>
        </w:rPr>
        <w:t>的谈判，否则，响应文件无效。</w:t>
      </w:r>
    </w:p>
    <w:p w14:paraId="2E6393BC">
      <w:pPr>
        <w:keepNext w:val="0"/>
        <w:keepLines w:val="0"/>
        <w:pageBreakBefore w:val="0"/>
        <w:tabs>
          <w:tab w:val="left" w:pos="2190"/>
        </w:tabs>
        <w:kinsoku/>
        <w:wordWrap/>
        <w:overflowPunct/>
        <w:topLinePunct w:val="0"/>
        <w:autoSpaceDE/>
        <w:autoSpaceDN/>
        <w:bidi w:val="0"/>
        <w:adjustRightInd/>
        <w:spacing w:line="400" w:lineRule="exact"/>
        <w:ind w:firstLine="435"/>
        <w:textAlignment w:val="auto"/>
        <w:rPr>
          <w:rFonts w:ascii="宋体" w:hAnsi="宋体"/>
          <w:szCs w:val="21"/>
          <w:highlight w:val="none"/>
        </w:rPr>
      </w:pPr>
      <w:r>
        <w:rPr>
          <w:rFonts w:hint="eastAsia" w:ascii="宋体" w:hAnsi="宋体"/>
          <w:szCs w:val="21"/>
          <w:highlight w:val="none"/>
        </w:rPr>
        <w:t>除单一来源采购项目外，为采购项目提供整体设计、规范编制或者项目管理、监理、检测等服务的供应商，不得再参加该采购项目的其他采购活动，否则响应文件无效。</w:t>
      </w:r>
    </w:p>
    <w:p w14:paraId="4F19B350">
      <w:pPr>
        <w:keepNext w:val="0"/>
        <w:keepLines w:val="0"/>
        <w:pageBreakBefore w:val="0"/>
        <w:widowControl/>
        <w:kinsoku/>
        <w:wordWrap/>
        <w:overflowPunct/>
        <w:topLinePunct w:val="0"/>
        <w:autoSpaceDE/>
        <w:autoSpaceDN/>
        <w:bidi w:val="0"/>
        <w:adjustRightInd/>
        <w:spacing w:line="380" w:lineRule="exact"/>
        <w:ind w:firstLine="420" w:firstLineChars="200"/>
        <w:jc w:val="left"/>
        <w:textAlignment w:val="auto"/>
        <w:rPr>
          <w:rFonts w:hint="eastAsia" w:ascii="宋体" w:hAnsi="宋体"/>
          <w:highlight w:val="none"/>
        </w:rPr>
      </w:pPr>
      <w:r>
        <w:rPr>
          <w:rFonts w:hint="eastAsia" w:ascii="宋体" w:hAnsi="宋体"/>
          <w:highlight w:val="none"/>
        </w:rPr>
        <w:t>8.2供应商竞标所使用的资格、信誉、荣誉、业绩与企业认证必须为本法人（负责人、自然人）所拥有。供应商竞标所使用的采购项目实施人员必须为本法人（负责人）员工（或必须为本法人或控股公司正式员工）。</w:t>
      </w:r>
    </w:p>
    <w:p w14:paraId="56785B76">
      <w:pPr>
        <w:pStyle w:val="11"/>
        <w:keepNext w:val="0"/>
        <w:keepLines w:val="0"/>
        <w:pageBreakBefore w:val="0"/>
        <w:kinsoku/>
        <w:wordWrap/>
        <w:overflowPunct/>
        <w:topLinePunct w:val="0"/>
        <w:autoSpaceDE/>
        <w:autoSpaceDN/>
        <w:bidi w:val="0"/>
        <w:adjustRightInd/>
        <w:snapToGrid w:val="0"/>
        <w:spacing w:after="0" w:line="380" w:lineRule="exact"/>
        <w:ind w:left="2" w:leftChars="1" w:firstLine="420" w:firstLineChars="200"/>
        <w:textAlignment w:val="auto"/>
        <w:rPr>
          <w:rFonts w:hint="eastAsia" w:ascii="宋体" w:hAnsi="宋体"/>
          <w:highlight w:val="none"/>
        </w:rPr>
      </w:pPr>
      <w:r>
        <w:rPr>
          <w:rFonts w:hint="eastAsia" w:ascii="宋体" w:hAnsi="宋体"/>
          <w:highlight w:val="none"/>
        </w:rPr>
        <w:t>8.</w:t>
      </w:r>
      <w:r>
        <w:rPr>
          <w:rFonts w:hint="eastAsia" w:ascii="宋体" w:hAnsi="宋体"/>
          <w:highlight w:val="none"/>
          <w:lang w:val="en-US" w:eastAsia="zh-CN"/>
        </w:rPr>
        <w:t>3</w:t>
      </w:r>
      <w:r>
        <w:rPr>
          <w:rFonts w:hint="eastAsia" w:ascii="宋体" w:hAnsi="宋体"/>
          <w:highlight w:val="none"/>
        </w:rPr>
        <w:t>供应商应仔细阅读竞争性谈判文件的所有内容，按照竞争性谈判文件的要求提交响应文件，并对所提供的全部资料的真实性承担法律责任。</w:t>
      </w:r>
    </w:p>
    <w:p w14:paraId="7AFCEF6A">
      <w:pPr>
        <w:pStyle w:val="11"/>
        <w:keepNext w:val="0"/>
        <w:keepLines w:val="0"/>
        <w:pageBreakBefore w:val="0"/>
        <w:kinsoku/>
        <w:wordWrap/>
        <w:overflowPunct/>
        <w:topLinePunct w:val="0"/>
        <w:autoSpaceDE/>
        <w:autoSpaceDN/>
        <w:bidi w:val="0"/>
        <w:adjustRightInd/>
        <w:snapToGrid w:val="0"/>
        <w:spacing w:after="0" w:line="380" w:lineRule="exact"/>
        <w:ind w:left="2" w:leftChars="1" w:firstLine="420" w:firstLineChars="200"/>
        <w:textAlignment w:val="auto"/>
        <w:rPr>
          <w:rFonts w:hint="eastAsia" w:ascii="宋体" w:hAnsi="宋体"/>
          <w:highlight w:val="none"/>
        </w:rPr>
      </w:pPr>
      <w:r>
        <w:rPr>
          <w:rFonts w:hint="eastAsia" w:ascii="宋体" w:hAnsi="宋体"/>
          <w:highlight w:val="none"/>
        </w:rPr>
        <w:t>8.</w:t>
      </w:r>
      <w:r>
        <w:rPr>
          <w:rFonts w:hint="eastAsia" w:ascii="宋体" w:hAnsi="宋体"/>
          <w:highlight w:val="none"/>
          <w:lang w:val="en-US" w:eastAsia="zh-CN"/>
        </w:rPr>
        <w:t>4</w:t>
      </w:r>
      <w:r>
        <w:rPr>
          <w:rFonts w:hint="eastAsia" w:ascii="宋体" w:hAnsi="宋体"/>
          <w:highlight w:val="none"/>
          <w:lang w:eastAsia="zh-CN"/>
        </w:rPr>
        <w:t xml:space="preserve"> </w:t>
      </w:r>
      <w:r>
        <w:rPr>
          <w:rFonts w:hint="eastAsia" w:ascii="宋体" w:hAnsi="宋体"/>
          <w:highlight w:val="none"/>
        </w:rPr>
        <w:t>供应商在谈判活动中提供任何虚假材料，其响应文件无效，并报监管部门查处；成交后发现的，成交人须依照《中华人民共和国消费者权益保护法》第49条之规定双倍赔偿采购人，且民事赔偿并不免除违法供应商的行政与刑事责任。</w:t>
      </w:r>
    </w:p>
    <w:p w14:paraId="4A62628E">
      <w:pPr>
        <w:pStyle w:val="11"/>
        <w:keepNext w:val="0"/>
        <w:keepLines w:val="0"/>
        <w:pageBreakBefore w:val="0"/>
        <w:kinsoku/>
        <w:wordWrap/>
        <w:overflowPunct/>
        <w:topLinePunct w:val="0"/>
        <w:autoSpaceDE/>
        <w:autoSpaceDN/>
        <w:bidi w:val="0"/>
        <w:adjustRightInd/>
        <w:snapToGrid w:val="0"/>
        <w:spacing w:after="0" w:line="380" w:lineRule="exact"/>
        <w:ind w:left="2" w:leftChars="1" w:firstLine="420" w:firstLineChars="200"/>
        <w:textAlignment w:val="auto"/>
        <w:rPr>
          <w:rFonts w:hint="default" w:ascii="宋体" w:hAnsi="宋体" w:eastAsia="宋体"/>
          <w:highlight w:val="none"/>
          <w:lang w:val="en-US" w:eastAsia="zh-CN"/>
        </w:rPr>
      </w:pPr>
      <w:r>
        <w:rPr>
          <w:rFonts w:hint="eastAsia" w:ascii="宋体" w:hAnsi="宋体"/>
          <w:highlight w:val="none"/>
          <w:lang w:val="en-US" w:eastAsia="zh-CN"/>
        </w:rPr>
        <w:t>8.5根据</w:t>
      </w:r>
      <w:r>
        <w:rPr>
          <w:rFonts w:hint="eastAsia" w:ascii="宋体" w:hAnsi="宋体"/>
          <w:highlight w:val="none"/>
        </w:rPr>
        <w:t>《</w:t>
      </w:r>
      <w:r>
        <w:rPr>
          <w:rFonts w:hint="eastAsia" w:ascii="宋体" w:hAnsi="宋体"/>
          <w:highlight w:val="none"/>
          <w:lang w:eastAsia="zh-CN"/>
        </w:rPr>
        <w:t>政府采购促进中小企业发展管理办法</w:t>
      </w:r>
      <w:r>
        <w:rPr>
          <w:rFonts w:hint="eastAsia" w:ascii="宋体" w:hAnsi="宋体"/>
          <w:highlight w:val="none"/>
        </w:rPr>
        <w:t>》</w:t>
      </w:r>
      <w:r>
        <w:rPr>
          <w:rFonts w:hint="eastAsia" w:ascii="宋体" w:hAnsi="宋体"/>
          <w:highlight w:val="none"/>
          <w:lang w:eastAsia="zh-CN"/>
        </w:rPr>
        <w:t>（财库</w:t>
      </w:r>
      <w:r>
        <w:rPr>
          <w:rFonts w:hint="eastAsia" w:ascii="宋体" w:hAnsi="宋体"/>
          <w:highlight w:val="none"/>
          <w:lang w:val="en-US" w:eastAsia="zh-CN"/>
        </w:rPr>
        <w:t>[2020]46号规定</w:t>
      </w:r>
      <w:r>
        <w:rPr>
          <w:rFonts w:hint="eastAsia" w:ascii="宋体" w:hAnsi="宋体"/>
          <w:highlight w:val="none"/>
          <w:lang w:eastAsia="zh-CN"/>
        </w:rPr>
        <w:t>），</w:t>
      </w:r>
      <w:r>
        <w:rPr>
          <w:rFonts w:hint="eastAsia" w:ascii="宋体" w:hAnsi="宋体"/>
          <w:highlight w:val="none"/>
        </w:rPr>
        <w:t>《</w:t>
      </w:r>
      <w:r>
        <w:rPr>
          <w:rFonts w:hint="eastAsia" w:ascii="宋体" w:hAnsi="宋体"/>
          <w:highlight w:val="none"/>
          <w:lang w:eastAsia="zh-CN"/>
        </w:rPr>
        <w:t>吉林省政府采购促进中小企业发展实施方案</w:t>
      </w:r>
      <w:r>
        <w:rPr>
          <w:rFonts w:hint="eastAsia" w:ascii="宋体" w:hAnsi="宋体"/>
          <w:highlight w:val="none"/>
        </w:rPr>
        <w:t>》</w:t>
      </w:r>
      <w:r>
        <w:rPr>
          <w:rFonts w:hint="eastAsia" w:ascii="宋体" w:hAnsi="宋体"/>
          <w:highlight w:val="none"/>
          <w:lang w:eastAsia="zh-CN"/>
        </w:rPr>
        <w:t>的通知【</w:t>
      </w:r>
      <w:r>
        <w:rPr>
          <w:rFonts w:hint="eastAsia" w:ascii="宋体" w:hAnsi="宋体"/>
          <w:highlight w:val="none"/>
          <w:lang w:val="en-US" w:eastAsia="zh-CN"/>
        </w:rPr>
        <w:t>2021</w:t>
      </w:r>
      <w:r>
        <w:rPr>
          <w:rFonts w:hint="eastAsia" w:ascii="宋体" w:hAnsi="宋体"/>
          <w:highlight w:val="none"/>
          <w:lang w:eastAsia="zh-CN"/>
        </w:rPr>
        <w:t>】</w:t>
      </w:r>
      <w:r>
        <w:rPr>
          <w:rFonts w:hint="eastAsia" w:ascii="宋体" w:hAnsi="宋体"/>
          <w:highlight w:val="none"/>
          <w:lang w:val="en-US" w:eastAsia="zh-CN"/>
        </w:rPr>
        <w:t>50号文件。</w:t>
      </w:r>
    </w:p>
    <w:p w14:paraId="26D30B00">
      <w:pPr>
        <w:keepNext w:val="0"/>
        <w:keepLines w:val="0"/>
        <w:pageBreakBefore w:val="0"/>
        <w:widowControl/>
        <w:kinsoku/>
        <w:wordWrap/>
        <w:overflowPunct/>
        <w:topLinePunct w:val="0"/>
        <w:autoSpaceDE/>
        <w:autoSpaceDN/>
        <w:bidi w:val="0"/>
        <w:adjustRightInd/>
        <w:spacing w:line="380" w:lineRule="exact"/>
        <w:ind w:firstLine="420" w:firstLineChars="200"/>
        <w:jc w:val="left"/>
        <w:textAlignment w:val="auto"/>
        <w:rPr>
          <w:rFonts w:hint="eastAsia" w:ascii="宋体" w:hAnsi="宋体"/>
          <w:bCs/>
          <w:szCs w:val="21"/>
          <w:highlight w:val="none"/>
        </w:rPr>
      </w:pPr>
      <w:r>
        <w:rPr>
          <w:rFonts w:hint="eastAsia" w:ascii="宋体" w:hAnsi="宋体"/>
          <w:bCs/>
          <w:szCs w:val="21"/>
          <w:highlight w:val="none"/>
        </w:rPr>
        <w:t>8.5</w:t>
      </w:r>
      <w:r>
        <w:rPr>
          <w:rFonts w:hint="eastAsia" w:ascii="宋体" w:hAnsi="宋体"/>
          <w:bCs/>
          <w:szCs w:val="21"/>
          <w:highlight w:val="none"/>
          <w:lang w:val="en-US" w:eastAsia="zh-CN"/>
        </w:rPr>
        <w:t>.1</w:t>
      </w:r>
      <w:r>
        <w:rPr>
          <w:rFonts w:hint="eastAsia" w:ascii="宋体" w:hAnsi="宋体"/>
          <w:bCs/>
          <w:szCs w:val="21"/>
          <w:highlight w:val="none"/>
        </w:rPr>
        <w:t>大中型企业和其他自然人、法人或者其他组织与小型、微型企业组成联合体投标，联合体协议中约定小型、微型企业的协议合同金额占到联合体协议合同总金额30%以上的，联合体投标价给予</w:t>
      </w:r>
      <w:r>
        <w:rPr>
          <w:rFonts w:hint="eastAsia" w:ascii="宋体" w:hAnsi="宋体"/>
          <w:bCs/>
          <w:szCs w:val="21"/>
          <w:highlight w:val="none"/>
          <w:lang w:val="en-US" w:eastAsia="zh-CN"/>
        </w:rPr>
        <w:t>4</w:t>
      </w:r>
      <w:r>
        <w:rPr>
          <w:rFonts w:hint="eastAsia" w:ascii="宋体" w:hAnsi="宋体"/>
          <w:bCs/>
          <w:szCs w:val="21"/>
          <w:highlight w:val="none"/>
        </w:rPr>
        <w:t>%的扣除，扣除后的价格为评标价；联合体各方均为小型、微型企业的，联合体视同为小型、微型企业享受本办法第四条、第五条规定的扶持政策（计算方式见“评标办法”）。组成联合体的大中型企业和其他自然人、法人或者其他组织，与小型、微型企业之间不得存在投资关系。（是否接受联合体具体见第一章“竞争性谈判公告”）</w:t>
      </w:r>
    </w:p>
    <w:p w14:paraId="028CA6A7">
      <w:pPr>
        <w:keepNext w:val="0"/>
        <w:keepLines w:val="0"/>
        <w:pageBreakBefore w:val="0"/>
        <w:kinsoku/>
        <w:wordWrap/>
        <w:overflowPunct/>
        <w:topLinePunct w:val="0"/>
        <w:autoSpaceDE w:val="0"/>
        <w:autoSpaceDN w:val="0"/>
        <w:bidi w:val="0"/>
        <w:adjustRightInd w:val="0"/>
        <w:snapToGrid/>
        <w:spacing w:line="380" w:lineRule="exact"/>
        <w:ind w:firstLine="420" w:firstLineChars="200"/>
        <w:jc w:val="left"/>
        <w:textAlignment w:val="auto"/>
        <w:rPr>
          <w:rFonts w:hint="eastAsia" w:ascii="宋体" w:hAnsi="宋体" w:cs="宋体"/>
          <w:bCs/>
          <w:szCs w:val="18"/>
          <w:highlight w:val="none"/>
          <w:lang w:val="zh-CN"/>
        </w:rPr>
      </w:pPr>
      <w:r>
        <w:rPr>
          <w:rFonts w:hint="eastAsia" w:ascii="宋体" w:hAnsi="宋体" w:cs="宋体"/>
          <w:bCs/>
          <w:szCs w:val="18"/>
          <w:highlight w:val="none"/>
          <w:lang w:val="en-US" w:eastAsia="zh-CN"/>
        </w:rPr>
        <w:t>8.5.2供应商</w:t>
      </w:r>
      <w:r>
        <w:rPr>
          <w:rFonts w:hint="eastAsia" w:ascii="宋体" w:hAnsi="宋体" w:cs="宋体"/>
          <w:bCs/>
          <w:szCs w:val="18"/>
          <w:highlight w:val="none"/>
          <w:lang w:val="zh-CN"/>
        </w:rPr>
        <w:t>不得存在下列情形之一：</w:t>
      </w:r>
    </w:p>
    <w:p w14:paraId="401FDF37">
      <w:pPr>
        <w:keepNext w:val="0"/>
        <w:keepLines w:val="0"/>
        <w:pageBreakBefore w:val="0"/>
        <w:kinsoku/>
        <w:wordWrap/>
        <w:overflowPunct/>
        <w:topLinePunct w:val="0"/>
        <w:bidi w:val="0"/>
        <w:snapToGrid/>
        <w:spacing w:line="380" w:lineRule="exact"/>
        <w:textAlignment w:val="auto"/>
        <w:rPr>
          <w:rFonts w:hint="eastAsia" w:ascii="宋体" w:hAnsi="宋体" w:cs="宋体"/>
          <w:szCs w:val="21"/>
          <w:highlight w:val="none"/>
        </w:rPr>
      </w:pPr>
      <w:r>
        <w:rPr>
          <w:rFonts w:hint="eastAsia" w:ascii="宋体" w:hAnsi="宋体" w:cs="宋体"/>
          <w:bCs/>
          <w:szCs w:val="18"/>
          <w:highlight w:val="none"/>
          <w:lang w:val="zh-CN"/>
        </w:rPr>
        <w:t xml:space="preserve">     </w:t>
      </w:r>
      <w:r>
        <w:rPr>
          <w:rFonts w:hint="eastAsia" w:ascii="宋体" w:hAnsi="宋体" w:cs="宋体"/>
          <w:szCs w:val="21"/>
          <w:highlight w:val="none"/>
        </w:rPr>
        <w:t>（1）为</w:t>
      </w:r>
      <w:r>
        <w:rPr>
          <w:rFonts w:hint="eastAsia" w:ascii="宋体" w:hAnsi="宋体" w:cs="宋体"/>
          <w:szCs w:val="21"/>
          <w:highlight w:val="none"/>
          <w:lang w:val="en-US" w:eastAsia="zh-CN"/>
        </w:rPr>
        <w:t>采购人</w:t>
      </w:r>
      <w:r>
        <w:rPr>
          <w:rFonts w:hint="eastAsia" w:ascii="宋体" w:hAnsi="宋体" w:cs="宋体"/>
          <w:szCs w:val="21"/>
          <w:highlight w:val="none"/>
        </w:rPr>
        <w:t>不具有独立法人资格的附属机构（单位）；</w:t>
      </w:r>
    </w:p>
    <w:p w14:paraId="1BEB073D">
      <w:pPr>
        <w:keepNext w:val="0"/>
        <w:keepLines w:val="0"/>
        <w:pageBreakBefore w:val="0"/>
        <w:kinsoku/>
        <w:wordWrap/>
        <w:overflowPunct/>
        <w:topLinePunct w:val="0"/>
        <w:bidi w:val="0"/>
        <w:snapToGrid/>
        <w:spacing w:line="380" w:lineRule="exact"/>
        <w:textAlignment w:val="auto"/>
        <w:rPr>
          <w:rFonts w:hint="eastAsia" w:ascii="宋体" w:hAnsi="宋体" w:cs="宋体"/>
          <w:szCs w:val="21"/>
          <w:highlight w:val="none"/>
        </w:rPr>
      </w:pPr>
      <w:r>
        <w:rPr>
          <w:rFonts w:hint="eastAsia" w:ascii="宋体" w:hAnsi="宋体" w:cs="宋体"/>
          <w:szCs w:val="21"/>
          <w:highlight w:val="none"/>
        </w:rPr>
        <w:t xml:space="preserve">     （2）与</w:t>
      </w:r>
      <w:r>
        <w:rPr>
          <w:rFonts w:hint="eastAsia" w:ascii="宋体" w:hAnsi="宋体" w:cs="宋体"/>
          <w:szCs w:val="21"/>
          <w:highlight w:val="none"/>
          <w:lang w:val="en-US" w:eastAsia="zh-CN"/>
        </w:rPr>
        <w:t>采购人</w:t>
      </w:r>
      <w:r>
        <w:rPr>
          <w:rFonts w:hint="eastAsia" w:ascii="宋体" w:hAnsi="宋体" w:cs="宋体"/>
          <w:szCs w:val="21"/>
          <w:highlight w:val="none"/>
        </w:rPr>
        <w:t>存在利害关系且可能影响招标公正性；</w:t>
      </w:r>
    </w:p>
    <w:p w14:paraId="25CB8C0A">
      <w:pPr>
        <w:keepNext w:val="0"/>
        <w:keepLines w:val="0"/>
        <w:pageBreakBefore w:val="0"/>
        <w:kinsoku/>
        <w:wordWrap/>
        <w:overflowPunct/>
        <w:topLinePunct w:val="0"/>
        <w:bidi w:val="0"/>
        <w:snapToGrid/>
        <w:spacing w:line="380" w:lineRule="exact"/>
        <w:textAlignment w:val="auto"/>
        <w:rPr>
          <w:rFonts w:hint="eastAsia" w:ascii="宋体" w:hAnsi="宋体" w:cs="宋体"/>
          <w:szCs w:val="21"/>
          <w:highlight w:val="none"/>
        </w:rPr>
      </w:pPr>
      <w:r>
        <w:rPr>
          <w:rFonts w:hint="eastAsia" w:ascii="宋体" w:hAnsi="宋体" w:cs="宋体"/>
          <w:szCs w:val="21"/>
          <w:highlight w:val="none"/>
        </w:rPr>
        <w:t xml:space="preserve">     （3）与本</w:t>
      </w:r>
      <w:r>
        <w:rPr>
          <w:rFonts w:hint="eastAsia" w:ascii="宋体" w:hAnsi="宋体" w:cs="宋体"/>
          <w:szCs w:val="21"/>
          <w:highlight w:val="none"/>
          <w:lang w:val="en-US" w:eastAsia="zh-CN"/>
        </w:rPr>
        <w:t>采购</w:t>
      </w:r>
      <w:r>
        <w:rPr>
          <w:rFonts w:hint="eastAsia" w:ascii="宋体" w:hAnsi="宋体" w:cs="宋体"/>
          <w:szCs w:val="21"/>
          <w:highlight w:val="none"/>
        </w:rPr>
        <w:t>项目的其他投标人为同一个单位负责人；</w:t>
      </w:r>
    </w:p>
    <w:p w14:paraId="584E81F1">
      <w:pPr>
        <w:keepNext w:val="0"/>
        <w:keepLines w:val="0"/>
        <w:pageBreakBefore w:val="0"/>
        <w:kinsoku/>
        <w:wordWrap/>
        <w:overflowPunct/>
        <w:topLinePunct w:val="0"/>
        <w:bidi w:val="0"/>
        <w:snapToGrid/>
        <w:spacing w:line="380" w:lineRule="exact"/>
        <w:textAlignment w:val="auto"/>
        <w:rPr>
          <w:rFonts w:hint="eastAsia" w:ascii="宋体" w:hAnsi="宋体" w:cs="宋体"/>
          <w:szCs w:val="21"/>
          <w:highlight w:val="none"/>
        </w:rPr>
      </w:pPr>
      <w:r>
        <w:rPr>
          <w:rFonts w:hint="eastAsia" w:ascii="宋体" w:hAnsi="宋体" w:cs="宋体"/>
          <w:szCs w:val="21"/>
          <w:highlight w:val="none"/>
        </w:rPr>
        <w:t xml:space="preserve">     （4）与本</w:t>
      </w:r>
      <w:r>
        <w:rPr>
          <w:rFonts w:hint="eastAsia" w:ascii="宋体" w:hAnsi="宋体" w:cs="宋体"/>
          <w:szCs w:val="21"/>
          <w:highlight w:val="none"/>
          <w:lang w:val="en-US" w:eastAsia="zh-CN"/>
        </w:rPr>
        <w:t>采购</w:t>
      </w:r>
      <w:r>
        <w:rPr>
          <w:rFonts w:hint="eastAsia" w:ascii="宋体" w:hAnsi="宋体" w:cs="宋体"/>
          <w:szCs w:val="21"/>
          <w:highlight w:val="none"/>
        </w:rPr>
        <w:t>项目的其他投标人存在控股、管理关系；</w:t>
      </w:r>
    </w:p>
    <w:p w14:paraId="4F318EE3">
      <w:pPr>
        <w:keepNext w:val="0"/>
        <w:keepLines w:val="0"/>
        <w:pageBreakBefore w:val="0"/>
        <w:kinsoku/>
        <w:wordWrap/>
        <w:overflowPunct/>
        <w:topLinePunct w:val="0"/>
        <w:bidi w:val="0"/>
        <w:snapToGrid/>
        <w:spacing w:line="380" w:lineRule="exact"/>
        <w:textAlignment w:val="auto"/>
        <w:rPr>
          <w:rFonts w:hint="eastAsia" w:ascii="宋体" w:hAnsi="宋体" w:cs="宋体"/>
          <w:szCs w:val="21"/>
          <w:highlight w:val="none"/>
        </w:rPr>
      </w:pPr>
      <w:r>
        <w:rPr>
          <w:rFonts w:hint="eastAsia" w:ascii="宋体" w:hAnsi="宋体" w:cs="宋体"/>
          <w:szCs w:val="21"/>
          <w:highlight w:val="none"/>
        </w:rPr>
        <w:t xml:space="preserve">     （</w:t>
      </w:r>
      <w:r>
        <w:rPr>
          <w:rFonts w:hint="eastAsia" w:ascii="宋体" w:hAnsi="宋体" w:cs="宋体"/>
          <w:szCs w:val="21"/>
          <w:highlight w:val="none"/>
          <w:lang w:val="en-US" w:eastAsia="zh-CN"/>
        </w:rPr>
        <w:t>5</w:t>
      </w:r>
      <w:r>
        <w:rPr>
          <w:rFonts w:hint="eastAsia" w:ascii="宋体" w:hAnsi="宋体" w:cs="宋体"/>
          <w:szCs w:val="21"/>
          <w:highlight w:val="none"/>
        </w:rPr>
        <w:t>）为本</w:t>
      </w:r>
      <w:r>
        <w:rPr>
          <w:rFonts w:hint="eastAsia" w:ascii="宋体" w:hAnsi="宋体" w:cs="宋体"/>
          <w:szCs w:val="21"/>
          <w:highlight w:val="none"/>
          <w:lang w:val="en-US" w:eastAsia="zh-CN"/>
        </w:rPr>
        <w:t>采购</w:t>
      </w:r>
      <w:r>
        <w:rPr>
          <w:rFonts w:hint="eastAsia" w:ascii="宋体" w:hAnsi="宋体" w:cs="宋体"/>
          <w:szCs w:val="21"/>
          <w:highlight w:val="none"/>
        </w:rPr>
        <w:t>项目的</w:t>
      </w:r>
      <w:r>
        <w:rPr>
          <w:rFonts w:hint="eastAsia" w:ascii="宋体" w:hAnsi="宋体" w:cs="宋体"/>
          <w:szCs w:val="21"/>
          <w:highlight w:val="none"/>
          <w:lang w:val="en-US" w:eastAsia="zh-CN"/>
        </w:rPr>
        <w:t>采购</w:t>
      </w:r>
      <w:r>
        <w:rPr>
          <w:rFonts w:hint="eastAsia" w:ascii="宋体" w:hAnsi="宋体" w:cs="宋体"/>
          <w:szCs w:val="21"/>
          <w:highlight w:val="none"/>
        </w:rPr>
        <w:t>代理机构；</w:t>
      </w:r>
    </w:p>
    <w:p w14:paraId="026FF54F">
      <w:pPr>
        <w:keepNext w:val="0"/>
        <w:keepLines w:val="0"/>
        <w:pageBreakBefore w:val="0"/>
        <w:kinsoku/>
        <w:wordWrap/>
        <w:overflowPunct/>
        <w:topLinePunct w:val="0"/>
        <w:bidi w:val="0"/>
        <w:snapToGrid/>
        <w:spacing w:line="380" w:lineRule="exact"/>
        <w:textAlignment w:val="auto"/>
        <w:rPr>
          <w:rFonts w:hint="eastAsia" w:ascii="宋体" w:hAnsi="宋体" w:cs="宋体"/>
          <w:szCs w:val="21"/>
          <w:highlight w:val="none"/>
        </w:rPr>
      </w:pPr>
      <w:r>
        <w:rPr>
          <w:rFonts w:hint="eastAsia" w:ascii="宋体" w:hAnsi="宋体" w:cs="宋体"/>
          <w:szCs w:val="21"/>
          <w:highlight w:val="none"/>
        </w:rPr>
        <w:t xml:space="preserve">     （</w:t>
      </w:r>
      <w:r>
        <w:rPr>
          <w:rFonts w:hint="eastAsia" w:ascii="宋体" w:hAnsi="宋体" w:cs="宋体"/>
          <w:szCs w:val="21"/>
          <w:highlight w:val="none"/>
          <w:lang w:val="en-US" w:eastAsia="zh-CN"/>
        </w:rPr>
        <w:t>6</w:t>
      </w:r>
      <w:r>
        <w:rPr>
          <w:rFonts w:hint="eastAsia" w:ascii="宋体" w:hAnsi="宋体" w:cs="宋体"/>
          <w:szCs w:val="21"/>
          <w:highlight w:val="none"/>
        </w:rPr>
        <w:t>）被依法暂停或者取消投标资格；</w:t>
      </w:r>
    </w:p>
    <w:p w14:paraId="2D3DAFAA">
      <w:pPr>
        <w:keepNext w:val="0"/>
        <w:keepLines w:val="0"/>
        <w:pageBreakBefore w:val="0"/>
        <w:kinsoku/>
        <w:wordWrap/>
        <w:overflowPunct/>
        <w:topLinePunct w:val="0"/>
        <w:bidi w:val="0"/>
        <w:snapToGrid/>
        <w:spacing w:line="380" w:lineRule="exact"/>
        <w:textAlignment w:val="auto"/>
        <w:rPr>
          <w:rFonts w:hint="eastAsia" w:ascii="宋体" w:hAnsi="宋体" w:cs="宋体"/>
          <w:szCs w:val="21"/>
          <w:highlight w:val="none"/>
        </w:rPr>
      </w:pPr>
      <w:r>
        <w:rPr>
          <w:rFonts w:hint="eastAsia" w:ascii="宋体" w:hAnsi="宋体" w:cs="宋体"/>
          <w:szCs w:val="21"/>
          <w:highlight w:val="none"/>
        </w:rPr>
        <w:t xml:space="preserve">     （</w:t>
      </w:r>
      <w:r>
        <w:rPr>
          <w:rFonts w:hint="eastAsia" w:ascii="宋体" w:hAnsi="宋体" w:cs="宋体"/>
          <w:szCs w:val="21"/>
          <w:highlight w:val="none"/>
          <w:lang w:val="en-US" w:eastAsia="zh-CN"/>
        </w:rPr>
        <w:t>7</w:t>
      </w:r>
      <w:r>
        <w:rPr>
          <w:rFonts w:hint="eastAsia" w:ascii="宋体" w:hAnsi="宋体" w:cs="宋体"/>
          <w:szCs w:val="21"/>
          <w:highlight w:val="none"/>
        </w:rPr>
        <w:t>）被责令停产停业、暂扣或者吊销许可证、暂扣或者吊销执照；</w:t>
      </w:r>
    </w:p>
    <w:p w14:paraId="413B1D78">
      <w:pPr>
        <w:keepNext w:val="0"/>
        <w:keepLines w:val="0"/>
        <w:pageBreakBefore w:val="0"/>
        <w:kinsoku/>
        <w:wordWrap/>
        <w:overflowPunct/>
        <w:topLinePunct w:val="0"/>
        <w:bidi w:val="0"/>
        <w:snapToGrid/>
        <w:spacing w:line="380" w:lineRule="exact"/>
        <w:textAlignment w:val="auto"/>
        <w:rPr>
          <w:rFonts w:hint="eastAsia" w:ascii="宋体" w:hAnsi="宋体" w:cs="宋体"/>
          <w:szCs w:val="21"/>
          <w:highlight w:val="none"/>
        </w:rPr>
      </w:pPr>
      <w:r>
        <w:rPr>
          <w:rFonts w:hint="eastAsia" w:ascii="宋体" w:hAnsi="宋体" w:cs="宋体"/>
          <w:szCs w:val="21"/>
          <w:highlight w:val="none"/>
        </w:rPr>
        <w:t xml:space="preserve">     （</w:t>
      </w:r>
      <w:r>
        <w:rPr>
          <w:rFonts w:hint="eastAsia" w:ascii="宋体" w:hAnsi="宋体" w:cs="宋体"/>
          <w:szCs w:val="21"/>
          <w:highlight w:val="none"/>
          <w:lang w:val="en-US" w:eastAsia="zh-CN"/>
        </w:rPr>
        <w:t>8</w:t>
      </w:r>
      <w:r>
        <w:rPr>
          <w:rFonts w:hint="eastAsia" w:ascii="宋体" w:hAnsi="宋体" w:cs="宋体"/>
          <w:szCs w:val="21"/>
          <w:highlight w:val="none"/>
        </w:rPr>
        <w:t>）进入清算程序，或被宣告破产，或其他丧失履约能力的情形；</w:t>
      </w:r>
    </w:p>
    <w:p w14:paraId="7B111BA5">
      <w:pPr>
        <w:keepNext w:val="0"/>
        <w:keepLines w:val="0"/>
        <w:pageBreakBefore w:val="0"/>
        <w:kinsoku/>
        <w:wordWrap/>
        <w:overflowPunct/>
        <w:topLinePunct w:val="0"/>
        <w:bidi w:val="0"/>
        <w:snapToGrid/>
        <w:spacing w:line="380" w:lineRule="exact"/>
        <w:textAlignment w:val="auto"/>
        <w:rPr>
          <w:rFonts w:hint="eastAsia" w:ascii="宋体" w:hAnsi="宋体" w:cs="宋体"/>
          <w:szCs w:val="21"/>
          <w:highlight w:val="none"/>
        </w:rPr>
      </w:pPr>
      <w:r>
        <w:rPr>
          <w:rFonts w:hint="eastAsia" w:ascii="宋体" w:hAnsi="宋体" w:cs="宋体"/>
          <w:szCs w:val="21"/>
          <w:highlight w:val="none"/>
        </w:rPr>
        <w:t xml:space="preserve">     （</w:t>
      </w:r>
      <w:r>
        <w:rPr>
          <w:rFonts w:hint="eastAsia" w:ascii="宋体" w:hAnsi="宋体" w:cs="宋体"/>
          <w:szCs w:val="21"/>
          <w:highlight w:val="none"/>
          <w:lang w:val="en-US" w:eastAsia="zh-CN"/>
        </w:rPr>
        <w:t>9</w:t>
      </w:r>
      <w:r>
        <w:rPr>
          <w:rFonts w:hint="eastAsia" w:ascii="宋体" w:hAnsi="宋体" w:cs="宋体"/>
          <w:szCs w:val="21"/>
          <w:highlight w:val="none"/>
        </w:rPr>
        <w:t>）被工商行政管理机关在全国企业信用信息公示系统中列入严重违法失信企业名单；</w:t>
      </w:r>
    </w:p>
    <w:p w14:paraId="12FF784E">
      <w:pPr>
        <w:keepNext w:val="0"/>
        <w:keepLines w:val="0"/>
        <w:pageBreakBefore w:val="0"/>
        <w:kinsoku/>
        <w:wordWrap/>
        <w:overflowPunct/>
        <w:topLinePunct w:val="0"/>
        <w:bidi w:val="0"/>
        <w:snapToGrid/>
        <w:spacing w:line="380" w:lineRule="exact"/>
        <w:textAlignment w:val="auto"/>
        <w:rPr>
          <w:rFonts w:hint="eastAsia" w:ascii="宋体" w:hAnsi="宋体" w:cs="宋体"/>
          <w:szCs w:val="21"/>
          <w:highlight w:val="none"/>
        </w:rPr>
      </w:pPr>
      <w:r>
        <w:rPr>
          <w:rFonts w:hint="eastAsia" w:ascii="宋体" w:hAnsi="宋体" w:cs="宋体"/>
          <w:szCs w:val="21"/>
          <w:highlight w:val="none"/>
        </w:rPr>
        <w:t xml:space="preserve">     （</w:t>
      </w:r>
      <w:r>
        <w:rPr>
          <w:rFonts w:hint="eastAsia" w:ascii="宋体" w:hAnsi="宋体" w:cs="宋体"/>
          <w:szCs w:val="21"/>
          <w:highlight w:val="none"/>
          <w:lang w:val="en-US" w:eastAsia="zh-CN"/>
        </w:rPr>
        <w:t>10</w:t>
      </w:r>
      <w:r>
        <w:rPr>
          <w:rFonts w:hint="eastAsia" w:ascii="宋体" w:hAnsi="宋体" w:cs="宋体"/>
          <w:szCs w:val="21"/>
          <w:highlight w:val="none"/>
        </w:rPr>
        <w:t>）被最高人民法院在“信用中国”网站（www.creditchina.gov.cn）列入失信被执行人名单及</w:t>
      </w:r>
      <w:r>
        <w:rPr>
          <w:rFonts w:hint="eastAsia" w:ascii="宋体" w:hAnsi="宋体" w:cs="宋体"/>
          <w:kern w:val="0"/>
          <w:szCs w:val="21"/>
          <w:highlight w:val="none"/>
        </w:rPr>
        <w:t>重大税收违法案件当事人名单</w:t>
      </w:r>
      <w:r>
        <w:rPr>
          <w:rFonts w:hint="eastAsia" w:ascii="宋体" w:hAnsi="宋体" w:cs="宋体"/>
          <w:szCs w:val="21"/>
          <w:highlight w:val="none"/>
        </w:rPr>
        <w:t>；</w:t>
      </w:r>
    </w:p>
    <w:p w14:paraId="4D4F7818">
      <w:pPr>
        <w:keepNext w:val="0"/>
        <w:keepLines w:val="0"/>
        <w:pageBreakBefore w:val="0"/>
        <w:kinsoku/>
        <w:wordWrap/>
        <w:overflowPunct/>
        <w:topLinePunct w:val="0"/>
        <w:bidi w:val="0"/>
        <w:snapToGrid/>
        <w:spacing w:line="380" w:lineRule="exact"/>
        <w:textAlignment w:val="auto"/>
        <w:rPr>
          <w:rFonts w:hint="eastAsia"/>
          <w:highlight w:val="none"/>
        </w:rPr>
      </w:pPr>
      <w:r>
        <w:rPr>
          <w:rFonts w:hint="eastAsia" w:ascii="宋体" w:hAnsi="宋体" w:cs="宋体"/>
          <w:szCs w:val="21"/>
          <w:highlight w:val="none"/>
        </w:rPr>
        <w:t xml:space="preserve">     （</w:t>
      </w:r>
      <w:r>
        <w:rPr>
          <w:rFonts w:hint="eastAsia" w:ascii="宋体" w:hAnsi="宋体" w:cs="宋体"/>
          <w:szCs w:val="21"/>
          <w:highlight w:val="none"/>
          <w:lang w:val="en-US" w:eastAsia="zh-CN"/>
        </w:rPr>
        <w:t>11</w:t>
      </w:r>
      <w:r>
        <w:rPr>
          <w:rFonts w:hint="eastAsia" w:ascii="宋体" w:hAnsi="宋体" w:cs="宋体"/>
          <w:szCs w:val="21"/>
          <w:highlight w:val="none"/>
        </w:rPr>
        <w:t>）法律法规或</w:t>
      </w:r>
      <w:r>
        <w:rPr>
          <w:rFonts w:hint="eastAsia" w:ascii="宋体" w:hAnsi="宋体" w:cs="宋体"/>
          <w:szCs w:val="21"/>
          <w:highlight w:val="none"/>
          <w:lang w:val="en-US" w:eastAsia="zh-CN"/>
        </w:rPr>
        <w:t>供应商</w:t>
      </w:r>
      <w:r>
        <w:rPr>
          <w:rFonts w:hint="eastAsia" w:ascii="宋体" w:hAnsi="宋体" w:cs="宋体"/>
          <w:szCs w:val="21"/>
          <w:highlight w:val="none"/>
        </w:rPr>
        <w:t>须知前附表规定的其他情形。</w:t>
      </w:r>
    </w:p>
    <w:p w14:paraId="2CA48FBA">
      <w:pPr>
        <w:widowControl/>
        <w:spacing w:line="380" w:lineRule="exact"/>
        <w:ind w:firstLine="420" w:firstLineChars="200"/>
        <w:jc w:val="left"/>
        <w:rPr>
          <w:rFonts w:hint="eastAsia" w:ascii="宋体" w:hAnsi="宋体" w:eastAsia="宋体" w:cs="Times New Roman"/>
          <w:szCs w:val="21"/>
          <w:highlight w:val="none"/>
          <w:lang w:val="zh-CN"/>
        </w:rPr>
      </w:pPr>
      <w:r>
        <w:rPr>
          <w:rFonts w:hint="eastAsia" w:ascii="宋体" w:hAnsi="宋体" w:eastAsia="宋体" w:cs="Times New Roman"/>
          <w:szCs w:val="21"/>
          <w:highlight w:val="none"/>
          <w:lang w:val="en-US" w:eastAsia="zh-CN"/>
        </w:rPr>
        <w:t>8.</w:t>
      </w:r>
      <w:r>
        <w:rPr>
          <w:rFonts w:hint="eastAsia" w:ascii="宋体" w:hAnsi="宋体" w:cs="Times New Roman"/>
          <w:szCs w:val="21"/>
          <w:highlight w:val="none"/>
          <w:lang w:val="en-US" w:eastAsia="zh-CN"/>
        </w:rPr>
        <w:t>6</w:t>
      </w:r>
      <w:r>
        <w:rPr>
          <w:rFonts w:hint="eastAsia" w:ascii="宋体" w:hAnsi="宋体" w:eastAsia="宋体" w:cs="Times New Roman"/>
          <w:szCs w:val="21"/>
          <w:highlight w:val="none"/>
          <w:lang w:val="zh-CN"/>
        </w:rPr>
        <w:t>落实政府采购政策需进行的价格扣除</w:t>
      </w:r>
    </w:p>
    <w:p w14:paraId="7A250319">
      <w:pPr>
        <w:widowControl/>
        <w:spacing w:line="380" w:lineRule="exact"/>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(1)对于列入财政部、生态环境部发布的《</w:t>
      </w:r>
      <w:r>
        <w:rPr>
          <w:rFonts w:hint="eastAsia" w:ascii="宋体" w:hAnsi="宋体" w:eastAsia="宋体" w:cs="Times New Roman"/>
          <w:szCs w:val="21"/>
          <w:highlight w:val="none"/>
        </w:rPr>
        <w:fldChar w:fldCharType="begin"/>
      </w:r>
      <w:r>
        <w:rPr>
          <w:rFonts w:hint="eastAsia" w:ascii="宋体" w:hAnsi="宋体" w:eastAsia="宋体" w:cs="Times New Roman"/>
          <w:szCs w:val="21"/>
          <w:highlight w:val="none"/>
        </w:rPr>
        <w:instrText xml:space="preserve"> HYPERLINK "http://gks.mof.gov.cn/zhengfucaigouguanli/201903/P020190329702478575295.pdf" </w:instrText>
      </w:r>
      <w:r>
        <w:rPr>
          <w:rFonts w:hint="eastAsia" w:ascii="宋体" w:hAnsi="宋体" w:eastAsia="宋体" w:cs="Times New Roman"/>
          <w:szCs w:val="21"/>
          <w:highlight w:val="none"/>
        </w:rPr>
        <w:fldChar w:fldCharType="separate"/>
      </w:r>
      <w:r>
        <w:rPr>
          <w:rFonts w:hint="eastAsia" w:ascii="宋体" w:hAnsi="宋体" w:eastAsia="宋体" w:cs="Times New Roman"/>
          <w:szCs w:val="21"/>
          <w:highlight w:val="none"/>
        </w:rPr>
        <w:t>环境标志产品政府采购品目清单</w:t>
      </w:r>
      <w:r>
        <w:rPr>
          <w:rFonts w:hint="eastAsia" w:ascii="宋体" w:hAnsi="宋体" w:eastAsia="宋体" w:cs="Times New Roman"/>
          <w:szCs w:val="21"/>
          <w:highlight w:val="none"/>
        </w:rPr>
        <w:fldChar w:fldCharType="end"/>
      </w:r>
      <w:r>
        <w:rPr>
          <w:rFonts w:hint="eastAsia" w:ascii="宋体" w:hAnsi="宋体" w:eastAsia="宋体" w:cs="Times New Roman"/>
          <w:szCs w:val="21"/>
          <w:highlight w:val="none"/>
        </w:rPr>
        <w:t>》要求的产品，对其响应价格给予3%的价格扣除，并按照扣除后的价格参加排序。采购项目或者分包中既包含环境标志产品也包含非环境标志产品的，只对列入《</w:t>
      </w:r>
      <w:r>
        <w:rPr>
          <w:rFonts w:hint="eastAsia" w:ascii="宋体" w:hAnsi="宋体" w:eastAsia="宋体" w:cs="Times New Roman"/>
          <w:szCs w:val="21"/>
          <w:highlight w:val="none"/>
        </w:rPr>
        <w:fldChar w:fldCharType="begin"/>
      </w:r>
      <w:r>
        <w:rPr>
          <w:rFonts w:hint="eastAsia" w:ascii="宋体" w:hAnsi="宋体" w:eastAsia="宋体" w:cs="Times New Roman"/>
          <w:szCs w:val="21"/>
          <w:highlight w:val="none"/>
        </w:rPr>
        <w:instrText xml:space="preserve"> HYPERLINK "http://gks.mof.gov.cn/zhengfucaigouguanli/201903/P020190329702478575295.pdf" </w:instrText>
      </w:r>
      <w:r>
        <w:rPr>
          <w:rFonts w:hint="eastAsia" w:ascii="宋体" w:hAnsi="宋体" w:eastAsia="宋体" w:cs="Times New Roman"/>
          <w:szCs w:val="21"/>
          <w:highlight w:val="none"/>
        </w:rPr>
        <w:fldChar w:fldCharType="separate"/>
      </w:r>
      <w:r>
        <w:rPr>
          <w:rFonts w:hint="eastAsia" w:ascii="宋体" w:hAnsi="宋体" w:eastAsia="宋体" w:cs="Times New Roman"/>
          <w:szCs w:val="21"/>
          <w:highlight w:val="none"/>
        </w:rPr>
        <w:t>环境标志产品政府采购</w:t>
      </w:r>
      <w:r>
        <w:rPr>
          <w:rFonts w:hint="eastAsia" w:ascii="宋体" w:hAnsi="宋体" w:eastAsia="宋体" w:cs="Times New Roman"/>
          <w:szCs w:val="21"/>
          <w:highlight w:val="none"/>
        </w:rPr>
        <w:fldChar w:fldCharType="end"/>
      </w:r>
      <w:r>
        <w:rPr>
          <w:rFonts w:hint="eastAsia" w:ascii="宋体" w:hAnsi="宋体" w:eastAsia="宋体" w:cs="Times New Roman"/>
          <w:szCs w:val="21"/>
          <w:highlight w:val="none"/>
        </w:rPr>
        <w:t>品目清单》要求的产品按其在总报价中所占的比例给予价格扣除，响应文件中需提供认证证明，认证机构须在市场监管总局公布的名录内《详见市场监管总局关于发布参与实施政府采购节能产品、环境标志产品认证机构名录的公告(2019年第16号文件)》；</w:t>
      </w:r>
    </w:p>
    <w:p w14:paraId="595BCE44">
      <w:pPr>
        <w:widowControl/>
        <w:spacing w:line="380" w:lineRule="exact"/>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2</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对财政部、发展改革委发布的《</w:t>
      </w:r>
      <w:r>
        <w:rPr>
          <w:rFonts w:hint="eastAsia" w:ascii="宋体" w:hAnsi="宋体" w:eastAsia="宋体" w:cs="Times New Roman"/>
          <w:szCs w:val="21"/>
          <w:highlight w:val="none"/>
        </w:rPr>
        <w:fldChar w:fldCharType="begin"/>
      </w:r>
      <w:r>
        <w:rPr>
          <w:rFonts w:hint="eastAsia" w:ascii="宋体" w:hAnsi="宋体" w:eastAsia="宋体" w:cs="Times New Roman"/>
          <w:szCs w:val="21"/>
          <w:highlight w:val="none"/>
        </w:rPr>
        <w:instrText xml:space="preserve"> HYPERLINK "http://gks.mof.gov.cn/zhengfucaigouguanli/201904/P020190404409422168443.pdf" </w:instrText>
      </w:r>
      <w:r>
        <w:rPr>
          <w:rFonts w:hint="eastAsia" w:ascii="宋体" w:hAnsi="宋体" w:eastAsia="宋体" w:cs="Times New Roman"/>
          <w:szCs w:val="21"/>
          <w:highlight w:val="none"/>
        </w:rPr>
        <w:fldChar w:fldCharType="separate"/>
      </w:r>
      <w:r>
        <w:rPr>
          <w:rFonts w:hint="eastAsia" w:ascii="宋体" w:hAnsi="宋体" w:eastAsia="宋体" w:cs="Times New Roman"/>
          <w:szCs w:val="21"/>
          <w:highlight w:val="none"/>
        </w:rPr>
        <w:t>节能产品政府采购品目清单</w:t>
      </w:r>
      <w:r>
        <w:rPr>
          <w:rFonts w:hint="eastAsia" w:ascii="宋体" w:hAnsi="宋体" w:eastAsia="宋体" w:cs="Times New Roman"/>
          <w:szCs w:val="21"/>
          <w:highlight w:val="none"/>
        </w:rPr>
        <w:fldChar w:fldCharType="end"/>
      </w:r>
      <w:r>
        <w:rPr>
          <w:rFonts w:hint="eastAsia" w:ascii="宋体" w:hAnsi="宋体" w:eastAsia="宋体" w:cs="Times New Roman"/>
          <w:szCs w:val="21"/>
          <w:highlight w:val="none"/>
        </w:rPr>
        <w:t>》但不属于国家强制采购的产品，对其响应价格给予3%的价格扣除，并按照扣除后的价格参加排序。采购项目或者分包中既包含节能产品也包含非节能产品的，只对列入《</w:t>
      </w:r>
      <w:r>
        <w:rPr>
          <w:rFonts w:hint="eastAsia" w:ascii="宋体" w:hAnsi="宋体" w:eastAsia="宋体" w:cs="Times New Roman"/>
          <w:szCs w:val="21"/>
          <w:highlight w:val="none"/>
        </w:rPr>
        <w:fldChar w:fldCharType="begin"/>
      </w:r>
      <w:r>
        <w:rPr>
          <w:rFonts w:hint="eastAsia" w:ascii="宋体" w:hAnsi="宋体" w:eastAsia="宋体" w:cs="Times New Roman"/>
          <w:szCs w:val="21"/>
          <w:highlight w:val="none"/>
        </w:rPr>
        <w:instrText xml:space="preserve"> HYPERLINK "http://gks.mof.gov.cn/zhengfucaigouguanli/201904/P020190404409422168443.pdf" </w:instrText>
      </w:r>
      <w:r>
        <w:rPr>
          <w:rFonts w:hint="eastAsia" w:ascii="宋体" w:hAnsi="宋体" w:eastAsia="宋体" w:cs="Times New Roman"/>
          <w:szCs w:val="21"/>
          <w:highlight w:val="none"/>
        </w:rPr>
        <w:fldChar w:fldCharType="separate"/>
      </w:r>
      <w:r>
        <w:rPr>
          <w:rFonts w:hint="eastAsia" w:ascii="宋体" w:hAnsi="宋体" w:eastAsia="宋体" w:cs="Times New Roman"/>
          <w:szCs w:val="21"/>
          <w:highlight w:val="none"/>
        </w:rPr>
        <w:t>节能产品政府采购品目清</w:t>
      </w:r>
      <w:r>
        <w:rPr>
          <w:rFonts w:hint="eastAsia" w:ascii="宋体" w:hAnsi="宋体" w:eastAsia="宋体" w:cs="Times New Roman"/>
          <w:szCs w:val="21"/>
          <w:highlight w:val="none"/>
        </w:rPr>
        <w:fldChar w:fldCharType="end"/>
      </w:r>
      <w:r>
        <w:rPr>
          <w:rFonts w:hint="eastAsia" w:ascii="宋体" w:hAnsi="宋体" w:eastAsia="宋体" w:cs="Times New Roman"/>
          <w:szCs w:val="21"/>
          <w:highlight w:val="none"/>
        </w:rPr>
        <w:t>单》但不属于国家强制采购的产品按其在总报价中所占的比例给予价格扣除，响应文件中需提供认证证明，认证机构须在市场监管总局公布的名录内《详见市场监管总局关于发布参与实施政府采购节能产品、环境标志产品认证机构名录的公告(2019年第16号文件)》。</w:t>
      </w:r>
    </w:p>
    <w:p w14:paraId="5B6B5DB7">
      <w:pPr>
        <w:widowControl/>
        <w:spacing w:line="380" w:lineRule="exact"/>
        <w:ind w:firstLine="420" w:firstLineChars="200"/>
        <w:jc w:val="left"/>
        <w:rPr>
          <w:rFonts w:hint="eastAsia" w:ascii="宋体" w:hAnsi="宋体" w:eastAsia="宋体" w:cs="Times New Roman"/>
          <w:szCs w:val="21"/>
          <w:highlight w:val="none"/>
          <w:lang w:eastAsia="zh-CN"/>
        </w:rPr>
      </w:pPr>
      <w:r>
        <w:rPr>
          <w:rFonts w:hint="eastAsia" w:ascii="宋体" w:hAnsi="宋体" w:eastAsia="宋体" w:cs="Times New Roman"/>
          <w:szCs w:val="21"/>
          <w:highlight w:val="none"/>
        </w:rPr>
        <w:t>投标产品同时列入上述多个清单的，将上述规定的价格扣除比例叠加后计算价格</w:t>
      </w:r>
      <w:r>
        <w:rPr>
          <w:rFonts w:hint="eastAsia" w:ascii="宋体" w:hAnsi="宋体" w:eastAsia="宋体" w:cs="Times New Roman"/>
          <w:szCs w:val="21"/>
          <w:highlight w:val="none"/>
          <w:lang w:eastAsia="zh-CN"/>
        </w:rPr>
        <w:t>。</w:t>
      </w:r>
    </w:p>
    <w:p w14:paraId="0938CB8C">
      <w:pPr>
        <w:tabs>
          <w:tab w:val="left" w:pos="2190"/>
        </w:tabs>
        <w:spacing w:line="380" w:lineRule="exact"/>
        <w:ind w:firstLine="435"/>
        <w:jc w:val="center"/>
        <w:rPr>
          <w:rFonts w:ascii="宋体" w:hAnsi="宋体"/>
          <w:b/>
          <w:sz w:val="28"/>
          <w:szCs w:val="28"/>
          <w:highlight w:val="none"/>
        </w:rPr>
      </w:pPr>
      <w:r>
        <w:rPr>
          <w:rFonts w:hint="eastAsia" w:ascii="宋体" w:hAnsi="宋体"/>
          <w:b/>
          <w:sz w:val="28"/>
          <w:szCs w:val="28"/>
          <w:highlight w:val="none"/>
        </w:rPr>
        <w:t>二、谈判文件</w:t>
      </w:r>
    </w:p>
    <w:p w14:paraId="51847096">
      <w:pPr>
        <w:tabs>
          <w:tab w:val="left" w:pos="2190"/>
        </w:tabs>
        <w:spacing w:line="400" w:lineRule="exact"/>
        <w:ind w:firstLine="437"/>
        <w:rPr>
          <w:rFonts w:ascii="宋体" w:hAnsi="宋体"/>
          <w:b/>
          <w:szCs w:val="21"/>
          <w:highlight w:val="none"/>
        </w:rPr>
      </w:pPr>
      <w:r>
        <w:rPr>
          <w:rFonts w:hint="eastAsia" w:ascii="宋体" w:hAnsi="宋体"/>
          <w:b/>
          <w:szCs w:val="21"/>
          <w:highlight w:val="none"/>
        </w:rPr>
        <w:t>9、谈判文件的构成</w:t>
      </w:r>
    </w:p>
    <w:p w14:paraId="0AE92183">
      <w:pPr>
        <w:tabs>
          <w:tab w:val="left" w:pos="2190"/>
        </w:tabs>
        <w:spacing w:line="400" w:lineRule="exact"/>
        <w:ind w:firstLine="437"/>
        <w:rPr>
          <w:rFonts w:ascii="宋体" w:hAnsi="宋体"/>
          <w:szCs w:val="21"/>
          <w:highlight w:val="none"/>
        </w:rPr>
      </w:pPr>
      <w:r>
        <w:rPr>
          <w:rFonts w:hint="eastAsia" w:ascii="宋体" w:hAnsi="宋体"/>
          <w:szCs w:val="21"/>
          <w:highlight w:val="none"/>
        </w:rPr>
        <w:t>（1）竞争性谈判公告；</w:t>
      </w:r>
    </w:p>
    <w:p w14:paraId="53AE14D5">
      <w:pPr>
        <w:tabs>
          <w:tab w:val="left" w:pos="2190"/>
        </w:tabs>
        <w:spacing w:line="400" w:lineRule="exact"/>
        <w:ind w:firstLine="437"/>
        <w:rPr>
          <w:rFonts w:ascii="宋体" w:hAnsi="宋体"/>
          <w:szCs w:val="21"/>
          <w:highlight w:val="none"/>
        </w:rPr>
      </w:pPr>
      <w:r>
        <w:rPr>
          <w:rFonts w:hint="eastAsia" w:ascii="宋体" w:hAnsi="宋体"/>
          <w:szCs w:val="21"/>
          <w:highlight w:val="none"/>
        </w:rPr>
        <w:t>（2）供应商须知；</w:t>
      </w:r>
    </w:p>
    <w:p w14:paraId="059CC247">
      <w:pPr>
        <w:tabs>
          <w:tab w:val="left" w:pos="2190"/>
        </w:tabs>
        <w:spacing w:line="400" w:lineRule="exact"/>
        <w:ind w:firstLine="437"/>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szCs w:val="21"/>
          <w:highlight w:val="none"/>
        </w:rPr>
        <w:t>（3）</w:t>
      </w:r>
      <w:r>
        <w:rPr>
          <w:rFonts w:hint="eastAsia" w:ascii="宋体" w:hAnsi="宋体"/>
          <w:color w:val="000000" w:themeColor="text1"/>
          <w:szCs w:val="21"/>
          <w:highlight w:val="none"/>
          <w14:textFill>
            <w14:solidFill>
              <w14:schemeClr w14:val="tx1"/>
            </w14:solidFill>
          </w14:textFill>
        </w:rPr>
        <w:t>采购需求</w:t>
      </w:r>
      <w:r>
        <w:rPr>
          <w:rFonts w:hint="eastAsia" w:ascii="宋体" w:hAnsi="宋体"/>
          <w:color w:val="000000" w:themeColor="text1"/>
          <w:szCs w:val="21"/>
          <w:highlight w:val="none"/>
          <w:lang w:eastAsia="zh-CN"/>
          <w14:textFill>
            <w14:solidFill>
              <w14:schemeClr w14:val="tx1"/>
            </w14:solidFill>
          </w14:textFill>
        </w:rPr>
        <w:t>；</w:t>
      </w:r>
    </w:p>
    <w:p w14:paraId="5EE522B7">
      <w:pPr>
        <w:tabs>
          <w:tab w:val="left" w:pos="2190"/>
        </w:tabs>
        <w:spacing w:line="400" w:lineRule="exact"/>
        <w:ind w:firstLine="437"/>
        <w:rPr>
          <w:rFonts w:ascii="宋体" w:hAnsi="宋体"/>
          <w:szCs w:val="21"/>
          <w:highlight w:val="none"/>
        </w:rPr>
      </w:pPr>
      <w:r>
        <w:rPr>
          <w:rFonts w:hint="eastAsia" w:ascii="宋体" w:hAnsi="宋体"/>
          <w:szCs w:val="21"/>
          <w:highlight w:val="none"/>
        </w:rPr>
        <w:t>（4）评审方法；</w:t>
      </w:r>
    </w:p>
    <w:p w14:paraId="6C0BAEB8">
      <w:pPr>
        <w:tabs>
          <w:tab w:val="left" w:pos="2190"/>
        </w:tabs>
        <w:spacing w:line="400" w:lineRule="exact"/>
        <w:ind w:firstLine="437"/>
        <w:rPr>
          <w:rFonts w:ascii="宋体" w:hAnsi="宋体"/>
          <w:szCs w:val="21"/>
          <w:highlight w:val="none"/>
        </w:rPr>
      </w:pPr>
      <w:r>
        <w:rPr>
          <w:rFonts w:hint="eastAsia" w:ascii="宋体" w:hAnsi="宋体"/>
          <w:szCs w:val="21"/>
          <w:highlight w:val="none"/>
        </w:rPr>
        <w:t>（5）采购合同（合同主要条款及格式）；</w:t>
      </w:r>
    </w:p>
    <w:p w14:paraId="2D97F219">
      <w:pPr>
        <w:tabs>
          <w:tab w:val="left" w:pos="2190"/>
        </w:tabs>
        <w:spacing w:line="400" w:lineRule="exact"/>
        <w:ind w:firstLine="437"/>
        <w:rPr>
          <w:rFonts w:ascii="宋体" w:hAnsi="宋体"/>
          <w:szCs w:val="21"/>
          <w:highlight w:val="none"/>
        </w:rPr>
      </w:pPr>
      <w:r>
        <w:rPr>
          <w:rFonts w:hint="eastAsia" w:ascii="宋体" w:hAnsi="宋体"/>
          <w:szCs w:val="21"/>
          <w:highlight w:val="none"/>
        </w:rPr>
        <w:t>（6）响应文件格式。</w:t>
      </w:r>
    </w:p>
    <w:p w14:paraId="36983DC1">
      <w:pPr>
        <w:tabs>
          <w:tab w:val="left" w:pos="2190"/>
        </w:tabs>
        <w:spacing w:line="400" w:lineRule="exact"/>
        <w:ind w:firstLine="437"/>
        <w:rPr>
          <w:rFonts w:ascii="宋体" w:hAnsi="宋体"/>
          <w:b/>
          <w:szCs w:val="21"/>
          <w:highlight w:val="none"/>
        </w:rPr>
      </w:pPr>
      <w:r>
        <w:rPr>
          <w:rFonts w:hint="eastAsia" w:ascii="宋体" w:hAnsi="宋体"/>
          <w:b/>
          <w:szCs w:val="21"/>
          <w:highlight w:val="none"/>
        </w:rPr>
        <w:t>10、谈判文件的澄清与修改</w:t>
      </w:r>
    </w:p>
    <w:p w14:paraId="30A676E5">
      <w:pPr>
        <w:tabs>
          <w:tab w:val="left" w:pos="2190"/>
        </w:tabs>
        <w:spacing w:line="400" w:lineRule="exact"/>
        <w:ind w:firstLine="437"/>
        <w:rPr>
          <w:rFonts w:ascii="宋体" w:hAnsi="宋体"/>
          <w:szCs w:val="21"/>
          <w:highlight w:val="none"/>
        </w:rPr>
      </w:pPr>
      <w:r>
        <w:rPr>
          <w:rFonts w:hint="eastAsia" w:ascii="宋体" w:hAnsi="宋体"/>
          <w:szCs w:val="21"/>
          <w:highlight w:val="none"/>
        </w:rPr>
        <w:t>10.1、供应商应认真阅读谈判文件，发现其中有误或有不合理要求的，应在谈判截止日期二日前以书面形式要求采购代理机构澄清。</w:t>
      </w:r>
    </w:p>
    <w:p w14:paraId="4156107B">
      <w:pPr>
        <w:tabs>
          <w:tab w:val="left" w:pos="2190"/>
        </w:tabs>
        <w:spacing w:line="400" w:lineRule="exact"/>
        <w:ind w:firstLine="437"/>
        <w:rPr>
          <w:rFonts w:hint="eastAsia" w:ascii="宋体" w:hAnsi="宋体"/>
          <w:szCs w:val="21"/>
          <w:highlight w:val="none"/>
        </w:rPr>
      </w:pPr>
      <w:r>
        <w:rPr>
          <w:rFonts w:hint="eastAsia" w:ascii="宋体" w:hAnsi="宋体"/>
          <w:szCs w:val="21"/>
          <w:highlight w:val="none"/>
        </w:rPr>
        <w:t>10.2、提交首次响应文件截止之日前，采购代理机构可以对已发出的谈判文件进行必要澄清或者修改，澄清或者修改的内容可能影响响应文件编制的，采购代理机构应当在提交首次响应文件递交截止时间三个工作日前在本项目竞争性谈判公告发布的同一媒体上发布更正公告，不足三个工作日的，应当顺延首次响应文件递交截止时间。</w:t>
      </w:r>
    </w:p>
    <w:p w14:paraId="4E99F3FD">
      <w:pPr>
        <w:tabs>
          <w:tab w:val="left" w:pos="2190"/>
        </w:tabs>
        <w:spacing w:line="400" w:lineRule="exact"/>
        <w:ind w:firstLine="437"/>
        <w:rPr>
          <w:rFonts w:ascii="宋体" w:hAnsi="宋体"/>
          <w:szCs w:val="21"/>
          <w:highlight w:val="none"/>
        </w:rPr>
      </w:pPr>
      <w:r>
        <w:rPr>
          <w:rFonts w:hint="eastAsia" w:ascii="宋体" w:hAnsi="宋体"/>
          <w:szCs w:val="21"/>
          <w:highlight w:val="none"/>
        </w:rPr>
        <w:t>10.3采购代理机构在竞争性谈判公告发布的相关网站发布更正公告的同时，视同供应商已知晓竞争性谈判文件的澄清或者修改，供应商应将澄清或者修改的内容考虑在响应文件中，供应商在响应文件递交截止前未登录竞争性谈判公告发布的相关网站查看澄清或者修改的，造成供应商的响应文件不符合竞争性谈判文件要求或废标的，由供应商自行承担责任。</w:t>
      </w:r>
    </w:p>
    <w:p w14:paraId="079598F7">
      <w:pPr>
        <w:tabs>
          <w:tab w:val="left" w:pos="2190"/>
        </w:tabs>
        <w:spacing w:line="400" w:lineRule="exact"/>
        <w:ind w:firstLine="437"/>
        <w:rPr>
          <w:rFonts w:ascii="宋体" w:hAnsi="宋体"/>
          <w:szCs w:val="21"/>
          <w:highlight w:val="none"/>
        </w:rPr>
      </w:pPr>
      <w:r>
        <w:rPr>
          <w:rFonts w:hint="eastAsia" w:ascii="宋体" w:hAnsi="宋体"/>
          <w:szCs w:val="21"/>
          <w:highlight w:val="none"/>
        </w:rPr>
        <w:t>10.3、澄清、答复、修改、补充的内容为谈判文件的组成部分。当澄清、答复、修改、补充通知就同一内容的表述不一致时，以最后发出的文件为准。</w:t>
      </w:r>
    </w:p>
    <w:p w14:paraId="194EA9E8">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37"/>
        <w:textAlignment w:val="auto"/>
        <w:rPr>
          <w:rFonts w:ascii="宋体" w:hAnsi="宋体"/>
          <w:szCs w:val="21"/>
          <w:highlight w:val="none"/>
        </w:rPr>
      </w:pPr>
      <w:r>
        <w:rPr>
          <w:rFonts w:hint="eastAsia" w:ascii="宋体" w:hAnsi="宋体"/>
          <w:szCs w:val="21"/>
          <w:highlight w:val="none"/>
        </w:rPr>
        <w:t>10.4、谈判文件的澄清、答复、修改或补充都应该通过本项目采购代理机构以法定形式发布，采购人非通过本机构，不得擅自澄清、答复、修改或补充谈判文件。</w:t>
      </w:r>
    </w:p>
    <w:p w14:paraId="27FE1265">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35"/>
        <w:jc w:val="center"/>
        <w:textAlignment w:val="auto"/>
        <w:rPr>
          <w:rFonts w:ascii="宋体" w:hAnsi="宋体"/>
          <w:b/>
          <w:sz w:val="28"/>
          <w:szCs w:val="28"/>
          <w:highlight w:val="none"/>
        </w:rPr>
      </w:pPr>
      <w:r>
        <w:rPr>
          <w:rFonts w:hint="eastAsia" w:ascii="宋体" w:hAnsi="宋体"/>
          <w:b/>
          <w:sz w:val="28"/>
          <w:szCs w:val="28"/>
          <w:highlight w:val="none"/>
        </w:rPr>
        <w:t>三、竞争性谈判响应文件的编制</w:t>
      </w:r>
    </w:p>
    <w:p w14:paraId="343531E7">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35"/>
        <w:textAlignment w:val="auto"/>
        <w:rPr>
          <w:rFonts w:ascii="宋体" w:hAnsi="宋体"/>
          <w:bCs/>
          <w:szCs w:val="21"/>
          <w:highlight w:val="none"/>
        </w:rPr>
      </w:pPr>
      <w:r>
        <w:rPr>
          <w:rFonts w:hint="eastAsia" w:ascii="宋体" w:hAnsi="宋体"/>
          <w:bCs/>
          <w:szCs w:val="21"/>
          <w:highlight w:val="none"/>
        </w:rPr>
        <w:t>11、竞争性谈判响应文件（以下简称响应文件）的组成及要求</w:t>
      </w:r>
    </w:p>
    <w:p w14:paraId="2A0FB248">
      <w:pPr>
        <w:pStyle w:val="14"/>
        <w:spacing w:line="400" w:lineRule="exact"/>
        <w:ind w:firstLine="420" w:firstLineChars="200"/>
        <w:rPr>
          <w:rFonts w:hint="eastAsia" w:ascii="宋体" w:eastAsia="宋体" w:cs="Times New Roman"/>
          <w:highlight w:val="none"/>
        </w:rPr>
      </w:pPr>
      <w:r>
        <w:rPr>
          <w:rFonts w:hint="eastAsia" w:ascii="宋体" w:eastAsia="宋体" w:cs="Times New Roman"/>
          <w:highlight w:val="none"/>
        </w:rPr>
        <w:t>11.1、响应文件组成（格式见第六章响应文件格式）</w:t>
      </w:r>
    </w:p>
    <w:p w14:paraId="7FF3911D">
      <w:pPr>
        <w:pStyle w:val="14"/>
        <w:spacing w:line="400" w:lineRule="exact"/>
        <w:ind w:firstLine="420" w:firstLineChars="200"/>
        <w:rPr>
          <w:rFonts w:hint="eastAsia" w:ascii="宋体" w:eastAsia="宋体" w:cs="Times New Roman"/>
          <w:highlight w:val="none"/>
        </w:rPr>
      </w:pPr>
      <w:r>
        <w:rPr>
          <w:rFonts w:hint="eastAsia" w:ascii="宋体" w:eastAsia="宋体" w:cs="Times New Roman"/>
          <w:highlight w:val="none"/>
          <w:lang w:val="en-US" w:eastAsia="zh-CN"/>
        </w:rPr>
        <w:t>（1）响应</w:t>
      </w:r>
      <w:r>
        <w:rPr>
          <w:rFonts w:hint="eastAsia" w:ascii="宋体" w:eastAsia="宋体" w:cs="Times New Roman"/>
          <w:highlight w:val="none"/>
        </w:rPr>
        <w:t>函</w:t>
      </w:r>
    </w:p>
    <w:p w14:paraId="15DD2741">
      <w:pPr>
        <w:pStyle w:val="14"/>
        <w:spacing w:line="400" w:lineRule="exact"/>
        <w:ind w:firstLine="420" w:firstLineChars="200"/>
        <w:rPr>
          <w:rFonts w:hint="eastAsia" w:ascii="宋体" w:eastAsia="宋体" w:cs="Times New Roman"/>
          <w:highlight w:val="none"/>
          <w:lang w:eastAsia="zh-CN"/>
        </w:rPr>
      </w:pPr>
      <w:r>
        <w:rPr>
          <w:rFonts w:hint="eastAsia" w:ascii="宋体" w:eastAsia="宋体" w:cs="Times New Roman"/>
          <w:highlight w:val="none"/>
          <w:lang w:val="en-US" w:eastAsia="zh-CN"/>
        </w:rPr>
        <w:t>（2）</w:t>
      </w:r>
      <w:r>
        <w:rPr>
          <w:rFonts w:hint="eastAsia" w:ascii="宋体" w:eastAsia="宋体" w:cs="Times New Roman"/>
          <w:highlight w:val="none"/>
          <w:lang w:eastAsia="zh-CN"/>
        </w:rPr>
        <w:t>法定代表人身份证明</w:t>
      </w:r>
    </w:p>
    <w:p w14:paraId="68D1AEF0">
      <w:pPr>
        <w:pStyle w:val="14"/>
        <w:spacing w:line="400" w:lineRule="exact"/>
        <w:ind w:firstLine="420" w:firstLineChars="200"/>
        <w:rPr>
          <w:rFonts w:hint="eastAsia" w:ascii="宋体" w:eastAsia="宋体" w:cs="Times New Roman"/>
          <w:highlight w:val="none"/>
          <w:lang w:eastAsia="zh-CN"/>
        </w:rPr>
      </w:pPr>
      <w:r>
        <w:rPr>
          <w:rFonts w:hint="eastAsia" w:ascii="宋体" w:eastAsia="宋体" w:cs="Times New Roman"/>
          <w:highlight w:val="none"/>
          <w:lang w:val="en-US" w:eastAsia="zh-CN"/>
        </w:rPr>
        <w:t>（3）</w:t>
      </w:r>
      <w:r>
        <w:rPr>
          <w:rFonts w:hint="eastAsia" w:ascii="宋体" w:eastAsia="宋体" w:cs="Times New Roman"/>
          <w:highlight w:val="none"/>
          <w:lang w:eastAsia="zh-CN"/>
        </w:rPr>
        <w:t>授权委托书</w:t>
      </w:r>
    </w:p>
    <w:p w14:paraId="770117E9">
      <w:pPr>
        <w:pStyle w:val="14"/>
        <w:spacing w:line="400" w:lineRule="exact"/>
        <w:ind w:firstLine="420" w:firstLineChars="200"/>
        <w:rPr>
          <w:rFonts w:hint="eastAsia" w:ascii="宋体" w:eastAsia="宋体" w:cs="Times New Roman"/>
          <w:highlight w:val="none"/>
        </w:rPr>
      </w:pPr>
      <w:r>
        <w:rPr>
          <w:rFonts w:hint="eastAsia" w:ascii="宋体" w:eastAsia="宋体" w:cs="Times New Roman"/>
          <w:highlight w:val="none"/>
          <w:lang w:val="en-US" w:eastAsia="zh-CN"/>
        </w:rPr>
        <w:t>（4）首次</w:t>
      </w:r>
      <w:r>
        <w:rPr>
          <w:rFonts w:hint="eastAsia" w:ascii="宋体" w:eastAsia="宋体" w:cs="Times New Roman"/>
          <w:highlight w:val="none"/>
        </w:rPr>
        <w:t>报价一览表</w:t>
      </w:r>
    </w:p>
    <w:p w14:paraId="111A8C9C">
      <w:pPr>
        <w:pStyle w:val="14"/>
        <w:spacing w:line="400" w:lineRule="exact"/>
        <w:ind w:firstLine="420" w:firstLineChars="200"/>
        <w:rPr>
          <w:rFonts w:hint="eastAsia" w:ascii="宋体" w:eastAsia="宋体" w:cs="Times New Roman"/>
          <w:highlight w:val="none"/>
        </w:rPr>
      </w:pPr>
      <w:r>
        <w:rPr>
          <w:rFonts w:hint="eastAsia" w:ascii="宋体" w:eastAsia="宋体" w:cs="Times New Roman"/>
          <w:highlight w:val="none"/>
          <w:lang w:val="en-US" w:eastAsia="zh-CN"/>
        </w:rPr>
        <w:t>（5）</w:t>
      </w:r>
      <w:r>
        <w:rPr>
          <w:rFonts w:hint="eastAsia" w:ascii="宋体" w:eastAsia="宋体" w:cs="Times New Roman"/>
          <w:highlight w:val="none"/>
        </w:rPr>
        <w:t>商务条款偏离表</w:t>
      </w:r>
    </w:p>
    <w:p w14:paraId="424E63F8">
      <w:pPr>
        <w:pStyle w:val="14"/>
        <w:spacing w:line="400" w:lineRule="exact"/>
        <w:ind w:firstLine="420" w:firstLineChars="200"/>
        <w:rPr>
          <w:rFonts w:hint="eastAsia" w:ascii="宋体" w:eastAsia="宋体" w:cs="Times New Roman"/>
          <w:highlight w:val="none"/>
        </w:rPr>
      </w:pPr>
      <w:r>
        <w:rPr>
          <w:rFonts w:hint="eastAsia" w:ascii="宋体" w:eastAsia="宋体" w:cs="Times New Roman"/>
          <w:highlight w:val="none"/>
          <w:lang w:val="en-US" w:eastAsia="zh-CN"/>
        </w:rPr>
        <w:t>（6）</w:t>
      </w:r>
      <w:r>
        <w:rPr>
          <w:rFonts w:hint="eastAsia" w:ascii="宋体" w:eastAsia="宋体" w:cs="Times New Roman"/>
          <w:highlight w:val="none"/>
        </w:rPr>
        <w:t>技术偏离表</w:t>
      </w:r>
    </w:p>
    <w:p w14:paraId="33B7D543">
      <w:pPr>
        <w:pStyle w:val="14"/>
        <w:spacing w:line="400" w:lineRule="exact"/>
        <w:ind w:firstLine="420" w:firstLineChars="200"/>
        <w:rPr>
          <w:rFonts w:hint="default" w:ascii="宋体" w:eastAsia="宋体" w:cs="Times New Roman"/>
          <w:highlight w:val="none"/>
          <w:lang w:val="en-US" w:eastAsia="zh-CN"/>
        </w:rPr>
      </w:pPr>
      <w:r>
        <w:rPr>
          <w:rFonts w:hint="eastAsia" w:ascii="宋体" w:eastAsia="宋体" w:cs="Times New Roman"/>
          <w:highlight w:val="none"/>
          <w:lang w:val="en-US" w:eastAsia="zh-CN"/>
        </w:rPr>
        <w:t>（7）资格评审文件</w:t>
      </w:r>
    </w:p>
    <w:p w14:paraId="57BA1D89">
      <w:pPr>
        <w:pStyle w:val="14"/>
        <w:spacing w:line="400" w:lineRule="exact"/>
        <w:ind w:firstLine="420" w:firstLineChars="200"/>
        <w:rPr>
          <w:rFonts w:hint="eastAsia" w:ascii="宋体" w:eastAsia="宋体" w:cs="Times New Roman"/>
          <w:highlight w:val="none"/>
          <w:lang w:val="en-US" w:eastAsia="zh-CN"/>
        </w:rPr>
      </w:pPr>
      <w:r>
        <w:rPr>
          <w:rFonts w:hint="eastAsia" w:ascii="宋体" w:eastAsia="宋体" w:cs="Times New Roman"/>
          <w:highlight w:val="none"/>
          <w:lang w:val="en-US" w:eastAsia="zh-CN"/>
        </w:rPr>
        <w:t>（8）售后服务承诺</w:t>
      </w:r>
    </w:p>
    <w:p w14:paraId="1C35854F">
      <w:pPr>
        <w:pStyle w:val="14"/>
        <w:spacing w:line="400" w:lineRule="exact"/>
        <w:ind w:firstLine="420" w:firstLineChars="200"/>
        <w:rPr>
          <w:rFonts w:hint="default" w:ascii="宋体" w:eastAsia="宋体" w:cs="Times New Roman"/>
          <w:highlight w:val="none"/>
          <w:lang w:val="en-US" w:eastAsia="zh-CN"/>
        </w:rPr>
      </w:pPr>
      <w:r>
        <w:rPr>
          <w:rFonts w:hint="eastAsia" w:ascii="宋体" w:eastAsia="宋体" w:cs="Times New Roman"/>
          <w:highlight w:val="none"/>
          <w:lang w:val="en-US" w:eastAsia="zh-CN"/>
        </w:rPr>
        <w:t>（9）项目实施人员一览表</w:t>
      </w:r>
    </w:p>
    <w:p w14:paraId="539B937D">
      <w:pPr>
        <w:pStyle w:val="14"/>
        <w:spacing w:line="400" w:lineRule="exact"/>
        <w:ind w:firstLine="420" w:firstLineChars="200"/>
        <w:rPr>
          <w:rFonts w:hint="eastAsia" w:ascii="宋体" w:eastAsia="宋体" w:cs="Times New Roman"/>
          <w:highlight w:val="none"/>
        </w:rPr>
      </w:pPr>
      <w:r>
        <w:rPr>
          <w:rFonts w:hint="eastAsia" w:ascii="宋体" w:eastAsia="宋体" w:cs="Times New Roman"/>
          <w:highlight w:val="none"/>
          <w:lang w:val="en-US" w:eastAsia="zh-CN"/>
        </w:rPr>
        <w:t>（10）</w:t>
      </w:r>
      <w:r>
        <w:rPr>
          <w:rFonts w:hint="eastAsia" w:ascii="宋体" w:eastAsia="宋体" w:cs="Times New Roman"/>
          <w:highlight w:val="none"/>
        </w:rPr>
        <w:t>服务计划书</w:t>
      </w:r>
    </w:p>
    <w:p w14:paraId="7B9A2B24">
      <w:pPr>
        <w:pStyle w:val="14"/>
        <w:spacing w:line="400" w:lineRule="exact"/>
        <w:ind w:firstLine="420" w:firstLineChars="200"/>
        <w:rPr>
          <w:rFonts w:hint="eastAsia" w:ascii="宋体" w:eastAsia="宋体" w:cs="Times New Roman"/>
          <w:highlight w:val="none"/>
          <w:lang w:eastAsia="zh-CN"/>
        </w:rPr>
      </w:pPr>
      <w:r>
        <w:rPr>
          <w:rFonts w:hint="eastAsia" w:ascii="宋体" w:eastAsia="宋体" w:cs="Times New Roman"/>
          <w:highlight w:val="none"/>
          <w:lang w:val="en-US" w:eastAsia="zh-CN"/>
        </w:rPr>
        <w:t>（11）</w:t>
      </w:r>
      <w:r>
        <w:rPr>
          <w:rFonts w:hint="eastAsia" w:ascii="宋体" w:eastAsia="宋体" w:cs="Times New Roman"/>
          <w:highlight w:val="none"/>
        </w:rPr>
        <w:t>其他资料</w:t>
      </w:r>
    </w:p>
    <w:p w14:paraId="4BC6A746">
      <w:pPr>
        <w:tabs>
          <w:tab w:val="left" w:pos="1305"/>
        </w:tabs>
        <w:spacing w:line="380" w:lineRule="exact"/>
        <w:ind w:firstLine="420" w:firstLineChars="200"/>
        <w:rPr>
          <w:rFonts w:ascii="宋体" w:hAnsi="宋体"/>
          <w:highlight w:val="none"/>
        </w:rPr>
      </w:pPr>
      <w:r>
        <w:rPr>
          <w:rFonts w:hint="eastAsia" w:ascii="宋体" w:hAnsi="宋体"/>
          <w:highlight w:val="none"/>
        </w:rPr>
        <w:t>11.2、本项目</w:t>
      </w:r>
      <w:r>
        <w:rPr>
          <w:rFonts w:hint="eastAsia" w:ascii="宋体" w:hAnsi="宋体"/>
          <w:highlight w:val="none"/>
          <w:lang w:eastAsia="zh-CN"/>
        </w:rPr>
        <w:t>要求</w:t>
      </w:r>
      <w:r>
        <w:rPr>
          <w:rFonts w:hint="eastAsia" w:ascii="宋体" w:hAnsi="宋体"/>
          <w:highlight w:val="none"/>
        </w:rPr>
        <w:t>提供的</w:t>
      </w:r>
      <w:r>
        <w:rPr>
          <w:rFonts w:hint="eastAsia" w:ascii="宋体" w:hAnsi="宋体"/>
          <w:highlight w:val="none"/>
          <w:lang w:eastAsia="zh-CN"/>
        </w:rPr>
        <w:t>格式自拟</w:t>
      </w:r>
      <w:r>
        <w:rPr>
          <w:rFonts w:hint="eastAsia" w:ascii="宋体" w:hAnsi="宋体"/>
          <w:highlight w:val="none"/>
        </w:rPr>
        <w:t>承诺书（</w:t>
      </w:r>
      <w:r>
        <w:rPr>
          <w:rFonts w:hint="eastAsia" w:ascii="宋体" w:hAnsi="宋体"/>
          <w:highlight w:val="none"/>
          <w:lang w:eastAsia="zh-CN"/>
        </w:rPr>
        <w:t>包含</w:t>
      </w:r>
      <w:r>
        <w:rPr>
          <w:rFonts w:hint="eastAsia" w:ascii="宋体" w:hAnsi="宋体"/>
          <w:highlight w:val="none"/>
        </w:rPr>
        <w:t>格式自拟内容）均需由法定代表人</w:t>
      </w:r>
      <w:r>
        <w:rPr>
          <w:rFonts w:hint="eastAsia" w:ascii="宋体" w:hAnsi="宋体"/>
          <w:highlight w:val="none"/>
          <w:lang w:eastAsia="zh-CN"/>
        </w:rPr>
        <w:t>签字</w:t>
      </w:r>
      <w:r>
        <w:rPr>
          <w:rFonts w:hint="eastAsia" w:ascii="宋体" w:hAnsi="宋体"/>
          <w:highlight w:val="none"/>
          <w:lang w:val="en-US" w:eastAsia="zh-CN"/>
        </w:rPr>
        <w:t>并加盖公章</w:t>
      </w:r>
      <w:r>
        <w:rPr>
          <w:rFonts w:hint="eastAsia" w:ascii="宋体" w:hAnsi="宋体"/>
          <w:highlight w:val="none"/>
        </w:rPr>
        <w:t>。</w:t>
      </w:r>
    </w:p>
    <w:p w14:paraId="47A250A1">
      <w:pPr>
        <w:pStyle w:val="14"/>
        <w:spacing w:line="400" w:lineRule="exact"/>
        <w:ind w:firstLine="420" w:firstLineChars="200"/>
        <w:rPr>
          <w:rFonts w:hint="eastAsia"/>
          <w:highlight w:val="none"/>
        </w:rPr>
      </w:pPr>
      <w:r>
        <w:rPr>
          <w:rFonts w:hint="eastAsia"/>
          <w:highlight w:val="none"/>
        </w:rPr>
        <w:t>11.3、供应商应按竞争性谈判文件第六章“响应文件格式”编制响应文件。</w:t>
      </w:r>
    </w:p>
    <w:p w14:paraId="3A652DC4">
      <w:pPr>
        <w:pStyle w:val="14"/>
        <w:spacing w:line="400" w:lineRule="exact"/>
        <w:ind w:firstLine="422" w:firstLineChars="200"/>
        <w:rPr>
          <w:rFonts w:hAnsi="宋体"/>
          <w:b/>
          <w:szCs w:val="21"/>
          <w:highlight w:val="none"/>
        </w:rPr>
      </w:pPr>
      <w:r>
        <w:rPr>
          <w:rFonts w:hint="eastAsia" w:hAnsi="宋体"/>
          <w:b/>
          <w:szCs w:val="21"/>
          <w:highlight w:val="none"/>
        </w:rPr>
        <w:t>12、</w:t>
      </w:r>
      <w:r>
        <w:rPr>
          <w:rFonts w:hint="eastAsia"/>
          <w:b/>
          <w:highlight w:val="none"/>
        </w:rPr>
        <w:t>响应</w:t>
      </w:r>
      <w:r>
        <w:rPr>
          <w:rFonts w:hint="eastAsia" w:hAnsi="宋体"/>
          <w:b/>
          <w:szCs w:val="21"/>
          <w:highlight w:val="none"/>
        </w:rPr>
        <w:t>文件的语言及计量</w:t>
      </w:r>
    </w:p>
    <w:p w14:paraId="0E0A81F2">
      <w:pPr>
        <w:tabs>
          <w:tab w:val="left" w:pos="1305"/>
        </w:tabs>
        <w:spacing w:line="400" w:lineRule="exact"/>
        <w:ind w:firstLine="420" w:firstLineChars="200"/>
        <w:rPr>
          <w:rFonts w:ascii="宋体" w:hAnsi="宋体"/>
          <w:szCs w:val="21"/>
          <w:highlight w:val="none"/>
        </w:rPr>
      </w:pPr>
      <w:r>
        <w:rPr>
          <w:rFonts w:hint="eastAsia" w:ascii="宋体" w:hAnsi="宋体"/>
          <w:szCs w:val="21"/>
          <w:highlight w:val="none"/>
        </w:rPr>
        <w:t>12.1、</w:t>
      </w:r>
      <w:r>
        <w:rPr>
          <w:rFonts w:hint="eastAsia"/>
          <w:highlight w:val="none"/>
        </w:rPr>
        <w:t>响应</w:t>
      </w:r>
      <w:r>
        <w:rPr>
          <w:rFonts w:hint="eastAsia" w:ascii="宋体" w:hAnsi="宋体"/>
          <w:szCs w:val="21"/>
          <w:highlight w:val="none"/>
        </w:rPr>
        <w:t>文件以及供应商与采购代理机构就有关谈判事宜的所有来往函电，均应以中文汉语书写。供应商提交的支持文件和印刷的文献可以使用别的语言，但其相应内容必须附有中文翻译文本，在解释</w:t>
      </w:r>
      <w:r>
        <w:rPr>
          <w:rFonts w:hint="eastAsia"/>
          <w:highlight w:val="none"/>
        </w:rPr>
        <w:t>响应</w:t>
      </w:r>
      <w:r>
        <w:rPr>
          <w:rFonts w:hint="eastAsia" w:ascii="宋体" w:hAnsi="宋体"/>
          <w:szCs w:val="21"/>
          <w:highlight w:val="none"/>
        </w:rPr>
        <w:t>文件时以中文翻译文本为准。</w:t>
      </w:r>
    </w:p>
    <w:p w14:paraId="542F0D77">
      <w:pPr>
        <w:tabs>
          <w:tab w:val="left" w:pos="1305"/>
        </w:tabs>
        <w:spacing w:line="400" w:lineRule="exact"/>
        <w:ind w:firstLine="420" w:firstLineChars="200"/>
        <w:rPr>
          <w:rFonts w:ascii="宋体" w:hAnsi="宋体"/>
          <w:szCs w:val="21"/>
          <w:highlight w:val="none"/>
        </w:rPr>
      </w:pPr>
      <w:r>
        <w:rPr>
          <w:rFonts w:hint="eastAsia" w:ascii="宋体" w:hAnsi="宋体"/>
          <w:szCs w:val="21"/>
          <w:highlight w:val="none"/>
        </w:rPr>
        <w:t>12.2、谈判计量单位，谈判文件已有明确规定的，使用谈判文件规定的计量单位；谈判文件没有规定的，应采用中华人民共和国法定计量单位（货币单位：人民币元），否则视同未响应。</w:t>
      </w:r>
    </w:p>
    <w:p w14:paraId="140AC620">
      <w:pPr>
        <w:tabs>
          <w:tab w:val="left" w:pos="1305"/>
        </w:tabs>
        <w:spacing w:line="400" w:lineRule="exact"/>
        <w:ind w:firstLine="422" w:firstLineChars="200"/>
        <w:rPr>
          <w:rFonts w:ascii="宋体" w:hAnsi="宋体"/>
          <w:b/>
          <w:szCs w:val="21"/>
          <w:highlight w:val="none"/>
        </w:rPr>
      </w:pPr>
      <w:r>
        <w:rPr>
          <w:rFonts w:hint="eastAsia" w:ascii="宋体" w:hAnsi="宋体"/>
          <w:b/>
          <w:szCs w:val="21"/>
          <w:highlight w:val="none"/>
        </w:rPr>
        <w:t>13、谈判报价</w:t>
      </w:r>
    </w:p>
    <w:p w14:paraId="648BAAAC">
      <w:pPr>
        <w:tabs>
          <w:tab w:val="left" w:pos="1305"/>
        </w:tabs>
        <w:spacing w:line="400" w:lineRule="exact"/>
        <w:ind w:firstLine="420" w:firstLineChars="200"/>
        <w:rPr>
          <w:rFonts w:hint="eastAsia" w:ascii="宋体" w:hAnsi="宋体"/>
          <w:szCs w:val="21"/>
          <w:highlight w:val="none"/>
        </w:rPr>
      </w:pPr>
      <w:r>
        <w:rPr>
          <w:rFonts w:hint="eastAsia" w:ascii="宋体" w:hAnsi="宋体"/>
          <w:szCs w:val="21"/>
          <w:highlight w:val="none"/>
        </w:rPr>
        <w:t>13.</w:t>
      </w:r>
      <w:r>
        <w:rPr>
          <w:rFonts w:hint="eastAsia" w:ascii="宋体" w:hAnsi="宋体"/>
          <w:szCs w:val="21"/>
          <w:highlight w:val="none"/>
          <w:lang w:val="en-US" w:eastAsia="zh-CN"/>
        </w:rPr>
        <w:t>1</w:t>
      </w:r>
      <w:r>
        <w:rPr>
          <w:rFonts w:hint="eastAsia" w:ascii="宋体" w:hAnsi="宋体"/>
          <w:szCs w:val="21"/>
          <w:highlight w:val="none"/>
        </w:rPr>
        <w:t>供应商必须就“采购需求”中公布的采购内容作完整唯一报价，否则，其响应文件无效。响应文件只允许有一个报价，有选择的或有条件的报价将不予接受。</w:t>
      </w:r>
    </w:p>
    <w:p w14:paraId="4F218CFE">
      <w:pPr>
        <w:tabs>
          <w:tab w:val="left" w:pos="1305"/>
        </w:tabs>
        <w:spacing w:line="400" w:lineRule="exact"/>
        <w:ind w:firstLine="420" w:firstLineChars="200"/>
        <w:rPr>
          <w:rFonts w:hint="eastAsia" w:ascii="宋体" w:hAnsi="宋体"/>
          <w:szCs w:val="21"/>
          <w:highlight w:val="none"/>
        </w:rPr>
      </w:pPr>
      <w:r>
        <w:rPr>
          <w:rFonts w:hint="eastAsia" w:ascii="宋体" w:hAnsi="宋体"/>
          <w:szCs w:val="21"/>
          <w:highlight w:val="none"/>
        </w:rPr>
        <w:t>13.</w:t>
      </w:r>
      <w:r>
        <w:rPr>
          <w:rFonts w:hint="eastAsia" w:ascii="宋体" w:hAnsi="宋体"/>
          <w:szCs w:val="21"/>
          <w:highlight w:val="none"/>
          <w:lang w:val="en-US" w:eastAsia="zh-CN"/>
        </w:rPr>
        <w:t>2</w:t>
      </w:r>
      <w:r>
        <w:rPr>
          <w:rFonts w:hint="eastAsia" w:ascii="宋体" w:hAnsi="宋体"/>
          <w:szCs w:val="21"/>
          <w:highlight w:val="none"/>
        </w:rPr>
        <w:t>未退出谈判的供应商在规定时间内</w:t>
      </w:r>
      <w:r>
        <w:rPr>
          <w:rFonts w:hint="eastAsia" w:ascii="宋体" w:hAnsi="宋体"/>
          <w:szCs w:val="21"/>
          <w:highlight w:val="none"/>
          <w:lang w:val="en-US" w:eastAsia="zh-CN"/>
        </w:rPr>
        <w:t>单独依次线上进行</w:t>
      </w:r>
      <w:r>
        <w:rPr>
          <w:rFonts w:hint="eastAsia" w:ascii="宋体" w:hAnsi="宋体"/>
          <w:szCs w:val="21"/>
          <w:highlight w:val="none"/>
        </w:rPr>
        <w:t>二次报价，其二次报价超出采购预算</w:t>
      </w:r>
      <w:r>
        <w:rPr>
          <w:rFonts w:hint="eastAsia" w:ascii="宋体" w:hAnsi="宋体"/>
          <w:szCs w:val="21"/>
          <w:highlight w:val="none"/>
          <w:lang w:val="en-US" w:eastAsia="zh-CN"/>
        </w:rPr>
        <w:t>或超出单价预算</w:t>
      </w:r>
      <w:r>
        <w:rPr>
          <w:rFonts w:hint="eastAsia" w:ascii="宋体" w:hAnsi="宋体"/>
          <w:szCs w:val="21"/>
          <w:highlight w:val="none"/>
        </w:rPr>
        <w:t>导致已通过评审的响应文件无效的，按供应商在提交响应文件截止时间后撤回响应文件处理。</w:t>
      </w:r>
    </w:p>
    <w:p w14:paraId="680E2AE1">
      <w:pPr>
        <w:tabs>
          <w:tab w:val="left" w:pos="1305"/>
        </w:tabs>
        <w:spacing w:line="400" w:lineRule="exact"/>
        <w:ind w:firstLine="420" w:firstLineChars="200"/>
        <w:rPr>
          <w:rFonts w:hint="eastAsia" w:ascii="宋体" w:hAnsi="宋体"/>
          <w:szCs w:val="21"/>
          <w:highlight w:val="none"/>
        </w:rPr>
      </w:pPr>
      <w:r>
        <w:rPr>
          <w:rFonts w:hint="eastAsia" w:ascii="宋体" w:hAnsi="宋体"/>
          <w:szCs w:val="21"/>
          <w:highlight w:val="none"/>
        </w:rPr>
        <w:t>13.</w:t>
      </w:r>
      <w:r>
        <w:rPr>
          <w:rFonts w:hint="eastAsia" w:ascii="宋体" w:hAnsi="宋体"/>
          <w:szCs w:val="21"/>
          <w:highlight w:val="none"/>
          <w:lang w:val="en-US" w:eastAsia="zh-CN"/>
        </w:rPr>
        <w:t>3</w:t>
      </w:r>
      <w:r>
        <w:rPr>
          <w:rFonts w:hint="eastAsia" w:ascii="宋体" w:hAnsi="宋体"/>
          <w:szCs w:val="21"/>
          <w:highlight w:val="none"/>
        </w:rPr>
        <w:t>本项目政府采购预算金额（人民币）：</w:t>
      </w:r>
      <w:r>
        <w:rPr>
          <w:rFonts w:hint="eastAsia" w:ascii="宋体" w:hAnsi="宋体"/>
          <w:szCs w:val="21"/>
          <w:highlight w:val="none"/>
          <w:lang w:val="en-US" w:eastAsia="zh-CN"/>
        </w:rPr>
        <w:t>320000</w:t>
      </w:r>
      <w:r>
        <w:rPr>
          <w:rFonts w:hint="eastAsia" w:ascii="宋体" w:hAnsi="宋体"/>
          <w:szCs w:val="21"/>
          <w:highlight w:val="none"/>
        </w:rPr>
        <w:t>.00</w:t>
      </w:r>
      <w:r>
        <w:rPr>
          <w:rFonts w:hint="eastAsia" w:ascii="宋体" w:hAnsi="宋体"/>
          <w:szCs w:val="21"/>
          <w:highlight w:val="none"/>
          <w:lang w:val="en-US" w:eastAsia="zh-CN"/>
        </w:rPr>
        <w:t>元；</w:t>
      </w:r>
      <w:r>
        <w:rPr>
          <w:rFonts w:hint="eastAsia" w:ascii="宋体" w:hAnsi="宋体"/>
          <w:szCs w:val="21"/>
          <w:highlight w:val="none"/>
          <w:lang w:val="zh-CN"/>
        </w:rPr>
        <w:t>首次报价及最后报价不得超过</w:t>
      </w:r>
      <w:r>
        <w:rPr>
          <w:rFonts w:hint="eastAsia" w:ascii="宋体" w:hAnsi="宋体"/>
          <w:szCs w:val="21"/>
          <w:highlight w:val="none"/>
          <w:lang w:val="en-US" w:eastAsia="zh-CN"/>
        </w:rPr>
        <w:t>采购预算</w:t>
      </w:r>
      <w:r>
        <w:rPr>
          <w:rFonts w:hint="eastAsia" w:ascii="宋体" w:hAnsi="宋体"/>
          <w:szCs w:val="21"/>
          <w:highlight w:val="none"/>
          <w:lang w:val="zh-CN"/>
        </w:rPr>
        <w:t>，</w:t>
      </w:r>
      <w:r>
        <w:rPr>
          <w:rFonts w:hint="eastAsia" w:ascii="宋体" w:hAnsi="宋体"/>
          <w:szCs w:val="21"/>
          <w:highlight w:val="none"/>
          <w:lang w:val="en-US" w:eastAsia="zh-CN"/>
        </w:rPr>
        <w:t>否则，</w:t>
      </w:r>
      <w:r>
        <w:rPr>
          <w:rFonts w:hint="eastAsia" w:ascii="宋体" w:hAnsi="宋体"/>
          <w:szCs w:val="21"/>
          <w:highlight w:val="none"/>
        </w:rPr>
        <w:t>响应文件作相应无效处理。</w:t>
      </w:r>
    </w:p>
    <w:p w14:paraId="309F9F01">
      <w:pPr>
        <w:tabs>
          <w:tab w:val="left" w:pos="1305"/>
        </w:tabs>
        <w:spacing w:line="400" w:lineRule="exact"/>
        <w:ind w:firstLine="422" w:firstLineChars="200"/>
        <w:rPr>
          <w:rFonts w:hint="eastAsia" w:ascii="宋体" w:hAnsi="宋体"/>
          <w:b/>
          <w:szCs w:val="21"/>
          <w:highlight w:val="none"/>
        </w:rPr>
      </w:pPr>
      <w:r>
        <w:rPr>
          <w:rFonts w:hint="eastAsia" w:ascii="宋体" w:hAnsi="宋体"/>
          <w:b/>
          <w:szCs w:val="21"/>
          <w:highlight w:val="none"/>
        </w:rPr>
        <w:t>14</w:t>
      </w:r>
      <w:r>
        <w:rPr>
          <w:rFonts w:hint="eastAsia" w:ascii="宋体" w:hAnsi="宋体"/>
          <w:b/>
          <w:szCs w:val="21"/>
          <w:highlight w:val="none"/>
          <w:lang w:eastAsia="zh-CN"/>
        </w:rPr>
        <w:t>、</w:t>
      </w:r>
      <w:r>
        <w:rPr>
          <w:rFonts w:hint="eastAsia" w:ascii="宋体" w:hAnsi="宋体"/>
          <w:b/>
          <w:szCs w:val="21"/>
          <w:highlight w:val="none"/>
        </w:rPr>
        <w:t>响应文件有效期</w:t>
      </w:r>
    </w:p>
    <w:p w14:paraId="7732ADDB">
      <w:pPr>
        <w:tabs>
          <w:tab w:val="left" w:pos="1305"/>
        </w:tabs>
        <w:spacing w:line="380" w:lineRule="exact"/>
        <w:ind w:firstLine="420" w:firstLineChars="200"/>
        <w:rPr>
          <w:rFonts w:hint="eastAsia" w:ascii="宋体" w:hAnsi="宋体"/>
          <w:szCs w:val="21"/>
          <w:highlight w:val="none"/>
        </w:rPr>
      </w:pPr>
      <w:r>
        <w:rPr>
          <w:rFonts w:hint="eastAsia" w:ascii="宋体" w:hAnsi="宋体"/>
          <w:szCs w:val="21"/>
          <w:highlight w:val="none"/>
        </w:rPr>
        <w:t>14.1 响应文件有效期：响应文件递交截止时间之日起90天，有效期不足的响应文件将被拒绝。</w:t>
      </w:r>
    </w:p>
    <w:p w14:paraId="0B3551F0">
      <w:pPr>
        <w:tabs>
          <w:tab w:val="left" w:pos="1305"/>
        </w:tabs>
        <w:spacing w:line="380" w:lineRule="exact"/>
        <w:ind w:firstLine="420" w:firstLineChars="200"/>
        <w:rPr>
          <w:rFonts w:hint="eastAsia" w:ascii="宋体" w:hAnsi="宋体"/>
          <w:szCs w:val="21"/>
          <w:highlight w:val="none"/>
        </w:rPr>
      </w:pPr>
      <w:r>
        <w:rPr>
          <w:rFonts w:hint="eastAsia" w:ascii="宋体" w:hAnsi="宋体"/>
          <w:szCs w:val="21"/>
          <w:highlight w:val="none"/>
        </w:rPr>
        <w:t>14.2 出现特殊情况下，需要延长响应文件有效期的，采购代理机构以书面形式通知供应商延长响应文件有效期。供应商同意延长的，不能修改响应文件。供应商拒绝延长的，其响应文件无效。</w:t>
      </w:r>
    </w:p>
    <w:p w14:paraId="17DEC736">
      <w:pPr>
        <w:tabs>
          <w:tab w:val="left" w:pos="1305"/>
        </w:tabs>
        <w:spacing w:line="400" w:lineRule="exact"/>
        <w:ind w:firstLine="422" w:firstLineChars="200"/>
        <w:rPr>
          <w:rFonts w:hint="eastAsia" w:ascii="宋体" w:hAnsi="宋体"/>
          <w:b/>
          <w:szCs w:val="21"/>
          <w:highlight w:val="none"/>
        </w:rPr>
      </w:pPr>
      <w:r>
        <w:rPr>
          <w:rFonts w:hint="eastAsia" w:ascii="宋体" w:hAnsi="宋体"/>
          <w:b/>
          <w:szCs w:val="21"/>
          <w:highlight w:val="none"/>
          <w:lang w:val="en-US" w:eastAsia="zh-CN"/>
        </w:rPr>
        <w:t>15</w:t>
      </w:r>
      <w:r>
        <w:rPr>
          <w:rFonts w:hint="eastAsia" w:ascii="宋体" w:hAnsi="宋体"/>
          <w:b/>
          <w:szCs w:val="21"/>
          <w:highlight w:val="none"/>
          <w:lang w:eastAsia="zh-CN"/>
        </w:rPr>
        <w:t>、</w:t>
      </w:r>
      <w:r>
        <w:rPr>
          <w:rFonts w:hint="eastAsia" w:ascii="宋体" w:hAnsi="宋体"/>
          <w:b/>
          <w:szCs w:val="21"/>
          <w:highlight w:val="none"/>
        </w:rPr>
        <w:t>谈判保证金：</w:t>
      </w:r>
      <w:r>
        <w:rPr>
          <w:rFonts w:hint="eastAsia" w:ascii="宋体" w:hAnsi="宋体"/>
          <w:b/>
          <w:szCs w:val="21"/>
          <w:highlight w:val="none"/>
          <w:lang w:val="en-US" w:eastAsia="zh-CN"/>
        </w:rPr>
        <w:t>详见供应商须知前附表。</w:t>
      </w:r>
    </w:p>
    <w:p w14:paraId="4A38D750">
      <w:pPr>
        <w:tabs>
          <w:tab w:val="left" w:pos="1305"/>
        </w:tabs>
        <w:spacing w:line="380" w:lineRule="exact"/>
        <w:ind w:firstLine="422" w:firstLineChars="200"/>
        <w:rPr>
          <w:rFonts w:ascii="宋体" w:hAnsi="宋体"/>
          <w:b/>
          <w:szCs w:val="21"/>
          <w:highlight w:val="none"/>
        </w:rPr>
      </w:pPr>
      <w:r>
        <w:rPr>
          <w:rFonts w:hint="eastAsia" w:ascii="宋体" w:hAnsi="宋体"/>
          <w:b/>
          <w:szCs w:val="21"/>
          <w:highlight w:val="none"/>
        </w:rPr>
        <w:t>16</w:t>
      </w:r>
      <w:r>
        <w:rPr>
          <w:rFonts w:hint="eastAsia" w:ascii="宋体" w:hAnsi="宋体"/>
          <w:b/>
          <w:szCs w:val="21"/>
          <w:highlight w:val="none"/>
          <w:lang w:eastAsia="zh-CN"/>
        </w:rPr>
        <w:t>、</w:t>
      </w:r>
      <w:r>
        <w:rPr>
          <w:rFonts w:hint="eastAsia" w:ascii="宋体" w:hAnsi="宋体"/>
          <w:b/>
          <w:szCs w:val="21"/>
          <w:highlight w:val="none"/>
        </w:rPr>
        <w:t xml:space="preserve"> 响应文件的份</w:t>
      </w:r>
      <w:r>
        <w:rPr>
          <w:rFonts w:hint="eastAsia" w:ascii="宋体" w:hAnsi="宋体" w:cs="Courier New"/>
          <w:b/>
          <w:szCs w:val="21"/>
          <w:highlight w:val="none"/>
        </w:rPr>
        <w:t>签署</w:t>
      </w:r>
    </w:p>
    <w:p w14:paraId="21376115">
      <w:pPr>
        <w:tabs>
          <w:tab w:val="left" w:pos="1305"/>
        </w:tabs>
        <w:spacing w:line="380" w:lineRule="exact"/>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6</w:t>
      </w:r>
      <w:r>
        <w:rPr>
          <w:rFonts w:ascii="宋体" w:hAnsi="宋体"/>
          <w:szCs w:val="21"/>
          <w:highlight w:val="none"/>
        </w:rPr>
        <w:t>.</w:t>
      </w:r>
      <w:r>
        <w:rPr>
          <w:rFonts w:hint="eastAsia" w:ascii="宋体" w:hAnsi="宋体"/>
          <w:szCs w:val="21"/>
          <w:highlight w:val="none"/>
          <w:lang w:val="en-US" w:eastAsia="zh-CN"/>
        </w:rPr>
        <w:t xml:space="preserve">1 </w:t>
      </w:r>
      <w:r>
        <w:rPr>
          <w:rFonts w:hint="eastAsia" w:ascii="宋体" w:hAnsi="宋体"/>
          <w:szCs w:val="21"/>
          <w:highlight w:val="none"/>
        </w:rPr>
        <w:t>响应文件须由供应商在</w:t>
      </w:r>
      <w:r>
        <w:rPr>
          <w:rFonts w:hint="eastAsia" w:ascii="宋体" w:hAnsi="宋体"/>
          <w:szCs w:val="21"/>
          <w:highlight w:val="none"/>
          <w:lang w:val="en-US" w:eastAsia="zh-CN"/>
        </w:rPr>
        <w:t>谈判文件</w:t>
      </w:r>
      <w:r>
        <w:rPr>
          <w:rFonts w:hint="eastAsia" w:ascii="宋体" w:hAnsi="宋体"/>
          <w:szCs w:val="21"/>
          <w:highlight w:val="none"/>
        </w:rPr>
        <w:t>规定</w:t>
      </w:r>
      <w:r>
        <w:rPr>
          <w:rFonts w:hint="eastAsia" w:ascii="宋体" w:hAnsi="宋体"/>
          <w:szCs w:val="21"/>
          <w:highlight w:val="none"/>
          <w:lang w:val="en-US" w:eastAsia="zh-CN"/>
        </w:rPr>
        <w:t>的准确</w:t>
      </w:r>
      <w:r>
        <w:rPr>
          <w:rFonts w:hint="eastAsia" w:ascii="宋体" w:hAnsi="宋体"/>
          <w:szCs w:val="21"/>
          <w:highlight w:val="none"/>
        </w:rPr>
        <w:t>位置加盖供应商公章（扫描公章</w:t>
      </w:r>
      <w:r>
        <w:rPr>
          <w:rFonts w:hint="eastAsia" w:ascii="宋体" w:hAnsi="宋体"/>
          <w:szCs w:val="21"/>
          <w:highlight w:val="none"/>
          <w:lang w:eastAsia="zh-CN"/>
        </w:rPr>
        <w:t>、</w:t>
      </w:r>
      <w:r>
        <w:rPr>
          <w:rFonts w:ascii="宋体" w:hAnsi="宋体" w:cs="宋体"/>
          <w:szCs w:val="21"/>
          <w:highlight w:val="none"/>
        </w:rPr>
        <w:t>财务章、部门章、分公司章、工会章、合同章、</w:t>
      </w:r>
      <w:r>
        <w:rPr>
          <w:rFonts w:hint="eastAsia" w:ascii="宋体" w:hAnsi="宋体" w:cs="宋体"/>
          <w:szCs w:val="21"/>
          <w:highlight w:val="none"/>
        </w:rPr>
        <w:t>谈判</w:t>
      </w:r>
      <w:r>
        <w:rPr>
          <w:rFonts w:ascii="宋体" w:hAnsi="宋体" w:cs="宋体"/>
          <w:szCs w:val="21"/>
          <w:highlight w:val="none"/>
        </w:rPr>
        <w:t>专用章、业务专用章及银行转账章、现金收讫章、现金付讫章</w:t>
      </w:r>
      <w:r>
        <w:rPr>
          <w:rFonts w:hint="eastAsia" w:ascii="宋体" w:hAnsi="宋体" w:cs="宋体"/>
          <w:szCs w:val="21"/>
          <w:highlight w:val="none"/>
          <w:lang w:eastAsia="zh-CN"/>
        </w:rPr>
        <w:t>、</w:t>
      </w:r>
      <w:r>
        <w:rPr>
          <w:rFonts w:hint="eastAsia" w:ascii="宋体" w:hAnsi="宋体" w:cs="宋体"/>
          <w:szCs w:val="21"/>
          <w:highlight w:val="none"/>
          <w:lang w:val="en-US" w:eastAsia="zh-CN"/>
        </w:rPr>
        <w:t>其他形式非正规公章</w:t>
      </w:r>
      <w:r>
        <w:rPr>
          <w:rFonts w:ascii="宋体" w:hAnsi="宋体" w:cs="宋体"/>
          <w:szCs w:val="21"/>
          <w:highlight w:val="none"/>
        </w:rPr>
        <w:t>等其它形式印章</w:t>
      </w:r>
      <w:r>
        <w:rPr>
          <w:rFonts w:hint="eastAsia" w:ascii="宋体" w:hAnsi="宋体" w:cs="宋体"/>
          <w:szCs w:val="21"/>
          <w:highlight w:val="none"/>
          <w:lang w:val="en-US" w:eastAsia="zh-CN"/>
        </w:rPr>
        <w:t>均</w:t>
      </w:r>
      <w:r>
        <w:rPr>
          <w:rFonts w:hint="eastAsia" w:ascii="宋体" w:hAnsi="宋体"/>
          <w:szCs w:val="21"/>
          <w:highlight w:val="none"/>
        </w:rPr>
        <w:t>无效）并由法定代表人或</w:t>
      </w:r>
      <w:r>
        <w:rPr>
          <w:rFonts w:hint="eastAsia" w:ascii="宋体" w:hAnsi="宋体"/>
          <w:szCs w:val="21"/>
          <w:highlight w:val="none"/>
          <w:lang w:val="en-US" w:eastAsia="zh-CN"/>
        </w:rPr>
        <w:t>其</w:t>
      </w:r>
      <w:r>
        <w:rPr>
          <w:rFonts w:hint="eastAsia" w:ascii="宋体" w:hAnsi="宋体"/>
          <w:szCs w:val="21"/>
          <w:highlight w:val="none"/>
        </w:rPr>
        <w:t>委托代理人</w:t>
      </w:r>
      <w:r>
        <w:rPr>
          <w:rFonts w:hint="eastAsia"/>
          <w:highlight w:val="none"/>
          <w:lang w:val="en-US" w:eastAsia="zh-CN"/>
        </w:rPr>
        <w:t>签字或签章</w:t>
      </w:r>
      <w:r>
        <w:rPr>
          <w:rFonts w:hint="eastAsia" w:ascii="宋体" w:hAnsi="宋体"/>
          <w:szCs w:val="21"/>
          <w:highlight w:val="none"/>
        </w:rPr>
        <w:t>，</w:t>
      </w:r>
      <w:r>
        <w:rPr>
          <w:rFonts w:hint="eastAsia" w:ascii="宋体" w:hAnsi="宋体"/>
          <w:szCs w:val="21"/>
          <w:highlight w:val="none"/>
          <w:lang w:val="en-US" w:eastAsia="zh-CN"/>
        </w:rPr>
        <w:t>响应文件格式中相对应的位置不得随意签字或盖章，严格按照响应文件格式中要求的位置和签字（盖章）形式进行填写，</w:t>
      </w:r>
      <w:r>
        <w:rPr>
          <w:rFonts w:hint="eastAsia" w:ascii="宋体" w:hAnsi="宋体"/>
          <w:szCs w:val="21"/>
          <w:highlight w:val="none"/>
        </w:rPr>
        <w:t>供应商应写全称。</w:t>
      </w:r>
    </w:p>
    <w:p w14:paraId="5D9B5AC7">
      <w:pPr>
        <w:spacing w:line="360" w:lineRule="exact"/>
        <w:ind w:firstLine="420" w:firstLineChars="200"/>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6</w:t>
      </w:r>
      <w:r>
        <w:rPr>
          <w:rFonts w:ascii="宋体" w:hAnsi="宋体"/>
          <w:szCs w:val="21"/>
          <w:highlight w:val="none"/>
        </w:rPr>
        <w:t>.</w:t>
      </w:r>
      <w:r>
        <w:rPr>
          <w:rFonts w:hint="eastAsia" w:ascii="宋体" w:hAnsi="宋体"/>
          <w:szCs w:val="21"/>
          <w:highlight w:val="none"/>
          <w:lang w:val="en-US" w:eastAsia="zh-CN"/>
        </w:rPr>
        <w:t>2</w:t>
      </w:r>
      <w:r>
        <w:rPr>
          <w:rFonts w:hint="eastAsia" w:ascii="宋体" w:hAnsi="宋体"/>
          <w:szCs w:val="21"/>
          <w:highlight w:val="none"/>
        </w:rPr>
        <w:t xml:space="preserve"> 响应文件不得涂改，若有修改错漏处，须加盖供应商公章及法定代表人或负责人或</w:t>
      </w:r>
      <w:r>
        <w:rPr>
          <w:rFonts w:hint="eastAsia" w:ascii="宋体" w:hAnsi="宋体"/>
          <w:szCs w:val="21"/>
          <w:highlight w:val="none"/>
          <w:lang w:val="en-US" w:eastAsia="zh-CN"/>
        </w:rPr>
        <w:t>其</w:t>
      </w:r>
      <w:r>
        <w:rPr>
          <w:rFonts w:hint="eastAsia" w:ascii="宋体" w:hAnsi="宋体"/>
          <w:szCs w:val="21"/>
          <w:highlight w:val="none"/>
        </w:rPr>
        <w:t>委托代理人</w:t>
      </w:r>
      <w:r>
        <w:rPr>
          <w:rFonts w:hint="eastAsia"/>
          <w:highlight w:val="none"/>
          <w:lang w:val="en-US" w:eastAsia="zh-CN"/>
        </w:rPr>
        <w:t>签字或签章</w:t>
      </w:r>
      <w:r>
        <w:rPr>
          <w:rFonts w:hint="eastAsia" w:ascii="宋体" w:hAnsi="宋体"/>
          <w:szCs w:val="21"/>
          <w:highlight w:val="none"/>
        </w:rPr>
        <w:t>。响应文件因字迹潦草或表达不清所引起的后果由供应商负责。</w:t>
      </w:r>
    </w:p>
    <w:p w14:paraId="4C56C3D9">
      <w:pPr>
        <w:tabs>
          <w:tab w:val="left" w:pos="1305"/>
        </w:tabs>
        <w:spacing w:line="380" w:lineRule="exact"/>
        <w:ind w:firstLine="422" w:firstLineChars="200"/>
        <w:rPr>
          <w:rFonts w:hint="eastAsia" w:ascii="宋体" w:hAnsi="宋体"/>
          <w:b/>
          <w:szCs w:val="21"/>
          <w:highlight w:val="none"/>
        </w:rPr>
      </w:pPr>
      <w:r>
        <w:rPr>
          <w:rFonts w:hint="eastAsia" w:ascii="宋体" w:hAnsi="宋体"/>
          <w:b/>
          <w:szCs w:val="21"/>
          <w:highlight w:val="none"/>
        </w:rPr>
        <w:t>17</w:t>
      </w:r>
      <w:r>
        <w:rPr>
          <w:rFonts w:hint="eastAsia" w:ascii="宋体" w:hAnsi="宋体"/>
          <w:b/>
          <w:szCs w:val="21"/>
          <w:highlight w:val="none"/>
          <w:lang w:eastAsia="zh-CN"/>
        </w:rPr>
        <w:t>、</w:t>
      </w:r>
      <w:r>
        <w:rPr>
          <w:rFonts w:hint="eastAsia" w:ascii="宋体" w:hAnsi="宋体"/>
          <w:b/>
          <w:szCs w:val="21"/>
          <w:highlight w:val="none"/>
        </w:rPr>
        <w:t xml:space="preserve"> 响应文件的修改和撤回</w:t>
      </w:r>
    </w:p>
    <w:p w14:paraId="157451B1">
      <w:pPr>
        <w:spacing w:line="380" w:lineRule="exact"/>
        <w:ind w:firstLine="435"/>
        <w:rPr>
          <w:rFonts w:hint="eastAsia" w:ascii="宋体" w:hAnsi="宋体"/>
          <w:szCs w:val="21"/>
          <w:highlight w:val="none"/>
        </w:rPr>
      </w:pPr>
      <w:r>
        <w:rPr>
          <w:rFonts w:hint="eastAsia" w:ascii="宋体" w:hAnsi="宋体"/>
          <w:szCs w:val="21"/>
          <w:highlight w:val="none"/>
        </w:rPr>
        <w:t>17.1 供应商在响应文件</w:t>
      </w:r>
      <w:r>
        <w:rPr>
          <w:rFonts w:hint="eastAsia" w:ascii="宋体" w:hAnsi="宋体"/>
          <w:szCs w:val="21"/>
          <w:highlight w:val="none"/>
          <w:lang w:val="en-US" w:eastAsia="zh-CN"/>
        </w:rPr>
        <w:t>提交</w:t>
      </w:r>
      <w:r>
        <w:rPr>
          <w:rFonts w:hint="eastAsia" w:ascii="宋体" w:hAnsi="宋体"/>
          <w:szCs w:val="21"/>
          <w:highlight w:val="none"/>
        </w:rPr>
        <w:t>截止时间之前，可以对已</w:t>
      </w:r>
      <w:r>
        <w:rPr>
          <w:rFonts w:hint="eastAsia" w:ascii="宋体" w:hAnsi="宋体"/>
          <w:szCs w:val="21"/>
          <w:highlight w:val="none"/>
          <w:lang w:val="en-US" w:eastAsia="zh-CN"/>
        </w:rPr>
        <w:t>提交</w:t>
      </w:r>
      <w:r>
        <w:rPr>
          <w:rFonts w:hint="eastAsia" w:ascii="宋体" w:hAnsi="宋体"/>
          <w:szCs w:val="21"/>
          <w:highlight w:val="none"/>
        </w:rPr>
        <w:t>的响应文件进行修改或撤回。</w:t>
      </w:r>
    </w:p>
    <w:p w14:paraId="043153BD">
      <w:pPr>
        <w:tabs>
          <w:tab w:val="left" w:pos="1305"/>
        </w:tabs>
        <w:spacing w:line="380" w:lineRule="exact"/>
        <w:ind w:firstLine="420" w:firstLineChars="200"/>
        <w:rPr>
          <w:rFonts w:hint="eastAsia" w:ascii="宋体" w:hAnsi="宋体"/>
          <w:szCs w:val="21"/>
          <w:highlight w:val="none"/>
        </w:rPr>
      </w:pPr>
      <w:r>
        <w:rPr>
          <w:rFonts w:hint="eastAsia" w:ascii="宋体" w:hAnsi="宋体"/>
          <w:szCs w:val="21"/>
          <w:highlight w:val="none"/>
        </w:rPr>
        <w:t>17.2 在响应文件</w:t>
      </w:r>
      <w:r>
        <w:rPr>
          <w:rFonts w:hint="eastAsia" w:ascii="宋体" w:hAnsi="宋体"/>
          <w:szCs w:val="21"/>
          <w:highlight w:val="none"/>
          <w:lang w:val="en-US" w:eastAsia="zh-CN"/>
        </w:rPr>
        <w:t>提交</w:t>
      </w:r>
      <w:r>
        <w:rPr>
          <w:rFonts w:hint="eastAsia" w:ascii="宋体" w:hAnsi="宋体"/>
          <w:szCs w:val="21"/>
          <w:highlight w:val="none"/>
        </w:rPr>
        <w:t>截止时间后的响应文件有效期内，供应商不得撤回其响应文件。</w:t>
      </w:r>
    </w:p>
    <w:p w14:paraId="745D8D9A">
      <w:pPr>
        <w:tabs>
          <w:tab w:val="left" w:pos="1305"/>
        </w:tabs>
        <w:spacing w:line="380" w:lineRule="exact"/>
        <w:ind w:firstLine="422" w:firstLineChars="200"/>
        <w:rPr>
          <w:rFonts w:hint="eastAsia" w:ascii="宋体" w:hAnsi="宋体"/>
          <w:b/>
          <w:color w:val="auto"/>
          <w:szCs w:val="21"/>
          <w:highlight w:val="none"/>
        </w:rPr>
      </w:pPr>
      <w:r>
        <w:rPr>
          <w:rFonts w:hint="eastAsia" w:ascii="宋体" w:hAnsi="宋体"/>
          <w:b/>
          <w:szCs w:val="21"/>
          <w:highlight w:val="none"/>
        </w:rPr>
        <w:t>18</w:t>
      </w:r>
      <w:r>
        <w:rPr>
          <w:rFonts w:hint="eastAsia" w:ascii="宋体" w:hAnsi="宋体"/>
          <w:b/>
          <w:szCs w:val="21"/>
          <w:highlight w:val="none"/>
          <w:lang w:eastAsia="zh-CN"/>
        </w:rPr>
        <w:t>、</w:t>
      </w:r>
      <w:r>
        <w:rPr>
          <w:rFonts w:hint="eastAsia" w:ascii="宋体" w:hAnsi="宋体"/>
          <w:b/>
          <w:szCs w:val="21"/>
          <w:highlight w:val="none"/>
        </w:rPr>
        <w:t xml:space="preserve"> 响应文件的递交</w:t>
      </w:r>
    </w:p>
    <w:p w14:paraId="5E212AFF">
      <w:pPr>
        <w:tabs>
          <w:tab w:val="left" w:pos="1305"/>
        </w:tabs>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18.1</w:t>
      </w:r>
      <w:r>
        <w:rPr>
          <w:rFonts w:hint="eastAsia" w:ascii="宋体" w:hAnsi="宋体"/>
          <w:b/>
          <w:color w:val="auto"/>
          <w:szCs w:val="21"/>
          <w:highlight w:val="none"/>
        </w:rPr>
        <w:t>响应文件</w:t>
      </w:r>
      <w:r>
        <w:rPr>
          <w:rFonts w:hint="eastAsia" w:ascii="宋体" w:hAnsi="宋体"/>
          <w:b/>
          <w:color w:val="auto"/>
          <w:szCs w:val="21"/>
          <w:highlight w:val="none"/>
          <w:lang w:val="en-US" w:eastAsia="zh-CN"/>
        </w:rPr>
        <w:t>提交</w:t>
      </w:r>
      <w:r>
        <w:rPr>
          <w:rFonts w:hint="eastAsia" w:ascii="宋体" w:hAnsi="宋体"/>
          <w:b/>
          <w:color w:val="auto"/>
          <w:szCs w:val="21"/>
          <w:highlight w:val="none"/>
        </w:rPr>
        <w:t>截止时间：</w:t>
      </w:r>
      <w:r>
        <w:rPr>
          <w:rFonts w:hint="eastAsia" w:ascii="宋体" w:hAnsi="宋体" w:cs="黑体"/>
          <w:b w:val="0"/>
          <w:color w:val="auto"/>
          <w:kern w:val="0"/>
          <w:sz w:val="21"/>
          <w:szCs w:val="21"/>
          <w:highlight w:val="none"/>
          <w:lang w:val="en-US" w:eastAsia="zh-CN"/>
        </w:rPr>
        <w:t>2026年6月3日9时00分。</w:t>
      </w:r>
    </w:p>
    <w:p w14:paraId="7D55F903">
      <w:pPr>
        <w:keepNext w:val="0"/>
        <w:keepLines w:val="0"/>
        <w:pageBreakBefore w:val="0"/>
        <w:widowControl w:val="0"/>
        <w:tabs>
          <w:tab w:val="left" w:pos="1305"/>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b/>
          <w:bCs/>
          <w:szCs w:val="21"/>
          <w:highlight w:val="none"/>
        </w:rPr>
      </w:pPr>
      <w:r>
        <w:rPr>
          <w:rFonts w:hint="eastAsia" w:ascii="宋体" w:hAnsi="宋体"/>
          <w:szCs w:val="21"/>
          <w:highlight w:val="none"/>
        </w:rPr>
        <w:t xml:space="preserve">18.2 </w:t>
      </w:r>
      <w:r>
        <w:rPr>
          <w:rFonts w:hint="eastAsia" w:ascii="宋体" w:hAnsi="宋体"/>
          <w:b/>
          <w:bCs/>
          <w:szCs w:val="21"/>
          <w:highlight w:val="none"/>
        </w:rPr>
        <w:t>响应文件递交地点：</w:t>
      </w:r>
      <w:r>
        <w:rPr>
          <w:rFonts w:hint="eastAsia" w:ascii="宋体" w:hAnsi="宋体" w:eastAsia="宋体" w:cs="Times New Roman"/>
          <w:szCs w:val="21"/>
          <w:highlight w:val="none"/>
        </w:rPr>
        <w:t>电子版上传至</w:t>
      </w:r>
      <w:r>
        <w:rPr>
          <w:rFonts w:hint="eastAsia" w:ascii="宋体" w:hAnsi="宋体" w:eastAsia="宋体" w:cs="Times New Roman"/>
          <w:szCs w:val="21"/>
          <w:highlight w:val="none"/>
          <w:lang w:val="zh-CN"/>
        </w:rPr>
        <w:t>政府采购云平台</w:t>
      </w:r>
      <w:r>
        <w:rPr>
          <w:rFonts w:hint="eastAsia" w:ascii="宋体" w:hAnsi="宋体" w:eastAsia="宋体" w:cs="Times New Roman"/>
          <w:szCs w:val="21"/>
          <w:highlight w:val="none"/>
        </w:rPr>
        <w:t>（</w:t>
      </w:r>
      <w:r>
        <w:rPr>
          <w:rFonts w:hint="eastAsia" w:ascii="宋体" w:hAnsi="宋体" w:eastAsia="宋体" w:cs="Times New Roman"/>
          <w:szCs w:val="21"/>
          <w:highlight w:val="none"/>
          <w:lang w:val="zh-CN"/>
        </w:rPr>
        <w:t>网址</w:t>
      </w:r>
      <w:r>
        <w:rPr>
          <w:rFonts w:hint="eastAsia" w:ascii="宋体" w:hAnsi="宋体" w:eastAsia="宋体" w:cs="Times New Roman"/>
          <w:szCs w:val="21"/>
          <w:highlight w:val="none"/>
        </w:rPr>
        <w:t xml:space="preserve">：http:// </w:t>
      </w:r>
      <w:r>
        <w:rPr>
          <w:rFonts w:hint="eastAsia" w:ascii="宋体" w:hAnsi="宋体" w:eastAsia="宋体" w:cs="Times New Roman"/>
          <w:szCs w:val="21"/>
          <w:highlight w:val="none"/>
        </w:rPr>
        <w:fldChar w:fldCharType="begin"/>
      </w:r>
      <w:r>
        <w:rPr>
          <w:rFonts w:hint="eastAsia" w:ascii="宋体" w:hAnsi="宋体" w:eastAsia="宋体" w:cs="Times New Roman"/>
          <w:szCs w:val="21"/>
          <w:highlight w:val="none"/>
        </w:rPr>
        <w:instrText xml:space="preserve"> HYPERLINK "http://www.zcygov.cn）" </w:instrText>
      </w:r>
      <w:r>
        <w:rPr>
          <w:rFonts w:hint="eastAsia" w:ascii="宋体" w:hAnsi="宋体" w:eastAsia="宋体" w:cs="Times New Roman"/>
          <w:szCs w:val="21"/>
          <w:highlight w:val="none"/>
        </w:rPr>
        <w:fldChar w:fldCharType="separate"/>
      </w:r>
      <w:r>
        <w:rPr>
          <w:rFonts w:hint="eastAsia" w:ascii="宋体" w:hAnsi="宋体" w:eastAsia="宋体" w:cs="Times New Roman"/>
          <w:szCs w:val="21"/>
          <w:highlight w:val="none"/>
        </w:rPr>
        <w:t>www.zcygov.cn）</w:t>
      </w:r>
      <w:r>
        <w:rPr>
          <w:rFonts w:hint="eastAsia" w:ascii="宋体" w:hAnsi="宋体" w:eastAsia="宋体" w:cs="Times New Roman"/>
          <w:szCs w:val="21"/>
          <w:highlight w:val="none"/>
        </w:rPr>
        <w:fldChar w:fldCharType="end"/>
      </w:r>
      <w:r>
        <w:rPr>
          <w:rFonts w:hint="eastAsia" w:ascii="宋体" w:hAnsi="宋体" w:eastAsia="宋体" w:cs="Times New Roman"/>
          <w:szCs w:val="21"/>
          <w:highlight w:val="none"/>
        </w:rPr>
        <w:t>。</w:t>
      </w:r>
    </w:p>
    <w:p w14:paraId="43B07BF5">
      <w:pPr>
        <w:keepNext w:val="0"/>
        <w:keepLines w:val="0"/>
        <w:pageBreakBefore w:val="0"/>
        <w:widowControl w:val="0"/>
        <w:tabs>
          <w:tab w:val="left" w:pos="1305"/>
        </w:tabs>
        <w:kinsoku/>
        <w:wordWrap/>
        <w:overflowPunct/>
        <w:topLinePunct w:val="0"/>
        <w:autoSpaceDE/>
        <w:autoSpaceDN/>
        <w:bidi w:val="0"/>
        <w:adjustRightInd/>
        <w:snapToGrid/>
        <w:spacing w:line="400" w:lineRule="exact"/>
        <w:ind w:firstLine="562" w:firstLineChars="200"/>
        <w:jc w:val="center"/>
        <w:textAlignment w:val="auto"/>
        <w:rPr>
          <w:rFonts w:hint="eastAsia" w:ascii="宋体" w:hAnsi="宋体"/>
          <w:b/>
          <w:sz w:val="28"/>
          <w:szCs w:val="28"/>
          <w:highlight w:val="none"/>
        </w:rPr>
      </w:pPr>
      <w:r>
        <w:rPr>
          <w:rFonts w:hint="eastAsia" w:ascii="宋体" w:hAnsi="宋体"/>
          <w:b/>
          <w:sz w:val="28"/>
          <w:szCs w:val="28"/>
          <w:highlight w:val="none"/>
        </w:rPr>
        <w:t>四、竞争性谈判（简称谈判）与评审</w:t>
      </w:r>
    </w:p>
    <w:p w14:paraId="13FBD8F7">
      <w:pPr>
        <w:tabs>
          <w:tab w:val="left" w:pos="1305"/>
        </w:tabs>
        <w:spacing w:line="380" w:lineRule="exact"/>
        <w:ind w:firstLine="422" w:firstLineChars="200"/>
        <w:rPr>
          <w:rFonts w:hint="eastAsia" w:ascii="宋体" w:hAnsi="宋体"/>
          <w:b/>
          <w:szCs w:val="21"/>
          <w:highlight w:val="none"/>
          <w:lang w:val="en-US" w:eastAsia="zh-CN"/>
        </w:rPr>
      </w:pPr>
      <w:r>
        <w:rPr>
          <w:rFonts w:hint="eastAsia" w:ascii="宋体" w:hAnsi="宋体"/>
          <w:b/>
          <w:szCs w:val="21"/>
          <w:highlight w:val="none"/>
          <w:lang w:val="en-US" w:eastAsia="zh-CN"/>
        </w:rPr>
        <w:t>19、谈判小组</w:t>
      </w:r>
    </w:p>
    <w:p w14:paraId="60BAB41C">
      <w:pPr>
        <w:spacing w:line="380" w:lineRule="exact"/>
        <w:ind w:firstLine="435"/>
        <w:rPr>
          <w:rFonts w:hint="eastAsia" w:ascii="宋体" w:hAnsi="宋体" w:eastAsia="宋体" w:cs="Times New Roman"/>
          <w:szCs w:val="21"/>
          <w:highlight w:val="none"/>
        </w:rPr>
      </w:pPr>
      <w:r>
        <w:rPr>
          <w:rFonts w:hint="eastAsia" w:ascii="宋体" w:hAnsi="宋体" w:eastAsia="宋体" w:cs="Times New Roman"/>
          <w:szCs w:val="21"/>
          <w:highlight w:val="none"/>
        </w:rPr>
        <w:t>19.1 谈判小组组成</w:t>
      </w:r>
    </w:p>
    <w:p w14:paraId="1BB76375">
      <w:pPr>
        <w:spacing w:line="380" w:lineRule="exact"/>
        <w:ind w:firstLine="435"/>
        <w:rPr>
          <w:rFonts w:hint="eastAsia" w:ascii="宋体" w:hAnsi="宋体"/>
          <w:szCs w:val="21"/>
          <w:highlight w:val="none"/>
          <w:u w:val="none"/>
        </w:rPr>
      </w:pPr>
      <w:r>
        <w:rPr>
          <w:rFonts w:hint="eastAsia" w:ascii="宋体" w:hAnsi="宋体"/>
          <w:szCs w:val="21"/>
          <w:highlight w:val="none"/>
        </w:rPr>
        <w:t>谈判及评审工作由采购代理机构负责组织，具体谈判、评审工作由依法组建的谈判小组负责，谈判小组有关方面的专家组成。谈判小组的构成：</w:t>
      </w:r>
      <w:r>
        <w:rPr>
          <w:rFonts w:hint="eastAsia" w:ascii="宋体" w:hAnsi="宋体"/>
          <w:szCs w:val="21"/>
          <w:highlight w:val="none"/>
          <w:u w:val="none"/>
        </w:rPr>
        <w:t>3人，其中采购人代表0人，专家3人。专家确定方式：</w:t>
      </w:r>
      <w:r>
        <w:rPr>
          <w:rFonts w:hint="eastAsia" w:ascii="宋体" w:hAnsi="宋体"/>
          <w:szCs w:val="21"/>
          <w:highlight w:val="none"/>
          <w:u w:val="none"/>
          <w:lang w:val="zh-CN"/>
        </w:rPr>
        <w:t>从</w:t>
      </w:r>
      <w:r>
        <w:rPr>
          <w:rFonts w:hint="eastAsia" w:ascii="宋体" w:hAnsi="宋体"/>
          <w:szCs w:val="21"/>
          <w:highlight w:val="none"/>
          <w:u w:val="none"/>
          <w:lang w:val="zh-CN" w:eastAsia="zh-CN"/>
        </w:rPr>
        <w:t>吉林省</w:t>
      </w:r>
      <w:r>
        <w:rPr>
          <w:rFonts w:hint="eastAsia" w:ascii="宋体" w:hAnsi="宋体"/>
          <w:szCs w:val="21"/>
          <w:highlight w:val="none"/>
          <w:u w:val="none"/>
          <w:lang w:val="en-US" w:eastAsia="zh-CN"/>
        </w:rPr>
        <w:t>政府采购云平台</w:t>
      </w:r>
      <w:r>
        <w:rPr>
          <w:rFonts w:hint="eastAsia" w:ascii="宋体" w:hAnsi="宋体"/>
          <w:szCs w:val="21"/>
          <w:highlight w:val="none"/>
          <w:u w:val="none"/>
          <w:lang w:val="zh-CN"/>
        </w:rPr>
        <w:t>专家库中随机抽取</w:t>
      </w:r>
      <w:r>
        <w:rPr>
          <w:rFonts w:hint="eastAsia" w:ascii="宋体" w:hAnsi="宋体"/>
          <w:szCs w:val="21"/>
          <w:highlight w:val="none"/>
          <w:u w:val="none"/>
        </w:rPr>
        <w:t>。</w:t>
      </w:r>
    </w:p>
    <w:p w14:paraId="2D2B6BD4">
      <w:pPr>
        <w:tabs>
          <w:tab w:val="left" w:pos="1140"/>
        </w:tabs>
        <w:spacing w:line="380" w:lineRule="exact"/>
        <w:ind w:left="420" w:leftChars="200"/>
        <w:rPr>
          <w:rFonts w:ascii="宋体" w:hAnsi="宋体"/>
          <w:szCs w:val="21"/>
          <w:highlight w:val="none"/>
        </w:rPr>
      </w:pPr>
      <w:r>
        <w:rPr>
          <w:rFonts w:hint="eastAsia" w:ascii="宋体" w:hAnsi="宋体"/>
          <w:position w:val="-2"/>
          <w:szCs w:val="21"/>
          <w:highlight w:val="none"/>
        </w:rPr>
        <w:t>19.</w:t>
      </w:r>
      <w:r>
        <w:rPr>
          <w:rFonts w:hint="eastAsia" w:ascii="宋体" w:hAnsi="宋体"/>
          <w:position w:val="-2"/>
          <w:szCs w:val="21"/>
          <w:highlight w:val="none"/>
          <w:lang w:val="en-US" w:eastAsia="zh-CN"/>
        </w:rPr>
        <w:t>2 本项目</w:t>
      </w:r>
      <w:r>
        <w:rPr>
          <w:rFonts w:hint="eastAsia" w:ascii="宋体" w:hAnsi="宋体"/>
          <w:szCs w:val="21"/>
          <w:highlight w:val="none"/>
          <w:lang w:val="en-US" w:eastAsia="zh-CN"/>
        </w:rPr>
        <w:t>不再当场进行唱标</w:t>
      </w:r>
      <w:r>
        <w:rPr>
          <w:rFonts w:hint="eastAsia" w:ascii="宋体" w:hAnsi="宋体"/>
          <w:szCs w:val="21"/>
          <w:highlight w:val="none"/>
        </w:rPr>
        <w:t>，由谈判小组在评标室内开启响应文件。</w:t>
      </w:r>
      <w:r>
        <w:rPr>
          <w:rFonts w:ascii="宋体" w:hAnsi="宋体"/>
          <w:szCs w:val="21"/>
          <w:highlight w:val="none"/>
        </w:rPr>
        <w:t xml:space="preserve">  </w:t>
      </w:r>
    </w:p>
    <w:p w14:paraId="12B2C3BB">
      <w:pPr>
        <w:tabs>
          <w:tab w:val="left" w:pos="1140"/>
        </w:tabs>
        <w:spacing w:line="380" w:lineRule="exact"/>
        <w:ind w:left="420" w:leftChars="172" w:hanging="59" w:hangingChars="28"/>
        <w:rPr>
          <w:rFonts w:hint="eastAsia" w:ascii="宋体" w:hAnsi="宋体"/>
          <w:b/>
          <w:szCs w:val="21"/>
          <w:highlight w:val="none"/>
        </w:rPr>
      </w:pPr>
      <w:r>
        <w:rPr>
          <w:rFonts w:hint="eastAsia" w:ascii="宋体" w:hAnsi="宋体"/>
          <w:b/>
          <w:szCs w:val="21"/>
          <w:highlight w:val="none"/>
        </w:rPr>
        <w:t>20</w:t>
      </w:r>
      <w:r>
        <w:rPr>
          <w:rFonts w:hint="eastAsia" w:ascii="宋体" w:hAnsi="宋体"/>
          <w:b/>
          <w:szCs w:val="21"/>
          <w:highlight w:val="none"/>
          <w:lang w:eastAsia="zh-CN"/>
        </w:rPr>
        <w:t>、</w:t>
      </w:r>
      <w:r>
        <w:rPr>
          <w:rFonts w:hint="eastAsia" w:ascii="宋体" w:hAnsi="宋体"/>
          <w:b/>
          <w:szCs w:val="21"/>
          <w:highlight w:val="none"/>
        </w:rPr>
        <w:t xml:space="preserve"> 评审原则和评审办法</w:t>
      </w:r>
    </w:p>
    <w:p w14:paraId="752F97D0">
      <w:pPr>
        <w:tabs>
          <w:tab w:val="left" w:pos="1140"/>
        </w:tabs>
        <w:spacing w:line="380" w:lineRule="exact"/>
        <w:ind w:firstLine="359" w:firstLineChars="171"/>
        <w:rPr>
          <w:rFonts w:hint="eastAsia" w:ascii="宋体" w:hAnsi="宋体"/>
          <w:szCs w:val="21"/>
          <w:highlight w:val="none"/>
        </w:rPr>
      </w:pPr>
      <w:r>
        <w:rPr>
          <w:rFonts w:hint="eastAsia" w:ascii="宋体" w:hAnsi="宋体"/>
          <w:szCs w:val="20"/>
          <w:highlight w:val="none"/>
        </w:rPr>
        <w:t xml:space="preserve">20.1 </w:t>
      </w:r>
      <w:r>
        <w:rPr>
          <w:rFonts w:hint="eastAsia" w:ascii="宋体" w:hAnsi="宋体"/>
          <w:szCs w:val="21"/>
          <w:highlight w:val="none"/>
        </w:rPr>
        <w:t>谈判小组必须坚持公平、公正、科学和择优的原则。</w:t>
      </w:r>
    </w:p>
    <w:p w14:paraId="2184BC56">
      <w:pPr>
        <w:tabs>
          <w:tab w:val="left" w:pos="1140"/>
        </w:tabs>
        <w:spacing w:line="380" w:lineRule="exact"/>
        <w:ind w:firstLine="359" w:firstLineChars="171"/>
        <w:rPr>
          <w:rFonts w:hint="eastAsia" w:ascii="宋体" w:hAnsi="宋体"/>
          <w:szCs w:val="21"/>
          <w:highlight w:val="none"/>
        </w:rPr>
      </w:pPr>
      <w:r>
        <w:rPr>
          <w:rFonts w:hint="eastAsia" w:ascii="宋体" w:hAnsi="宋体"/>
          <w:szCs w:val="20"/>
          <w:highlight w:val="none"/>
        </w:rPr>
        <w:t xml:space="preserve">20.2 </w:t>
      </w:r>
      <w:r>
        <w:rPr>
          <w:rFonts w:hint="eastAsia" w:ascii="宋体" w:hAnsi="宋体"/>
          <w:szCs w:val="21"/>
          <w:highlight w:val="none"/>
        </w:rPr>
        <w:t>评审办法：具体详见第四章评审办法。</w:t>
      </w:r>
    </w:p>
    <w:p w14:paraId="59B4F24C">
      <w:pPr>
        <w:pStyle w:val="14"/>
        <w:spacing w:line="380" w:lineRule="exact"/>
        <w:ind w:firstLine="359" w:firstLineChars="171"/>
        <w:rPr>
          <w:rFonts w:hint="eastAsia" w:hAnsi="宋体"/>
          <w:szCs w:val="21"/>
          <w:highlight w:val="none"/>
        </w:rPr>
      </w:pPr>
      <w:r>
        <w:rPr>
          <w:rFonts w:hint="eastAsia" w:hAnsi="宋体"/>
          <w:szCs w:val="21"/>
          <w:highlight w:val="none"/>
        </w:rPr>
        <w:t>20.3 谈判小组应按谈判文件进行评审，不得擅自更改评审办法。</w:t>
      </w:r>
    </w:p>
    <w:p w14:paraId="46700083">
      <w:pPr>
        <w:pStyle w:val="14"/>
        <w:spacing w:line="380" w:lineRule="exact"/>
        <w:ind w:firstLine="359" w:firstLineChars="171"/>
        <w:rPr>
          <w:rFonts w:hint="eastAsia" w:hAnsi="宋体"/>
          <w:szCs w:val="21"/>
          <w:highlight w:val="none"/>
        </w:rPr>
      </w:pPr>
      <w:r>
        <w:rPr>
          <w:rFonts w:hint="eastAsia" w:hAnsi="宋体"/>
          <w:szCs w:val="21"/>
          <w:highlight w:val="none"/>
        </w:rPr>
        <w:t>20.4 在评审过程中，谈判小组任何人不得对某个供应商发表任何倾向性意见，不得向其他谈判小组成员明示或者暗示自己的评审意见。</w:t>
      </w:r>
    </w:p>
    <w:p w14:paraId="1E5BF85C">
      <w:pPr>
        <w:pStyle w:val="14"/>
        <w:spacing w:line="380" w:lineRule="exact"/>
        <w:ind w:firstLine="359" w:firstLineChars="171"/>
        <w:rPr>
          <w:rFonts w:hint="eastAsia" w:ascii="宋体" w:hAnsi="宋体" w:eastAsia="宋体" w:cs="Times New Roman"/>
          <w:szCs w:val="21"/>
          <w:highlight w:val="none"/>
        </w:rPr>
      </w:pPr>
      <w:r>
        <w:rPr>
          <w:rFonts w:hint="eastAsia" w:ascii="宋体" w:hAnsi="宋体" w:eastAsia="宋体" w:cs="Times New Roman"/>
          <w:szCs w:val="21"/>
          <w:highlight w:val="none"/>
        </w:rPr>
        <w:t>20.5 谈判小组成员对需要共同认定的事项存在争议的，按照少数服从多数的原则作出结论。持不　　　　　　　　　　　　　　　　　　　　　　　　　　　　　　　　　　　　　　　　　　　　　　　　　　　　　　　　　　　　　　　　　　　　　　同意见的谈判小组成员应当在评审报告上签署不同意见并说明理由，否则视为同意。</w:t>
      </w:r>
    </w:p>
    <w:p w14:paraId="5980E72C">
      <w:pPr>
        <w:tabs>
          <w:tab w:val="left" w:pos="1140"/>
        </w:tabs>
        <w:spacing w:line="380" w:lineRule="exact"/>
        <w:ind w:left="420" w:leftChars="172" w:hanging="59" w:hangingChars="28"/>
        <w:rPr>
          <w:rFonts w:hint="eastAsia" w:ascii="宋体" w:hAnsi="宋体"/>
          <w:b/>
          <w:szCs w:val="21"/>
          <w:highlight w:val="none"/>
        </w:rPr>
      </w:pPr>
      <w:r>
        <w:rPr>
          <w:rFonts w:hint="eastAsia" w:ascii="宋体" w:hAnsi="宋体"/>
          <w:b/>
          <w:szCs w:val="21"/>
          <w:highlight w:val="none"/>
        </w:rPr>
        <w:t>21</w:t>
      </w:r>
      <w:r>
        <w:rPr>
          <w:rFonts w:hint="eastAsia" w:ascii="宋体" w:hAnsi="宋体"/>
          <w:b/>
          <w:szCs w:val="21"/>
          <w:highlight w:val="none"/>
          <w:lang w:eastAsia="zh-CN"/>
        </w:rPr>
        <w:t>、</w:t>
      </w:r>
      <w:r>
        <w:rPr>
          <w:rFonts w:hint="eastAsia" w:ascii="宋体" w:hAnsi="宋体"/>
          <w:b/>
          <w:szCs w:val="21"/>
          <w:highlight w:val="none"/>
        </w:rPr>
        <w:t xml:space="preserve"> 评审程序及谈判要求</w:t>
      </w:r>
    </w:p>
    <w:p w14:paraId="6B1AE570">
      <w:pPr>
        <w:pStyle w:val="14"/>
        <w:spacing w:line="380" w:lineRule="exact"/>
        <w:ind w:firstLine="315" w:firstLineChars="150"/>
        <w:rPr>
          <w:rFonts w:hint="eastAsia" w:hAnsi="宋体"/>
          <w:szCs w:val="21"/>
          <w:highlight w:val="none"/>
        </w:rPr>
      </w:pPr>
      <w:r>
        <w:rPr>
          <w:rFonts w:hint="eastAsia" w:hAnsi="宋体"/>
          <w:szCs w:val="21"/>
          <w:highlight w:val="none"/>
        </w:rPr>
        <w:t>21.1 采购代理机构核实谈判小组成员身份，告知回避要求，宣布评审工作纪律和程序，统一保管通讯工具或相关电子设备，推选谈判小组组长。</w:t>
      </w:r>
    </w:p>
    <w:p w14:paraId="7F34C7C0">
      <w:pPr>
        <w:spacing w:line="380" w:lineRule="exact"/>
        <w:ind w:firstLine="315" w:firstLineChars="150"/>
        <w:rPr>
          <w:rFonts w:hint="eastAsia" w:ascii="宋体" w:hAnsi="宋体" w:cs="Arial"/>
          <w:kern w:val="0"/>
          <w:szCs w:val="21"/>
          <w:highlight w:val="none"/>
        </w:rPr>
      </w:pPr>
      <w:r>
        <w:rPr>
          <w:rFonts w:hint="eastAsia" w:ascii="宋体" w:hAnsi="宋体"/>
          <w:szCs w:val="21"/>
          <w:highlight w:val="none"/>
        </w:rPr>
        <w:t xml:space="preserve">21.2 </w:t>
      </w:r>
      <w:r>
        <w:rPr>
          <w:rFonts w:ascii="宋体" w:hAnsi="宋体"/>
          <w:szCs w:val="21"/>
          <w:highlight w:val="none"/>
        </w:rPr>
        <w:t>谈判小组</w:t>
      </w:r>
      <w:r>
        <w:rPr>
          <w:rFonts w:hint="eastAsia" w:ascii="宋体" w:hAnsi="宋体"/>
          <w:szCs w:val="21"/>
          <w:highlight w:val="none"/>
        </w:rPr>
        <w:t>应当对发布公告的竞争性谈判文件（简称谈判文件）进行确认，</w:t>
      </w:r>
      <w:r>
        <w:rPr>
          <w:rFonts w:ascii="宋体" w:hAnsi="宋体" w:cs="Arial"/>
          <w:kern w:val="0"/>
          <w:szCs w:val="21"/>
          <w:highlight w:val="none"/>
        </w:rPr>
        <w:t>审查供应商的响应文件并作出评价；要求供应商解释或者澄清其响应文件；编写评审报告；告知采购人、采购代理机构在评审过程中发现的供应商的违法违规行为。</w:t>
      </w:r>
    </w:p>
    <w:p w14:paraId="6FB14560">
      <w:pPr>
        <w:spacing w:line="380" w:lineRule="exact"/>
        <w:ind w:firstLine="315" w:firstLineChars="150"/>
        <w:rPr>
          <w:rFonts w:hint="eastAsia" w:ascii="宋体" w:hAnsi="宋体" w:eastAsia="宋体"/>
          <w:szCs w:val="21"/>
          <w:highlight w:val="none"/>
          <w:lang w:eastAsia="zh-CN"/>
        </w:rPr>
      </w:pPr>
      <w:r>
        <w:rPr>
          <w:rFonts w:hint="eastAsia" w:ascii="宋体" w:hAnsi="宋体"/>
          <w:szCs w:val="21"/>
          <w:highlight w:val="none"/>
        </w:rPr>
        <w:t>21.3</w:t>
      </w:r>
      <w:r>
        <w:rPr>
          <w:rFonts w:ascii="宋体" w:hAnsi="宋体" w:cs="Arial"/>
          <w:kern w:val="0"/>
          <w:szCs w:val="21"/>
          <w:highlight w:val="none"/>
        </w:rPr>
        <w:t>谈判小组</w:t>
      </w:r>
      <w:r>
        <w:rPr>
          <w:rFonts w:hint="eastAsia" w:ascii="宋体" w:hAnsi="宋体"/>
          <w:szCs w:val="21"/>
          <w:highlight w:val="none"/>
        </w:rPr>
        <w:t>依据法律法规和竞争性谈判文件的规定，首先对响应文件中的资格证明等进行资格性审查，以确定供应商是否具备本项目供应商资格</w:t>
      </w:r>
      <w:r>
        <w:rPr>
          <w:rFonts w:hint="eastAsia" w:ascii="宋体" w:hAnsi="宋体"/>
          <w:szCs w:val="21"/>
          <w:highlight w:val="none"/>
          <w:lang w:eastAsia="zh-CN"/>
        </w:rPr>
        <w:t>。</w:t>
      </w:r>
    </w:p>
    <w:p w14:paraId="75149273">
      <w:pPr>
        <w:spacing w:line="380" w:lineRule="exact"/>
        <w:ind w:firstLine="315" w:firstLineChars="150"/>
        <w:rPr>
          <w:rFonts w:hint="eastAsia" w:ascii="宋体" w:hAnsi="宋体" w:cs="Arial"/>
          <w:kern w:val="0"/>
          <w:szCs w:val="21"/>
          <w:highlight w:val="none"/>
        </w:rPr>
      </w:pPr>
      <w:r>
        <w:rPr>
          <w:rFonts w:hint="eastAsia" w:ascii="宋体" w:hAnsi="宋体" w:cs="Arial"/>
          <w:kern w:val="0"/>
          <w:szCs w:val="21"/>
          <w:highlight w:val="none"/>
        </w:rPr>
        <w:t>在进行资格性审查时，谈判小组将进入《国家企业信用信息公示系统》对企业股东及出资等信息进行查询，对存在《中华人民共和国政府采购法实施条例》第十八条第一款情形的，其响应文件将被视为无效文件。</w:t>
      </w:r>
    </w:p>
    <w:p w14:paraId="6772F350">
      <w:pPr>
        <w:spacing w:line="380" w:lineRule="exact"/>
        <w:ind w:firstLine="315" w:firstLineChars="150"/>
        <w:rPr>
          <w:rFonts w:hint="eastAsia" w:ascii="宋体" w:hAnsi="宋体" w:cs="Arial"/>
          <w:kern w:val="0"/>
          <w:szCs w:val="21"/>
          <w:highlight w:val="none"/>
        </w:rPr>
      </w:pPr>
      <w:r>
        <w:rPr>
          <w:rFonts w:hint="eastAsia" w:ascii="宋体" w:hAnsi="宋体" w:cs="Arial"/>
          <w:kern w:val="0"/>
          <w:szCs w:val="21"/>
          <w:highlight w:val="none"/>
        </w:rPr>
        <w:t>审查流程</w:t>
      </w:r>
    </w:p>
    <w:p w14:paraId="37A800B8">
      <w:pPr>
        <w:spacing w:line="380" w:lineRule="exact"/>
        <w:ind w:firstLine="315" w:firstLineChars="150"/>
        <w:rPr>
          <w:rFonts w:hint="eastAsia" w:ascii="宋体" w:hAnsi="宋体" w:cs="Arial"/>
          <w:kern w:val="0"/>
          <w:szCs w:val="21"/>
          <w:highlight w:val="none"/>
        </w:rPr>
      </w:pPr>
      <w:r>
        <w:rPr>
          <w:rFonts w:hint="eastAsia" w:ascii="宋体" w:hAnsi="宋体" w:cs="Arial"/>
          <w:kern w:val="0"/>
          <w:szCs w:val="21"/>
          <w:highlight w:val="none"/>
        </w:rPr>
        <w:t>1、进入《国家企业信用信息公示系统》（网址：http://www.gsxt.gov.cn/index.html），输入企业名称，进入企业信息主页面。</w:t>
      </w:r>
    </w:p>
    <w:p w14:paraId="29D1C352">
      <w:pPr>
        <w:spacing w:line="380" w:lineRule="exact"/>
        <w:ind w:firstLine="315" w:firstLineChars="150"/>
        <w:rPr>
          <w:rFonts w:hint="eastAsia" w:ascii="宋体" w:hAnsi="宋体" w:cs="Arial"/>
          <w:kern w:val="0"/>
          <w:szCs w:val="21"/>
          <w:highlight w:val="none"/>
        </w:rPr>
      </w:pPr>
      <w:r>
        <w:rPr>
          <w:rFonts w:hint="eastAsia" w:ascii="宋体" w:hAnsi="宋体" w:cs="Arial"/>
          <w:kern w:val="0"/>
          <w:szCs w:val="21"/>
          <w:highlight w:val="none"/>
        </w:rPr>
        <w:t>2、查看主页“股东及出资信息”栏，或年报中的“股东及出资信息”栏信息。</w:t>
      </w:r>
    </w:p>
    <w:p w14:paraId="77F4B3E6">
      <w:pPr>
        <w:spacing w:line="360" w:lineRule="exact"/>
        <w:ind w:firstLine="315" w:firstLineChars="150"/>
        <w:rPr>
          <w:rFonts w:hint="eastAsia" w:ascii="宋体" w:hAnsi="宋体" w:cs="Arial"/>
          <w:kern w:val="0"/>
          <w:szCs w:val="21"/>
          <w:highlight w:val="none"/>
        </w:rPr>
      </w:pPr>
      <w:r>
        <w:rPr>
          <w:rFonts w:hint="eastAsia" w:ascii="宋体" w:hAnsi="宋体" w:cs="Arial"/>
          <w:kern w:val="0"/>
          <w:szCs w:val="21"/>
          <w:highlight w:val="none"/>
        </w:rPr>
        <w:t>3、将各供应商的股东及出资信息进行比对，如发现存在单位负责人为同一人或者存在直接控股、管理关系的不同供应商参加同一合同项下的政府采购活动，按无效处理。</w:t>
      </w:r>
    </w:p>
    <w:p w14:paraId="13978536">
      <w:pPr>
        <w:spacing w:line="360" w:lineRule="exact"/>
        <w:ind w:firstLine="315" w:firstLineChars="150"/>
        <w:rPr>
          <w:rFonts w:hint="eastAsia" w:ascii="宋体" w:hAnsi="宋体"/>
          <w:szCs w:val="21"/>
          <w:highlight w:val="none"/>
        </w:rPr>
      </w:pPr>
      <w:r>
        <w:rPr>
          <w:rFonts w:hint="eastAsia" w:ascii="宋体" w:hAnsi="宋体" w:cs="Arial"/>
          <w:kern w:val="0"/>
          <w:szCs w:val="21"/>
          <w:highlight w:val="none"/>
        </w:rPr>
        <w:t>4、将相关资料打印存档。</w:t>
      </w:r>
    </w:p>
    <w:p w14:paraId="3A7D2A67">
      <w:pPr>
        <w:spacing w:line="360" w:lineRule="exact"/>
        <w:ind w:firstLine="315" w:firstLineChars="150"/>
        <w:rPr>
          <w:rFonts w:hint="eastAsia" w:ascii="宋体" w:hAnsi="宋体"/>
          <w:szCs w:val="21"/>
          <w:highlight w:val="none"/>
        </w:rPr>
      </w:pPr>
      <w:r>
        <w:rPr>
          <w:rFonts w:hint="eastAsia" w:ascii="宋体" w:hAnsi="宋体"/>
          <w:szCs w:val="21"/>
          <w:highlight w:val="none"/>
        </w:rPr>
        <w:t>再对通过资格性审查的供应商响应文件的有效性、完整性和对谈判文件的响应程度进行符合性审查，以确定是否对谈判文件的实质性要求做出响应。</w:t>
      </w:r>
    </w:p>
    <w:p w14:paraId="7975F394">
      <w:pPr>
        <w:spacing w:line="380" w:lineRule="exact"/>
        <w:ind w:firstLine="420" w:firstLineChars="200"/>
        <w:rPr>
          <w:rFonts w:hint="eastAsia" w:ascii="宋体" w:hAnsi="宋体" w:cs="宋体"/>
          <w:szCs w:val="21"/>
          <w:highlight w:val="none"/>
        </w:rPr>
      </w:pPr>
      <w:r>
        <w:rPr>
          <w:rFonts w:hint="eastAsia" w:ascii="宋体" w:hAnsi="宋体" w:cs="Arial"/>
          <w:kern w:val="0"/>
          <w:szCs w:val="21"/>
          <w:highlight w:val="none"/>
        </w:rPr>
        <w:t>21.4谈判小组在对响应文件的资格性和符合性进行审查时，如发现供应商提供的证明文件不齐全或不符合规定形式的，应一次性告之供应商。</w:t>
      </w:r>
    </w:p>
    <w:p w14:paraId="171E4A3A">
      <w:pPr>
        <w:spacing w:line="360" w:lineRule="exact"/>
        <w:ind w:firstLine="420" w:firstLineChars="200"/>
        <w:rPr>
          <w:rFonts w:hint="eastAsia" w:ascii="宋体" w:hAnsi="宋体" w:cs="Arial"/>
          <w:kern w:val="0"/>
          <w:szCs w:val="21"/>
          <w:highlight w:val="none"/>
        </w:rPr>
      </w:pPr>
      <w:r>
        <w:rPr>
          <w:rFonts w:hint="eastAsia" w:ascii="宋体" w:hAnsi="宋体" w:cs="Arial"/>
          <w:kern w:val="0"/>
          <w:szCs w:val="21"/>
          <w:highlight w:val="none"/>
        </w:rPr>
        <w:t>21.5谈判小组</w:t>
      </w:r>
      <w:r>
        <w:rPr>
          <w:rFonts w:ascii="宋体" w:hAnsi="宋体" w:cs="Arial"/>
          <w:kern w:val="0"/>
          <w:szCs w:val="21"/>
          <w:highlight w:val="none"/>
        </w:rPr>
        <w:t>在对响应文件的有效性、完整性和响应程度进行审查时，可以要求供应商对</w:t>
      </w:r>
      <w:r>
        <w:rPr>
          <w:rFonts w:hint="eastAsia" w:ascii="宋体" w:hAnsi="宋体"/>
          <w:szCs w:val="21"/>
          <w:highlight w:val="none"/>
        </w:rPr>
        <w:t>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w:t>
      </w:r>
      <w:r>
        <w:rPr>
          <w:rFonts w:ascii="宋体" w:hAnsi="宋体"/>
          <w:szCs w:val="21"/>
          <w:highlight w:val="none"/>
        </w:rPr>
        <w:t>由其法定代表人</w:t>
      </w:r>
      <w:r>
        <w:rPr>
          <w:rFonts w:hint="eastAsia" w:ascii="宋体" w:hAnsi="宋体"/>
          <w:szCs w:val="21"/>
          <w:highlight w:val="none"/>
        </w:rPr>
        <w:t>或负责人</w:t>
      </w:r>
      <w:r>
        <w:rPr>
          <w:rFonts w:ascii="宋体" w:hAnsi="宋体"/>
          <w:szCs w:val="21"/>
          <w:highlight w:val="none"/>
        </w:rPr>
        <w:t>或</w:t>
      </w:r>
      <w:r>
        <w:rPr>
          <w:rFonts w:hint="eastAsia" w:ascii="宋体" w:hAnsi="宋体"/>
          <w:szCs w:val="21"/>
          <w:highlight w:val="none"/>
          <w:lang w:val="en-US" w:eastAsia="zh-CN"/>
        </w:rPr>
        <w:t>其</w:t>
      </w:r>
      <w:r>
        <w:rPr>
          <w:rFonts w:hint="eastAsia" w:ascii="宋体" w:hAnsi="宋体"/>
          <w:szCs w:val="21"/>
          <w:highlight w:val="none"/>
        </w:rPr>
        <w:t>委托</w:t>
      </w:r>
      <w:r>
        <w:rPr>
          <w:rFonts w:ascii="宋体" w:hAnsi="宋体"/>
          <w:szCs w:val="21"/>
          <w:highlight w:val="none"/>
        </w:rPr>
        <w:t>代表</w:t>
      </w:r>
      <w:r>
        <w:rPr>
          <w:rFonts w:hint="eastAsia" w:ascii="宋体" w:hAnsi="宋体"/>
          <w:szCs w:val="21"/>
          <w:highlight w:val="none"/>
          <w:lang w:val="en-US" w:eastAsia="zh-CN"/>
        </w:rPr>
        <w:t>人</w:t>
      </w:r>
      <w:r>
        <w:rPr>
          <w:rFonts w:ascii="宋体" w:hAnsi="宋体"/>
          <w:szCs w:val="21"/>
          <w:highlight w:val="none"/>
        </w:rPr>
        <w:t>签字或</w:t>
      </w:r>
      <w:r>
        <w:rPr>
          <w:rFonts w:hint="eastAsia" w:ascii="宋体" w:hAnsi="宋体"/>
          <w:szCs w:val="21"/>
          <w:highlight w:val="none"/>
          <w:lang w:val="en-US" w:eastAsia="zh-CN"/>
        </w:rPr>
        <w:t>盖</w:t>
      </w:r>
      <w:r>
        <w:rPr>
          <w:rFonts w:ascii="宋体" w:hAnsi="宋体"/>
          <w:szCs w:val="21"/>
          <w:highlight w:val="none"/>
        </w:rPr>
        <w:t>章</w:t>
      </w:r>
      <w:r>
        <w:rPr>
          <w:rFonts w:hint="eastAsia" w:ascii="宋体" w:hAnsi="宋体"/>
          <w:szCs w:val="21"/>
          <w:highlight w:val="none"/>
        </w:rPr>
        <w:t>。</w:t>
      </w:r>
    </w:p>
    <w:p w14:paraId="6F84ACC0">
      <w:pPr>
        <w:spacing w:line="360" w:lineRule="exact"/>
        <w:ind w:firstLine="420" w:firstLineChars="200"/>
        <w:rPr>
          <w:rFonts w:hint="eastAsia" w:ascii="宋体" w:hAnsi="宋体"/>
          <w:szCs w:val="21"/>
          <w:highlight w:val="none"/>
        </w:rPr>
      </w:pPr>
      <w:r>
        <w:rPr>
          <w:rFonts w:ascii="宋体" w:hAnsi="宋体"/>
          <w:szCs w:val="21"/>
          <w:highlight w:val="none"/>
        </w:rPr>
        <w:t>根据谈判文件规定的程序、评定成交的标准等事</w:t>
      </w:r>
      <w:r>
        <w:rPr>
          <w:rFonts w:hint="eastAsia" w:ascii="宋体" w:hAnsi="宋体"/>
          <w:szCs w:val="21"/>
          <w:highlight w:val="none"/>
        </w:rPr>
        <w:t>项</w:t>
      </w:r>
      <w:r>
        <w:rPr>
          <w:rFonts w:ascii="宋体" w:hAnsi="宋体"/>
          <w:szCs w:val="21"/>
          <w:highlight w:val="none"/>
        </w:rPr>
        <w:t>与实质性响应</w:t>
      </w:r>
      <w:r>
        <w:rPr>
          <w:rFonts w:hint="eastAsia" w:ascii="宋体" w:hAnsi="宋体"/>
          <w:szCs w:val="21"/>
          <w:highlight w:val="none"/>
        </w:rPr>
        <w:t>竞争性</w:t>
      </w:r>
      <w:r>
        <w:rPr>
          <w:rFonts w:ascii="宋体" w:hAnsi="宋体"/>
          <w:szCs w:val="21"/>
          <w:highlight w:val="none"/>
        </w:rPr>
        <w:t>谈判文件要求的</w:t>
      </w:r>
      <w:r>
        <w:rPr>
          <w:rFonts w:hint="eastAsia" w:ascii="宋体" w:hAnsi="宋体"/>
          <w:szCs w:val="21"/>
          <w:highlight w:val="none"/>
        </w:rPr>
        <w:t>供应商</w:t>
      </w:r>
      <w:r>
        <w:rPr>
          <w:rFonts w:ascii="宋体" w:hAnsi="宋体"/>
          <w:szCs w:val="21"/>
          <w:highlight w:val="none"/>
        </w:rPr>
        <w:t>进行谈判。未实质性响应谈判文件的</w:t>
      </w:r>
      <w:r>
        <w:rPr>
          <w:rFonts w:hint="eastAsia" w:ascii="宋体" w:hAnsi="宋体"/>
          <w:szCs w:val="21"/>
          <w:highlight w:val="none"/>
        </w:rPr>
        <w:t>响应文件</w:t>
      </w:r>
      <w:r>
        <w:rPr>
          <w:rFonts w:ascii="宋体" w:hAnsi="宋体"/>
          <w:szCs w:val="21"/>
          <w:highlight w:val="none"/>
        </w:rPr>
        <w:t>按无效处理，谈判小组应当告知有关</w:t>
      </w:r>
      <w:r>
        <w:rPr>
          <w:rFonts w:hint="eastAsia" w:ascii="宋体" w:hAnsi="宋体"/>
          <w:szCs w:val="21"/>
          <w:highlight w:val="none"/>
        </w:rPr>
        <w:t>供应商</w:t>
      </w:r>
      <w:r>
        <w:rPr>
          <w:rFonts w:ascii="宋体" w:hAnsi="宋体"/>
          <w:szCs w:val="21"/>
          <w:highlight w:val="none"/>
        </w:rPr>
        <w:t>。</w:t>
      </w:r>
    </w:p>
    <w:p w14:paraId="6E76AC31">
      <w:pPr>
        <w:spacing w:line="360" w:lineRule="exact"/>
        <w:ind w:firstLine="420" w:firstLineChars="200"/>
        <w:rPr>
          <w:rFonts w:hint="eastAsia" w:ascii="宋体" w:hAnsi="宋体"/>
          <w:szCs w:val="21"/>
          <w:highlight w:val="none"/>
        </w:rPr>
      </w:pPr>
      <w:r>
        <w:rPr>
          <w:rFonts w:hint="eastAsia" w:ascii="宋体" w:hAnsi="宋体" w:cs="宋体"/>
          <w:kern w:val="0"/>
          <w:szCs w:val="21"/>
          <w:highlight w:val="none"/>
        </w:rPr>
        <w:t>谈判小组</w:t>
      </w:r>
      <w:r>
        <w:rPr>
          <w:rFonts w:ascii="宋体" w:hAnsi="宋体"/>
          <w:szCs w:val="21"/>
          <w:highlight w:val="none"/>
        </w:rPr>
        <w:t>所有成员应当</w:t>
      </w:r>
      <w:r>
        <w:rPr>
          <w:rFonts w:hint="eastAsia" w:ascii="宋体" w:hAnsi="宋体" w:cs="宋体"/>
          <w:kern w:val="0"/>
          <w:szCs w:val="21"/>
          <w:highlight w:val="none"/>
        </w:rPr>
        <w:t>按已确定的</w:t>
      </w:r>
      <w:r>
        <w:rPr>
          <w:rFonts w:hint="eastAsia" w:ascii="宋体" w:hAnsi="宋体"/>
          <w:szCs w:val="21"/>
          <w:highlight w:val="none"/>
        </w:rPr>
        <w:t>谈判顺序集中</w:t>
      </w:r>
      <w:r>
        <w:rPr>
          <w:rFonts w:ascii="宋体" w:hAnsi="宋体"/>
          <w:szCs w:val="21"/>
          <w:highlight w:val="none"/>
        </w:rPr>
        <w:t>与</w:t>
      </w:r>
      <w:r>
        <w:rPr>
          <w:rFonts w:hint="eastAsia" w:ascii="宋体" w:hAnsi="宋体"/>
          <w:szCs w:val="21"/>
          <w:highlight w:val="none"/>
        </w:rPr>
        <w:t>供应商</w:t>
      </w:r>
      <w:r>
        <w:rPr>
          <w:rFonts w:ascii="宋体" w:hAnsi="宋体"/>
          <w:szCs w:val="21"/>
          <w:highlight w:val="none"/>
        </w:rPr>
        <w:t>分别进行谈判，并给予所有实质性响应</w:t>
      </w:r>
      <w:r>
        <w:rPr>
          <w:rFonts w:hint="eastAsia" w:ascii="宋体" w:hAnsi="宋体"/>
          <w:szCs w:val="21"/>
          <w:highlight w:val="none"/>
        </w:rPr>
        <w:t>竞争性</w:t>
      </w:r>
      <w:r>
        <w:rPr>
          <w:rFonts w:ascii="宋体" w:hAnsi="宋体"/>
          <w:szCs w:val="21"/>
          <w:highlight w:val="none"/>
        </w:rPr>
        <w:t>谈判文件要求的</w:t>
      </w:r>
      <w:r>
        <w:rPr>
          <w:rFonts w:hint="eastAsia" w:ascii="宋体" w:hAnsi="宋体"/>
          <w:szCs w:val="21"/>
          <w:highlight w:val="none"/>
        </w:rPr>
        <w:t>供应商</w:t>
      </w:r>
      <w:r>
        <w:rPr>
          <w:rFonts w:ascii="宋体" w:hAnsi="宋体"/>
          <w:szCs w:val="21"/>
          <w:highlight w:val="none"/>
        </w:rPr>
        <w:t>平等的谈判机会。</w:t>
      </w:r>
    </w:p>
    <w:p w14:paraId="5874D336">
      <w:pPr>
        <w:spacing w:line="360" w:lineRule="exact"/>
        <w:ind w:firstLine="420" w:firstLineChars="200"/>
        <w:rPr>
          <w:rFonts w:hint="eastAsia" w:ascii="宋体" w:hAnsi="宋体"/>
          <w:szCs w:val="21"/>
          <w:highlight w:val="none"/>
        </w:rPr>
      </w:pPr>
      <w:r>
        <w:rPr>
          <w:rFonts w:hint="eastAsia" w:ascii="宋体" w:hAnsi="宋体"/>
          <w:szCs w:val="21"/>
          <w:highlight w:val="none"/>
        </w:rPr>
        <w:t>谈判</w:t>
      </w:r>
      <w:r>
        <w:rPr>
          <w:rFonts w:hint="eastAsia" w:ascii="宋体" w:hAnsi="宋体"/>
          <w:szCs w:val="21"/>
          <w:highlight w:val="none"/>
          <w:lang w:val="en-US" w:eastAsia="zh-CN"/>
        </w:rPr>
        <w:t>过程中及评审结束</w:t>
      </w:r>
      <w:r>
        <w:rPr>
          <w:rFonts w:hint="eastAsia" w:ascii="宋体" w:hAnsi="宋体"/>
          <w:szCs w:val="21"/>
          <w:highlight w:val="none"/>
        </w:rPr>
        <w:t>，谈判小组不得透露与谈判有关的其他供应商的技术资料、价格和其他信息。</w:t>
      </w:r>
    </w:p>
    <w:p w14:paraId="3F3FF9CF">
      <w:pPr>
        <w:widowControl/>
        <w:tabs>
          <w:tab w:val="left" w:pos="540"/>
        </w:tabs>
        <w:spacing w:line="360" w:lineRule="exact"/>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rPr>
        <w:t>采购代理机构对谈判过程和重要谈判内容进行记录，</w:t>
      </w:r>
      <w:r>
        <w:rPr>
          <w:rFonts w:hint="eastAsia" w:ascii="宋体" w:hAnsi="宋体"/>
          <w:szCs w:val="21"/>
          <w:highlight w:val="none"/>
          <w:lang w:val="en-US" w:eastAsia="zh-CN"/>
        </w:rPr>
        <w:t>供应商对</w:t>
      </w:r>
      <w:r>
        <w:rPr>
          <w:rFonts w:hint="eastAsia" w:ascii="宋体" w:hAnsi="宋体"/>
          <w:szCs w:val="21"/>
          <w:highlight w:val="none"/>
        </w:rPr>
        <w:t>谈判</w:t>
      </w:r>
      <w:r>
        <w:rPr>
          <w:rFonts w:hint="eastAsia" w:ascii="宋体" w:hAnsi="宋体"/>
          <w:szCs w:val="21"/>
          <w:highlight w:val="none"/>
          <w:lang w:val="en-US" w:eastAsia="zh-CN"/>
        </w:rPr>
        <w:t>内容进行</w:t>
      </w:r>
      <w:r>
        <w:rPr>
          <w:rFonts w:hint="eastAsia" w:ascii="宋体" w:hAnsi="宋体"/>
          <w:szCs w:val="21"/>
          <w:highlight w:val="none"/>
        </w:rPr>
        <w:t>确认</w:t>
      </w:r>
      <w:r>
        <w:rPr>
          <w:rFonts w:hint="eastAsia" w:ascii="宋体" w:hAnsi="宋体"/>
          <w:szCs w:val="21"/>
          <w:highlight w:val="none"/>
          <w:lang w:eastAsia="zh-CN"/>
        </w:rPr>
        <w:t>，</w:t>
      </w:r>
      <w:r>
        <w:rPr>
          <w:rFonts w:hint="eastAsia" w:ascii="宋体" w:hAnsi="宋体"/>
          <w:szCs w:val="21"/>
          <w:highlight w:val="none"/>
        </w:rPr>
        <w:t>采购代理机构</w:t>
      </w:r>
      <w:r>
        <w:rPr>
          <w:rFonts w:hint="eastAsia" w:ascii="宋体" w:hAnsi="宋体"/>
          <w:szCs w:val="21"/>
          <w:highlight w:val="none"/>
          <w:lang w:val="en-US" w:eastAsia="zh-CN"/>
        </w:rPr>
        <w:t>对谈判的实质性内容（包含</w:t>
      </w:r>
      <w:r>
        <w:rPr>
          <w:rFonts w:hint="eastAsia" w:ascii="宋体" w:hAnsi="宋体"/>
          <w:szCs w:val="21"/>
          <w:highlight w:val="none"/>
        </w:rPr>
        <w:t>供应商的技术资料、</w:t>
      </w:r>
      <w:r>
        <w:rPr>
          <w:rFonts w:hint="eastAsia" w:ascii="宋体" w:hAnsi="宋体"/>
          <w:szCs w:val="21"/>
          <w:highlight w:val="none"/>
          <w:lang w:val="en-US" w:eastAsia="zh-CN"/>
        </w:rPr>
        <w:t>优惠条件、最终</w:t>
      </w:r>
      <w:r>
        <w:rPr>
          <w:rFonts w:hint="eastAsia" w:ascii="宋体" w:hAnsi="宋体"/>
          <w:szCs w:val="21"/>
          <w:highlight w:val="none"/>
        </w:rPr>
        <w:t>价格</w:t>
      </w:r>
      <w:r>
        <w:rPr>
          <w:rFonts w:hint="eastAsia" w:ascii="宋体" w:hAnsi="宋体"/>
          <w:szCs w:val="21"/>
          <w:highlight w:val="none"/>
          <w:lang w:val="en-US" w:eastAsia="zh-CN"/>
        </w:rPr>
        <w:t>等）不得泄露。</w:t>
      </w:r>
    </w:p>
    <w:p w14:paraId="5D7CAA11">
      <w:pPr>
        <w:spacing w:line="360" w:lineRule="exact"/>
        <w:ind w:firstLine="420" w:firstLineChars="200"/>
        <w:rPr>
          <w:rFonts w:ascii="宋体" w:hAnsi="宋体"/>
          <w:szCs w:val="21"/>
          <w:highlight w:val="none"/>
        </w:rPr>
      </w:pPr>
      <w:r>
        <w:rPr>
          <w:rFonts w:hint="eastAsia" w:ascii="宋体" w:hAnsi="宋体"/>
          <w:szCs w:val="21"/>
          <w:highlight w:val="none"/>
        </w:rPr>
        <w:t>21.6</w:t>
      </w:r>
      <w:r>
        <w:rPr>
          <w:rFonts w:ascii="宋体" w:hAnsi="宋体"/>
          <w:szCs w:val="21"/>
          <w:highlight w:val="none"/>
        </w:rPr>
        <w:t>在谈判过程中，谈判小组可以根据谈判文件和谈判情况实质性变动</w:t>
      </w:r>
      <w:r>
        <w:rPr>
          <w:rFonts w:hint="eastAsia" w:ascii="宋体" w:hAnsi="宋体"/>
          <w:szCs w:val="21"/>
          <w:highlight w:val="none"/>
        </w:rPr>
        <w:t>项目</w:t>
      </w:r>
      <w:r>
        <w:rPr>
          <w:rFonts w:ascii="宋体" w:hAnsi="宋体"/>
          <w:szCs w:val="21"/>
          <w:highlight w:val="none"/>
        </w:rPr>
        <w:t>需求中的技术、服务要求以及合同草案条款，但不得变动谈判文件中的其他内容。实质性变动的内容，须经采购人代表确认。</w:t>
      </w:r>
    </w:p>
    <w:p w14:paraId="1D360780">
      <w:pPr>
        <w:spacing w:line="360" w:lineRule="exact"/>
        <w:ind w:firstLine="420" w:firstLineChars="200"/>
        <w:rPr>
          <w:rFonts w:ascii="宋体" w:hAnsi="宋体"/>
          <w:szCs w:val="21"/>
          <w:highlight w:val="none"/>
        </w:rPr>
      </w:pPr>
      <w:r>
        <w:rPr>
          <w:rFonts w:ascii="宋体" w:hAnsi="宋体"/>
          <w:szCs w:val="21"/>
          <w:highlight w:val="none"/>
        </w:rPr>
        <w:t>对谈判文件作出的实质性变动是谈判文件的有效组成部分，谈判小组应当及时以书面形式同时通知所有参加谈判的</w:t>
      </w:r>
      <w:r>
        <w:rPr>
          <w:rFonts w:hint="eastAsia" w:ascii="宋体" w:hAnsi="宋体"/>
          <w:szCs w:val="21"/>
          <w:highlight w:val="none"/>
        </w:rPr>
        <w:t>供应商</w:t>
      </w:r>
      <w:r>
        <w:rPr>
          <w:rFonts w:ascii="宋体" w:hAnsi="宋体"/>
          <w:szCs w:val="21"/>
          <w:highlight w:val="none"/>
        </w:rPr>
        <w:t>。</w:t>
      </w:r>
    </w:p>
    <w:p w14:paraId="7BCD46D1">
      <w:pPr>
        <w:widowControl/>
        <w:spacing w:line="360" w:lineRule="exact"/>
        <w:ind w:firstLine="420" w:firstLineChars="200"/>
        <w:jc w:val="left"/>
        <w:rPr>
          <w:rFonts w:hint="eastAsia" w:ascii="宋体" w:hAnsi="宋体"/>
          <w:kern w:val="0"/>
          <w:szCs w:val="21"/>
          <w:highlight w:val="none"/>
        </w:rPr>
      </w:pPr>
      <w:r>
        <w:rPr>
          <w:rFonts w:hint="eastAsia" w:ascii="宋体" w:hAnsi="宋体"/>
          <w:kern w:val="0"/>
          <w:szCs w:val="21"/>
          <w:highlight w:val="none"/>
        </w:rPr>
        <w:t>21.7</w:t>
      </w:r>
      <w:r>
        <w:rPr>
          <w:rFonts w:ascii="宋体" w:hAnsi="宋体"/>
          <w:kern w:val="0"/>
          <w:szCs w:val="21"/>
          <w:highlight w:val="none"/>
        </w:rPr>
        <w:t>在采购过程中符合竞争要求的供应商或者报价未超过采购预算的供应商不足3家的</w:t>
      </w:r>
      <w:r>
        <w:rPr>
          <w:rFonts w:hint="eastAsia" w:ascii="宋体" w:hAnsi="宋体"/>
          <w:kern w:val="0"/>
          <w:szCs w:val="21"/>
          <w:highlight w:val="none"/>
        </w:rPr>
        <w:t>，采购人或者采购代理机构应当终止竞争性谈判采购活动。</w:t>
      </w:r>
    </w:p>
    <w:p w14:paraId="1E7B81D1">
      <w:pPr>
        <w:widowControl/>
        <w:spacing w:line="360" w:lineRule="exact"/>
        <w:ind w:firstLine="420" w:firstLineChars="200"/>
        <w:jc w:val="left"/>
        <w:rPr>
          <w:rFonts w:hint="eastAsia" w:ascii="宋体" w:hAnsi="宋体"/>
          <w:kern w:val="0"/>
          <w:szCs w:val="21"/>
          <w:highlight w:val="none"/>
        </w:rPr>
      </w:pPr>
      <w:r>
        <w:rPr>
          <w:rFonts w:hint="eastAsia" w:ascii="宋体" w:hAnsi="宋体"/>
          <w:kern w:val="0"/>
          <w:szCs w:val="21"/>
          <w:highlight w:val="none"/>
        </w:rPr>
        <w:t>21.8最后报价</w:t>
      </w:r>
    </w:p>
    <w:p w14:paraId="2A9BF882">
      <w:pPr>
        <w:spacing w:line="360" w:lineRule="exact"/>
        <w:ind w:firstLine="420" w:firstLineChars="200"/>
        <w:rPr>
          <w:rFonts w:ascii="宋体" w:hAnsi="宋体"/>
          <w:kern w:val="0"/>
          <w:szCs w:val="21"/>
          <w:highlight w:val="none"/>
        </w:rPr>
      </w:pPr>
      <w:r>
        <w:rPr>
          <w:rFonts w:hint="eastAsia" w:ascii="宋体" w:hAnsi="宋体"/>
          <w:kern w:val="0"/>
          <w:szCs w:val="21"/>
          <w:highlight w:val="none"/>
        </w:rPr>
        <w:t>21.8.1</w:t>
      </w:r>
      <w:r>
        <w:rPr>
          <w:rFonts w:ascii="宋体" w:hAnsi="宋体"/>
          <w:kern w:val="0"/>
          <w:szCs w:val="21"/>
          <w:highlight w:val="none"/>
        </w:rPr>
        <w:t>谈判文件能够详细列明采购标的的技术、服务要求的，谈判结束后，谈判小组应当要求所有继续参加谈判的供应商在规定时间内</w:t>
      </w:r>
      <w:r>
        <w:rPr>
          <w:rFonts w:hint="eastAsia" w:ascii="宋体" w:hAnsi="宋体"/>
          <w:kern w:val="0"/>
          <w:szCs w:val="21"/>
          <w:highlight w:val="none"/>
          <w:lang w:val="en-US" w:eastAsia="zh-CN"/>
        </w:rPr>
        <w:t>线上</w:t>
      </w:r>
      <w:r>
        <w:rPr>
          <w:rFonts w:ascii="宋体" w:hAnsi="宋体"/>
          <w:kern w:val="0"/>
          <w:szCs w:val="21"/>
          <w:highlight w:val="none"/>
        </w:rPr>
        <w:t>提交最后报价，提交最后报价的供应商不得少于3家。</w:t>
      </w:r>
    </w:p>
    <w:p w14:paraId="0CAD6C7C">
      <w:pPr>
        <w:spacing w:line="360" w:lineRule="exact"/>
        <w:ind w:firstLine="420" w:firstLineChars="200"/>
        <w:rPr>
          <w:rFonts w:hint="eastAsia" w:ascii="宋体" w:hAnsi="宋体"/>
          <w:kern w:val="0"/>
          <w:szCs w:val="21"/>
          <w:highlight w:val="none"/>
        </w:rPr>
      </w:pPr>
      <w:r>
        <w:rPr>
          <w:rFonts w:hint="eastAsia" w:ascii="宋体" w:hAnsi="宋体"/>
          <w:kern w:val="0"/>
          <w:szCs w:val="21"/>
          <w:highlight w:val="none"/>
        </w:rPr>
        <w:t>21.8.2</w:t>
      </w:r>
      <w:r>
        <w:rPr>
          <w:rFonts w:ascii="宋体" w:hAnsi="宋体"/>
          <w:kern w:val="0"/>
          <w:szCs w:val="21"/>
          <w:highlight w:val="none"/>
        </w:rPr>
        <w:t>谈判文件不能详细列明采购标的的技术、服务要求</w:t>
      </w:r>
      <w:r>
        <w:rPr>
          <w:rFonts w:hint="eastAsia" w:ascii="宋体" w:hAnsi="宋体"/>
          <w:kern w:val="0"/>
          <w:szCs w:val="21"/>
          <w:highlight w:val="none"/>
        </w:rPr>
        <w:t>的</w:t>
      </w:r>
      <w:r>
        <w:rPr>
          <w:rFonts w:ascii="宋体" w:hAnsi="宋体"/>
          <w:kern w:val="0"/>
          <w:szCs w:val="21"/>
          <w:highlight w:val="none"/>
        </w:rPr>
        <w:t>，需</w:t>
      </w:r>
      <w:r>
        <w:rPr>
          <w:rFonts w:hint="eastAsia" w:ascii="宋体" w:hAnsi="宋体"/>
          <w:kern w:val="0"/>
          <w:szCs w:val="21"/>
          <w:highlight w:val="none"/>
        </w:rPr>
        <w:t>由</w:t>
      </w:r>
      <w:r>
        <w:rPr>
          <w:rFonts w:ascii="宋体" w:hAnsi="宋体"/>
          <w:kern w:val="0"/>
          <w:szCs w:val="21"/>
          <w:highlight w:val="none"/>
        </w:rPr>
        <w:t>谈判供应商提供最终设计方案或解决方案的，谈判结束后，谈判小组应当按照少数服从多数的原则投票推荐3家以上</w:t>
      </w:r>
      <w:r>
        <w:rPr>
          <w:rFonts w:hint="eastAsia" w:ascii="宋体" w:hAnsi="宋体"/>
          <w:kern w:val="0"/>
          <w:szCs w:val="21"/>
          <w:highlight w:val="none"/>
        </w:rPr>
        <w:t>（含3家）</w:t>
      </w:r>
      <w:r>
        <w:rPr>
          <w:rFonts w:ascii="宋体" w:hAnsi="宋体"/>
          <w:kern w:val="0"/>
          <w:szCs w:val="21"/>
          <w:highlight w:val="none"/>
        </w:rPr>
        <w:t>供应商的设计方案或者解决方案，并要求其在规定时间内</w:t>
      </w:r>
      <w:r>
        <w:rPr>
          <w:rFonts w:hint="eastAsia" w:ascii="宋体" w:hAnsi="宋体"/>
          <w:kern w:val="0"/>
          <w:szCs w:val="21"/>
          <w:highlight w:val="none"/>
          <w:lang w:val="en-US" w:eastAsia="zh-CN"/>
        </w:rPr>
        <w:t>线上</w:t>
      </w:r>
      <w:r>
        <w:rPr>
          <w:rFonts w:ascii="宋体" w:hAnsi="宋体"/>
          <w:kern w:val="0"/>
          <w:szCs w:val="21"/>
          <w:highlight w:val="none"/>
        </w:rPr>
        <w:t>提交最后报价</w:t>
      </w:r>
      <w:r>
        <w:rPr>
          <w:rFonts w:hint="eastAsia" w:ascii="宋体" w:hAnsi="宋体"/>
          <w:kern w:val="0"/>
          <w:szCs w:val="21"/>
          <w:highlight w:val="none"/>
        </w:rPr>
        <w:t>。</w:t>
      </w:r>
    </w:p>
    <w:p w14:paraId="6F90BBD1">
      <w:pPr>
        <w:spacing w:line="360" w:lineRule="exact"/>
        <w:ind w:firstLine="420" w:firstLineChars="200"/>
        <w:rPr>
          <w:rFonts w:hint="eastAsia" w:ascii="宋体" w:hAnsi="宋体"/>
          <w:kern w:val="0"/>
          <w:szCs w:val="21"/>
          <w:highlight w:val="none"/>
        </w:rPr>
      </w:pPr>
      <w:r>
        <w:rPr>
          <w:rFonts w:hint="eastAsia" w:ascii="宋体" w:hAnsi="宋体"/>
          <w:kern w:val="0"/>
          <w:szCs w:val="21"/>
          <w:highlight w:val="none"/>
        </w:rPr>
        <w:t>21.8.3</w:t>
      </w:r>
      <w:r>
        <w:rPr>
          <w:rFonts w:ascii="宋体" w:hAnsi="宋体"/>
          <w:kern w:val="0"/>
          <w:szCs w:val="21"/>
          <w:highlight w:val="none"/>
        </w:rPr>
        <w:t>最后报价是供应商</w:t>
      </w:r>
      <w:r>
        <w:rPr>
          <w:rFonts w:hint="eastAsia" w:ascii="宋体" w:hAnsi="宋体"/>
          <w:kern w:val="0"/>
          <w:szCs w:val="21"/>
          <w:highlight w:val="none"/>
        </w:rPr>
        <w:t>响应文件</w:t>
      </w:r>
      <w:r>
        <w:rPr>
          <w:rFonts w:ascii="宋体" w:hAnsi="宋体"/>
          <w:kern w:val="0"/>
          <w:szCs w:val="21"/>
          <w:highlight w:val="none"/>
        </w:rPr>
        <w:t>的有效组成部分。</w:t>
      </w:r>
    </w:p>
    <w:p w14:paraId="4BCA0055">
      <w:pPr>
        <w:tabs>
          <w:tab w:val="left" w:pos="1305"/>
        </w:tabs>
        <w:spacing w:line="360" w:lineRule="exact"/>
        <w:ind w:firstLine="420" w:firstLineChars="200"/>
        <w:rPr>
          <w:rFonts w:ascii="宋体" w:hAnsi="宋体"/>
          <w:szCs w:val="21"/>
          <w:highlight w:val="none"/>
        </w:rPr>
      </w:pPr>
      <w:r>
        <w:rPr>
          <w:rFonts w:hint="eastAsia" w:ascii="宋体" w:hAnsi="宋体"/>
          <w:szCs w:val="21"/>
          <w:highlight w:val="none"/>
        </w:rPr>
        <w:t>21.8.4最后报价中谈判报价的大写金额和小写金额不一致的，以大写金额为准；总价金额与按单价汇总金额不一致的，以单价金额计算结果为准；单价金额小数点明显错位的，应以总价为准，并修改单价；对不同文字文本响应文件的解释发生异议的，以中文文本为准。</w:t>
      </w:r>
    </w:p>
    <w:p w14:paraId="1F644815">
      <w:pPr>
        <w:tabs>
          <w:tab w:val="left" w:pos="1305"/>
        </w:tabs>
        <w:spacing w:line="360" w:lineRule="exact"/>
        <w:ind w:firstLine="420" w:firstLineChars="200"/>
        <w:rPr>
          <w:rFonts w:hint="eastAsia" w:ascii="宋体" w:hAnsi="宋体"/>
          <w:szCs w:val="21"/>
          <w:highlight w:val="none"/>
        </w:rPr>
      </w:pPr>
      <w:r>
        <w:rPr>
          <w:rFonts w:hint="eastAsia" w:ascii="宋体" w:hAnsi="宋体"/>
          <w:szCs w:val="21"/>
          <w:highlight w:val="none"/>
        </w:rPr>
        <w:t>按上述勘误修正原则及方法调整或修正响应文件的谈判报价，供应商需签字确认。</w:t>
      </w:r>
    </w:p>
    <w:p w14:paraId="53768E45">
      <w:pPr>
        <w:spacing w:line="360" w:lineRule="exact"/>
        <w:ind w:firstLine="420" w:firstLineChars="200"/>
        <w:rPr>
          <w:rFonts w:hint="eastAsia" w:ascii="宋体" w:hAnsi="宋体"/>
          <w:kern w:val="0"/>
          <w:szCs w:val="21"/>
          <w:highlight w:val="none"/>
        </w:rPr>
      </w:pPr>
      <w:r>
        <w:rPr>
          <w:rFonts w:hint="eastAsia" w:ascii="宋体" w:hAnsi="宋体"/>
          <w:kern w:val="0"/>
          <w:szCs w:val="21"/>
          <w:highlight w:val="none"/>
        </w:rPr>
        <w:t>21.9</w:t>
      </w:r>
      <w:r>
        <w:rPr>
          <w:rFonts w:ascii="宋体" w:hAnsi="宋体"/>
          <w:kern w:val="0"/>
          <w:szCs w:val="21"/>
          <w:highlight w:val="none"/>
        </w:rPr>
        <w:t>已提交响应文件的供应商，在</w:t>
      </w:r>
      <w:r>
        <w:rPr>
          <w:rFonts w:hint="eastAsia" w:ascii="宋体" w:hAnsi="宋体"/>
          <w:kern w:val="0"/>
          <w:szCs w:val="21"/>
          <w:highlight w:val="none"/>
          <w:lang w:val="en-US" w:eastAsia="zh-CN"/>
        </w:rPr>
        <w:t>线上</w:t>
      </w:r>
      <w:r>
        <w:rPr>
          <w:rFonts w:ascii="宋体" w:hAnsi="宋体"/>
          <w:kern w:val="0"/>
          <w:szCs w:val="21"/>
          <w:highlight w:val="none"/>
        </w:rPr>
        <w:t>提交最后报价之前，可以根据谈判情况</w:t>
      </w:r>
      <w:r>
        <w:rPr>
          <w:rFonts w:hint="eastAsia" w:ascii="宋体" w:hAnsi="宋体"/>
          <w:kern w:val="0"/>
          <w:szCs w:val="21"/>
          <w:highlight w:val="none"/>
        </w:rPr>
        <w:t>书面</w:t>
      </w:r>
      <w:r>
        <w:rPr>
          <w:rFonts w:ascii="宋体" w:hAnsi="宋体"/>
          <w:kern w:val="0"/>
          <w:szCs w:val="21"/>
          <w:highlight w:val="none"/>
        </w:rPr>
        <w:t>退出谈判</w:t>
      </w:r>
      <w:r>
        <w:rPr>
          <w:rFonts w:hint="eastAsia" w:ascii="宋体" w:hAnsi="宋体"/>
          <w:kern w:val="0"/>
          <w:szCs w:val="21"/>
          <w:highlight w:val="none"/>
        </w:rPr>
        <w:t>。</w:t>
      </w:r>
    </w:p>
    <w:p w14:paraId="7CC68605">
      <w:pPr>
        <w:spacing w:line="360" w:lineRule="exact"/>
        <w:ind w:firstLine="420" w:firstLineChars="200"/>
        <w:rPr>
          <w:rFonts w:hint="eastAsia" w:ascii="宋体" w:hAnsi="宋体"/>
          <w:kern w:val="0"/>
          <w:szCs w:val="21"/>
          <w:highlight w:val="none"/>
        </w:rPr>
      </w:pPr>
      <w:r>
        <w:rPr>
          <w:rFonts w:hint="eastAsia" w:ascii="宋体" w:hAnsi="宋体"/>
          <w:kern w:val="0"/>
          <w:szCs w:val="21"/>
          <w:highlight w:val="none"/>
        </w:rPr>
        <w:t>未</w:t>
      </w:r>
      <w:r>
        <w:rPr>
          <w:rFonts w:hint="eastAsia" w:ascii="宋体" w:hAnsi="宋体"/>
          <w:kern w:val="0"/>
          <w:szCs w:val="21"/>
          <w:highlight w:val="none"/>
          <w:lang w:val="en-US" w:eastAsia="zh-CN"/>
        </w:rPr>
        <w:t>线上</w:t>
      </w:r>
      <w:r>
        <w:rPr>
          <w:rFonts w:hint="eastAsia" w:ascii="宋体" w:hAnsi="宋体"/>
          <w:kern w:val="0"/>
          <w:szCs w:val="21"/>
          <w:highlight w:val="none"/>
        </w:rPr>
        <w:t>退出谈判的</w:t>
      </w:r>
      <w:r>
        <w:rPr>
          <w:rFonts w:ascii="宋体" w:hAnsi="宋体"/>
          <w:kern w:val="0"/>
          <w:szCs w:val="21"/>
          <w:highlight w:val="none"/>
        </w:rPr>
        <w:t>供应商在规定时间内提交最后报价</w:t>
      </w:r>
      <w:r>
        <w:rPr>
          <w:rFonts w:hint="eastAsia" w:ascii="宋体" w:hAnsi="宋体"/>
          <w:kern w:val="0"/>
          <w:szCs w:val="21"/>
          <w:highlight w:val="none"/>
        </w:rPr>
        <w:t>，其最后报价超出采购预算导致已通过评审的响应文件无效的，按供应商在提交响应文件截止时间后撤回响应文件处理。</w:t>
      </w:r>
    </w:p>
    <w:p w14:paraId="511FFFEB">
      <w:pPr>
        <w:widowControl/>
        <w:tabs>
          <w:tab w:val="left" w:pos="540"/>
        </w:tabs>
        <w:spacing w:line="360" w:lineRule="exact"/>
        <w:ind w:firstLine="420" w:firstLineChars="200"/>
        <w:jc w:val="left"/>
        <w:rPr>
          <w:rFonts w:hint="eastAsia" w:ascii="宋体" w:hAnsi="宋体"/>
          <w:kern w:val="0"/>
          <w:szCs w:val="21"/>
          <w:highlight w:val="none"/>
        </w:rPr>
      </w:pPr>
      <w:r>
        <w:rPr>
          <w:rFonts w:hint="eastAsia" w:ascii="宋体" w:hAnsi="宋体"/>
          <w:kern w:val="0"/>
          <w:szCs w:val="21"/>
          <w:highlight w:val="none"/>
        </w:rPr>
        <w:t>21.10</w:t>
      </w:r>
      <w:r>
        <w:rPr>
          <w:rFonts w:ascii="宋体" w:hAnsi="宋体"/>
          <w:kern w:val="0"/>
          <w:szCs w:val="21"/>
          <w:highlight w:val="none"/>
        </w:rPr>
        <w:t>评审报告</w:t>
      </w:r>
    </w:p>
    <w:p w14:paraId="05D618B6">
      <w:pPr>
        <w:spacing w:line="360" w:lineRule="exact"/>
        <w:ind w:firstLine="420" w:firstLineChars="200"/>
        <w:rPr>
          <w:rFonts w:hint="eastAsia" w:ascii="宋体" w:hAnsi="宋体"/>
          <w:kern w:val="0"/>
          <w:sz w:val="24"/>
          <w:highlight w:val="none"/>
        </w:rPr>
      </w:pPr>
      <w:r>
        <w:rPr>
          <w:rFonts w:ascii="宋体" w:hAnsi="宋体"/>
          <w:kern w:val="0"/>
          <w:szCs w:val="21"/>
          <w:highlight w:val="none"/>
        </w:rPr>
        <w:t>谈判小组应当从质量和服务均能满足</w:t>
      </w:r>
      <w:r>
        <w:rPr>
          <w:rFonts w:hint="eastAsia" w:ascii="宋体" w:hAnsi="宋体"/>
          <w:kern w:val="0"/>
          <w:szCs w:val="21"/>
          <w:highlight w:val="none"/>
        </w:rPr>
        <w:t>谈判</w:t>
      </w:r>
      <w:r>
        <w:rPr>
          <w:rFonts w:ascii="宋体" w:hAnsi="宋体"/>
          <w:kern w:val="0"/>
          <w:szCs w:val="21"/>
          <w:highlight w:val="none"/>
        </w:rPr>
        <w:t>文件</w:t>
      </w:r>
      <w:r>
        <w:rPr>
          <w:rFonts w:hint="eastAsia" w:ascii="宋体" w:hAnsi="宋体"/>
          <w:kern w:val="0"/>
          <w:szCs w:val="21"/>
          <w:highlight w:val="none"/>
        </w:rPr>
        <w:t>全部</w:t>
      </w:r>
      <w:r>
        <w:rPr>
          <w:rFonts w:ascii="宋体" w:hAnsi="宋体"/>
          <w:kern w:val="0"/>
          <w:szCs w:val="21"/>
          <w:highlight w:val="none"/>
        </w:rPr>
        <w:t>实质性响应要求的供应商中，按</w:t>
      </w:r>
      <w:r>
        <w:rPr>
          <w:rFonts w:hint="eastAsia" w:ascii="宋体" w:hAnsi="宋体"/>
          <w:kern w:val="0"/>
          <w:szCs w:val="21"/>
          <w:highlight w:val="none"/>
        </w:rPr>
        <w:t>照评审报价（最后报价及享受政府采购政策的优惠扣除）由低到高的顺序</w:t>
      </w:r>
      <w:r>
        <w:rPr>
          <w:rFonts w:ascii="宋体" w:hAnsi="宋体"/>
          <w:kern w:val="0"/>
          <w:szCs w:val="21"/>
          <w:highlight w:val="none"/>
        </w:rPr>
        <w:t>提出3名以上</w:t>
      </w:r>
      <w:r>
        <w:rPr>
          <w:rFonts w:hint="eastAsia" w:ascii="宋体" w:hAnsi="宋体"/>
          <w:kern w:val="0"/>
          <w:szCs w:val="21"/>
          <w:highlight w:val="none"/>
        </w:rPr>
        <w:t>（含3名）</w:t>
      </w:r>
      <w:r>
        <w:rPr>
          <w:rFonts w:ascii="宋体" w:hAnsi="宋体"/>
          <w:kern w:val="0"/>
          <w:szCs w:val="21"/>
          <w:highlight w:val="none"/>
        </w:rPr>
        <w:t>成交候选人，并编写评审报告。</w:t>
      </w:r>
    </w:p>
    <w:p w14:paraId="232D47BE">
      <w:pPr>
        <w:spacing w:line="360" w:lineRule="exact"/>
        <w:ind w:firstLine="420" w:firstLineChars="200"/>
        <w:rPr>
          <w:rFonts w:hint="eastAsia" w:ascii="宋体" w:hAnsi="宋体"/>
          <w:szCs w:val="21"/>
          <w:highlight w:val="none"/>
        </w:rPr>
      </w:pPr>
      <w:r>
        <w:rPr>
          <w:rFonts w:hint="eastAsia" w:ascii="宋体" w:hAnsi="宋体"/>
          <w:szCs w:val="21"/>
          <w:highlight w:val="none"/>
        </w:rPr>
        <w:t>21.11在评审过程中出现法律法规和谈判文件均没有明确规定的情形时，由谈判小组现场协商解决，协商不一致的，由全体谈判小组投票表决，以得票率二分之一以上专家的意见为准。</w:t>
      </w:r>
    </w:p>
    <w:p w14:paraId="165D817C">
      <w:pPr>
        <w:spacing w:line="360" w:lineRule="exact"/>
        <w:ind w:firstLine="420" w:firstLineChars="200"/>
        <w:rPr>
          <w:rFonts w:hint="eastAsia" w:ascii="宋体" w:hAnsi="宋体"/>
          <w:szCs w:val="21"/>
          <w:highlight w:val="none"/>
        </w:rPr>
      </w:pPr>
      <w:r>
        <w:rPr>
          <w:rFonts w:hint="eastAsia" w:ascii="宋体" w:hAnsi="宋体"/>
          <w:szCs w:val="21"/>
          <w:highlight w:val="none"/>
        </w:rPr>
        <w:t>21.12采购代理机构发现谈判小组有明显的违规倾向或歧视现象，或不按评审办法进行，或其他不正常行为的，应当及时制止。如制止无效，应及时向</w:t>
      </w:r>
      <w:r>
        <w:rPr>
          <w:rFonts w:hint="eastAsia" w:ascii="宋体" w:hAnsi="宋体" w:cs="宋体"/>
          <w:szCs w:val="21"/>
          <w:highlight w:val="none"/>
          <w:lang w:val="en-US" w:eastAsia="zh-CN"/>
        </w:rPr>
        <w:t>前郭尔罗斯蒙古族自治县</w:t>
      </w:r>
      <w:r>
        <w:rPr>
          <w:rFonts w:hint="eastAsia" w:ascii="宋体" w:hAnsi="宋体" w:cs="宋体"/>
          <w:szCs w:val="21"/>
          <w:highlight w:val="none"/>
        </w:rPr>
        <w:t>政府采购管理</w:t>
      </w:r>
      <w:r>
        <w:rPr>
          <w:rFonts w:hint="eastAsia" w:ascii="宋体" w:hAnsi="宋体" w:cs="宋体"/>
          <w:szCs w:val="21"/>
          <w:highlight w:val="none"/>
          <w:lang w:eastAsia="zh-CN"/>
        </w:rPr>
        <w:t>工作</w:t>
      </w:r>
      <w:r>
        <w:rPr>
          <w:rFonts w:hint="eastAsia" w:ascii="宋体" w:hAnsi="宋体" w:cs="宋体"/>
          <w:szCs w:val="21"/>
          <w:highlight w:val="none"/>
        </w:rPr>
        <w:t>办公室</w:t>
      </w:r>
      <w:r>
        <w:rPr>
          <w:rFonts w:hint="eastAsia" w:ascii="宋体" w:hAnsi="宋体"/>
          <w:szCs w:val="21"/>
          <w:highlight w:val="none"/>
        </w:rPr>
        <w:t>报告。</w:t>
      </w:r>
    </w:p>
    <w:p w14:paraId="61090EF2">
      <w:pPr>
        <w:pStyle w:val="14"/>
        <w:spacing w:line="360" w:lineRule="exact"/>
        <w:ind w:firstLine="422" w:firstLineChars="200"/>
        <w:rPr>
          <w:rFonts w:hint="eastAsia" w:hAnsi="宋体"/>
          <w:b/>
          <w:bCs/>
          <w:szCs w:val="21"/>
          <w:highlight w:val="none"/>
        </w:rPr>
      </w:pPr>
      <w:r>
        <w:rPr>
          <w:rFonts w:hint="eastAsia" w:hAnsi="宋体"/>
          <w:b/>
          <w:bCs/>
          <w:szCs w:val="21"/>
          <w:highlight w:val="none"/>
        </w:rPr>
        <w:t>22</w:t>
      </w:r>
      <w:r>
        <w:rPr>
          <w:rFonts w:hint="eastAsia" w:hAnsi="宋体"/>
          <w:b/>
          <w:bCs/>
          <w:szCs w:val="21"/>
          <w:highlight w:val="none"/>
          <w:lang w:eastAsia="zh-CN"/>
        </w:rPr>
        <w:t>、</w:t>
      </w:r>
      <w:r>
        <w:rPr>
          <w:rFonts w:hint="eastAsia" w:hAnsi="宋体"/>
          <w:b/>
          <w:bCs/>
          <w:szCs w:val="21"/>
          <w:highlight w:val="none"/>
        </w:rPr>
        <w:t xml:space="preserve"> 确定成交供应商</w:t>
      </w:r>
    </w:p>
    <w:p w14:paraId="247590A3">
      <w:pPr>
        <w:pStyle w:val="14"/>
        <w:tabs>
          <w:tab w:val="left" w:pos="4214"/>
        </w:tabs>
        <w:spacing w:line="360" w:lineRule="exact"/>
        <w:ind w:firstLine="420" w:firstLineChars="200"/>
        <w:rPr>
          <w:rFonts w:hint="eastAsia" w:hAnsi="宋体"/>
          <w:szCs w:val="21"/>
          <w:highlight w:val="none"/>
        </w:rPr>
      </w:pPr>
      <w:r>
        <w:rPr>
          <w:rFonts w:hint="eastAsia" w:hAnsi="宋体"/>
          <w:szCs w:val="21"/>
          <w:highlight w:val="none"/>
        </w:rPr>
        <w:t>22.1采购单位应当确定谈判小组推荐排名第一的成交候选人为成交</w:t>
      </w:r>
      <w:r>
        <w:rPr>
          <w:rFonts w:hint="eastAsia" w:hAnsi="宋体"/>
          <w:szCs w:val="21"/>
          <w:highlight w:val="none"/>
          <w:lang w:val="en-US" w:eastAsia="zh-CN"/>
        </w:rPr>
        <w:t>人</w:t>
      </w:r>
      <w:r>
        <w:rPr>
          <w:rFonts w:hint="eastAsia" w:hAnsi="宋体"/>
          <w:szCs w:val="21"/>
          <w:highlight w:val="none"/>
        </w:rPr>
        <w:t>。</w:t>
      </w:r>
    </w:p>
    <w:p w14:paraId="0A3D24A1">
      <w:pPr>
        <w:pStyle w:val="14"/>
        <w:spacing w:line="360" w:lineRule="exact"/>
        <w:ind w:firstLine="447" w:firstLineChars="213"/>
        <w:rPr>
          <w:rFonts w:hint="eastAsia" w:hAnsi="宋体"/>
          <w:szCs w:val="21"/>
          <w:highlight w:val="none"/>
        </w:rPr>
      </w:pPr>
      <w:r>
        <w:rPr>
          <w:rFonts w:hint="eastAsia" w:hAnsi="宋体"/>
          <w:szCs w:val="21"/>
          <w:highlight w:val="none"/>
        </w:rPr>
        <w:t>22.2排名第一的成交候选人放弃成交、因不可抗力提出不能履行合同，</w:t>
      </w:r>
      <w:r>
        <w:rPr>
          <w:rFonts w:hint="eastAsia" w:hAnsi="宋体" w:cs="宋体"/>
          <w:kern w:val="0"/>
          <w:szCs w:val="21"/>
          <w:highlight w:val="none"/>
        </w:rPr>
        <w:t>或信用信息记录不符合相关规定的，</w:t>
      </w:r>
      <w:r>
        <w:rPr>
          <w:rFonts w:hint="eastAsia" w:hAnsi="宋体"/>
          <w:szCs w:val="21"/>
          <w:highlight w:val="none"/>
        </w:rPr>
        <w:t>或者谈判文件规定应当提交履约保证金而在规定的期限内未能提交的，采购单位可以确定排名第二的成交候选人为成交</w:t>
      </w:r>
      <w:r>
        <w:rPr>
          <w:rFonts w:hint="eastAsia" w:hAnsi="宋体"/>
          <w:szCs w:val="21"/>
          <w:highlight w:val="none"/>
          <w:lang w:val="en-US" w:eastAsia="zh-CN"/>
        </w:rPr>
        <w:t>人或者重新采购</w:t>
      </w:r>
      <w:r>
        <w:rPr>
          <w:rFonts w:hint="eastAsia" w:hAnsi="宋体"/>
          <w:szCs w:val="21"/>
          <w:highlight w:val="none"/>
        </w:rPr>
        <w:t>。</w:t>
      </w:r>
    </w:p>
    <w:p w14:paraId="47F99A11">
      <w:pPr>
        <w:pStyle w:val="14"/>
        <w:spacing w:line="360" w:lineRule="exact"/>
        <w:ind w:firstLine="420" w:firstLineChars="200"/>
        <w:rPr>
          <w:rFonts w:hint="eastAsia" w:hAnsi="宋体"/>
          <w:szCs w:val="21"/>
          <w:highlight w:val="none"/>
        </w:rPr>
      </w:pPr>
      <w:r>
        <w:rPr>
          <w:rFonts w:hint="eastAsia" w:hAnsi="宋体"/>
          <w:szCs w:val="21"/>
          <w:highlight w:val="none"/>
        </w:rPr>
        <w:t>22.3排名第二的成交候选人因前款规定的同样原因不能签订合同的，采购单位可以确定排名第三的成交候选人为成交供应商。</w:t>
      </w:r>
    </w:p>
    <w:p w14:paraId="488F7987">
      <w:pPr>
        <w:pStyle w:val="14"/>
        <w:spacing w:line="360" w:lineRule="exact"/>
        <w:ind w:firstLine="420" w:firstLineChars="200"/>
        <w:rPr>
          <w:rFonts w:hint="eastAsia" w:hAnsi="宋体"/>
          <w:szCs w:val="21"/>
          <w:highlight w:val="none"/>
        </w:rPr>
      </w:pPr>
      <w:r>
        <w:rPr>
          <w:rFonts w:hint="eastAsia" w:hAnsi="宋体"/>
          <w:szCs w:val="21"/>
          <w:highlight w:val="none"/>
        </w:rPr>
        <w:t>22.4成交人信用信息查询：</w:t>
      </w:r>
    </w:p>
    <w:p w14:paraId="744D17BF">
      <w:pPr>
        <w:pStyle w:val="14"/>
        <w:spacing w:line="360" w:lineRule="exact"/>
        <w:ind w:firstLine="420" w:firstLineChars="200"/>
        <w:rPr>
          <w:rFonts w:hint="eastAsia" w:hAnsi="宋体"/>
          <w:szCs w:val="21"/>
          <w:highlight w:val="none"/>
        </w:rPr>
      </w:pPr>
      <w:r>
        <w:rPr>
          <w:rFonts w:hint="eastAsia" w:hAnsi="宋体"/>
          <w:szCs w:val="21"/>
          <w:highlight w:val="none"/>
        </w:rPr>
        <w:t>根据《关于做好政府采购有关信用主体标识码登记及在政府采购活动中查询使用信用记录有关问题的通知》财</w:t>
      </w:r>
      <w:r>
        <w:rPr>
          <w:rFonts w:hint="eastAsia" w:hAnsi="宋体"/>
          <w:szCs w:val="21"/>
          <w:highlight w:val="none"/>
          <w:lang w:val="en-US" w:eastAsia="zh-CN"/>
        </w:rPr>
        <w:t>库</w:t>
      </w:r>
      <w:r>
        <w:rPr>
          <w:rFonts w:hint="eastAsia" w:hAnsi="宋体"/>
          <w:szCs w:val="21"/>
          <w:highlight w:val="none"/>
        </w:rPr>
        <w:t>〔2016〕</w:t>
      </w:r>
      <w:r>
        <w:rPr>
          <w:rFonts w:hint="eastAsia" w:hAnsi="宋体"/>
          <w:szCs w:val="21"/>
          <w:highlight w:val="none"/>
          <w:lang w:val="en-US" w:eastAsia="zh-CN"/>
        </w:rPr>
        <w:t>125</w:t>
      </w:r>
      <w:r>
        <w:rPr>
          <w:rFonts w:hint="eastAsia" w:hAnsi="宋体"/>
          <w:szCs w:val="21"/>
          <w:highlight w:val="none"/>
        </w:rPr>
        <w:t>号的通知，采购代理机构对成交人的成交资格进行信用查询：</w:t>
      </w:r>
    </w:p>
    <w:p w14:paraId="1C3F9E3E">
      <w:pPr>
        <w:pStyle w:val="14"/>
        <w:spacing w:line="360" w:lineRule="exact"/>
        <w:ind w:firstLine="420" w:firstLineChars="200"/>
        <w:rPr>
          <w:rFonts w:hint="eastAsia" w:hAnsi="宋体"/>
          <w:szCs w:val="21"/>
          <w:highlight w:val="none"/>
        </w:rPr>
      </w:pPr>
      <w:r>
        <w:rPr>
          <w:rFonts w:hint="eastAsia" w:hAnsi="宋体"/>
          <w:szCs w:val="21"/>
          <w:highlight w:val="none"/>
        </w:rPr>
        <w:t>①查询渠道：“信用中国”网站(www.creditchina.gov.cn)、中国政府采购网(www.ccgp.gov.cn)等；</w:t>
      </w:r>
    </w:p>
    <w:p w14:paraId="2BD80D22">
      <w:pPr>
        <w:pStyle w:val="14"/>
        <w:spacing w:line="360" w:lineRule="exact"/>
        <w:ind w:firstLine="420" w:firstLineChars="200"/>
        <w:rPr>
          <w:rFonts w:hint="eastAsia" w:hAnsi="宋体"/>
          <w:szCs w:val="21"/>
          <w:highlight w:val="none"/>
        </w:rPr>
      </w:pPr>
      <w:r>
        <w:rPr>
          <w:rFonts w:hint="eastAsia" w:hAnsi="宋体"/>
          <w:szCs w:val="21"/>
          <w:highlight w:val="none"/>
        </w:rPr>
        <w:t>②查询截止时点：成交通知书发出前；</w:t>
      </w:r>
    </w:p>
    <w:p w14:paraId="73FDA93A">
      <w:pPr>
        <w:pStyle w:val="14"/>
        <w:spacing w:line="360" w:lineRule="exact"/>
        <w:ind w:firstLine="420" w:firstLineChars="200"/>
        <w:rPr>
          <w:rFonts w:hint="eastAsia" w:hAnsi="宋体"/>
          <w:szCs w:val="21"/>
          <w:highlight w:val="none"/>
        </w:rPr>
      </w:pPr>
      <w:r>
        <w:rPr>
          <w:rFonts w:hint="eastAsia" w:hAnsi="宋体"/>
          <w:szCs w:val="21"/>
          <w:highlight w:val="none"/>
        </w:rPr>
        <w:t>③信用信息查询记录和证据留存方式：在查询网站中直接打印查询记录，打印材料作为采购活动资料保存。</w:t>
      </w:r>
    </w:p>
    <w:p w14:paraId="68EDD0AD">
      <w:pPr>
        <w:pStyle w:val="14"/>
        <w:spacing w:line="360" w:lineRule="exact"/>
        <w:ind w:firstLine="420" w:firstLineChars="200"/>
        <w:rPr>
          <w:rFonts w:hint="eastAsia" w:hAnsi="宋体"/>
          <w:szCs w:val="21"/>
          <w:highlight w:val="none"/>
        </w:rPr>
      </w:pPr>
      <w:r>
        <w:rPr>
          <w:rFonts w:hint="eastAsia" w:hAnsi="宋体"/>
          <w:szCs w:val="21"/>
          <w:highlight w:val="none"/>
        </w:rPr>
        <w:t>④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谈判小组推荐成交候选人排序表确定排名第二的成交候选人为成交供应商或者重新组织采购。</w:t>
      </w:r>
    </w:p>
    <w:p w14:paraId="3254F972">
      <w:pPr>
        <w:widowControl/>
        <w:shd w:val="clear" w:color="auto" w:fill="FFFFFF"/>
        <w:spacing w:line="360" w:lineRule="exact"/>
        <w:ind w:firstLine="480"/>
        <w:jc w:val="left"/>
        <w:rPr>
          <w:rFonts w:hint="eastAsia" w:ascii="宋体" w:hAnsi="宋体"/>
          <w:b/>
          <w:szCs w:val="21"/>
          <w:highlight w:val="none"/>
        </w:rPr>
      </w:pPr>
      <w:r>
        <w:rPr>
          <w:rFonts w:hint="eastAsia" w:ascii="宋体" w:hAnsi="宋体"/>
          <w:b/>
          <w:bCs/>
          <w:szCs w:val="21"/>
          <w:highlight w:val="none"/>
        </w:rPr>
        <w:t>23</w:t>
      </w:r>
      <w:r>
        <w:rPr>
          <w:rFonts w:hint="eastAsia" w:ascii="宋体" w:hAnsi="宋体"/>
          <w:b/>
          <w:bCs/>
          <w:szCs w:val="21"/>
          <w:highlight w:val="none"/>
          <w:lang w:eastAsia="zh-CN"/>
        </w:rPr>
        <w:t>、</w:t>
      </w:r>
      <w:r>
        <w:rPr>
          <w:rFonts w:hint="eastAsia" w:ascii="宋体" w:hAnsi="宋体"/>
          <w:b/>
          <w:bCs/>
          <w:szCs w:val="21"/>
          <w:highlight w:val="none"/>
        </w:rPr>
        <w:t xml:space="preserve"> </w:t>
      </w:r>
      <w:r>
        <w:rPr>
          <w:rFonts w:hint="eastAsia" w:ascii="宋体" w:hAnsi="宋体"/>
          <w:b/>
          <w:szCs w:val="21"/>
          <w:highlight w:val="none"/>
        </w:rPr>
        <w:t>属于下列情况之一者，响应文件无效：</w:t>
      </w:r>
    </w:p>
    <w:p w14:paraId="383F3459">
      <w:pPr>
        <w:snapToGrid w:val="0"/>
        <w:spacing w:line="360" w:lineRule="exact"/>
        <w:ind w:firstLine="411" w:firstLineChars="196"/>
        <w:outlineLvl w:val="4"/>
        <w:rPr>
          <w:rFonts w:hint="eastAsia" w:ascii="宋体" w:hAnsi="宋体"/>
          <w:szCs w:val="21"/>
          <w:highlight w:val="none"/>
        </w:rPr>
      </w:pPr>
      <w:r>
        <w:rPr>
          <w:rFonts w:hint="eastAsia" w:ascii="宋体" w:hAnsi="宋体"/>
          <w:szCs w:val="21"/>
          <w:highlight w:val="none"/>
        </w:rPr>
        <w:t>（1）未按谈判文件第11项、第16项规定完整编制、提交响应文件和未按规定要求签字、盖章的；</w:t>
      </w:r>
    </w:p>
    <w:p w14:paraId="59152B8A">
      <w:pPr>
        <w:snapToGrid w:val="0"/>
        <w:spacing w:line="360" w:lineRule="exact"/>
        <w:ind w:firstLine="420" w:firstLineChars="200"/>
        <w:outlineLvl w:val="4"/>
        <w:rPr>
          <w:rFonts w:hint="eastAsia" w:ascii="宋体" w:hAnsi="宋体"/>
          <w:szCs w:val="21"/>
          <w:highlight w:val="none"/>
        </w:rPr>
      </w:pPr>
      <w:r>
        <w:rPr>
          <w:rFonts w:hint="eastAsia" w:ascii="宋体" w:hAnsi="宋体"/>
          <w:szCs w:val="21"/>
          <w:highlight w:val="none"/>
        </w:rPr>
        <w:t>（2）不具备谈判文件规定的资格要求的</w:t>
      </w:r>
      <w:r>
        <w:rPr>
          <w:rFonts w:hint="eastAsia" w:ascii="宋体" w:hAnsi="宋体"/>
          <w:highlight w:val="none"/>
        </w:rPr>
        <w:t>；</w:t>
      </w:r>
    </w:p>
    <w:p w14:paraId="4C1330F2">
      <w:pPr>
        <w:snapToGrid w:val="0"/>
        <w:spacing w:line="360" w:lineRule="exact"/>
        <w:ind w:firstLine="411" w:firstLineChars="196"/>
        <w:outlineLvl w:val="4"/>
        <w:rPr>
          <w:rFonts w:hint="eastAsia" w:ascii="宋体" w:hAnsi="宋体"/>
          <w:szCs w:val="21"/>
          <w:highlight w:val="none"/>
        </w:rPr>
      </w:pPr>
      <w:r>
        <w:rPr>
          <w:rFonts w:hint="eastAsia" w:ascii="宋体" w:hAnsi="宋体"/>
          <w:szCs w:val="21"/>
          <w:highlight w:val="none"/>
        </w:rPr>
        <w:t>（3）响应文件未按谈判文件的内容和要求编制，或提供虚假材料的；</w:t>
      </w:r>
    </w:p>
    <w:p w14:paraId="540EA93C">
      <w:pPr>
        <w:snapToGrid w:val="0"/>
        <w:spacing w:line="360" w:lineRule="exact"/>
        <w:ind w:firstLine="411" w:firstLineChars="196"/>
        <w:outlineLvl w:val="4"/>
        <w:rPr>
          <w:rFonts w:hint="eastAsia" w:ascii="宋体" w:hAnsi="宋体"/>
          <w:szCs w:val="21"/>
          <w:highlight w:val="none"/>
        </w:rPr>
      </w:pPr>
      <w:r>
        <w:rPr>
          <w:rFonts w:hint="eastAsia" w:ascii="宋体" w:hAnsi="宋体"/>
          <w:szCs w:val="21"/>
          <w:highlight w:val="none"/>
        </w:rPr>
        <w:t>（4）响应文件有效期、交货</w:t>
      </w:r>
      <w:r>
        <w:rPr>
          <w:rFonts w:hint="eastAsia" w:ascii="宋体" w:hAnsi="宋体"/>
          <w:szCs w:val="21"/>
          <w:highlight w:val="none"/>
          <w:lang w:eastAsia="zh-CN"/>
        </w:rPr>
        <w:t>（</w:t>
      </w:r>
      <w:r>
        <w:rPr>
          <w:rFonts w:hint="eastAsia" w:ascii="宋体" w:hAnsi="宋体"/>
          <w:szCs w:val="21"/>
          <w:highlight w:val="none"/>
          <w:lang w:val="en-US" w:eastAsia="zh-CN"/>
        </w:rPr>
        <w:t>服务</w:t>
      </w:r>
      <w:r>
        <w:rPr>
          <w:rFonts w:hint="eastAsia" w:ascii="宋体" w:hAnsi="宋体"/>
          <w:szCs w:val="21"/>
          <w:highlight w:val="none"/>
          <w:lang w:eastAsia="zh-CN"/>
        </w:rPr>
        <w:t>）</w:t>
      </w:r>
      <w:r>
        <w:rPr>
          <w:rFonts w:hint="eastAsia" w:ascii="宋体" w:hAnsi="宋体"/>
          <w:szCs w:val="21"/>
          <w:highlight w:val="none"/>
        </w:rPr>
        <w:t>时间、</w:t>
      </w:r>
      <w:r>
        <w:rPr>
          <w:rFonts w:hint="eastAsia" w:ascii="宋体" w:hAnsi="宋体"/>
          <w:szCs w:val="21"/>
          <w:highlight w:val="none"/>
          <w:lang w:val="en-US" w:eastAsia="zh-CN"/>
        </w:rPr>
        <w:t>质保</w:t>
      </w:r>
      <w:r>
        <w:rPr>
          <w:rFonts w:hint="eastAsia" w:ascii="宋体" w:hAnsi="宋体"/>
          <w:szCs w:val="21"/>
          <w:highlight w:val="none"/>
        </w:rPr>
        <w:t>期、售后服务不能满足谈判文件要求的；</w:t>
      </w:r>
    </w:p>
    <w:p w14:paraId="5A3C4324">
      <w:pPr>
        <w:snapToGrid w:val="0"/>
        <w:spacing w:line="360" w:lineRule="exact"/>
        <w:ind w:firstLine="420" w:firstLineChars="200"/>
        <w:outlineLvl w:val="4"/>
        <w:rPr>
          <w:rFonts w:hint="default" w:ascii="宋体" w:hAnsi="宋体" w:eastAsia="宋体"/>
          <w:szCs w:val="21"/>
          <w:highlight w:val="none"/>
          <w:lang w:val="en-US" w:eastAsia="zh-CN"/>
        </w:rPr>
      </w:pPr>
      <w:r>
        <w:rPr>
          <w:rFonts w:hint="eastAsia" w:ascii="宋体" w:hAnsi="宋体"/>
          <w:szCs w:val="21"/>
          <w:highlight w:val="none"/>
        </w:rPr>
        <w:t>（5）</w:t>
      </w:r>
      <w:r>
        <w:rPr>
          <w:rFonts w:hint="eastAsia" w:ascii="宋体" w:hAnsi="宋体"/>
          <w:highlight w:val="none"/>
        </w:rPr>
        <w:t>供应商</w:t>
      </w:r>
      <w:r>
        <w:rPr>
          <w:rFonts w:hint="eastAsia" w:ascii="宋体" w:hAnsi="宋体"/>
          <w:szCs w:val="21"/>
          <w:highlight w:val="none"/>
        </w:rPr>
        <w:t>未就“采购需求”中所竞所有货物</w:t>
      </w:r>
      <w:r>
        <w:rPr>
          <w:rFonts w:hint="eastAsia" w:ascii="宋体" w:hAnsi="宋体"/>
          <w:szCs w:val="21"/>
          <w:highlight w:val="none"/>
          <w:lang w:eastAsia="zh-CN"/>
        </w:rPr>
        <w:t>（</w:t>
      </w:r>
      <w:r>
        <w:rPr>
          <w:rFonts w:hint="eastAsia" w:ascii="宋体" w:hAnsi="宋体"/>
          <w:szCs w:val="21"/>
          <w:highlight w:val="none"/>
          <w:lang w:val="en-US" w:eastAsia="zh-CN"/>
        </w:rPr>
        <w:t>服务</w:t>
      </w:r>
      <w:r>
        <w:rPr>
          <w:rFonts w:hint="eastAsia" w:ascii="宋体" w:hAnsi="宋体"/>
          <w:szCs w:val="21"/>
          <w:highlight w:val="none"/>
          <w:lang w:eastAsia="zh-CN"/>
        </w:rPr>
        <w:t>）</w:t>
      </w:r>
      <w:r>
        <w:rPr>
          <w:rFonts w:hint="eastAsia" w:ascii="宋体" w:hAnsi="宋体"/>
          <w:szCs w:val="21"/>
          <w:highlight w:val="none"/>
        </w:rPr>
        <w:t>内容分别作完整唯一报价的</w:t>
      </w:r>
      <w:r>
        <w:rPr>
          <w:rFonts w:hint="eastAsia" w:ascii="宋体" w:hAnsi="宋体"/>
          <w:highlight w:val="none"/>
        </w:rPr>
        <w:t>，或报价超出采购预算总金额的；</w:t>
      </w:r>
      <w:r>
        <w:rPr>
          <w:rFonts w:hint="eastAsia" w:ascii="宋体" w:hAnsi="宋体"/>
          <w:highlight w:val="none"/>
          <w:lang w:val="en-US" w:eastAsia="zh-CN"/>
        </w:rPr>
        <w:t>或未按招要求提供相关资料的。</w:t>
      </w:r>
    </w:p>
    <w:p w14:paraId="66441CD7">
      <w:pPr>
        <w:snapToGrid w:val="0"/>
        <w:spacing w:line="360" w:lineRule="exact"/>
        <w:ind w:firstLine="411" w:firstLineChars="196"/>
        <w:outlineLvl w:val="4"/>
        <w:rPr>
          <w:rFonts w:hint="eastAsia" w:ascii="宋体" w:hAnsi="宋体"/>
          <w:szCs w:val="21"/>
          <w:highlight w:val="none"/>
        </w:rPr>
      </w:pPr>
      <w:r>
        <w:rPr>
          <w:rFonts w:hint="eastAsia" w:ascii="宋体" w:hAnsi="宋体"/>
          <w:szCs w:val="21"/>
          <w:highlight w:val="none"/>
        </w:rPr>
        <w:t>（6）</w:t>
      </w:r>
      <w:r>
        <w:rPr>
          <w:highlight w:val="none"/>
        </w:rPr>
        <w:t>未在谈判小组规定的时间内</w:t>
      </w:r>
      <w:r>
        <w:rPr>
          <w:rFonts w:hint="eastAsia"/>
          <w:highlight w:val="none"/>
        </w:rPr>
        <w:t>重新提交响应文件</w:t>
      </w:r>
      <w:r>
        <w:rPr>
          <w:highlight w:val="none"/>
        </w:rPr>
        <w:t>的</w:t>
      </w:r>
      <w:r>
        <w:rPr>
          <w:rFonts w:hint="eastAsia"/>
          <w:highlight w:val="none"/>
        </w:rPr>
        <w:t>；</w:t>
      </w:r>
    </w:p>
    <w:p w14:paraId="46DC12CD">
      <w:pPr>
        <w:snapToGrid w:val="0"/>
        <w:spacing w:line="360" w:lineRule="exact"/>
        <w:ind w:firstLine="411" w:firstLineChars="196"/>
        <w:outlineLvl w:val="4"/>
        <w:rPr>
          <w:rFonts w:hint="eastAsia" w:ascii="宋体" w:hAnsi="宋体"/>
          <w:highlight w:val="none"/>
        </w:rPr>
      </w:pPr>
      <w:r>
        <w:rPr>
          <w:rFonts w:hint="eastAsia" w:ascii="宋体" w:hAnsi="宋体"/>
          <w:szCs w:val="21"/>
          <w:highlight w:val="none"/>
        </w:rPr>
        <w:t>（</w:t>
      </w:r>
      <w:r>
        <w:rPr>
          <w:rFonts w:hint="eastAsia" w:ascii="宋体" w:hAnsi="宋体"/>
          <w:highlight w:val="none"/>
        </w:rPr>
        <w:t>7）</w:t>
      </w:r>
      <w:r>
        <w:rPr>
          <w:rFonts w:hint="eastAsia" w:hAnsi="宋体"/>
          <w:szCs w:val="21"/>
          <w:highlight w:val="none"/>
        </w:rPr>
        <w:t>单位负责人为同一人或者存在直接控股、管理关系的不同供应商参加同一合同项下</w:t>
      </w:r>
      <w:r>
        <w:rPr>
          <w:rFonts w:hint="eastAsia"/>
          <w:szCs w:val="21"/>
          <w:highlight w:val="none"/>
        </w:rPr>
        <w:t>分标</w:t>
      </w:r>
      <w:r>
        <w:rPr>
          <w:rFonts w:hint="eastAsia" w:hAnsi="宋体"/>
          <w:szCs w:val="21"/>
          <w:highlight w:val="none"/>
        </w:rPr>
        <w:t>或未划分分标的同一</w:t>
      </w:r>
      <w:r>
        <w:rPr>
          <w:rFonts w:hint="eastAsia"/>
          <w:szCs w:val="21"/>
          <w:highlight w:val="none"/>
        </w:rPr>
        <w:t>合同项下</w:t>
      </w:r>
      <w:r>
        <w:rPr>
          <w:rFonts w:hint="eastAsia" w:hAnsi="宋体"/>
          <w:szCs w:val="21"/>
          <w:highlight w:val="none"/>
        </w:rPr>
        <w:t>的政府采购活动；</w:t>
      </w:r>
    </w:p>
    <w:p w14:paraId="4F4A8066">
      <w:pPr>
        <w:pStyle w:val="14"/>
        <w:spacing w:line="360" w:lineRule="exact"/>
        <w:ind w:firstLine="420" w:firstLineChars="200"/>
        <w:rPr>
          <w:rFonts w:hint="eastAsia" w:hAnsi="宋体"/>
          <w:szCs w:val="24"/>
          <w:highlight w:val="none"/>
        </w:rPr>
      </w:pPr>
      <w:r>
        <w:rPr>
          <w:rFonts w:hint="eastAsia" w:hAnsi="宋体"/>
          <w:szCs w:val="24"/>
          <w:highlight w:val="none"/>
        </w:rPr>
        <w:t>（8）未满足谈判文件全部实质性要求的或者响应文件有采购人不能接受的附加条件的；</w:t>
      </w:r>
    </w:p>
    <w:p w14:paraId="1230C4E0">
      <w:pPr>
        <w:pStyle w:val="14"/>
        <w:spacing w:line="360" w:lineRule="exact"/>
        <w:ind w:firstLine="420" w:firstLineChars="200"/>
        <w:rPr>
          <w:rFonts w:hint="eastAsia" w:hAnsi="宋体"/>
          <w:szCs w:val="24"/>
          <w:highlight w:val="none"/>
        </w:rPr>
      </w:pPr>
      <w:r>
        <w:rPr>
          <w:rFonts w:hint="eastAsia" w:hAnsi="宋体"/>
          <w:szCs w:val="24"/>
          <w:highlight w:val="none"/>
        </w:rPr>
        <w:t>（9）</w:t>
      </w:r>
      <w:r>
        <w:rPr>
          <w:rFonts w:hint="eastAsia" w:hAnsi="宋体"/>
          <w:szCs w:val="21"/>
          <w:highlight w:val="none"/>
        </w:rPr>
        <w:t>不符合法律、法规和谈判文件规定的其他实质性要求和条件的。</w:t>
      </w:r>
    </w:p>
    <w:p w14:paraId="4E972A7D">
      <w:pPr>
        <w:snapToGrid w:val="0"/>
        <w:spacing w:line="360" w:lineRule="exact"/>
        <w:ind w:firstLine="422" w:firstLineChars="200"/>
        <w:rPr>
          <w:rFonts w:hint="eastAsia" w:ascii="宋体" w:hAnsi="宋体"/>
          <w:b/>
          <w:szCs w:val="21"/>
          <w:highlight w:val="none"/>
        </w:rPr>
      </w:pPr>
      <w:r>
        <w:rPr>
          <w:rFonts w:hint="eastAsia" w:ascii="宋体" w:hAnsi="宋体"/>
          <w:b/>
          <w:szCs w:val="21"/>
          <w:highlight w:val="none"/>
        </w:rPr>
        <w:t>24</w:t>
      </w:r>
      <w:r>
        <w:rPr>
          <w:rFonts w:hint="eastAsia" w:ascii="宋体" w:hAnsi="宋体"/>
          <w:b/>
          <w:szCs w:val="21"/>
          <w:highlight w:val="none"/>
          <w:lang w:eastAsia="zh-CN"/>
        </w:rPr>
        <w:t>、</w:t>
      </w:r>
      <w:r>
        <w:rPr>
          <w:rFonts w:hint="eastAsia" w:ascii="宋体" w:hAnsi="宋体"/>
          <w:b/>
          <w:szCs w:val="21"/>
          <w:highlight w:val="none"/>
          <w:lang w:val="en-US" w:eastAsia="zh-CN"/>
        </w:rPr>
        <w:t xml:space="preserve"> </w:t>
      </w:r>
      <w:r>
        <w:rPr>
          <w:rFonts w:hint="eastAsia" w:ascii="宋体" w:hAnsi="宋体"/>
          <w:b/>
          <w:szCs w:val="21"/>
          <w:highlight w:val="none"/>
        </w:rPr>
        <w:t>有下列情形之一的视为供应商相互串通谈判，响应文件将被视为无效：</w:t>
      </w:r>
    </w:p>
    <w:p w14:paraId="06ECA5B9">
      <w:pPr>
        <w:snapToGrid w:val="0"/>
        <w:spacing w:line="360" w:lineRule="exact"/>
        <w:ind w:firstLine="411" w:firstLineChars="196"/>
        <w:rPr>
          <w:rFonts w:hint="eastAsia" w:ascii="宋体" w:hAnsi="宋体"/>
          <w:szCs w:val="21"/>
          <w:highlight w:val="none"/>
        </w:rPr>
      </w:pPr>
      <w:r>
        <w:rPr>
          <w:rFonts w:hint="eastAsia" w:ascii="宋体" w:hAnsi="宋体"/>
          <w:szCs w:val="21"/>
          <w:highlight w:val="none"/>
        </w:rPr>
        <w:t>（1）不同供应商的响应文件由同一单位或者个人编制；或不同供应商报名的IP地址一致的；</w:t>
      </w:r>
    </w:p>
    <w:p w14:paraId="389BA444">
      <w:pPr>
        <w:snapToGrid w:val="0"/>
        <w:spacing w:line="360" w:lineRule="exact"/>
        <w:ind w:firstLine="411" w:firstLineChars="196"/>
        <w:rPr>
          <w:rFonts w:hint="eastAsia" w:ascii="宋体" w:hAnsi="宋体"/>
          <w:szCs w:val="21"/>
          <w:highlight w:val="none"/>
        </w:rPr>
      </w:pPr>
      <w:r>
        <w:rPr>
          <w:rFonts w:hint="eastAsia" w:ascii="宋体" w:hAnsi="宋体"/>
          <w:szCs w:val="21"/>
          <w:highlight w:val="none"/>
        </w:rPr>
        <w:t>（2）不同供应商委托同一单位或者个人办理谈判事宜；</w:t>
      </w:r>
    </w:p>
    <w:p w14:paraId="1AA7A725">
      <w:pPr>
        <w:snapToGrid w:val="0"/>
        <w:spacing w:line="360" w:lineRule="exact"/>
        <w:ind w:firstLine="411" w:firstLineChars="196"/>
        <w:rPr>
          <w:rFonts w:hint="eastAsia" w:ascii="宋体" w:hAnsi="宋体"/>
          <w:szCs w:val="21"/>
          <w:highlight w:val="none"/>
        </w:rPr>
      </w:pPr>
      <w:r>
        <w:rPr>
          <w:rFonts w:hint="eastAsia" w:ascii="宋体" w:hAnsi="宋体"/>
          <w:szCs w:val="21"/>
          <w:highlight w:val="none"/>
        </w:rPr>
        <w:t>（3）不同的供应商的响应文件载明的项目管理员为同一个人；</w:t>
      </w:r>
    </w:p>
    <w:p w14:paraId="46235DD0">
      <w:pPr>
        <w:snapToGrid w:val="0"/>
        <w:spacing w:line="360" w:lineRule="exact"/>
        <w:ind w:firstLine="411" w:firstLineChars="196"/>
        <w:rPr>
          <w:rFonts w:hint="eastAsia" w:ascii="宋体" w:hAnsi="宋体"/>
          <w:szCs w:val="21"/>
          <w:highlight w:val="none"/>
        </w:rPr>
      </w:pPr>
      <w:r>
        <w:rPr>
          <w:rFonts w:hint="eastAsia" w:ascii="宋体" w:hAnsi="宋体"/>
          <w:szCs w:val="21"/>
          <w:highlight w:val="none"/>
        </w:rPr>
        <w:t>（4）不同供应商的响应文件异常一致或竞标报价呈规律性差异；</w:t>
      </w:r>
    </w:p>
    <w:p w14:paraId="7D800812">
      <w:pPr>
        <w:snapToGrid w:val="0"/>
        <w:spacing w:line="360" w:lineRule="exact"/>
        <w:ind w:firstLine="411" w:firstLineChars="196"/>
        <w:rPr>
          <w:rFonts w:hint="eastAsia" w:ascii="宋体" w:hAnsi="宋体"/>
          <w:szCs w:val="21"/>
          <w:highlight w:val="none"/>
        </w:rPr>
      </w:pPr>
      <w:r>
        <w:rPr>
          <w:rFonts w:hint="eastAsia" w:ascii="宋体" w:hAnsi="宋体"/>
          <w:szCs w:val="21"/>
          <w:highlight w:val="none"/>
        </w:rPr>
        <w:t>（5）不同供应商的响应文件相互混装；</w:t>
      </w:r>
    </w:p>
    <w:p w14:paraId="4D7F6D5F">
      <w:pPr>
        <w:snapToGrid w:val="0"/>
        <w:spacing w:line="360" w:lineRule="exact"/>
        <w:ind w:firstLine="411" w:firstLineChars="196"/>
        <w:rPr>
          <w:rFonts w:hint="eastAsia" w:ascii="宋体" w:hAnsi="宋体"/>
          <w:highlight w:val="none"/>
        </w:rPr>
      </w:pPr>
      <w:r>
        <w:rPr>
          <w:rFonts w:hint="eastAsia" w:ascii="宋体" w:hAnsi="宋体"/>
          <w:szCs w:val="21"/>
          <w:highlight w:val="none"/>
        </w:rPr>
        <w:t>（6）响应文件实质性要求未做变动，供应商最后报价高于第一次报价的。</w:t>
      </w:r>
    </w:p>
    <w:p w14:paraId="69C9088B">
      <w:pPr>
        <w:snapToGrid w:val="0"/>
        <w:spacing w:line="360" w:lineRule="exact"/>
        <w:ind w:firstLine="413" w:firstLineChars="196"/>
        <w:outlineLvl w:val="4"/>
        <w:rPr>
          <w:rFonts w:hint="eastAsia" w:ascii="宋体" w:hAnsi="宋体"/>
          <w:b/>
          <w:bCs w:val="0"/>
          <w:szCs w:val="21"/>
          <w:highlight w:val="none"/>
        </w:rPr>
      </w:pPr>
      <w:r>
        <w:rPr>
          <w:rFonts w:hint="eastAsia" w:ascii="宋体" w:hAnsi="宋体"/>
          <w:b/>
          <w:bCs w:val="0"/>
          <w:szCs w:val="21"/>
          <w:highlight w:val="none"/>
        </w:rPr>
        <w:t>25</w:t>
      </w:r>
      <w:r>
        <w:rPr>
          <w:rFonts w:hint="eastAsia" w:ascii="宋体" w:hAnsi="宋体"/>
          <w:b/>
          <w:bCs w:val="0"/>
          <w:szCs w:val="21"/>
          <w:highlight w:val="none"/>
          <w:lang w:eastAsia="zh-CN"/>
        </w:rPr>
        <w:t>、</w:t>
      </w:r>
      <w:r>
        <w:rPr>
          <w:rFonts w:hint="eastAsia" w:ascii="宋体" w:hAnsi="宋体"/>
          <w:b/>
          <w:bCs w:val="0"/>
          <w:szCs w:val="21"/>
          <w:highlight w:val="none"/>
        </w:rPr>
        <w:t xml:space="preserve"> </w:t>
      </w:r>
      <w:r>
        <w:rPr>
          <w:rFonts w:ascii="宋体" w:hAnsi="宋体"/>
          <w:b/>
          <w:bCs w:val="0"/>
          <w:szCs w:val="21"/>
          <w:highlight w:val="none"/>
        </w:rPr>
        <w:t>出现下列情形之一的，采购人或者采购代理机构应当终止竞争性谈判采购活动，发布项目终止公告并说明原因，重新开展采购活动：</w:t>
      </w:r>
    </w:p>
    <w:p w14:paraId="7467142A">
      <w:pPr>
        <w:snapToGrid w:val="0"/>
        <w:spacing w:line="360" w:lineRule="exact"/>
        <w:ind w:firstLine="411" w:firstLineChars="196"/>
        <w:outlineLvl w:val="4"/>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因情况变化</w:t>
      </w:r>
      <w:r>
        <w:rPr>
          <w:rFonts w:hint="eastAsia" w:ascii="宋体" w:hAnsi="宋体"/>
          <w:szCs w:val="21"/>
          <w:highlight w:val="none"/>
          <w:lang w:eastAsia="zh-CN"/>
        </w:rPr>
        <w:t>，</w:t>
      </w:r>
      <w:r>
        <w:rPr>
          <w:rFonts w:ascii="宋体" w:hAnsi="宋体"/>
          <w:szCs w:val="21"/>
          <w:highlight w:val="none"/>
        </w:rPr>
        <w:t>不再符合规定的竞争性谈判采购方式适用情形的；</w:t>
      </w:r>
    </w:p>
    <w:p w14:paraId="2CA45640">
      <w:pPr>
        <w:snapToGrid w:val="0"/>
        <w:spacing w:line="360" w:lineRule="exact"/>
        <w:ind w:firstLine="411" w:firstLineChars="196"/>
        <w:outlineLvl w:val="4"/>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出现影响采购公正的违法、违规行为的；</w:t>
      </w:r>
      <w:r>
        <w:rPr>
          <w:rFonts w:hint="eastAsia" w:ascii="宋体" w:hAnsi="宋体"/>
          <w:szCs w:val="21"/>
          <w:highlight w:val="none"/>
        </w:rPr>
        <w:t xml:space="preserve"> </w:t>
      </w:r>
    </w:p>
    <w:p w14:paraId="3002FB9E">
      <w:pPr>
        <w:snapToGrid w:val="0"/>
        <w:spacing w:line="360" w:lineRule="exact"/>
        <w:ind w:firstLine="411" w:firstLineChars="196"/>
        <w:outlineLvl w:val="4"/>
        <w:rPr>
          <w:rFonts w:hint="eastAsia" w:ascii="宋体" w:hAnsi="宋体"/>
          <w:szCs w:val="21"/>
          <w:highlight w:val="none"/>
        </w:rPr>
      </w:pPr>
      <w:r>
        <w:rPr>
          <w:rFonts w:hint="eastAsia" w:ascii="宋体" w:hAnsi="宋体"/>
          <w:szCs w:val="21"/>
          <w:highlight w:val="none"/>
        </w:rPr>
        <w:t>（3）</w:t>
      </w:r>
      <w:r>
        <w:rPr>
          <w:rFonts w:ascii="宋体" w:hAnsi="宋体"/>
          <w:szCs w:val="21"/>
          <w:highlight w:val="none"/>
        </w:rPr>
        <w:t>在采购过程中符合竞争要求的供应商或者报价未超过采购预算的供应商不足3家的</w:t>
      </w:r>
      <w:r>
        <w:rPr>
          <w:rFonts w:hint="eastAsia" w:ascii="宋体" w:hAnsi="宋体"/>
          <w:szCs w:val="21"/>
          <w:highlight w:val="none"/>
        </w:rPr>
        <w:t xml:space="preserve">。 </w:t>
      </w:r>
    </w:p>
    <w:p w14:paraId="37B950A3">
      <w:pPr>
        <w:snapToGrid w:val="0"/>
        <w:spacing w:line="360" w:lineRule="exact"/>
        <w:ind w:firstLine="422" w:firstLineChars="200"/>
        <w:outlineLvl w:val="4"/>
        <w:rPr>
          <w:rFonts w:hint="eastAsia" w:ascii="宋体" w:hAnsi="宋体"/>
          <w:b/>
          <w:highlight w:val="none"/>
        </w:rPr>
      </w:pPr>
      <w:r>
        <w:rPr>
          <w:rFonts w:hint="eastAsia" w:ascii="宋体" w:hAnsi="宋体"/>
          <w:b/>
          <w:highlight w:val="none"/>
        </w:rPr>
        <w:t>26</w:t>
      </w:r>
      <w:r>
        <w:rPr>
          <w:rFonts w:hint="eastAsia" w:ascii="宋体" w:hAnsi="宋体"/>
          <w:b/>
          <w:highlight w:val="none"/>
          <w:lang w:eastAsia="zh-CN"/>
        </w:rPr>
        <w:t>、</w:t>
      </w:r>
      <w:r>
        <w:rPr>
          <w:rFonts w:hint="eastAsia" w:ascii="宋体" w:hAnsi="宋体"/>
          <w:b/>
          <w:highlight w:val="none"/>
        </w:rPr>
        <w:t xml:space="preserve"> 谈判过程的监控</w:t>
      </w:r>
    </w:p>
    <w:p w14:paraId="78FE8219">
      <w:pPr>
        <w:pStyle w:val="14"/>
        <w:spacing w:line="360" w:lineRule="exact"/>
        <w:ind w:firstLine="411" w:firstLineChars="196"/>
        <w:rPr>
          <w:rFonts w:hint="eastAsia" w:hAnsi="宋体"/>
          <w:highlight w:val="none"/>
        </w:rPr>
      </w:pPr>
      <w:r>
        <w:rPr>
          <w:rFonts w:hint="eastAsia" w:hAnsi="宋体"/>
          <w:highlight w:val="none"/>
        </w:rPr>
        <w:t>本项目谈判过程实行全程录音、录像监控，供应商在谈判过程中所进行的试图影响谈判结果的不公正活动，可能导致其谈判被拒绝。</w:t>
      </w:r>
    </w:p>
    <w:p w14:paraId="41402D80">
      <w:pPr>
        <w:pStyle w:val="14"/>
        <w:spacing w:line="360" w:lineRule="exact"/>
        <w:ind w:firstLine="413" w:firstLineChars="196"/>
        <w:rPr>
          <w:rFonts w:hint="eastAsia" w:hAnsi="宋体"/>
          <w:b/>
          <w:highlight w:val="none"/>
        </w:rPr>
      </w:pPr>
      <w:r>
        <w:rPr>
          <w:rFonts w:hint="eastAsia" w:hAnsi="宋体"/>
          <w:b/>
          <w:highlight w:val="none"/>
        </w:rPr>
        <w:t>27</w:t>
      </w:r>
      <w:r>
        <w:rPr>
          <w:rFonts w:hint="eastAsia" w:hAnsi="宋体"/>
          <w:b/>
          <w:szCs w:val="21"/>
          <w:highlight w:val="none"/>
          <w:lang w:eastAsia="zh-CN"/>
        </w:rPr>
        <w:t>、</w:t>
      </w:r>
      <w:r>
        <w:rPr>
          <w:rFonts w:hint="eastAsia" w:hAnsi="宋体"/>
          <w:b/>
          <w:szCs w:val="21"/>
          <w:highlight w:val="none"/>
        </w:rPr>
        <w:t xml:space="preserve"> </w:t>
      </w:r>
      <w:r>
        <w:rPr>
          <w:rFonts w:hint="eastAsia" w:hAnsi="宋体"/>
          <w:b/>
          <w:szCs w:val="24"/>
          <w:highlight w:val="none"/>
        </w:rPr>
        <w:t>成交结果公告及成交通知书</w:t>
      </w:r>
    </w:p>
    <w:p w14:paraId="124EC788">
      <w:pPr>
        <w:spacing w:line="360" w:lineRule="exact"/>
        <w:ind w:firstLine="420" w:firstLineChars="200"/>
        <w:rPr>
          <w:rFonts w:hint="eastAsia" w:ascii="宋体" w:hAnsi="宋体"/>
          <w:szCs w:val="21"/>
          <w:highlight w:val="none"/>
        </w:rPr>
      </w:pPr>
      <w:r>
        <w:rPr>
          <w:rFonts w:hint="eastAsia" w:ascii="宋体" w:hAnsi="宋体"/>
          <w:highlight w:val="none"/>
        </w:rPr>
        <w:t xml:space="preserve">27.1 </w:t>
      </w:r>
      <w:r>
        <w:rPr>
          <w:rFonts w:hint="eastAsia" w:ascii="宋体" w:hAnsi="宋体"/>
          <w:szCs w:val="21"/>
          <w:highlight w:val="none"/>
        </w:rPr>
        <w:t>采购代理机构于谈判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642E82BC">
      <w:pPr>
        <w:snapToGrid w:val="0"/>
        <w:spacing w:line="360" w:lineRule="exact"/>
        <w:ind w:firstLine="411" w:firstLineChars="196"/>
        <w:outlineLvl w:val="4"/>
        <w:rPr>
          <w:rFonts w:hint="eastAsia" w:ascii="宋体" w:hAnsi="宋体"/>
          <w:szCs w:val="21"/>
          <w:highlight w:val="none"/>
        </w:rPr>
      </w:pPr>
      <w:r>
        <w:rPr>
          <w:rFonts w:hint="eastAsia" w:ascii="宋体" w:hAnsi="宋体"/>
          <w:szCs w:val="21"/>
          <w:highlight w:val="none"/>
        </w:rPr>
        <w:t>27.2 在发布成交结果公告的同时，采购代理机构向成交供应商发出成交通知书。</w:t>
      </w:r>
    </w:p>
    <w:p w14:paraId="6A841386">
      <w:pPr>
        <w:spacing w:line="360" w:lineRule="exact"/>
        <w:ind w:left="420" w:leftChars="200" w:firstLine="0" w:firstLineChars="0"/>
        <w:rPr>
          <w:rFonts w:hint="eastAsia" w:ascii="宋体" w:hAnsi="宋体" w:cs="Times New Roman"/>
          <w:szCs w:val="21"/>
          <w:highlight w:val="none"/>
        </w:rPr>
      </w:pPr>
      <w:r>
        <w:rPr>
          <w:rFonts w:hint="eastAsia" w:ascii="宋体" w:hAnsi="宋体" w:cs="Times New Roman"/>
          <w:szCs w:val="21"/>
          <w:highlight w:val="none"/>
          <w:lang w:val="en-US" w:eastAsia="zh-CN"/>
        </w:rPr>
        <w:t>27.3</w:t>
      </w:r>
      <w:r>
        <w:rPr>
          <w:rFonts w:hint="eastAsia" w:ascii="宋体" w:hAnsi="宋体" w:cs="Times New Roman"/>
          <w:szCs w:val="21"/>
          <w:highlight w:val="none"/>
        </w:rPr>
        <w:t>成交人在领取成交通知书前必须按照</w:t>
      </w:r>
      <w:r>
        <w:rPr>
          <w:rFonts w:hint="eastAsia" w:ascii="宋体" w:hAnsi="宋体" w:cs="Times New Roman"/>
          <w:szCs w:val="21"/>
          <w:highlight w:val="none"/>
          <w:lang w:eastAsia="zh-CN"/>
        </w:rPr>
        <w:t>采购</w:t>
      </w:r>
      <w:r>
        <w:rPr>
          <w:rFonts w:hint="eastAsia" w:ascii="宋体" w:hAnsi="宋体" w:cs="Times New Roman"/>
          <w:szCs w:val="21"/>
          <w:highlight w:val="none"/>
        </w:rPr>
        <w:t>文件规定</w:t>
      </w:r>
      <w:r>
        <w:rPr>
          <w:rFonts w:hint="eastAsia" w:ascii="宋体" w:hAnsi="宋体" w:cs="Times New Roman"/>
          <w:szCs w:val="21"/>
          <w:highlight w:val="none"/>
          <w:lang w:eastAsia="zh-CN"/>
        </w:rPr>
        <w:t>一次性向招标代理机构</w:t>
      </w:r>
      <w:r>
        <w:rPr>
          <w:rFonts w:hint="eastAsia" w:ascii="宋体" w:hAnsi="宋体" w:cs="Times New Roman"/>
          <w:szCs w:val="21"/>
          <w:highlight w:val="none"/>
        </w:rPr>
        <w:t>递交招标代理服务费</w:t>
      </w:r>
      <w:r>
        <w:rPr>
          <w:rFonts w:hint="eastAsia" w:ascii="宋体" w:hAnsi="宋体" w:cs="Times New Roman"/>
          <w:szCs w:val="21"/>
          <w:highlight w:val="none"/>
          <w:lang w:eastAsia="zh-CN"/>
        </w:rPr>
        <w:t>。</w:t>
      </w:r>
      <w:r>
        <w:rPr>
          <w:rFonts w:hint="eastAsia" w:ascii="宋体" w:hAnsi="宋体" w:cs="Times New Roman"/>
          <w:szCs w:val="21"/>
          <w:highlight w:val="none"/>
        </w:rPr>
        <w:t>27.</w:t>
      </w:r>
      <w:r>
        <w:rPr>
          <w:rFonts w:hint="eastAsia" w:ascii="宋体" w:hAnsi="宋体" w:cs="Times New Roman"/>
          <w:szCs w:val="21"/>
          <w:highlight w:val="none"/>
          <w:lang w:val="en-US" w:eastAsia="zh-CN"/>
        </w:rPr>
        <w:t>4</w:t>
      </w:r>
      <w:r>
        <w:rPr>
          <w:rFonts w:hint="eastAsia" w:ascii="宋体" w:hAnsi="宋体" w:cs="Times New Roman"/>
          <w:szCs w:val="21"/>
          <w:highlight w:val="none"/>
        </w:rPr>
        <w:t>采购代理机构无义务向未成交的供应商解释未成交原因和退还响应文件。</w:t>
      </w:r>
    </w:p>
    <w:p w14:paraId="4B8807EB">
      <w:pPr>
        <w:tabs>
          <w:tab w:val="left" w:pos="1140"/>
        </w:tabs>
        <w:spacing w:line="360" w:lineRule="exact"/>
        <w:jc w:val="center"/>
        <w:rPr>
          <w:rFonts w:hint="eastAsia" w:ascii="宋体" w:hAnsi="宋体"/>
          <w:b/>
          <w:sz w:val="28"/>
          <w:szCs w:val="28"/>
          <w:highlight w:val="none"/>
        </w:rPr>
      </w:pPr>
      <w:r>
        <w:rPr>
          <w:rFonts w:hint="eastAsia" w:ascii="宋体" w:hAnsi="宋体"/>
          <w:b/>
          <w:sz w:val="28"/>
          <w:szCs w:val="28"/>
          <w:highlight w:val="none"/>
        </w:rPr>
        <w:t>五、签订合同</w:t>
      </w:r>
    </w:p>
    <w:p w14:paraId="75970F37">
      <w:pPr>
        <w:spacing w:line="360" w:lineRule="exact"/>
        <w:ind w:firstLine="413" w:firstLineChars="196"/>
        <w:rPr>
          <w:rFonts w:hint="eastAsia" w:ascii="宋体" w:hAnsi="宋体"/>
          <w:b/>
          <w:highlight w:val="none"/>
        </w:rPr>
      </w:pPr>
      <w:r>
        <w:rPr>
          <w:rFonts w:hint="eastAsia" w:ascii="宋体" w:hAnsi="宋体"/>
          <w:b/>
          <w:highlight w:val="none"/>
        </w:rPr>
        <w:t>28</w:t>
      </w:r>
      <w:r>
        <w:rPr>
          <w:rFonts w:hint="eastAsia" w:ascii="宋体" w:hAnsi="宋体"/>
          <w:b/>
          <w:szCs w:val="21"/>
          <w:highlight w:val="none"/>
          <w:lang w:eastAsia="zh-CN"/>
        </w:rPr>
        <w:t>、</w:t>
      </w:r>
      <w:r>
        <w:rPr>
          <w:rFonts w:hint="eastAsia" w:ascii="宋体" w:hAnsi="宋体"/>
          <w:b/>
          <w:szCs w:val="21"/>
          <w:highlight w:val="none"/>
        </w:rPr>
        <w:t xml:space="preserve"> </w:t>
      </w:r>
      <w:r>
        <w:rPr>
          <w:rFonts w:hint="eastAsia" w:ascii="宋体" w:hAnsi="宋体"/>
          <w:b/>
          <w:highlight w:val="none"/>
        </w:rPr>
        <w:t>履约保证金</w:t>
      </w:r>
    </w:p>
    <w:p w14:paraId="47050BE1">
      <w:pPr>
        <w:spacing w:line="360" w:lineRule="exact"/>
        <w:rPr>
          <w:rFonts w:hint="default" w:ascii="宋体" w:hAnsi="宋体" w:eastAsia="宋体"/>
          <w:b/>
          <w:szCs w:val="21"/>
          <w:highlight w:val="none"/>
          <w:lang w:val="en-US" w:eastAsia="zh-CN"/>
        </w:rPr>
      </w:pPr>
      <w:r>
        <w:rPr>
          <w:rFonts w:hint="eastAsia" w:hAnsi="宋体"/>
          <w:b/>
          <w:szCs w:val="21"/>
          <w:highlight w:val="none"/>
        </w:rPr>
        <w:t xml:space="preserve">   </w:t>
      </w:r>
      <w:r>
        <w:rPr>
          <w:rFonts w:hint="eastAsia" w:ascii="宋体" w:hAnsi="宋体"/>
          <w:b/>
          <w:szCs w:val="21"/>
          <w:highlight w:val="none"/>
        </w:rPr>
        <w:t xml:space="preserve"> 28.1 </w:t>
      </w:r>
      <w:r>
        <w:rPr>
          <w:rFonts w:hint="eastAsia" w:ascii="宋体" w:hAnsi="宋体"/>
          <w:b/>
          <w:szCs w:val="21"/>
          <w:highlight w:val="none"/>
          <w:lang w:val="en-US" w:eastAsia="zh-CN"/>
        </w:rPr>
        <w:t>以实际签订合同内容为准。</w:t>
      </w:r>
    </w:p>
    <w:p w14:paraId="68612262">
      <w:pPr>
        <w:pStyle w:val="14"/>
        <w:spacing w:line="360" w:lineRule="exact"/>
        <w:ind w:left="6" w:leftChars="3" w:firstLine="422" w:firstLineChars="200"/>
        <w:rPr>
          <w:rFonts w:hint="eastAsia" w:hAnsi="宋体"/>
          <w:b/>
          <w:szCs w:val="21"/>
          <w:highlight w:val="none"/>
        </w:rPr>
      </w:pPr>
      <w:r>
        <w:rPr>
          <w:rFonts w:hint="eastAsia" w:hAnsi="宋体"/>
          <w:b/>
          <w:szCs w:val="21"/>
          <w:highlight w:val="none"/>
        </w:rPr>
        <w:t>29</w:t>
      </w:r>
      <w:r>
        <w:rPr>
          <w:rFonts w:hint="eastAsia" w:hAnsi="宋体"/>
          <w:b/>
          <w:szCs w:val="21"/>
          <w:highlight w:val="none"/>
          <w:lang w:eastAsia="zh-CN"/>
        </w:rPr>
        <w:t>、</w:t>
      </w:r>
      <w:r>
        <w:rPr>
          <w:rFonts w:hint="eastAsia" w:hAnsi="宋体"/>
          <w:b/>
          <w:szCs w:val="21"/>
          <w:highlight w:val="none"/>
        </w:rPr>
        <w:t xml:space="preserve"> 签订合同</w:t>
      </w:r>
    </w:p>
    <w:p w14:paraId="5FA8CA26">
      <w:pPr>
        <w:tabs>
          <w:tab w:val="left" w:pos="1140"/>
        </w:tabs>
        <w:spacing w:line="360" w:lineRule="exact"/>
        <w:ind w:firstLine="420" w:firstLineChars="200"/>
        <w:rPr>
          <w:rFonts w:hint="eastAsia" w:ascii="宋体" w:hAnsi="宋体"/>
          <w:highlight w:val="none"/>
        </w:rPr>
      </w:pPr>
      <w:r>
        <w:rPr>
          <w:rFonts w:hint="eastAsia" w:ascii="宋体" w:hAnsi="宋体"/>
          <w:highlight w:val="none"/>
        </w:rPr>
        <w:t>29.1 签订合同时间：成交通知书发出之日起30日内。</w:t>
      </w:r>
    </w:p>
    <w:p w14:paraId="465E3193">
      <w:pPr>
        <w:spacing w:line="360" w:lineRule="exact"/>
        <w:ind w:firstLine="420" w:firstLineChars="200"/>
        <w:rPr>
          <w:rFonts w:ascii="宋体" w:hAnsi="宋体"/>
          <w:highlight w:val="none"/>
        </w:rPr>
      </w:pPr>
      <w:r>
        <w:rPr>
          <w:rFonts w:hint="eastAsia" w:ascii="宋体" w:hAnsi="宋体"/>
          <w:highlight w:val="none"/>
        </w:rPr>
        <w:t>29.2如成交供应商有下列情形之一的，情节严重的，由财政部门将其列入不良行为记录名单，在一至三年内禁止参加政府采购活动，并予以通报。采购代理机构可从谈判小组推荐的成交候选人中按顺序重新确定成交供应商或重新组织采购。拒绝签订政府采购合同的成交供应商不得参加对该项目重新开展的采购活</w:t>
      </w:r>
      <w:r>
        <w:rPr>
          <w:rFonts w:hint="eastAsia" w:ascii="宋体" w:hAnsi="宋体"/>
          <w:szCs w:val="21"/>
          <w:highlight w:val="none"/>
        </w:rPr>
        <w:t>动。</w:t>
      </w:r>
    </w:p>
    <w:p w14:paraId="57BB3789">
      <w:pPr>
        <w:widowControl/>
        <w:spacing w:line="360" w:lineRule="exact"/>
        <w:jc w:val="left"/>
        <w:rPr>
          <w:rFonts w:ascii="宋体" w:hAnsi="宋体"/>
          <w:highlight w:val="none"/>
        </w:rPr>
      </w:pPr>
      <w:r>
        <w:rPr>
          <w:rFonts w:hint="eastAsia" w:ascii="宋体" w:hAnsi="宋体"/>
          <w:highlight w:val="none"/>
        </w:rPr>
        <w:t>　　（1）成交后不与采购人签订合同的（不可抗力除外）；</w:t>
      </w:r>
    </w:p>
    <w:p w14:paraId="249FCB07">
      <w:pPr>
        <w:widowControl/>
        <w:spacing w:line="360" w:lineRule="exact"/>
        <w:jc w:val="left"/>
        <w:rPr>
          <w:rFonts w:ascii="宋体" w:hAnsi="宋体"/>
          <w:highlight w:val="none"/>
        </w:rPr>
      </w:pPr>
      <w:r>
        <w:rPr>
          <w:rFonts w:hint="eastAsia" w:ascii="宋体" w:hAnsi="宋体"/>
          <w:highlight w:val="none"/>
        </w:rPr>
        <w:t xml:space="preserve">    （2）将成交项目转让给他人，或者在响应文件中未说明，且未经采购人同意，将成交项目分包给他人的；</w:t>
      </w:r>
    </w:p>
    <w:p w14:paraId="1E54A1BF">
      <w:pPr>
        <w:widowControl/>
        <w:spacing w:line="360" w:lineRule="exact"/>
        <w:ind w:firstLine="420"/>
        <w:jc w:val="left"/>
        <w:rPr>
          <w:rFonts w:hint="eastAsia" w:ascii="宋体" w:hAnsi="宋体"/>
          <w:highlight w:val="none"/>
        </w:rPr>
      </w:pPr>
      <w:r>
        <w:rPr>
          <w:rFonts w:hint="eastAsia" w:ascii="宋体" w:hAnsi="宋体"/>
          <w:highlight w:val="none"/>
        </w:rPr>
        <w:t>（3）拒绝履行合同义务的。</w:t>
      </w:r>
    </w:p>
    <w:p w14:paraId="3D3CFB27">
      <w:pPr>
        <w:spacing w:line="360" w:lineRule="exact"/>
        <w:ind w:firstLine="420" w:firstLineChars="200"/>
        <w:rPr>
          <w:rFonts w:hint="eastAsia" w:ascii="宋体" w:hAnsi="宋体"/>
          <w:highlight w:val="none"/>
        </w:rPr>
      </w:pPr>
      <w:r>
        <w:rPr>
          <w:rFonts w:hint="eastAsia" w:ascii="宋体" w:hAnsi="宋体"/>
          <w:highlight w:val="none"/>
        </w:rPr>
        <w:t>29.3 合同备案存档：政府采购合同双方自签订之日起</w:t>
      </w:r>
      <w:r>
        <w:rPr>
          <w:rFonts w:hint="eastAsia" w:ascii="宋体" w:hAnsi="宋体"/>
          <w:highlight w:val="none"/>
          <w:lang w:val="en-US" w:eastAsia="zh-CN"/>
        </w:rPr>
        <w:t>1</w:t>
      </w:r>
      <w:r>
        <w:rPr>
          <w:rFonts w:hint="eastAsia" w:ascii="宋体" w:hAnsi="宋体"/>
          <w:highlight w:val="none"/>
        </w:rPr>
        <w:t>个工作日内将合同原件一份交采购代理机构。</w:t>
      </w:r>
    </w:p>
    <w:p w14:paraId="050A572F">
      <w:pPr>
        <w:pStyle w:val="14"/>
        <w:spacing w:line="380" w:lineRule="exact"/>
        <w:ind w:left="3"/>
        <w:jc w:val="center"/>
        <w:rPr>
          <w:rFonts w:hint="eastAsia" w:ascii="宋体" w:hAnsi="宋体" w:eastAsia="宋体" w:cs="Times New Roman"/>
          <w:b/>
          <w:kern w:val="2"/>
          <w:sz w:val="28"/>
          <w:szCs w:val="28"/>
          <w:highlight w:val="none"/>
          <w:lang w:val="en-US" w:eastAsia="zh-CN" w:bidi="ar-SA"/>
        </w:rPr>
      </w:pPr>
      <w:r>
        <w:rPr>
          <w:rFonts w:hint="eastAsia" w:ascii="宋体" w:hAnsi="宋体" w:eastAsia="宋体" w:cs="Times New Roman"/>
          <w:b/>
          <w:kern w:val="2"/>
          <w:sz w:val="28"/>
          <w:szCs w:val="28"/>
          <w:highlight w:val="none"/>
          <w:lang w:val="en-US" w:eastAsia="zh-CN" w:bidi="ar-SA"/>
        </w:rPr>
        <w:t>六、需要补充的其他内容</w:t>
      </w:r>
    </w:p>
    <w:p w14:paraId="4BDE490B">
      <w:pPr>
        <w:wordWrap w:val="0"/>
        <w:spacing w:line="4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需要补充的其他内容：见供应商须知前附表。</w:t>
      </w:r>
    </w:p>
    <w:p w14:paraId="7946D90E">
      <w:pPr>
        <w:tabs>
          <w:tab w:val="left" w:pos="1140"/>
        </w:tabs>
        <w:spacing w:line="360" w:lineRule="exact"/>
        <w:ind w:firstLine="420" w:firstLineChars="200"/>
        <w:rPr>
          <w:rFonts w:hint="default" w:ascii="宋体" w:hAnsi="宋体" w:eastAsia="宋体" w:cs="Times New Roman"/>
          <w:highlight w:val="none"/>
          <w:lang w:val="en-US" w:eastAsia="zh-CN"/>
        </w:rPr>
      </w:pPr>
      <w:r>
        <w:rPr>
          <w:rFonts w:hint="eastAsia" w:ascii="宋体" w:hAnsi="宋体" w:eastAsia="宋体" w:cs="Times New Roman"/>
          <w:highlight w:val="none"/>
          <w:lang w:val="en-US" w:eastAsia="zh-CN"/>
        </w:rPr>
        <w:t xml:space="preserve">     </w:t>
      </w:r>
    </w:p>
    <w:p w14:paraId="382D7F2B">
      <w:pPr>
        <w:spacing w:line="380" w:lineRule="exact"/>
        <w:jc w:val="left"/>
        <w:rPr>
          <w:rFonts w:hint="default" w:ascii="宋体" w:hAnsi="宋体" w:eastAsia="宋体"/>
          <w:szCs w:val="21"/>
          <w:highlight w:val="none"/>
          <w:lang w:val="en-US" w:eastAsia="zh-CN"/>
        </w:rPr>
      </w:pPr>
    </w:p>
    <w:p w14:paraId="0A0A0E9A">
      <w:pPr>
        <w:pStyle w:val="2"/>
        <w:keepNext w:val="0"/>
        <w:keepLines w:val="0"/>
        <w:pageBreakBefore w:val="0"/>
        <w:widowControl w:val="0"/>
        <w:kinsoku/>
        <w:wordWrap/>
        <w:overflowPunct/>
        <w:topLinePunct w:val="0"/>
        <w:autoSpaceDE/>
        <w:autoSpaceDN/>
        <w:bidi w:val="0"/>
        <w:adjustRightInd/>
        <w:snapToGrid/>
        <w:spacing w:line="416" w:lineRule="auto"/>
        <w:textAlignment w:val="auto"/>
        <w:rPr>
          <w:rFonts w:hint="eastAsia"/>
          <w:highlight w:val="none"/>
        </w:rPr>
      </w:pPr>
    </w:p>
    <w:p w14:paraId="7109AB5E">
      <w:pPr>
        <w:spacing w:line="380" w:lineRule="exact"/>
        <w:rPr>
          <w:rFonts w:hint="eastAsia"/>
          <w:b/>
          <w:sz w:val="32"/>
          <w:szCs w:val="32"/>
          <w:highlight w:val="none"/>
        </w:rPr>
        <w:sectPr>
          <w:footerReference r:id="rId6" w:type="default"/>
          <w:pgSz w:w="11906" w:h="16838"/>
          <w:pgMar w:top="1134" w:right="992" w:bottom="1134" w:left="1134" w:header="851" w:footer="992" w:gutter="0"/>
          <w:pgBorders>
            <w:top w:val="none" w:sz="0" w:space="0"/>
            <w:left w:val="none" w:sz="0" w:space="0"/>
            <w:bottom w:val="none" w:sz="0" w:space="0"/>
            <w:right w:val="none" w:sz="0" w:space="0"/>
          </w:pgBorders>
          <w:pgNumType w:fmt="decimal" w:start="1"/>
          <w:cols w:space="720" w:num="1"/>
          <w:docGrid w:linePitch="312" w:charSpace="0"/>
        </w:sectPr>
      </w:pPr>
      <w:bookmarkStart w:id="33" w:name="_Toc432277439"/>
      <w:bookmarkStart w:id="34" w:name="_Toc455565643"/>
      <w:bookmarkStart w:id="35" w:name="_Toc432264367"/>
    </w:p>
    <w:bookmarkEnd w:id="33"/>
    <w:bookmarkEnd w:id="34"/>
    <w:bookmarkEnd w:id="35"/>
    <w:p w14:paraId="3783CE8D">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b/>
          <w:sz w:val="32"/>
          <w:szCs w:val="32"/>
          <w:highlight w:val="none"/>
          <w:lang w:val="zh-CN"/>
        </w:rPr>
      </w:pPr>
      <w:r>
        <w:rPr>
          <w:rFonts w:hint="eastAsia"/>
          <w:b/>
          <w:sz w:val="32"/>
          <w:szCs w:val="32"/>
          <w:highlight w:val="none"/>
          <w:lang w:eastAsia="zh-CN"/>
        </w:rPr>
        <w:t>采购</w:t>
      </w:r>
      <w:r>
        <w:rPr>
          <w:rFonts w:hint="eastAsia"/>
          <w:b/>
          <w:sz w:val="32"/>
          <w:szCs w:val="32"/>
          <w:highlight w:val="none"/>
          <w:lang w:val="zh-CN"/>
        </w:rPr>
        <w:t>需求</w:t>
      </w:r>
    </w:p>
    <w:p w14:paraId="6C0B7100">
      <w:pPr>
        <w:pStyle w:val="2"/>
        <w:spacing w:before="0" w:after="0" w:line="240" w:lineRule="auto"/>
        <w:rPr>
          <w:rFonts w:hint="default" w:ascii="宋体" w:hAnsi="宋体" w:eastAsia="宋体" w:cs="宋体"/>
          <w:sz w:val="28"/>
          <w:szCs w:val="28"/>
          <w:highlight w:val="none"/>
          <w:lang w:val="en-US" w:eastAsia="zh-CN"/>
        </w:rPr>
      </w:pPr>
      <w:bookmarkStart w:id="36" w:name="_Toc14770"/>
      <w:r>
        <w:rPr>
          <w:rFonts w:hint="eastAsia" w:ascii="宋体" w:hAnsi="宋体" w:cs="宋体"/>
          <w:sz w:val="28"/>
          <w:szCs w:val="28"/>
          <w:highlight w:val="none"/>
        </w:rPr>
        <w:t>一、</w:t>
      </w:r>
      <w:bookmarkEnd w:id="36"/>
      <w:r>
        <w:rPr>
          <w:rFonts w:hint="eastAsia" w:ascii="宋体" w:hAnsi="宋体" w:cs="宋体"/>
          <w:sz w:val="28"/>
          <w:szCs w:val="28"/>
          <w:highlight w:val="none"/>
          <w:lang w:val="en-US" w:eastAsia="zh-CN"/>
        </w:rPr>
        <w:t>商务要求</w:t>
      </w:r>
    </w:p>
    <w:p w14:paraId="53D703C9">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供货地点：</w:t>
      </w:r>
      <w:r>
        <w:rPr>
          <w:rFonts w:hint="eastAsia" w:ascii="宋体" w:hAnsi="宋体" w:eastAsia="宋体" w:cs="宋体"/>
          <w:sz w:val="21"/>
          <w:szCs w:val="21"/>
          <w:highlight w:val="none"/>
          <w:lang w:eastAsia="zh-CN"/>
        </w:rPr>
        <w:t>前郭尔罗斯蒙古族自治县医院</w:t>
      </w:r>
      <w:r>
        <w:rPr>
          <w:rFonts w:hint="eastAsia" w:ascii="宋体" w:hAnsi="宋体" w:eastAsia="宋体" w:cs="宋体"/>
          <w:sz w:val="21"/>
          <w:szCs w:val="21"/>
          <w:highlight w:val="none"/>
        </w:rPr>
        <w:t>指定交货地点</w:t>
      </w:r>
      <w:r>
        <w:rPr>
          <w:rFonts w:hint="eastAsia" w:ascii="宋体" w:hAnsi="宋体" w:cs="宋体"/>
          <w:sz w:val="21"/>
          <w:szCs w:val="21"/>
          <w:highlight w:val="none"/>
          <w:lang w:val="en-US" w:eastAsia="zh-CN"/>
        </w:rPr>
        <w:t>.</w:t>
      </w:r>
    </w:p>
    <w:p w14:paraId="27BF6A43">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合同履行期限</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交货期</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w:t>
      </w:r>
      <w:r>
        <w:rPr>
          <w:rFonts w:hint="eastAsia" w:ascii="宋体" w:hAnsi="宋体" w:cs="宋体"/>
          <w:sz w:val="21"/>
          <w:szCs w:val="21"/>
          <w:highlight w:val="none"/>
          <w:lang w:eastAsia="zh-CN"/>
        </w:rPr>
        <w:t>合同签订后15日内到货。</w:t>
      </w:r>
    </w:p>
    <w:p w14:paraId="61319FEB">
      <w:pPr>
        <w:spacing w:line="360" w:lineRule="auto"/>
        <w:ind w:firstLine="420" w:firstLineChars="200"/>
        <w:rPr>
          <w:rFonts w:hint="eastAsia" w:ascii="宋体" w:hAnsi="宋体" w:eastAsia="宋体" w:cs="Times New Roman"/>
          <w:szCs w:val="21"/>
          <w:highlight w:val="none"/>
          <w:lang w:val="en-US" w:eastAsia="zh-CN"/>
        </w:rPr>
      </w:pP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、质保期：</w:t>
      </w:r>
      <w:r>
        <w:rPr>
          <w:rFonts w:hint="eastAsia" w:ascii="宋体" w:hAnsi="宋体" w:cs="Times New Roman"/>
          <w:szCs w:val="21"/>
          <w:highlight w:val="none"/>
          <w:lang w:val="en-US" w:eastAsia="zh-CN"/>
        </w:rPr>
        <w:t>3年（</w:t>
      </w:r>
      <w:r>
        <w:rPr>
          <w:rFonts w:hint="eastAsia"/>
        </w:rPr>
        <w:t>主机</w:t>
      </w:r>
      <w:r>
        <w:rPr>
          <w:rFonts w:hint="eastAsia"/>
          <w:lang w:eastAsia="zh-CN"/>
        </w:rPr>
        <w:t>、</w:t>
      </w:r>
      <w:r>
        <w:rPr>
          <w:rFonts w:hint="eastAsia"/>
        </w:rPr>
        <w:t>探头</w:t>
      </w:r>
      <w:r>
        <w:rPr>
          <w:rFonts w:hint="eastAsia"/>
          <w:lang w:eastAsia="zh-CN"/>
        </w:rPr>
        <w:t>、</w:t>
      </w:r>
      <w:r>
        <w:rPr>
          <w:rFonts w:hint="eastAsia"/>
        </w:rPr>
        <w:t>专用车等</w:t>
      </w:r>
      <w:r>
        <w:rPr>
          <w:rFonts w:hint="eastAsia" w:ascii="宋体" w:hAnsi="宋体" w:cs="Times New Roman"/>
          <w:szCs w:val="21"/>
          <w:highlight w:val="none"/>
          <w:lang w:val="en-US" w:eastAsia="zh-CN"/>
        </w:rPr>
        <w:t>）。</w:t>
      </w:r>
    </w:p>
    <w:p w14:paraId="69EE35A7">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4、</w:t>
      </w:r>
      <w:r>
        <w:rPr>
          <w:rFonts w:hint="eastAsia" w:ascii="宋体" w:hAnsi="宋体"/>
          <w:szCs w:val="21"/>
          <w:highlight w:val="none"/>
        </w:rPr>
        <w:t>付款方式</w:t>
      </w:r>
      <w:r>
        <w:rPr>
          <w:rFonts w:hint="eastAsia" w:ascii="宋体" w:hAnsi="宋体"/>
          <w:szCs w:val="21"/>
          <w:highlight w:val="none"/>
          <w:lang w:eastAsia="zh-CN"/>
        </w:rPr>
        <w:t>：</w:t>
      </w:r>
      <w:r>
        <w:rPr>
          <w:rFonts w:hint="eastAsia" w:ascii="宋体" w:hAnsi="宋体" w:cs="Times New Roman"/>
          <w:szCs w:val="21"/>
          <w:highlight w:val="none"/>
          <w:lang w:val="en-US" w:eastAsia="zh-CN"/>
        </w:rPr>
        <w:t>科室验收合格后首付20%，余款1年内结清。</w:t>
      </w:r>
    </w:p>
    <w:p w14:paraId="0667363C">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5、质量标准：符合国家现行质量验收标准要求达到合格标准。</w:t>
      </w:r>
    </w:p>
    <w:p w14:paraId="55579719">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6、培训：按科室需求进行培训。</w:t>
      </w:r>
    </w:p>
    <w:p w14:paraId="2E046E64">
      <w:pPr>
        <w:spacing w:line="360" w:lineRule="auto"/>
        <w:ind w:firstLine="420" w:firstLineChars="200"/>
        <w:rPr>
          <w:rFonts w:hint="eastAsia" w:ascii="宋体" w:hAnsi="宋体" w:eastAsia="宋体" w:cs="宋体"/>
          <w:sz w:val="21"/>
          <w:szCs w:val="21"/>
          <w:highlight w:val="none"/>
          <w:lang w:val="en-US" w:eastAsia="zh-CN"/>
        </w:rPr>
      </w:pPr>
      <w:r>
        <w:rPr>
          <w:rFonts w:hint="eastAsia"/>
          <w:lang w:val="en-US" w:eastAsia="zh-CN"/>
        </w:rPr>
        <w:t>7、</w:t>
      </w:r>
      <w:r>
        <w:rPr>
          <w:rFonts w:hint="eastAsia"/>
        </w:rPr>
        <w:t>售后服务要求:仪器的安装、调试由厂家专职工程师负责，到医院现场安装、调试</w:t>
      </w:r>
      <w:r>
        <w:rPr>
          <w:rFonts w:hint="eastAsia"/>
          <w:lang w:eastAsia="zh-CN"/>
        </w:rPr>
        <w:t>。</w:t>
      </w:r>
    </w:p>
    <w:p w14:paraId="2CD443E1">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8、其他：所供产品须为原厂当前在售最新主流配置型号，为全新原厂未拆封非库存、非滞销、非停产换代机型，无积压库存、无翻新、无样机、无展示机，保证为厂家现行生产在售最新批次产品。</w:t>
      </w:r>
    </w:p>
    <w:p w14:paraId="238340BD">
      <w:pPr>
        <w:numPr>
          <w:ilvl w:val="0"/>
          <w:numId w:val="0"/>
        </w:numPr>
        <w:spacing w:line="360" w:lineRule="exact"/>
        <w:rPr>
          <w:rFonts w:hint="default"/>
          <w:b/>
          <w:sz w:val="24"/>
          <w:highlight w:val="none"/>
          <w:lang w:val="en-US"/>
        </w:rPr>
      </w:pPr>
      <w:bookmarkStart w:id="37" w:name="_Toc15867"/>
      <w:bookmarkStart w:id="38" w:name="_Toc432264368"/>
      <w:bookmarkStart w:id="39" w:name="_Toc432277440"/>
      <w:bookmarkStart w:id="40" w:name="_Toc455565644"/>
      <w:bookmarkStart w:id="41" w:name="_Toc10263"/>
      <w:r>
        <w:rPr>
          <w:rFonts w:hint="eastAsia" w:ascii="宋体" w:hAnsi="宋体" w:eastAsia="宋体" w:cs="宋体"/>
          <w:sz w:val="28"/>
          <w:szCs w:val="28"/>
          <w:highlight w:val="none"/>
        </w:rPr>
        <w:t>二、</w:t>
      </w:r>
      <w:bookmarkEnd w:id="37"/>
      <w:r>
        <w:rPr>
          <w:rFonts w:hint="eastAsia"/>
          <w:b/>
          <w:sz w:val="24"/>
          <w:highlight w:val="none"/>
          <w:lang w:val="en-US" w:eastAsia="zh-CN"/>
        </w:rPr>
        <w:t>技术参数要求</w:t>
      </w:r>
    </w:p>
    <w:tbl>
      <w:tblPr>
        <w:tblStyle w:val="22"/>
        <w:tblW w:w="8520"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42" w:type="dxa"/>
          <w:bottom w:w="0" w:type="dxa"/>
          <w:right w:w="42" w:type="dxa"/>
        </w:tblCellMar>
      </w:tblPr>
      <w:tblGrid>
        <w:gridCol w:w="1142"/>
        <w:gridCol w:w="6012"/>
        <w:gridCol w:w="638"/>
        <w:gridCol w:w="728"/>
      </w:tblGrid>
      <w:tr w14:paraId="4189F6A5">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42" w:type="dxa"/>
            <w:bottom w:w="0" w:type="dxa"/>
            <w:right w:w="42" w:type="dxa"/>
          </w:tblCellMar>
        </w:tblPrEx>
        <w:trPr>
          <w:trHeight w:val="750" w:hRule="atLeast"/>
          <w:jc w:val="center"/>
        </w:trPr>
        <w:tc>
          <w:tcPr>
            <w:tcW w:w="1142" w:type="dxa"/>
            <w:tcBorders>
              <w:right w:val="double" w:color="000000" w:sz="4" w:space="0"/>
            </w:tcBorders>
            <w:noWrap w:val="0"/>
            <w:vAlign w:val="center"/>
          </w:tcPr>
          <w:p w14:paraId="6C9B2753">
            <w:pPr>
              <w:snapToGrid w:val="0"/>
              <w:spacing w:line="240" w:lineRule="atLeast"/>
              <w:jc w:val="center"/>
              <w:rPr>
                <w:rFonts w:hint="eastAsia" w:ascii="宋体" w:hAnsi="宋体" w:cs="宋体"/>
                <w:color w:val="000000"/>
                <w:szCs w:val="21"/>
                <w:highlight w:val="none"/>
              </w:rPr>
            </w:pPr>
            <w:r>
              <w:rPr>
                <w:rFonts w:hint="eastAsia" w:ascii="宋体" w:hAnsi="宋体" w:cs="宋体"/>
                <w:color w:val="000000"/>
                <w:szCs w:val="21"/>
                <w:highlight w:val="none"/>
                <w:lang w:val="en-US" w:eastAsia="zh-CN"/>
              </w:rPr>
              <w:t>设备</w:t>
            </w:r>
            <w:r>
              <w:rPr>
                <w:rFonts w:hint="eastAsia" w:ascii="宋体" w:hAnsi="宋体" w:cs="宋体"/>
                <w:color w:val="000000"/>
                <w:szCs w:val="21"/>
                <w:highlight w:val="none"/>
              </w:rPr>
              <w:t>名称</w:t>
            </w:r>
          </w:p>
        </w:tc>
        <w:tc>
          <w:tcPr>
            <w:tcW w:w="6012" w:type="dxa"/>
            <w:noWrap w:val="0"/>
            <w:vAlign w:val="center"/>
          </w:tcPr>
          <w:p w14:paraId="720F4AF4">
            <w:pPr>
              <w:snapToGrid w:val="0"/>
              <w:spacing w:line="240" w:lineRule="atLeast"/>
              <w:jc w:val="center"/>
              <w:rPr>
                <w:rFonts w:hint="eastAsia" w:ascii="宋体" w:hAnsi="宋体" w:cs="宋体"/>
                <w:color w:val="000000"/>
                <w:szCs w:val="21"/>
                <w:highlight w:val="none"/>
              </w:rPr>
            </w:pPr>
            <w:r>
              <w:rPr>
                <w:rFonts w:hint="eastAsia" w:ascii="宋体" w:hAnsi="宋体" w:cs="宋体"/>
                <w:color w:val="000000"/>
                <w:szCs w:val="21"/>
                <w:highlight w:val="none"/>
              </w:rPr>
              <w:t>主要技术参数</w:t>
            </w:r>
          </w:p>
        </w:tc>
        <w:tc>
          <w:tcPr>
            <w:tcW w:w="638" w:type="dxa"/>
            <w:noWrap w:val="0"/>
            <w:vAlign w:val="center"/>
          </w:tcPr>
          <w:p w14:paraId="0930BE19">
            <w:pPr>
              <w:snapToGrid w:val="0"/>
              <w:spacing w:line="240" w:lineRule="atLeast"/>
              <w:jc w:val="center"/>
              <w:rPr>
                <w:rFonts w:hint="eastAsia" w:ascii="宋体" w:hAnsi="宋体" w:cs="宋体"/>
                <w:color w:val="000000"/>
                <w:szCs w:val="21"/>
                <w:highlight w:val="none"/>
              </w:rPr>
            </w:pPr>
            <w:r>
              <w:rPr>
                <w:rFonts w:hint="eastAsia" w:ascii="宋体" w:hAnsi="宋体" w:cs="宋体"/>
                <w:color w:val="000000"/>
                <w:szCs w:val="21"/>
                <w:highlight w:val="none"/>
              </w:rPr>
              <w:t>单位</w:t>
            </w:r>
          </w:p>
        </w:tc>
        <w:tc>
          <w:tcPr>
            <w:tcW w:w="728" w:type="dxa"/>
            <w:noWrap w:val="0"/>
            <w:vAlign w:val="center"/>
          </w:tcPr>
          <w:p w14:paraId="5E30313A">
            <w:pPr>
              <w:snapToGrid w:val="0"/>
              <w:spacing w:line="240" w:lineRule="atLeast"/>
              <w:jc w:val="center"/>
              <w:rPr>
                <w:rFonts w:hint="eastAsia" w:ascii="宋体" w:hAnsi="宋体" w:cs="宋体"/>
                <w:color w:val="000000"/>
                <w:szCs w:val="21"/>
                <w:highlight w:val="none"/>
              </w:rPr>
            </w:pPr>
            <w:r>
              <w:rPr>
                <w:rFonts w:hint="eastAsia" w:ascii="宋体" w:hAnsi="宋体" w:cs="宋体"/>
                <w:color w:val="000000"/>
                <w:szCs w:val="21"/>
                <w:highlight w:val="none"/>
              </w:rPr>
              <w:t>数量</w:t>
            </w:r>
          </w:p>
        </w:tc>
      </w:tr>
      <w:tr w14:paraId="5F5B611A">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42" w:type="dxa"/>
            <w:bottom w:w="0" w:type="dxa"/>
            <w:right w:w="42" w:type="dxa"/>
          </w:tblCellMar>
        </w:tblPrEx>
        <w:trPr>
          <w:trHeight w:val="90" w:hRule="atLeast"/>
          <w:jc w:val="center"/>
        </w:trPr>
        <w:tc>
          <w:tcPr>
            <w:tcW w:w="1142" w:type="dxa"/>
            <w:tcBorders>
              <w:right w:val="double" w:color="000000" w:sz="4" w:space="0"/>
            </w:tcBorders>
            <w:noWrap w:val="0"/>
            <w:vAlign w:val="center"/>
          </w:tcPr>
          <w:p w14:paraId="15649F14">
            <w:pPr>
              <w:widowControl/>
              <w:spacing w:line="360" w:lineRule="auto"/>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rPr>
              <w:t>便携式彩色多普勒超声</w:t>
            </w:r>
          </w:p>
        </w:tc>
        <w:tc>
          <w:tcPr>
            <w:tcW w:w="6012" w:type="dxa"/>
            <w:noWrap w:val="0"/>
            <w:vAlign w:val="center"/>
          </w:tcPr>
          <w:p w14:paraId="37FFA737">
            <w:pPr>
              <w:spacing w:line="360" w:lineRule="auto"/>
              <w:rPr>
                <w:rFonts w:hint="eastAsia"/>
              </w:rPr>
            </w:pPr>
            <w:r>
              <w:rPr>
                <w:rFonts w:hint="eastAsia" w:ascii="宋体" w:hAnsi="宋体" w:cs="宋体"/>
                <w:sz w:val="21"/>
                <w:szCs w:val="21"/>
                <w:lang w:val="en-US" w:eastAsia="zh-CN"/>
              </w:rPr>
              <w:t>一、</w:t>
            </w:r>
            <w:r>
              <w:rPr>
                <w:rFonts w:hint="eastAsia"/>
              </w:rPr>
              <w:t>设备用途</w:t>
            </w:r>
          </w:p>
          <w:p w14:paraId="6D5031FC">
            <w:pPr>
              <w:spacing w:line="360" w:lineRule="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w:t>
            </w:r>
            <w:r>
              <w:rPr>
                <w:rFonts w:hint="eastAsia" w:ascii="宋体" w:hAnsi="宋体" w:eastAsia="宋体" w:cs="宋体"/>
                <w:sz w:val="21"/>
                <w:szCs w:val="21"/>
              </w:rPr>
              <w:t>妇科刮宫、取环等治疗</w:t>
            </w:r>
            <w:r>
              <w:rPr>
                <w:rFonts w:hint="eastAsia" w:ascii="宋体" w:hAnsi="宋体" w:eastAsia="宋体" w:cs="宋体"/>
                <w:sz w:val="21"/>
                <w:szCs w:val="21"/>
                <w:highlight w:val="none"/>
                <w:lang w:val="en-US" w:eastAsia="zh-CN"/>
              </w:rPr>
              <w:t>型</w:t>
            </w:r>
            <w:r>
              <w:rPr>
                <w:rFonts w:hint="eastAsia" w:ascii="宋体" w:hAnsi="宋体" w:eastAsia="宋体" w:cs="宋体"/>
                <w:sz w:val="21"/>
                <w:szCs w:val="21"/>
              </w:rPr>
              <w:t>超声下可视化引导。</w:t>
            </w:r>
          </w:p>
          <w:p w14:paraId="1FE00176">
            <w:pPr>
              <w:spacing w:line="360" w:lineRule="auto"/>
              <w:rPr>
                <w:rFonts w:hint="eastAsia" w:ascii="宋体" w:hAnsi="宋体" w:eastAsia="宋体" w:cs="宋体"/>
                <w:sz w:val="21"/>
                <w:szCs w:val="21"/>
              </w:rPr>
            </w:pPr>
            <w:r>
              <w:rPr>
                <w:rFonts w:hint="eastAsia" w:ascii="宋体" w:hAnsi="宋体" w:eastAsia="宋体" w:cs="宋体"/>
                <w:sz w:val="21"/>
                <w:szCs w:val="21"/>
              </w:rPr>
              <w:t>2.妇科急症患者(如腹痛、阴道流血等)，床旁超声可迅速排查，为急诊诊断治疗提供依据。</w:t>
            </w:r>
          </w:p>
          <w:p w14:paraId="333666FC">
            <w:pPr>
              <w:spacing w:line="360" w:lineRule="auto"/>
              <w:rPr>
                <w:rFonts w:hint="eastAsia" w:ascii="宋体" w:hAnsi="宋体" w:eastAsia="宋体" w:cs="宋体"/>
                <w:sz w:val="21"/>
                <w:szCs w:val="21"/>
              </w:rPr>
            </w:pPr>
            <w:r>
              <w:rPr>
                <w:rFonts w:hint="eastAsia" w:ascii="宋体" w:hAnsi="宋体" w:eastAsia="宋体" w:cs="宋体"/>
                <w:sz w:val="21"/>
                <w:szCs w:val="21"/>
              </w:rPr>
              <w:t>3.产科产程过程中监测胎儿胎位、胎头下降程度及羊水指数，辅助判断分娩方式，降低难产风险。</w:t>
            </w:r>
          </w:p>
          <w:p w14:paraId="4E141A6E">
            <w:pPr>
              <w:spacing w:line="360" w:lineRule="auto"/>
              <w:rPr>
                <w:rFonts w:hint="eastAsia" w:ascii="宋体" w:hAnsi="宋体" w:eastAsia="宋体" w:cs="宋体"/>
                <w:sz w:val="21"/>
                <w:szCs w:val="21"/>
              </w:rPr>
            </w:pPr>
            <w:r>
              <w:rPr>
                <w:rFonts w:hint="eastAsia" w:ascii="宋体" w:hAnsi="宋体" w:cs="宋体"/>
                <w:sz w:val="21"/>
                <w:szCs w:val="21"/>
                <w:lang w:val="en-US" w:eastAsia="zh-CN"/>
              </w:rPr>
              <w:t>二</w:t>
            </w:r>
            <w:r>
              <w:rPr>
                <w:rFonts w:hint="eastAsia" w:ascii="宋体" w:hAnsi="宋体" w:eastAsia="宋体" w:cs="宋体"/>
                <w:sz w:val="21"/>
                <w:szCs w:val="21"/>
              </w:rPr>
              <w:t>、主要规格及技术描述</w:t>
            </w:r>
          </w:p>
          <w:p w14:paraId="3BDA3463">
            <w:pPr>
              <w:spacing w:line="360" w:lineRule="auto"/>
              <w:rPr>
                <w:rFonts w:hint="eastAsia" w:ascii="宋体" w:hAnsi="宋体" w:eastAsia="宋体" w:cs="宋体"/>
                <w:sz w:val="21"/>
                <w:szCs w:val="21"/>
              </w:rPr>
            </w:pPr>
            <w:r>
              <w:rPr>
                <w:rFonts w:hint="eastAsia" w:ascii="宋体" w:hAnsi="宋体" w:eastAsia="宋体" w:cs="宋体"/>
                <w:sz w:val="21"/>
                <w:szCs w:val="21"/>
              </w:rPr>
              <w:t>*1.1≥15英寸高分辨率LED显示器，可视角度≥170度(左/右)，主机重量≤4kg(含电池)</w:t>
            </w:r>
          </w:p>
          <w:p w14:paraId="0B2343B5">
            <w:pPr>
              <w:spacing w:line="360" w:lineRule="auto"/>
              <w:rPr>
                <w:rFonts w:hint="eastAsia" w:ascii="宋体" w:hAnsi="宋体" w:eastAsia="宋体" w:cs="宋体"/>
                <w:sz w:val="21"/>
                <w:szCs w:val="21"/>
              </w:rPr>
            </w:pPr>
            <w:r>
              <w:rPr>
                <w:rFonts w:hint="eastAsia" w:ascii="宋体" w:hAnsi="宋体" w:eastAsia="宋体" w:cs="宋体"/>
                <w:sz w:val="21"/>
                <w:szCs w:val="21"/>
              </w:rPr>
              <w:t>1.2系统启动时间:≤22秒，冷启动状态下从电源启动至检查开始时间</w:t>
            </w:r>
          </w:p>
          <w:p w14:paraId="3C950243">
            <w:pPr>
              <w:spacing w:line="360" w:lineRule="auto"/>
              <w:rPr>
                <w:rFonts w:hint="eastAsia" w:ascii="宋体" w:hAnsi="宋体" w:eastAsia="宋体" w:cs="宋体"/>
                <w:sz w:val="21"/>
                <w:szCs w:val="21"/>
              </w:rPr>
            </w:pPr>
            <w:r>
              <w:rPr>
                <w:rFonts w:hint="eastAsia" w:ascii="宋体" w:hAnsi="宋体" w:eastAsia="宋体" w:cs="宋体"/>
                <w:sz w:val="21"/>
                <w:szCs w:val="21"/>
              </w:rPr>
              <w:t>1.3 穿刺针显影增强技术，提供最佳角度提示信息，实时自动及半自动追踪角度</w:t>
            </w:r>
            <w:r>
              <w:rPr>
                <w:rFonts w:hint="eastAsia" w:ascii="宋体" w:hAnsi="宋体" w:eastAsia="宋体" w:cs="宋体"/>
                <w:sz w:val="21"/>
                <w:szCs w:val="21"/>
                <w:lang w:eastAsia="zh-CN"/>
              </w:rPr>
              <w:t>，</w:t>
            </w:r>
            <w:r>
              <w:rPr>
                <w:rFonts w:hint="eastAsia" w:ascii="宋体" w:hAnsi="宋体" w:eastAsia="宋体" w:cs="宋体"/>
                <w:sz w:val="21"/>
                <w:szCs w:val="21"/>
              </w:rPr>
              <w:t>支持凸阵探头、线阵探头并支持双幅对比显示。</w:t>
            </w:r>
          </w:p>
          <w:p w14:paraId="511C507E">
            <w:pPr>
              <w:spacing w:line="360" w:lineRule="auto"/>
              <w:rPr>
                <w:rFonts w:hint="eastAsia" w:ascii="宋体" w:hAnsi="宋体" w:eastAsia="宋体" w:cs="宋体"/>
                <w:sz w:val="21"/>
                <w:szCs w:val="21"/>
              </w:rPr>
            </w:pPr>
            <w:r>
              <w:rPr>
                <w:rFonts w:hint="eastAsia" w:ascii="宋体" w:hAnsi="宋体" w:eastAsia="宋体" w:cs="宋体"/>
                <w:sz w:val="21"/>
                <w:szCs w:val="21"/>
              </w:rPr>
              <w:t>*1.4≥12英寸触摸操作屏，按键支持自定义设置，包括移动、增加、删除，支持手写及带橡胶手套操作</w:t>
            </w:r>
          </w:p>
          <w:p w14:paraId="2901D0F4">
            <w:pPr>
              <w:spacing w:line="360" w:lineRule="auto"/>
              <w:rPr>
                <w:rFonts w:hint="eastAsia" w:ascii="宋体" w:hAnsi="宋体" w:eastAsia="宋体" w:cs="宋体"/>
                <w:sz w:val="21"/>
                <w:szCs w:val="21"/>
              </w:rPr>
            </w:pPr>
            <w:r>
              <w:rPr>
                <w:rFonts w:hint="eastAsia" w:ascii="宋体" w:hAnsi="宋体" w:eastAsia="宋体" w:cs="宋体"/>
                <w:sz w:val="21"/>
                <w:szCs w:val="21"/>
              </w:rPr>
              <w:t>*1.5电源接头为磁吸式，插拔方便</w:t>
            </w:r>
          </w:p>
          <w:p w14:paraId="2B17817F">
            <w:pPr>
              <w:spacing w:line="360" w:lineRule="auto"/>
              <w:rPr>
                <w:rFonts w:hint="eastAsia" w:ascii="宋体" w:hAnsi="宋体" w:eastAsia="宋体" w:cs="宋体"/>
                <w:sz w:val="21"/>
                <w:szCs w:val="21"/>
                <w:highlight w:val="none"/>
              </w:rPr>
            </w:pPr>
            <w:r>
              <w:rPr>
                <w:rFonts w:hint="eastAsia" w:ascii="宋体" w:hAnsi="宋体" w:eastAsia="宋体" w:cs="宋体"/>
                <w:sz w:val="21"/>
                <w:szCs w:val="21"/>
              </w:rPr>
              <w:t>1.6安全性能</w:t>
            </w:r>
            <w:r>
              <w:rPr>
                <w:rFonts w:hint="eastAsia" w:ascii="宋体" w:hAnsi="宋体" w:eastAsia="宋体" w:cs="宋体"/>
                <w:sz w:val="21"/>
                <w:szCs w:val="21"/>
                <w:highlight w:val="none"/>
              </w:rPr>
              <w:t>:符合国家商品安全质量要求</w:t>
            </w:r>
          </w:p>
          <w:p w14:paraId="3264BCED">
            <w:pPr>
              <w:spacing w:line="360" w:lineRule="auto"/>
              <w:rPr>
                <w:rFonts w:hint="eastAsia" w:ascii="宋体" w:hAnsi="宋体" w:eastAsia="宋体" w:cs="宋体"/>
                <w:sz w:val="21"/>
                <w:szCs w:val="21"/>
              </w:rPr>
            </w:pPr>
            <w:r>
              <w:rPr>
                <w:rFonts w:hint="eastAsia" w:ascii="宋体" w:hAnsi="宋体" w:eastAsia="宋体" w:cs="宋体"/>
                <w:sz w:val="21"/>
                <w:szCs w:val="21"/>
              </w:rPr>
              <w:t>1.7操作平台:电动控制，可在上下/左右/前后范围内灵活调节</w:t>
            </w:r>
          </w:p>
          <w:p w14:paraId="1AB98A71">
            <w:pPr>
              <w:spacing w:line="360" w:lineRule="auto"/>
              <w:rPr>
                <w:rFonts w:hint="eastAsia" w:ascii="宋体" w:hAnsi="宋体" w:eastAsia="宋体" w:cs="宋体"/>
                <w:sz w:val="21"/>
                <w:szCs w:val="21"/>
              </w:rPr>
            </w:pPr>
            <w:r>
              <w:rPr>
                <w:rFonts w:hint="eastAsia" w:ascii="宋体" w:hAnsi="宋体" w:eastAsia="宋体" w:cs="宋体"/>
                <w:sz w:val="21"/>
                <w:szCs w:val="21"/>
              </w:rPr>
              <w:t>1.8探头规格:所配探头均为宽频带多点变频探头，二维、彩色、多普勒均可独立变频。类型:支持腹部、浅表器官、妇科、等多部位临床超声检查需求:具备良好的图像分辨率与穿透力，能清晰显示病灶细节。</w:t>
            </w:r>
          </w:p>
          <w:p w14:paraId="0B25E3A6">
            <w:pPr>
              <w:numPr>
                <w:ilvl w:val="0"/>
                <w:numId w:val="0"/>
              </w:numPr>
              <w:spacing w:line="360" w:lineRule="auto"/>
              <w:rPr>
                <w:rFonts w:hint="eastAsia" w:ascii="宋体" w:hAnsi="宋体" w:eastAsia="宋体" w:cs="宋体"/>
                <w:sz w:val="21"/>
                <w:szCs w:val="21"/>
              </w:rPr>
            </w:pPr>
            <w:r>
              <w:rPr>
                <w:rFonts w:hint="eastAsia" w:ascii="宋体" w:hAnsi="宋体" w:cs="宋体"/>
                <w:sz w:val="21"/>
                <w:szCs w:val="21"/>
                <w:lang w:val="en-US" w:eastAsia="zh-CN"/>
              </w:rPr>
              <w:t>三、</w:t>
            </w:r>
            <w:r>
              <w:rPr>
                <w:rFonts w:hint="eastAsia" w:ascii="宋体" w:hAnsi="宋体" w:eastAsia="宋体" w:cs="宋体"/>
                <w:sz w:val="21"/>
                <w:szCs w:val="21"/>
              </w:rPr>
              <w:t>技术参数及要求</w:t>
            </w:r>
          </w:p>
          <w:p w14:paraId="254DA3E9">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1.二维灰阶模式</w:t>
            </w:r>
          </w:p>
          <w:p w14:paraId="03ED41E0">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1.1扫描频率:电子凸阵:超声频率1.3-6.0MHz，支持扩展成像。</w:t>
            </w:r>
          </w:p>
          <w:p w14:paraId="38B446C7">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电子线阵:超声频率3.0-13MHz，支持扩展成像</w:t>
            </w:r>
          </w:p>
          <w:p w14:paraId="2C68ACBD">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1.2最大显示深度≥39cm</w:t>
            </w:r>
          </w:p>
          <w:p w14:paraId="76FC9593">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1.3TGC:≥8段，LGC:≥8段(非拨杆调节)</w:t>
            </w:r>
          </w:p>
          <w:p w14:paraId="2BEF11A7">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2.彩色多普勒成像</w:t>
            </w:r>
          </w:p>
          <w:p w14:paraId="39BDE3CD">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2.1包括速度、速度方差、能量、方向能量显示等</w:t>
            </w:r>
          </w:p>
          <w:p w14:paraId="20B656BD">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2.2显示方式:B/C、B/C/M、B/POWER、B/C/PW</w:t>
            </w:r>
          </w:p>
          <w:p w14:paraId="2C001B85">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2.3取样框偏转:≥士30度(线阵探头)，取样框可根据探头血流方向自动调节</w:t>
            </w:r>
          </w:p>
          <w:p w14:paraId="0342154E">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3.频谱多普勒模式</w:t>
            </w:r>
          </w:p>
          <w:p w14:paraId="2EBA90A2">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3.1显示控制:反转、零移位、B刷新、D扩展、B/D扩展等</w:t>
            </w:r>
          </w:p>
          <w:p w14:paraId="42572B79">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3.2 PW最大速度:&gt;7.5m/s</w:t>
            </w:r>
          </w:p>
          <w:p w14:paraId="5823BE06">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3.3最小速度:≤5mm/s</w:t>
            </w:r>
          </w:p>
          <w:p w14:paraId="0763BCB3">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取样容积:0.5-20mm</w:t>
            </w:r>
          </w:p>
          <w:p w14:paraId="60019195">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3.4偏转角度:≥士30度(线阵探头)</w:t>
            </w:r>
          </w:p>
          <w:p w14:paraId="7BF2CF88">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3.5快速角度校正</w:t>
            </w:r>
          </w:p>
          <w:p w14:paraId="507EAB41">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4.连通性</w:t>
            </w:r>
          </w:p>
          <w:p w14:paraId="50EE7AA1">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4.1</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4个USB 3.0端口</w:t>
            </w:r>
          </w:p>
          <w:p w14:paraId="20A398B3">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4.2超声设备上具备可自行设置的隐私数据脱敏传输开关，用户可选择传输图像是否包含病人信息</w:t>
            </w:r>
          </w:p>
          <w:p w14:paraId="46379272">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4.3支持局域网/PACS/HIS等直接存储、查询与调阅</w:t>
            </w:r>
          </w:p>
          <w:p w14:paraId="0DCCDF40">
            <w:pPr>
              <w:numPr>
                <w:ilvl w:val="0"/>
                <w:numId w:val="0"/>
              </w:numPr>
              <w:spacing w:line="360" w:lineRule="auto"/>
              <w:rPr>
                <w:rFonts w:hint="eastAsia" w:ascii="宋体" w:hAnsi="宋体" w:eastAsia="宋体" w:cs="宋体"/>
                <w:sz w:val="21"/>
                <w:szCs w:val="21"/>
              </w:rPr>
            </w:pPr>
            <w:r>
              <w:rPr>
                <w:rFonts w:hint="eastAsia" w:ascii="宋体" w:hAnsi="宋体" w:cs="宋体"/>
                <w:sz w:val="21"/>
                <w:szCs w:val="21"/>
                <w:lang w:val="en-US" w:eastAsia="zh-CN"/>
              </w:rPr>
              <w:t>四</w:t>
            </w:r>
            <w:r>
              <w:rPr>
                <w:rFonts w:hint="eastAsia" w:ascii="宋体" w:hAnsi="宋体" w:eastAsia="宋体" w:cs="宋体"/>
                <w:sz w:val="21"/>
                <w:szCs w:val="21"/>
              </w:rPr>
              <w:t>、电源供应系统通过电池或交流电源运行，可充电锂电池，连续使用时间≥90分钟</w:t>
            </w:r>
          </w:p>
          <w:p w14:paraId="3206A717">
            <w:pPr>
              <w:numPr>
                <w:ilvl w:val="0"/>
                <w:numId w:val="0"/>
              </w:numPr>
              <w:spacing w:line="360" w:lineRule="auto"/>
              <w:rPr>
                <w:rFonts w:hint="eastAsia" w:ascii="宋体" w:hAnsi="宋体" w:eastAsia="宋体" w:cs="宋体"/>
                <w:sz w:val="21"/>
                <w:szCs w:val="21"/>
                <w:highlight w:val="none"/>
              </w:rPr>
            </w:pPr>
            <w:r>
              <w:rPr>
                <w:rFonts w:hint="eastAsia" w:ascii="宋体" w:hAnsi="宋体" w:cs="宋体"/>
                <w:sz w:val="21"/>
                <w:szCs w:val="21"/>
                <w:lang w:val="en-US" w:eastAsia="zh-CN"/>
              </w:rPr>
              <w:t>五</w:t>
            </w:r>
            <w:r>
              <w:rPr>
                <w:rFonts w:hint="eastAsia" w:ascii="宋体" w:hAnsi="宋体" w:eastAsia="宋体" w:cs="宋体"/>
                <w:sz w:val="21"/>
                <w:szCs w:val="21"/>
              </w:rPr>
              <w:t>、专用台车，支持液压升降，支持交流供电，可收纳纸巾、检查单等</w:t>
            </w:r>
          </w:p>
        </w:tc>
        <w:tc>
          <w:tcPr>
            <w:tcW w:w="638" w:type="dxa"/>
            <w:noWrap w:val="0"/>
            <w:vAlign w:val="center"/>
          </w:tcPr>
          <w:p w14:paraId="3FDA3301">
            <w:pPr>
              <w:snapToGrid w:val="0"/>
              <w:spacing w:line="36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台</w:t>
            </w:r>
          </w:p>
        </w:tc>
        <w:tc>
          <w:tcPr>
            <w:tcW w:w="728" w:type="dxa"/>
            <w:noWrap w:val="0"/>
            <w:vAlign w:val="center"/>
          </w:tcPr>
          <w:p w14:paraId="0B055BD3">
            <w:pPr>
              <w:snapToGrid w:val="0"/>
              <w:spacing w:line="36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w:t>
            </w:r>
          </w:p>
        </w:tc>
      </w:tr>
    </w:tbl>
    <w:p w14:paraId="73C113E2">
      <w:pPr>
        <w:keepNext w:val="0"/>
        <w:keepLines w:val="0"/>
        <w:pageBreakBefore w:val="0"/>
        <w:widowControl w:val="0"/>
        <w:kinsoku/>
        <w:wordWrap/>
        <w:overflowPunct/>
        <w:topLinePunct w:val="0"/>
        <w:autoSpaceDE/>
        <w:autoSpaceDN/>
        <w:bidi w:val="0"/>
        <w:adjustRightInd w:val="0"/>
        <w:snapToGrid/>
        <w:spacing w:line="360" w:lineRule="auto"/>
        <w:ind w:firstLine="422" w:firstLineChars="200"/>
        <w:jc w:val="left"/>
        <w:textAlignment w:val="auto"/>
        <w:rPr>
          <w:rFonts w:hint="eastAsia" w:eastAsia="宋体"/>
          <w:b/>
          <w:bCs w:val="0"/>
          <w:sz w:val="21"/>
          <w:szCs w:val="21"/>
          <w:highlight w:val="none"/>
          <w:lang w:val="en-US" w:eastAsia="zh-CN"/>
        </w:rPr>
      </w:pPr>
      <w:r>
        <w:rPr>
          <w:rFonts w:hint="eastAsia" w:ascii="宋体" w:hAnsi="宋体" w:eastAsia="宋体" w:cs="宋体"/>
          <w:b/>
          <w:bCs w:val="0"/>
          <w:sz w:val="21"/>
          <w:szCs w:val="21"/>
          <w:highlight w:val="none"/>
          <w:lang w:val="en-US" w:eastAsia="zh-CN"/>
        </w:rPr>
        <w:t>注：</w:t>
      </w:r>
    </w:p>
    <w:p w14:paraId="0FD9B897">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hint="eastAsia"/>
          <w:b w:val="0"/>
          <w:bCs/>
          <w:sz w:val="21"/>
          <w:szCs w:val="21"/>
          <w:highlight w:val="none"/>
        </w:rPr>
      </w:pPr>
      <w:r>
        <w:rPr>
          <w:rFonts w:hint="eastAsia"/>
          <w:b w:val="0"/>
          <w:bCs/>
          <w:sz w:val="21"/>
          <w:szCs w:val="21"/>
          <w:highlight w:val="none"/>
        </w:rPr>
        <w:t>1、供货方须提供针对本项目的售后服务承诺书。</w:t>
      </w:r>
    </w:p>
    <w:p w14:paraId="6BD0C8F1">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hint="eastAsia"/>
          <w:b w:val="0"/>
          <w:bCs/>
          <w:sz w:val="21"/>
          <w:szCs w:val="21"/>
          <w:highlight w:val="none"/>
        </w:rPr>
      </w:pPr>
      <w:r>
        <w:rPr>
          <w:rFonts w:hint="eastAsia"/>
          <w:b w:val="0"/>
          <w:bCs/>
          <w:sz w:val="21"/>
          <w:szCs w:val="21"/>
          <w:highlight w:val="none"/>
        </w:rPr>
        <w:t>2、若发现本次采购的产品本身存在的缺陷，供应商须无条件退货或更换同类产品。</w:t>
      </w:r>
    </w:p>
    <w:p w14:paraId="59EECA44">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hint="eastAsia" w:ascii="Times New Roman" w:hAnsi="Times New Roman" w:eastAsia="宋体" w:cs="Times New Roman"/>
          <w:b w:val="0"/>
          <w:bCs/>
          <w:sz w:val="21"/>
          <w:szCs w:val="21"/>
          <w:highlight w:val="none"/>
        </w:rPr>
      </w:pPr>
      <w:r>
        <w:rPr>
          <w:rFonts w:hint="eastAsia" w:ascii="Times New Roman" w:hAnsi="Times New Roman" w:eastAsia="宋体" w:cs="Times New Roman"/>
          <w:b w:val="0"/>
          <w:bCs/>
          <w:sz w:val="21"/>
          <w:szCs w:val="21"/>
          <w:highlight w:val="none"/>
          <w:lang w:val="en-US" w:eastAsia="zh-CN"/>
        </w:rPr>
        <w:t>3、</w:t>
      </w:r>
      <w:r>
        <w:rPr>
          <w:rFonts w:hint="eastAsia" w:ascii="Times New Roman" w:hAnsi="Times New Roman" w:eastAsia="宋体" w:cs="Times New Roman"/>
          <w:b w:val="0"/>
          <w:bCs/>
          <w:sz w:val="21"/>
          <w:szCs w:val="21"/>
          <w:highlight w:val="none"/>
        </w:rPr>
        <w:t>按照财政部有关规定，</w:t>
      </w:r>
      <w:r>
        <w:rPr>
          <w:rFonts w:hint="eastAsia" w:ascii="Times New Roman" w:hAnsi="Times New Roman" w:eastAsia="宋体" w:cs="Times New Roman"/>
          <w:b w:val="0"/>
          <w:bCs/>
          <w:sz w:val="21"/>
          <w:szCs w:val="21"/>
          <w:highlight w:val="none"/>
          <w:lang w:val="en-US" w:eastAsia="zh-CN"/>
        </w:rPr>
        <w:t>采购</w:t>
      </w:r>
      <w:r>
        <w:rPr>
          <w:rFonts w:hint="eastAsia" w:ascii="Times New Roman" w:hAnsi="Times New Roman" w:eastAsia="宋体" w:cs="Times New Roman"/>
          <w:b w:val="0"/>
          <w:bCs/>
          <w:sz w:val="21"/>
          <w:szCs w:val="21"/>
          <w:highlight w:val="none"/>
        </w:rPr>
        <w:t>需求中的货物不允许进口货物参与，否则将视为非实性响应性。</w:t>
      </w:r>
    </w:p>
    <w:p w14:paraId="45EA85A7">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hint="eastAsia" w:ascii="Times New Roman" w:hAnsi="Times New Roman" w:eastAsia="宋体" w:cs="Times New Roman"/>
          <w:b w:val="0"/>
          <w:bCs/>
          <w:sz w:val="21"/>
          <w:szCs w:val="21"/>
          <w:highlight w:val="none"/>
        </w:rPr>
      </w:pPr>
      <w:r>
        <w:rPr>
          <w:rFonts w:hint="eastAsia" w:ascii="Times New Roman" w:hAnsi="Times New Roman" w:eastAsia="宋体" w:cs="Times New Roman"/>
          <w:b w:val="0"/>
          <w:bCs/>
          <w:sz w:val="21"/>
          <w:szCs w:val="21"/>
          <w:highlight w:val="none"/>
          <w:lang w:val="en-US" w:eastAsia="zh-CN"/>
        </w:rPr>
        <w:t>4、</w:t>
      </w:r>
      <w:r>
        <w:rPr>
          <w:rFonts w:hint="eastAsia" w:ascii="Times New Roman" w:hAnsi="Times New Roman" w:eastAsia="宋体" w:cs="Times New Roman"/>
          <w:b w:val="0"/>
          <w:bCs/>
          <w:sz w:val="21"/>
          <w:szCs w:val="21"/>
          <w:highlight w:val="none"/>
        </w:rPr>
        <w:t>采购货物名称为通用名，本项目不限定医疗器械产品注册证名称须与采购货物名称一致。</w:t>
      </w:r>
    </w:p>
    <w:p w14:paraId="7FFBB5C5">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hint="eastAsia" w:ascii="Times New Roman" w:hAnsi="Times New Roman" w:eastAsia="宋体" w:cs="Times New Roman"/>
          <w:b w:val="0"/>
          <w:bCs/>
          <w:sz w:val="21"/>
          <w:szCs w:val="21"/>
          <w:highlight w:val="none"/>
        </w:rPr>
      </w:pPr>
      <w:bookmarkStart w:id="42" w:name="_Toc389136654"/>
      <w:r>
        <w:rPr>
          <w:rFonts w:hint="eastAsia" w:ascii="Times New Roman" w:hAnsi="Times New Roman" w:eastAsia="宋体" w:cs="Times New Roman"/>
          <w:b w:val="0"/>
          <w:bCs/>
          <w:sz w:val="21"/>
          <w:szCs w:val="21"/>
          <w:highlight w:val="none"/>
          <w:lang w:val="en-US" w:eastAsia="zh-CN"/>
        </w:rPr>
        <w:t>5、供应商</w:t>
      </w:r>
      <w:r>
        <w:rPr>
          <w:rFonts w:hint="eastAsia" w:ascii="Times New Roman" w:hAnsi="Times New Roman" w:eastAsia="宋体" w:cs="Times New Roman"/>
          <w:b w:val="0"/>
          <w:bCs/>
          <w:sz w:val="21"/>
          <w:szCs w:val="21"/>
          <w:highlight w:val="none"/>
        </w:rPr>
        <w:t>应对“采购需求”要求的货物报价，货物只允许有一个报价，任何有选择的报价将不予接受。</w:t>
      </w:r>
      <w:bookmarkEnd w:id="42"/>
    </w:p>
    <w:p w14:paraId="5BF71A40">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hint="eastAsia" w:ascii="Times New Roman" w:hAnsi="Times New Roman" w:eastAsia="宋体" w:cs="Times New Roman"/>
          <w:b w:val="0"/>
          <w:bCs/>
          <w:sz w:val="21"/>
          <w:szCs w:val="21"/>
          <w:highlight w:val="none"/>
        </w:rPr>
      </w:pPr>
      <w:r>
        <w:rPr>
          <w:rFonts w:hint="eastAsia" w:ascii="Times New Roman" w:hAnsi="Times New Roman" w:eastAsia="宋体" w:cs="Times New Roman"/>
          <w:b w:val="0"/>
          <w:bCs/>
          <w:sz w:val="21"/>
          <w:szCs w:val="21"/>
          <w:highlight w:val="none"/>
          <w:lang w:val="en-US" w:eastAsia="zh-CN"/>
        </w:rPr>
        <w:t>6、供应商</w:t>
      </w:r>
      <w:r>
        <w:rPr>
          <w:rFonts w:hint="eastAsia" w:ascii="Times New Roman" w:hAnsi="Times New Roman" w:eastAsia="宋体" w:cs="Times New Roman"/>
          <w:b w:val="0"/>
          <w:bCs/>
          <w:sz w:val="21"/>
          <w:szCs w:val="21"/>
          <w:highlight w:val="none"/>
        </w:rPr>
        <w:t>应特别注意提供作为评标依据的各种文件资料，否则，将是</w:t>
      </w:r>
      <w:r>
        <w:rPr>
          <w:rFonts w:hint="eastAsia" w:cs="Times New Roman"/>
          <w:b w:val="0"/>
          <w:bCs/>
          <w:sz w:val="21"/>
          <w:szCs w:val="21"/>
          <w:highlight w:val="none"/>
          <w:lang w:val="en-US" w:eastAsia="zh-CN"/>
        </w:rPr>
        <w:t>供应商</w:t>
      </w:r>
      <w:r>
        <w:rPr>
          <w:rFonts w:hint="eastAsia" w:ascii="Times New Roman" w:hAnsi="Times New Roman" w:eastAsia="宋体" w:cs="Times New Roman"/>
          <w:b w:val="0"/>
          <w:bCs/>
          <w:sz w:val="21"/>
          <w:szCs w:val="21"/>
          <w:highlight w:val="none"/>
        </w:rPr>
        <w:t>的风险。</w:t>
      </w:r>
    </w:p>
    <w:p w14:paraId="13A5A729">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hint="eastAsia" w:eastAsia="宋体"/>
          <w:b w:val="0"/>
          <w:bCs/>
          <w:sz w:val="21"/>
          <w:szCs w:val="21"/>
          <w:highlight w:val="none"/>
          <w:lang w:val="en-US" w:eastAsia="zh-CN"/>
        </w:rPr>
      </w:pPr>
    </w:p>
    <w:p w14:paraId="10035B21">
      <w:pPr>
        <w:rPr>
          <w:rFonts w:hint="eastAsia"/>
          <w:b/>
          <w:sz w:val="36"/>
          <w:szCs w:val="36"/>
          <w:highlight w:val="none"/>
        </w:rPr>
      </w:pPr>
      <w:r>
        <w:rPr>
          <w:rFonts w:hint="eastAsia"/>
          <w:b/>
          <w:sz w:val="36"/>
          <w:szCs w:val="36"/>
          <w:highlight w:val="none"/>
        </w:rPr>
        <w:br w:type="page"/>
      </w:r>
    </w:p>
    <w:p w14:paraId="2546CA88">
      <w:pPr>
        <w:bidi w:val="0"/>
        <w:jc w:val="center"/>
        <w:rPr>
          <w:b/>
          <w:bCs/>
          <w:sz w:val="36"/>
          <w:szCs w:val="36"/>
          <w:highlight w:val="none"/>
        </w:rPr>
      </w:pPr>
      <w:r>
        <w:rPr>
          <w:rFonts w:hint="eastAsia"/>
          <w:b/>
          <w:sz w:val="36"/>
          <w:szCs w:val="36"/>
          <w:highlight w:val="none"/>
        </w:rPr>
        <w:t>第四章  评审方法</w:t>
      </w:r>
      <w:bookmarkEnd w:id="38"/>
      <w:bookmarkEnd w:id="39"/>
      <w:bookmarkEnd w:id="40"/>
    </w:p>
    <w:bookmarkEnd w:id="41"/>
    <w:p w14:paraId="7430E70C">
      <w:pPr>
        <w:pStyle w:val="25"/>
        <w:rPr>
          <w:highlight w:val="none"/>
        </w:rPr>
      </w:pPr>
    </w:p>
    <w:p w14:paraId="669C953A">
      <w:pPr>
        <w:numPr>
          <w:ilvl w:val="0"/>
          <w:numId w:val="0"/>
        </w:numPr>
        <w:jc w:val="center"/>
        <w:outlineLvl w:val="1"/>
        <w:rPr>
          <w:rFonts w:hint="eastAsia" w:ascii="宋体" w:hAnsi="宋体"/>
          <w:b/>
          <w:sz w:val="24"/>
          <w:highlight w:val="none"/>
          <w:lang w:val="zh-CN" w:eastAsia="zh-CN"/>
        </w:rPr>
      </w:pPr>
      <w:r>
        <w:rPr>
          <w:rFonts w:hint="eastAsia" w:ascii="宋体" w:hAnsi="宋体"/>
          <w:b/>
          <w:sz w:val="24"/>
          <w:highlight w:val="none"/>
          <w:lang w:val="zh-CN"/>
        </w:rPr>
        <w:t>（</w:t>
      </w:r>
      <w:r>
        <w:rPr>
          <w:rFonts w:hint="eastAsia" w:ascii="宋体" w:hAnsi="宋体"/>
          <w:b/>
          <w:sz w:val="24"/>
          <w:highlight w:val="none"/>
          <w:lang w:val="en-US" w:eastAsia="zh-CN"/>
        </w:rPr>
        <w:t>一</w:t>
      </w:r>
      <w:r>
        <w:rPr>
          <w:rFonts w:hint="eastAsia" w:ascii="宋体" w:hAnsi="宋体"/>
          <w:b/>
          <w:sz w:val="24"/>
          <w:highlight w:val="none"/>
          <w:lang w:val="zh-CN"/>
        </w:rPr>
        <w:t>）资格</w:t>
      </w:r>
      <w:r>
        <w:rPr>
          <w:rFonts w:hint="eastAsia" w:ascii="宋体" w:hAnsi="宋体"/>
          <w:b/>
          <w:sz w:val="24"/>
          <w:highlight w:val="none"/>
          <w:lang w:val="en-US" w:eastAsia="zh-CN"/>
        </w:rPr>
        <w:t>审查表</w:t>
      </w:r>
    </w:p>
    <w:p w14:paraId="36B9A398">
      <w:pPr>
        <w:pStyle w:val="25"/>
        <w:numPr>
          <w:ilvl w:val="0"/>
          <w:numId w:val="0"/>
        </w:numPr>
        <w:rPr>
          <w:rFonts w:hint="eastAsia"/>
          <w:highlight w:val="none"/>
        </w:rPr>
      </w:pPr>
    </w:p>
    <w:tbl>
      <w:tblPr>
        <w:tblStyle w:val="22"/>
        <w:tblW w:w="9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7448"/>
      </w:tblGrid>
      <w:tr w14:paraId="4CDF9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773" w:type="dxa"/>
            <w:shd w:val="clear" w:color="auto" w:fill="D7D7D7"/>
            <w:vAlign w:val="center"/>
          </w:tcPr>
          <w:p w14:paraId="69D93623">
            <w:pPr>
              <w:autoSpaceDE w:val="0"/>
              <w:autoSpaceDN w:val="0"/>
              <w:adjustRightInd w:val="0"/>
              <w:spacing w:line="400" w:lineRule="exact"/>
              <w:jc w:val="center"/>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zh-CN"/>
              </w:rPr>
              <w:t>评审因素</w:t>
            </w:r>
          </w:p>
        </w:tc>
        <w:tc>
          <w:tcPr>
            <w:tcW w:w="7448" w:type="dxa"/>
            <w:shd w:val="clear" w:color="auto" w:fill="D7D7D7"/>
            <w:vAlign w:val="center"/>
          </w:tcPr>
          <w:p w14:paraId="78BEC8F8">
            <w:pPr>
              <w:autoSpaceDE w:val="0"/>
              <w:autoSpaceDN w:val="0"/>
              <w:adjustRightInd w:val="0"/>
              <w:spacing w:line="400" w:lineRule="exact"/>
              <w:jc w:val="center"/>
              <w:rPr>
                <w:rFonts w:hint="eastAsia" w:ascii="宋体" w:hAnsi="宋体" w:eastAsia="宋体" w:cs="宋体"/>
                <w:b/>
                <w:sz w:val="21"/>
                <w:szCs w:val="21"/>
                <w:highlight w:val="none"/>
                <w:lang w:val="zh-CN"/>
              </w:rPr>
            </w:pPr>
            <w:r>
              <w:rPr>
                <w:rFonts w:hint="eastAsia" w:ascii="宋体" w:hAnsi="宋体" w:eastAsia="宋体" w:cs="宋体"/>
                <w:b/>
                <w:sz w:val="21"/>
                <w:szCs w:val="21"/>
                <w:highlight w:val="none"/>
                <w:lang w:val="zh-CN"/>
              </w:rPr>
              <w:t>评审标准</w:t>
            </w:r>
          </w:p>
        </w:tc>
      </w:tr>
      <w:tr w14:paraId="00424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73" w:type="dxa"/>
            <w:vAlign w:val="center"/>
          </w:tcPr>
          <w:p w14:paraId="585FFD95">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Cs/>
                <w:sz w:val="21"/>
                <w:szCs w:val="21"/>
                <w:highlight w:val="none"/>
                <w:lang w:val="zh-CN"/>
              </w:rPr>
            </w:pPr>
            <w:r>
              <w:rPr>
                <w:rFonts w:hint="eastAsia" w:ascii="宋体" w:hAnsi="宋体" w:cs="宋体"/>
                <w:bCs/>
                <w:sz w:val="21"/>
                <w:szCs w:val="21"/>
                <w:highlight w:val="none"/>
                <w:lang w:val="zh-CN"/>
              </w:rPr>
              <w:t>营业执照</w:t>
            </w:r>
          </w:p>
        </w:tc>
        <w:tc>
          <w:tcPr>
            <w:tcW w:w="7448" w:type="dxa"/>
            <w:vAlign w:val="center"/>
          </w:tcPr>
          <w:p w14:paraId="3A89D0FF">
            <w:pPr>
              <w:autoSpaceDE w:val="0"/>
              <w:autoSpaceDN w:val="0"/>
              <w:adjustRightInd w:val="0"/>
              <w:spacing w:line="400" w:lineRule="exact"/>
              <w:rPr>
                <w:rFonts w:hint="eastAsia" w:ascii="宋体" w:hAnsi="宋体" w:eastAsia="宋体" w:cs="宋体"/>
                <w:bCs/>
                <w:sz w:val="21"/>
                <w:szCs w:val="21"/>
                <w:highlight w:val="none"/>
                <w:lang w:val="zh-CN" w:eastAsia="zh-CN"/>
              </w:rPr>
            </w:pPr>
            <w:r>
              <w:rPr>
                <w:rFonts w:hint="eastAsia" w:ascii="宋体" w:hAnsi="宋体" w:eastAsia="宋体" w:cs="宋体"/>
                <w:sz w:val="21"/>
                <w:szCs w:val="21"/>
                <w:highlight w:val="none"/>
                <w:lang w:val="en-US" w:eastAsia="zh-CN"/>
              </w:rPr>
              <w:t>在中华人民共和国境内注册的独立法人或其他组织，具有有效的营业执照，并具有承担本次采购货物供货能力和技术服务能力的生产企业或经营企业</w:t>
            </w:r>
            <w:r>
              <w:rPr>
                <w:rFonts w:hint="eastAsia" w:ascii="宋体" w:hAnsi="宋体" w:cs="宋体"/>
                <w:bCs/>
                <w:sz w:val="21"/>
                <w:szCs w:val="21"/>
                <w:highlight w:val="none"/>
                <w:lang w:val="zh-CN" w:eastAsia="zh-CN"/>
              </w:rPr>
              <w:t>。</w:t>
            </w:r>
          </w:p>
          <w:p w14:paraId="205CEFE1">
            <w:pPr>
              <w:autoSpaceDE w:val="0"/>
              <w:autoSpaceDN w:val="0"/>
              <w:adjustRightInd w:val="0"/>
              <w:spacing w:line="40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eastAsia="zh-CN"/>
              </w:rPr>
              <w:t>响应</w:t>
            </w:r>
            <w:r>
              <w:rPr>
                <w:rFonts w:hint="eastAsia" w:ascii="宋体" w:hAnsi="宋体" w:eastAsia="宋体" w:cs="宋体"/>
                <w:bCs/>
                <w:sz w:val="21"/>
                <w:szCs w:val="21"/>
                <w:highlight w:val="none"/>
                <w:lang w:val="zh-CN"/>
              </w:rPr>
              <w:t>文件内附营业执照（副本）复印件加盖公章</w:t>
            </w:r>
            <w:r>
              <w:rPr>
                <w:rFonts w:hint="eastAsia" w:ascii="宋体" w:hAnsi="宋体" w:eastAsia="宋体" w:cs="宋体"/>
                <w:bCs/>
                <w:sz w:val="21"/>
                <w:szCs w:val="21"/>
                <w:highlight w:val="none"/>
                <w:lang w:val="zh-CN" w:eastAsia="zh-CN"/>
              </w:rPr>
              <w:t>。</w:t>
            </w:r>
          </w:p>
        </w:tc>
      </w:tr>
      <w:tr w14:paraId="0F3AD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773" w:type="dxa"/>
            <w:vAlign w:val="center"/>
          </w:tcPr>
          <w:p w14:paraId="3905EB04">
            <w:pPr>
              <w:spacing w:line="360" w:lineRule="auto"/>
              <w:jc w:val="center"/>
              <w:rPr>
                <w:rFonts w:hint="eastAsia" w:ascii="宋体" w:hAnsi="宋体" w:cs="宋体"/>
                <w:bCs/>
                <w:sz w:val="21"/>
                <w:szCs w:val="21"/>
                <w:highlight w:val="none"/>
                <w:lang w:val="zh-CN"/>
              </w:rPr>
            </w:pPr>
            <w:r>
              <w:rPr>
                <w:rFonts w:hint="eastAsia" w:ascii="宋体" w:hAnsi="宋体"/>
                <w:szCs w:val="21"/>
                <w:highlight w:val="none"/>
              </w:rPr>
              <w:t>开户许可证</w:t>
            </w:r>
          </w:p>
        </w:tc>
        <w:tc>
          <w:tcPr>
            <w:tcW w:w="7448" w:type="dxa"/>
            <w:vAlign w:val="center"/>
          </w:tcPr>
          <w:p w14:paraId="20775E8E">
            <w:pPr>
              <w:autoSpaceDE w:val="0"/>
              <w:autoSpaceDN w:val="0"/>
              <w:adjustRightInd w:val="0"/>
              <w:spacing w:line="400" w:lineRule="exact"/>
              <w:rPr>
                <w:rFonts w:hint="eastAsia" w:ascii="宋体" w:hAnsi="宋体" w:eastAsia="宋体" w:cs="宋体"/>
                <w:bCs/>
                <w:sz w:val="21"/>
                <w:szCs w:val="21"/>
                <w:highlight w:val="none"/>
                <w:lang w:val="zh-CN"/>
              </w:rPr>
            </w:pPr>
            <w:r>
              <w:rPr>
                <w:rFonts w:hint="eastAsia" w:ascii="宋体" w:hAnsi="宋体" w:eastAsia="宋体" w:cs="宋体"/>
                <w:sz w:val="21"/>
                <w:szCs w:val="21"/>
                <w:highlight w:val="none"/>
                <w:lang w:val="en-US" w:eastAsia="zh-CN"/>
              </w:rPr>
              <w:t>具有有效的基本户的银行开户许可证或基本存款账户信息</w:t>
            </w:r>
            <w:r>
              <w:rPr>
                <w:rFonts w:hint="eastAsia" w:ascii="宋体" w:hAnsi="宋体" w:eastAsia="宋体" w:cs="宋体"/>
                <w:bCs/>
                <w:sz w:val="21"/>
                <w:szCs w:val="21"/>
                <w:highlight w:val="none"/>
                <w:lang w:val="zh-CN"/>
              </w:rPr>
              <w:t>。</w:t>
            </w:r>
          </w:p>
          <w:p w14:paraId="226C9D3E">
            <w:pPr>
              <w:autoSpaceDE w:val="0"/>
              <w:autoSpaceDN w:val="0"/>
              <w:adjustRightInd w:val="0"/>
              <w:spacing w:line="40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eastAsia="zh-CN"/>
              </w:rPr>
              <w:t>响应</w:t>
            </w:r>
            <w:r>
              <w:rPr>
                <w:rFonts w:hint="eastAsia" w:ascii="宋体" w:hAnsi="宋体" w:eastAsia="宋体" w:cs="宋体"/>
                <w:bCs/>
                <w:sz w:val="21"/>
                <w:szCs w:val="21"/>
                <w:highlight w:val="none"/>
                <w:lang w:val="zh-CN"/>
              </w:rPr>
              <w:t>文件内附</w:t>
            </w:r>
            <w:r>
              <w:rPr>
                <w:rFonts w:hint="eastAsia" w:ascii="宋体" w:hAnsi="宋体" w:eastAsia="宋体" w:cs="宋体"/>
                <w:bCs/>
                <w:sz w:val="21"/>
                <w:szCs w:val="21"/>
                <w:highlight w:val="none"/>
                <w:lang w:val="en-US" w:eastAsia="zh-CN"/>
              </w:rPr>
              <w:t>银行开户许可证或基本存款账户信息复印件加盖公章。</w:t>
            </w:r>
          </w:p>
        </w:tc>
      </w:tr>
      <w:tr w14:paraId="2E786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73" w:type="dxa"/>
            <w:vAlign w:val="center"/>
          </w:tcPr>
          <w:p w14:paraId="573F6EA2">
            <w:pPr>
              <w:keepLines w:val="0"/>
              <w:widowControl w:val="0"/>
              <w:snapToGrid/>
              <w:spacing w:before="0" w:beforeAutospacing="0" w:after="0" w:afterAutospacing="0" w:line="360" w:lineRule="auto"/>
              <w:jc w:val="center"/>
              <w:textAlignment w:val="baseline"/>
              <w:rPr>
                <w:rFonts w:hint="eastAsia" w:ascii="宋体" w:hAnsi="宋体" w:cs="宋体"/>
                <w:szCs w:val="21"/>
                <w:highlight w:val="none"/>
              </w:rPr>
            </w:pPr>
            <w:r>
              <w:rPr>
                <w:rFonts w:hint="eastAsia" w:ascii="宋体" w:hAnsi="宋体" w:cs="宋体"/>
                <w:szCs w:val="21"/>
                <w:highlight w:val="none"/>
              </w:rPr>
              <w:t>企业、产品</w:t>
            </w:r>
          </w:p>
          <w:p w14:paraId="1596C99E">
            <w:pPr>
              <w:keepLines w:val="0"/>
              <w:widowControl w:val="0"/>
              <w:snapToGrid/>
              <w:spacing w:before="0" w:beforeAutospacing="0" w:after="0" w:afterAutospacing="0" w:line="360" w:lineRule="auto"/>
              <w:jc w:val="center"/>
              <w:textAlignment w:val="baseline"/>
              <w:rPr>
                <w:rFonts w:hint="eastAsia" w:ascii="宋体" w:hAnsi="宋体" w:eastAsia="宋体" w:cs="宋体"/>
                <w:sz w:val="21"/>
                <w:szCs w:val="21"/>
                <w:highlight w:val="none"/>
                <w:lang w:val="zh-CN"/>
              </w:rPr>
            </w:pPr>
            <w:r>
              <w:rPr>
                <w:rFonts w:hint="eastAsia" w:ascii="宋体" w:hAnsi="宋体" w:cs="宋体"/>
                <w:szCs w:val="21"/>
                <w:highlight w:val="none"/>
              </w:rPr>
              <w:t>资质</w:t>
            </w:r>
          </w:p>
        </w:tc>
        <w:tc>
          <w:tcPr>
            <w:tcW w:w="7448" w:type="dxa"/>
            <w:vAlign w:val="center"/>
          </w:tcPr>
          <w:p w14:paraId="7F808D3E">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①</w:t>
            </w:r>
            <w:r>
              <w:rPr>
                <w:rFonts w:hint="eastAsia" w:ascii="宋体" w:hAnsi="宋体" w:eastAsia="宋体" w:cs="宋体"/>
                <w:sz w:val="21"/>
                <w:szCs w:val="21"/>
                <w:highlight w:val="none"/>
              </w:rPr>
              <w:t>供应商</w:t>
            </w:r>
            <w:r>
              <w:rPr>
                <w:rFonts w:hint="eastAsia" w:ascii="宋体" w:hAnsi="宋体" w:eastAsia="宋体" w:cs="宋体"/>
                <w:sz w:val="21"/>
                <w:szCs w:val="21"/>
                <w:highlight w:val="none"/>
                <w:lang w:val="en-US" w:eastAsia="zh-CN"/>
              </w:rPr>
              <w:t>为生产企业的，从事第一类医疗器械生产的，应取得食品药品监督管理部门颁发的《第一类医疗器械生产备案凭证》；从事第二类、第三类医疗器械生产的，应取得食品药品监督管理部门颁发的《医疗器械生产许可证》；</w:t>
            </w:r>
          </w:p>
          <w:p w14:paraId="38B3CA24">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②</w:t>
            </w:r>
            <w:r>
              <w:rPr>
                <w:rFonts w:hint="eastAsia" w:ascii="宋体" w:hAnsi="宋体" w:eastAsia="宋体" w:cs="宋体"/>
                <w:sz w:val="21"/>
                <w:szCs w:val="21"/>
                <w:highlight w:val="none"/>
              </w:rPr>
              <w:t>供应商</w:t>
            </w:r>
            <w:r>
              <w:rPr>
                <w:rFonts w:hint="eastAsia" w:ascii="宋体" w:hAnsi="宋体" w:eastAsia="宋体" w:cs="宋体"/>
                <w:sz w:val="21"/>
                <w:szCs w:val="21"/>
                <w:highlight w:val="none"/>
                <w:lang w:val="en-US" w:eastAsia="zh-CN"/>
              </w:rPr>
              <w:t>为经营企业的，从事第二类医疗器械经营的，应取得食品药品监督管理部门颁发的《第二类医疗器械经营备案凭证》；从事第三类医疗器械经营的，应取得食品药品监督管理部门颁发的《医疗器械经营许可证》；</w:t>
            </w:r>
          </w:p>
          <w:p w14:paraId="0904FFF3">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③</w:t>
            </w:r>
            <w:r>
              <w:rPr>
                <w:rFonts w:hint="eastAsia" w:ascii="宋体" w:hAnsi="宋体" w:eastAsia="宋体" w:cs="宋体"/>
                <w:snapToGrid w:val="0"/>
                <w:kern w:val="0"/>
                <w:sz w:val="21"/>
                <w:szCs w:val="21"/>
                <w:highlight w:val="none"/>
                <w:lang w:val="en-US" w:eastAsia="zh-CN"/>
              </w:rPr>
              <w:t>响应</w:t>
            </w:r>
            <w:r>
              <w:rPr>
                <w:rFonts w:hint="eastAsia" w:ascii="宋体" w:hAnsi="宋体" w:eastAsia="宋体" w:cs="宋体"/>
                <w:sz w:val="21"/>
                <w:szCs w:val="21"/>
                <w:highlight w:val="none"/>
                <w:lang w:val="en-US" w:eastAsia="zh-CN"/>
              </w:rPr>
              <w:t>产品若纳入中华人民共和国医疗器械监督管理的，第一类医疗器械应取得《第一类医疗器械备案凭证》；第二、三类医疗器械应取得监督管理部门颁发的相应的《中华人民共和国医疗器械注册证》。</w:t>
            </w:r>
          </w:p>
          <w:p w14:paraId="11CD88A9">
            <w:pPr>
              <w:keepLines w:val="0"/>
              <w:widowControl w:val="0"/>
              <w:snapToGrid/>
              <w:spacing w:before="0" w:beforeAutospacing="0" w:after="0" w:afterAutospacing="0" w:line="360" w:lineRule="auto"/>
              <w:jc w:val="left"/>
              <w:textAlignment w:val="baseline"/>
              <w:rPr>
                <w:rFonts w:hint="eastAsia" w:ascii="宋体" w:hAnsi="宋体" w:eastAsia="宋体" w:cs="宋体"/>
                <w:sz w:val="21"/>
                <w:szCs w:val="21"/>
                <w:highlight w:val="none"/>
                <w:lang w:eastAsia="zh-CN"/>
              </w:rPr>
            </w:pPr>
            <w:r>
              <w:rPr>
                <w:rFonts w:hint="eastAsia" w:ascii="宋体" w:hAnsi="宋体" w:eastAsia="宋体" w:cs="宋体"/>
                <w:bCs/>
                <w:sz w:val="21"/>
                <w:szCs w:val="21"/>
                <w:highlight w:val="none"/>
                <w:lang w:val="zh-CN" w:eastAsia="zh-CN"/>
              </w:rPr>
              <w:t>响应</w:t>
            </w:r>
            <w:r>
              <w:rPr>
                <w:rFonts w:hint="eastAsia" w:ascii="宋体" w:hAnsi="宋体" w:eastAsia="宋体" w:cs="宋体"/>
                <w:bCs/>
                <w:sz w:val="21"/>
                <w:szCs w:val="21"/>
                <w:highlight w:val="none"/>
                <w:lang w:val="zh-CN"/>
              </w:rPr>
              <w:t>文件内附</w:t>
            </w:r>
            <w:r>
              <w:rPr>
                <w:rFonts w:hint="eastAsia" w:ascii="宋体" w:hAnsi="宋体" w:eastAsia="宋体" w:cs="宋体"/>
                <w:snapToGrid w:val="0"/>
                <w:kern w:val="0"/>
                <w:sz w:val="21"/>
                <w:szCs w:val="21"/>
                <w:highlight w:val="none"/>
                <w:lang w:val="en-US" w:eastAsia="zh-CN"/>
              </w:rPr>
              <w:t>相关证件复印件加盖公章。</w:t>
            </w:r>
          </w:p>
        </w:tc>
      </w:tr>
      <w:tr w14:paraId="5A31F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73" w:type="dxa"/>
            <w:vAlign w:val="center"/>
          </w:tcPr>
          <w:p w14:paraId="520D5235">
            <w:pPr>
              <w:keepLines w:val="0"/>
              <w:widowControl w:val="0"/>
              <w:snapToGrid/>
              <w:spacing w:before="0" w:beforeAutospacing="0" w:after="0" w:afterAutospacing="0" w:line="360" w:lineRule="auto"/>
              <w:jc w:val="center"/>
              <w:textAlignment w:val="baseline"/>
              <w:rPr>
                <w:rFonts w:hint="eastAsia" w:ascii="宋体" w:hAnsi="宋体" w:cs="宋体"/>
                <w:b w:val="0"/>
                <w:bCs/>
                <w:i w:val="0"/>
                <w:caps w:val="0"/>
                <w:spacing w:val="0"/>
                <w:w w:val="100"/>
                <w:sz w:val="21"/>
                <w:szCs w:val="21"/>
                <w:highlight w:val="none"/>
                <w:lang w:val="zh-CN"/>
              </w:rPr>
            </w:pPr>
            <w:r>
              <w:rPr>
                <w:rFonts w:hint="eastAsia" w:ascii="宋体" w:hAnsi="宋体" w:cs="宋体"/>
                <w:b w:val="0"/>
                <w:bCs/>
                <w:i w:val="0"/>
                <w:caps w:val="0"/>
                <w:spacing w:val="0"/>
                <w:w w:val="100"/>
                <w:sz w:val="21"/>
                <w:szCs w:val="21"/>
                <w:highlight w:val="none"/>
                <w:lang w:val="zh-CN"/>
              </w:rPr>
              <w:t>信誉要求</w:t>
            </w:r>
          </w:p>
        </w:tc>
        <w:tc>
          <w:tcPr>
            <w:tcW w:w="7448" w:type="dxa"/>
            <w:vAlign w:val="center"/>
          </w:tcPr>
          <w:p w14:paraId="46AF6326">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①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②参加政府采购活动前三年内，在经营活动中没有重大违法记录；</w:t>
            </w:r>
          </w:p>
          <w:p w14:paraId="66980279">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③拒绝列入政府取消投标资格记录期间的企业或个人谈判。</w:t>
            </w:r>
          </w:p>
          <w:p w14:paraId="5C411505">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zh-CN" w:eastAsia="zh-CN"/>
              </w:rPr>
              <w:t>响应文件中</w:t>
            </w:r>
            <w:r>
              <w:rPr>
                <w:rFonts w:hint="eastAsia" w:ascii="宋体" w:hAnsi="宋体" w:eastAsia="宋体" w:cs="宋体"/>
                <w:sz w:val="21"/>
                <w:szCs w:val="21"/>
                <w:highlight w:val="none"/>
                <w:lang w:val="en-US" w:eastAsia="zh-CN"/>
              </w:rPr>
              <w:t>①</w:t>
            </w:r>
            <w:r>
              <w:rPr>
                <w:rFonts w:hint="eastAsia" w:ascii="宋体" w:hAnsi="宋体" w:eastAsia="宋体" w:cs="宋体"/>
                <w:sz w:val="21"/>
                <w:szCs w:val="21"/>
                <w:highlight w:val="none"/>
                <w:lang w:val="zh-CN" w:eastAsia="zh-CN"/>
              </w:rPr>
              <w:t>附相关网站查询截图，查询时点为获取</w:t>
            </w:r>
            <w:r>
              <w:rPr>
                <w:rFonts w:hint="eastAsia" w:ascii="宋体" w:hAnsi="宋体" w:eastAsia="宋体" w:cs="宋体"/>
                <w:sz w:val="21"/>
                <w:szCs w:val="21"/>
                <w:highlight w:val="none"/>
                <w:lang w:val="en-US" w:eastAsia="zh-CN"/>
              </w:rPr>
              <w:t>谈判</w:t>
            </w:r>
            <w:r>
              <w:rPr>
                <w:rFonts w:hint="eastAsia" w:ascii="宋体" w:hAnsi="宋体" w:eastAsia="宋体" w:cs="宋体"/>
                <w:sz w:val="21"/>
                <w:szCs w:val="21"/>
                <w:highlight w:val="none"/>
                <w:lang w:val="zh-CN" w:eastAsia="zh-CN"/>
              </w:rPr>
              <w:t>文件开始时间至</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lang w:val="zh-CN" w:eastAsia="zh-CN"/>
              </w:rPr>
              <w:t>文件</w:t>
            </w:r>
            <w:r>
              <w:rPr>
                <w:rFonts w:hint="eastAsia" w:ascii="宋体" w:hAnsi="宋体" w:eastAsia="宋体" w:cs="宋体"/>
                <w:sz w:val="21"/>
                <w:szCs w:val="21"/>
                <w:highlight w:val="none"/>
                <w:lang w:val="en-US" w:eastAsia="zh-CN"/>
              </w:rPr>
              <w:t>提交</w:t>
            </w:r>
            <w:r>
              <w:rPr>
                <w:rFonts w:hint="eastAsia" w:ascii="宋体" w:hAnsi="宋体" w:eastAsia="宋体" w:cs="宋体"/>
                <w:sz w:val="21"/>
                <w:szCs w:val="21"/>
                <w:highlight w:val="none"/>
                <w:lang w:val="zh-CN" w:eastAsia="zh-CN"/>
              </w:rPr>
              <w:t>截止时间；</w:t>
            </w:r>
            <w:r>
              <w:rPr>
                <w:rFonts w:hint="eastAsia" w:ascii="宋体" w:hAnsi="宋体" w:eastAsia="宋体" w:cs="宋体"/>
                <w:sz w:val="21"/>
                <w:szCs w:val="21"/>
                <w:highlight w:val="none"/>
                <w:lang w:val="en-US" w:eastAsia="zh-CN"/>
              </w:rPr>
              <w:t>②-③</w:t>
            </w:r>
            <w:r>
              <w:rPr>
                <w:rFonts w:hint="eastAsia" w:ascii="宋体" w:hAnsi="宋体" w:cs="宋体"/>
                <w:sz w:val="21"/>
                <w:szCs w:val="21"/>
                <w:highlight w:val="none"/>
                <w:lang w:val="en-US" w:eastAsia="zh-CN"/>
              </w:rPr>
              <w:t>响应</w:t>
            </w:r>
            <w:r>
              <w:rPr>
                <w:rFonts w:hint="eastAsia" w:ascii="宋体" w:hAnsi="宋体" w:eastAsia="宋体" w:cs="宋体"/>
                <w:sz w:val="21"/>
                <w:szCs w:val="21"/>
                <w:highlight w:val="none"/>
                <w:lang w:val="zh-CN" w:eastAsia="zh-CN"/>
              </w:rPr>
              <w:t>文件中附由法定代表人签字并加盖单位公章的承诺书，格式自拟。</w:t>
            </w:r>
          </w:p>
        </w:tc>
      </w:tr>
      <w:tr w14:paraId="3CF72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73" w:type="dxa"/>
            <w:vAlign w:val="center"/>
          </w:tcPr>
          <w:p w14:paraId="2548D28B">
            <w:pPr>
              <w:pStyle w:val="14"/>
              <w:tabs>
                <w:tab w:val="left" w:pos="200"/>
              </w:tabs>
              <w:spacing w:line="360" w:lineRule="exact"/>
              <w:jc w:val="center"/>
              <w:rPr>
                <w:rFonts w:hint="eastAsia" w:ascii="宋体" w:hAnsi="宋体" w:cs="宋体"/>
                <w:b w:val="0"/>
                <w:bCs/>
                <w:i w:val="0"/>
                <w:caps w:val="0"/>
                <w:spacing w:val="0"/>
                <w:w w:val="100"/>
                <w:sz w:val="21"/>
                <w:szCs w:val="21"/>
                <w:highlight w:val="none"/>
                <w:lang w:val="zh-CN"/>
              </w:rPr>
            </w:pPr>
            <w:r>
              <w:rPr>
                <w:rFonts w:hint="eastAsia" w:hAnsi="宋体" w:cs="宋体"/>
                <w:b w:val="0"/>
                <w:szCs w:val="21"/>
                <w:highlight w:val="none"/>
                <w:lang w:val="zh-CN" w:eastAsia="zh-CN"/>
              </w:rPr>
              <w:t>不存在禁止投标的情形</w:t>
            </w:r>
          </w:p>
        </w:tc>
        <w:tc>
          <w:tcPr>
            <w:tcW w:w="7448" w:type="dxa"/>
            <w:vAlign w:val="center"/>
          </w:tcPr>
          <w:p w14:paraId="7E8ED3A3">
            <w:pPr>
              <w:spacing w:line="360" w:lineRule="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不存在第二章“</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lang w:val="zh-CN" w:eastAsia="zh-CN"/>
              </w:rPr>
              <w:t>须知”第</w:t>
            </w:r>
            <w:r>
              <w:rPr>
                <w:rFonts w:hint="eastAsia" w:ascii="宋体" w:hAnsi="宋体" w:eastAsia="宋体" w:cs="宋体"/>
                <w:sz w:val="21"/>
                <w:szCs w:val="21"/>
                <w:highlight w:val="none"/>
                <w:lang w:val="en-US" w:eastAsia="zh-CN"/>
              </w:rPr>
              <w:t>8.5.</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zh-CN" w:eastAsia="zh-CN"/>
              </w:rPr>
              <w:t>项规定的任何一种情形</w:t>
            </w:r>
            <w:r>
              <w:rPr>
                <w:rFonts w:hint="eastAsia" w:ascii="宋体" w:hAnsi="宋体" w:eastAsia="宋体" w:cs="宋体"/>
                <w:sz w:val="21"/>
                <w:szCs w:val="21"/>
                <w:highlight w:val="none"/>
                <w:lang w:val="en-US" w:eastAsia="zh-CN"/>
              </w:rPr>
              <w:t>及谈判文件所规定的其他条款</w:t>
            </w:r>
            <w:r>
              <w:rPr>
                <w:rFonts w:hint="eastAsia" w:ascii="宋体" w:hAnsi="宋体" w:eastAsia="宋体" w:cs="宋体"/>
                <w:sz w:val="21"/>
                <w:szCs w:val="21"/>
                <w:highlight w:val="none"/>
                <w:lang w:val="zh-CN" w:eastAsia="zh-CN"/>
              </w:rPr>
              <w:t>。</w:t>
            </w:r>
          </w:p>
          <w:p w14:paraId="072AA437">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响应文件</w:t>
            </w:r>
            <w:r>
              <w:rPr>
                <w:rFonts w:hint="eastAsia" w:ascii="宋体" w:hAnsi="宋体" w:eastAsia="宋体" w:cs="宋体"/>
                <w:sz w:val="21"/>
                <w:szCs w:val="21"/>
                <w:highlight w:val="none"/>
                <w:lang w:val="zh-CN" w:eastAsia="zh-CN"/>
              </w:rPr>
              <w:t>内</w:t>
            </w:r>
            <w:r>
              <w:rPr>
                <w:rFonts w:hint="eastAsia" w:ascii="宋体" w:hAnsi="宋体" w:eastAsia="宋体" w:cs="宋体"/>
                <w:sz w:val="21"/>
                <w:szCs w:val="21"/>
                <w:highlight w:val="none"/>
                <w:lang w:val="en-US" w:eastAsia="zh-CN"/>
              </w:rPr>
              <w:t>附由法定代表人签字并加盖公章的承诺书。</w:t>
            </w:r>
          </w:p>
        </w:tc>
      </w:tr>
      <w:tr w14:paraId="6241C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773" w:type="dxa"/>
            <w:vAlign w:val="center"/>
          </w:tcPr>
          <w:p w14:paraId="5D75EAAA">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其它要求</w:t>
            </w:r>
          </w:p>
        </w:tc>
        <w:tc>
          <w:tcPr>
            <w:tcW w:w="7448" w:type="dxa"/>
            <w:vAlign w:val="center"/>
          </w:tcPr>
          <w:p w14:paraId="3006DED9">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单位负责人为同一人或者存在控股、管理关系的不同单位，不得参加同一标段谈判或者未划分标段的同一项目谈判。</w:t>
            </w:r>
          </w:p>
          <w:p w14:paraId="542BBC4C">
            <w:pPr>
              <w:spacing w:line="360" w:lineRule="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en-US" w:eastAsia="zh-CN"/>
              </w:rPr>
              <w:t>响应文件</w:t>
            </w:r>
            <w:r>
              <w:rPr>
                <w:rFonts w:hint="eastAsia" w:ascii="宋体" w:hAnsi="宋体" w:eastAsia="宋体" w:cs="宋体"/>
                <w:sz w:val="21"/>
                <w:szCs w:val="21"/>
                <w:highlight w:val="none"/>
                <w:lang w:val="zh-CN" w:eastAsia="zh-CN"/>
              </w:rPr>
              <w:t>内</w:t>
            </w:r>
            <w:r>
              <w:rPr>
                <w:rFonts w:hint="eastAsia" w:ascii="宋体" w:hAnsi="宋体" w:eastAsia="宋体" w:cs="宋体"/>
                <w:sz w:val="21"/>
                <w:szCs w:val="21"/>
                <w:highlight w:val="none"/>
                <w:lang w:val="en-US" w:eastAsia="zh-CN"/>
              </w:rPr>
              <w:t>附由法定代表人签字并加盖公章的承诺书。</w:t>
            </w:r>
          </w:p>
        </w:tc>
      </w:tr>
      <w:tr w14:paraId="2070D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773" w:type="dxa"/>
            <w:vAlign w:val="center"/>
          </w:tcPr>
          <w:p w14:paraId="718EF0E9">
            <w:pPr>
              <w:spacing w:line="360" w:lineRule="auto"/>
              <w:jc w:val="center"/>
              <w:rPr>
                <w:rFonts w:hint="eastAsia" w:ascii="宋体" w:hAnsi="宋体" w:cs="宋体"/>
                <w:bCs/>
                <w:color w:val="000000"/>
                <w:szCs w:val="21"/>
                <w:highlight w:val="none"/>
              </w:rPr>
            </w:pPr>
            <w:r>
              <w:rPr>
                <w:rFonts w:hint="eastAsia" w:ascii="宋体" w:hAnsi="宋体" w:cs="宋体"/>
                <w:bCs/>
                <w:color w:val="000000"/>
                <w:szCs w:val="21"/>
                <w:highlight w:val="none"/>
              </w:rPr>
              <w:t>依法缴纳税收</w:t>
            </w:r>
          </w:p>
          <w:p w14:paraId="1516520A">
            <w:pPr>
              <w:spacing w:line="360" w:lineRule="auto"/>
              <w:jc w:val="center"/>
              <w:rPr>
                <w:rFonts w:hint="eastAsia" w:ascii="宋体" w:hAnsi="宋体" w:eastAsia="宋体" w:cs="宋体"/>
                <w:bCs/>
                <w:sz w:val="21"/>
                <w:szCs w:val="21"/>
                <w:highlight w:val="none"/>
                <w:lang w:val="zh-CN"/>
              </w:rPr>
            </w:pPr>
            <w:r>
              <w:rPr>
                <w:rFonts w:hint="eastAsia" w:ascii="宋体" w:hAnsi="宋体" w:cs="宋体"/>
                <w:bCs/>
                <w:color w:val="000000"/>
                <w:szCs w:val="21"/>
                <w:highlight w:val="none"/>
              </w:rPr>
              <w:t>证明</w:t>
            </w:r>
          </w:p>
        </w:tc>
        <w:tc>
          <w:tcPr>
            <w:tcW w:w="7448" w:type="dxa"/>
            <w:vAlign w:val="center"/>
          </w:tcPr>
          <w:p w14:paraId="4634DB20">
            <w:pPr>
              <w:spacing w:line="360" w:lineRule="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供应商具有近一年内任意一个月缴税凭证或完税凭证（依法免税的，应提供相应文件证明其依法免税）</w:t>
            </w:r>
            <w:r>
              <w:rPr>
                <w:rFonts w:hint="eastAsia" w:ascii="宋体" w:hAnsi="宋体" w:eastAsia="宋体" w:cs="宋体"/>
                <w:sz w:val="21"/>
                <w:szCs w:val="21"/>
                <w:highlight w:val="none"/>
                <w:lang w:val="en-US" w:eastAsia="zh-CN"/>
              </w:rPr>
              <w:t>。</w:t>
            </w:r>
          </w:p>
          <w:p w14:paraId="7ED84132">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响应文件中附缴税凭据或完税证明复印件加盖公章（依法免税的，附相应文件复印件加盖公章）。</w:t>
            </w:r>
          </w:p>
        </w:tc>
      </w:tr>
      <w:tr w14:paraId="517BE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773" w:type="dxa"/>
            <w:vAlign w:val="center"/>
          </w:tcPr>
          <w:p w14:paraId="493B72A1">
            <w:pPr>
              <w:spacing w:line="360" w:lineRule="auto"/>
              <w:jc w:val="center"/>
              <w:rPr>
                <w:rFonts w:hint="eastAsia" w:ascii="宋体" w:hAnsi="宋体" w:cs="宋体"/>
                <w:bCs/>
                <w:color w:val="000000"/>
                <w:szCs w:val="21"/>
                <w:highlight w:val="none"/>
              </w:rPr>
            </w:pPr>
            <w:r>
              <w:rPr>
                <w:rFonts w:hint="eastAsia" w:ascii="宋体" w:hAnsi="宋体" w:cs="宋体"/>
                <w:bCs/>
                <w:color w:val="000000"/>
                <w:szCs w:val="21"/>
                <w:highlight w:val="none"/>
              </w:rPr>
              <w:t>社会保障资金</w:t>
            </w:r>
          </w:p>
          <w:p w14:paraId="75F79808">
            <w:pPr>
              <w:spacing w:line="360" w:lineRule="auto"/>
              <w:jc w:val="center"/>
              <w:rPr>
                <w:rFonts w:hint="eastAsia" w:ascii="宋体" w:hAnsi="宋体" w:eastAsia="宋体" w:cs="宋体"/>
                <w:bCs/>
                <w:sz w:val="21"/>
                <w:szCs w:val="21"/>
                <w:highlight w:val="none"/>
                <w:lang w:val="zh-CN"/>
              </w:rPr>
            </w:pPr>
            <w:r>
              <w:rPr>
                <w:rFonts w:hint="eastAsia" w:ascii="宋体" w:hAnsi="宋体" w:cs="宋体"/>
                <w:bCs/>
                <w:color w:val="000000"/>
                <w:szCs w:val="21"/>
                <w:highlight w:val="none"/>
              </w:rPr>
              <w:t>证明</w:t>
            </w:r>
          </w:p>
        </w:tc>
        <w:tc>
          <w:tcPr>
            <w:tcW w:w="7448" w:type="dxa"/>
            <w:vAlign w:val="center"/>
          </w:tcPr>
          <w:p w14:paraId="071959C3">
            <w:pPr>
              <w:spacing w:line="360" w:lineRule="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供应商具有近一年内任意一个月用人单位社会保险凭证或参保证明（依法不需要缴纳社会保险的，应提供相应文件证明其依法不需要缴纳社会保险）</w:t>
            </w:r>
            <w:r>
              <w:rPr>
                <w:rFonts w:hint="eastAsia" w:ascii="宋体" w:hAnsi="宋体" w:eastAsia="宋体" w:cs="宋体"/>
                <w:sz w:val="21"/>
                <w:szCs w:val="21"/>
                <w:highlight w:val="none"/>
                <w:lang w:val="en-US" w:eastAsia="zh-CN"/>
              </w:rPr>
              <w:t>。</w:t>
            </w:r>
          </w:p>
          <w:p w14:paraId="7EA30BCB">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响应文件中附用人单位社会保险凭证或参保证明复印件加盖公章（依法不需要缴纳社会保险的，附相应文件复印件加盖公章）。</w:t>
            </w:r>
          </w:p>
        </w:tc>
      </w:tr>
      <w:tr w14:paraId="44FDB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773" w:type="dxa"/>
            <w:vAlign w:val="center"/>
          </w:tcPr>
          <w:p w14:paraId="3AF7E276">
            <w:pPr>
              <w:spacing w:line="360" w:lineRule="auto"/>
              <w:jc w:val="center"/>
              <w:rPr>
                <w:rFonts w:hint="eastAsia" w:ascii="宋体" w:hAnsi="宋体" w:eastAsia="宋体" w:cs="宋体"/>
                <w:bCs/>
                <w:sz w:val="21"/>
                <w:szCs w:val="21"/>
                <w:highlight w:val="none"/>
                <w:lang w:val="zh-CN"/>
              </w:rPr>
            </w:pPr>
            <w:r>
              <w:rPr>
                <w:rFonts w:hint="eastAsia" w:ascii="宋体" w:hAnsi="宋体" w:cs="宋体"/>
                <w:bCs/>
                <w:szCs w:val="21"/>
                <w:highlight w:val="none"/>
              </w:rPr>
              <w:t>财务状况证明</w:t>
            </w:r>
          </w:p>
        </w:tc>
        <w:tc>
          <w:tcPr>
            <w:tcW w:w="7448" w:type="dxa"/>
            <w:vAlign w:val="center"/>
          </w:tcPr>
          <w:p w14:paraId="2560A6DE">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供应商具有提交</w:t>
            </w:r>
            <w:r>
              <w:rPr>
                <w:rFonts w:hint="eastAsia" w:ascii="宋体" w:hAnsi="宋体" w:cs="宋体"/>
                <w:sz w:val="21"/>
                <w:szCs w:val="21"/>
                <w:highlight w:val="none"/>
                <w:lang w:val="en-US" w:eastAsia="zh-CN"/>
              </w:rPr>
              <w:t>响应文件截止时间前三个月（2026年4月-2026年6月）</w:t>
            </w:r>
            <w:r>
              <w:rPr>
                <w:rFonts w:hint="eastAsia" w:ascii="宋体" w:hAnsi="宋体" w:eastAsia="宋体" w:cs="宋体"/>
                <w:sz w:val="21"/>
                <w:szCs w:val="21"/>
                <w:highlight w:val="none"/>
                <w:lang w:val="en-US" w:eastAsia="zh-CN"/>
              </w:rPr>
              <w:t>内基本开户银行出具的资信证明或经会计师事务所审计的2024年度财务审计报告或2024年度投标人内部的财务报表（至少应包含资产负债表、现金流量表、利润表）。</w:t>
            </w:r>
          </w:p>
          <w:p w14:paraId="6E113CF9">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响应文件中附资信证明或财务审计报告或财务报表复印件加盖公章。</w:t>
            </w:r>
          </w:p>
        </w:tc>
      </w:tr>
    </w:tbl>
    <w:p w14:paraId="57E4DF47">
      <w:pPr>
        <w:spacing w:line="360" w:lineRule="auto"/>
        <w:rPr>
          <w:rFonts w:hint="eastAsia" w:ascii="宋体" w:hAnsi="宋体" w:eastAsia="宋体" w:cs="Times New Roman"/>
          <w:sz w:val="18"/>
          <w:szCs w:val="18"/>
          <w:highlight w:val="none"/>
          <w:lang w:val="en-US" w:eastAsia="zh-CN"/>
        </w:rPr>
      </w:pPr>
      <w:r>
        <w:rPr>
          <w:rFonts w:hint="eastAsia" w:ascii="宋体" w:hAnsi="宋体"/>
          <w:sz w:val="18"/>
          <w:szCs w:val="18"/>
          <w:highlight w:val="none"/>
        </w:rPr>
        <w:t>注：</w:t>
      </w:r>
      <w:r>
        <w:rPr>
          <w:rFonts w:hint="eastAsia" w:ascii="宋体" w:hAnsi="宋体" w:eastAsia="宋体" w:cs="Times New Roman"/>
          <w:sz w:val="18"/>
          <w:szCs w:val="18"/>
          <w:highlight w:val="none"/>
        </w:rPr>
        <w:t>上述情况有一项不合格的，则</w:t>
      </w:r>
      <w:r>
        <w:rPr>
          <w:rFonts w:hint="eastAsia" w:ascii="宋体" w:hAnsi="宋体" w:eastAsia="宋体" w:cs="Times New Roman"/>
          <w:sz w:val="18"/>
          <w:szCs w:val="18"/>
          <w:highlight w:val="none"/>
          <w:lang w:val="en-US" w:eastAsia="zh-CN"/>
        </w:rPr>
        <w:t>资格审查</w:t>
      </w:r>
      <w:r>
        <w:rPr>
          <w:rFonts w:hint="eastAsia" w:ascii="宋体" w:hAnsi="宋体" w:eastAsia="宋体" w:cs="Times New Roman"/>
          <w:sz w:val="18"/>
          <w:szCs w:val="18"/>
          <w:highlight w:val="none"/>
        </w:rPr>
        <w:t>不合格，</w:t>
      </w:r>
      <w:r>
        <w:rPr>
          <w:rFonts w:hint="eastAsia" w:ascii="宋体" w:hAnsi="宋体" w:eastAsia="宋体" w:cs="Times New Roman"/>
          <w:sz w:val="18"/>
          <w:szCs w:val="18"/>
          <w:highlight w:val="none"/>
          <w:lang w:val="en-US" w:eastAsia="zh-CN"/>
        </w:rPr>
        <w:t>其响应文件将被</w:t>
      </w:r>
      <w:r>
        <w:rPr>
          <w:rFonts w:hint="eastAsia" w:ascii="宋体" w:hAnsi="宋体"/>
          <w:sz w:val="18"/>
          <w:szCs w:val="18"/>
          <w:highlight w:val="none"/>
          <w:lang w:val="en-US" w:eastAsia="zh-CN"/>
        </w:rPr>
        <w:t>进行否决，</w:t>
      </w:r>
      <w:r>
        <w:rPr>
          <w:rFonts w:hint="eastAsia" w:ascii="宋体" w:hAnsi="宋体" w:eastAsia="宋体" w:cs="Times New Roman"/>
          <w:sz w:val="18"/>
          <w:szCs w:val="18"/>
          <w:highlight w:val="none"/>
        </w:rPr>
        <w:t>不进入下一步评审</w:t>
      </w:r>
      <w:r>
        <w:rPr>
          <w:rFonts w:hint="eastAsia" w:ascii="宋体" w:hAnsi="宋体" w:eastAsia="宋体" w:cs="Times New Roman"/>
          <w:sz w:val="18"/>
          <w:szCs w:val="18"/>
          <w:highlight w:val="none"/>
          <w:lang w:val="en-US" w:eastAsia="zh-CN"/>
        </w:rPr>
        <w:t>。</w:t>
      </w:r>
    </w:p>
    <w:p w14:paraId="69B9EE77">
      <w:pPr>
        <w:rPr>
          <w:rFonts w:hint="eastAsia" w:ascii="宋体" w:hAnsi="宋体"/>
          <w:sz w:val="18"/>
          <w:szCs w:val="18"/>
          <w:highlight w:val="none"/>
        </w:rPr>
      </w:pPr>
      <w:r>
        <w:rPr>
          <w:rFonts w:hint="eastAsia" w:ascii="宋体" w:hAnsi="宋体"/>
          <w:sz w:val="18"/>
          <w:szCs w:val="18"/>
          <w:highlight w:val="none"/>
        </w:rPr>
        <w:br w:type="page"/>
      </w:r>
    </w:p>
    <w:p w14:paraId="5D74F502">
      <w:pPr>
        <w:autoSpaceDE w:val="0"/>
        <w:autoSpaceDN w:val="0"/>
        <w:adjustRightInd w:val="0"/>
        <w:spacing w:line="400" w:lineRule="exact"/>
        <w:jc w:val="center"/>
        <w:rPr>
          <w:rFonts w:hint="eastAsia" w:ascii="宋体" w:hAnsi="宋体"/>
          <w:b/>
          <w:sz w:val="24"/>
          <w:highlight w:val="none"/>
          <w:lang w:val="zh-CN" w:eastAsia="zh-CN"/>
        </w:rPr>
      </w:pPr>
      <w:r>
        <w:rPr>
          <w:rFonts w:hint="eastAsia" w:ascii="宋体" w:hAnsi="宋体"/>
          <w:b/>
          <w:sz w:val="24"/>
          <w:highlight w:val="none"/>
          <w:lang w:val="zh-CN" w:eastAsia="zh-CN"/>
        </w:rPr>
        <w:t>（</w:t>
      </w:r>
      <w:r>
        <w:rPr>
          <w:rFonts w:hint="eastAsia" w:ascii="宋体" w:hAnsi="宋体"/>
          <w:b/>
          <w:sz w:val="24"/>
          <w:highlight w:val="none"/>
          <w:lang w:val="en-US" w:eastAsia="zh-CN"/>
        </w:rPr>
        <w:t>二</w:t>
      </w:r>
      <w:r>
        <w:rPr>
          <w:rFonts w:hint="eastAsia" w:ascii="宋体" w:hAnsi="宋体"/>
          <w:b/>
          <w:sz w:val="24"/>
          <w:highlight w:val="none"/>
          <w:lang w:val="zh-CN" w:eastAsia="zh-CN"/>
        </w:rPr>
        <w:t>）</w:t>
      </w:r>
      <w:r>
        <w:rPr>
          <w:rFonts w:hint="eastAsia" w:ascii="宋体" w:hAnsi="宋体"/>
          <w:b/>
          <w:sz w:val="24"/>
          <w:highlight w:val="none"/>
          <w:lang w:val="en-US" w:eastAsia="zh-CN"/>
        </w:rPr>
        <w:t>符合性审查表</w:t>
      </w:r>
    </w:p>
    <w:p w14:paraId="559A4F5B">
      <w:pPr>
        <w:pStyle w:val="25"/>
        <w:rPr>
          <w:rFonts w:hint="eastAsia"/>
          <w:highlight w:val="none"/>
        </w:rPr>
      </w:pPr>
    </w:p>
    <w:tbl>
      <w:tblPr>
        <w:tblStyle w:val="22"/>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0"/>
        <w:gridCol w:w="6267"/>
      </w:tblGrid>
      <w:tr w14:paraId="39BB6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2690" w:type="dxa"/>
            <w:shd w:val="clear" w:color="auto" w:fill="D7D7D7"/>
            <w:vAlign w:val="center"/>
          </w:tcPr>
          <w:p w14:paraId="1BD6D0F1">
            <w:pPr>
              <w:autoSpaceDE w:val="0"/>
              <w:autoSpaceDN w:val="0"/>
              <w:adjustRightInd w:val="0"/>
              <w:spacing w:line="400" w:lineRule="exact"/>
              <w:jc w:val="center"/>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zh-CN"/>
              </w:rPr>
              <w:t>评审因素</w:t>
            </w:r>
          </w:p>
        </w:tc>
        <w:tc>
          <w:tcPr>
            <w:tcW w:w="6267" w:type="dxa"/>
            <w:shd w:val="clear" w:color="auto" w:fill="D7D7D7"/>
            <w:vAlign w:val="center"/>
          </w:tcPr>
          <w:p w14:paraId="66D24EB3">
            <w:pPr>
              <w:autoSpaceDE w:val="0"/>
              <w:autoSpaceDN w:val="0"/>
              <w:adjustRightInd w:val="0"/>
              <w:spacing w:line="400" w:lineRule="exact"/>
              <w:jc w:val="center"/>
              <w:rPr>
                <w:rFonts w:hint="eastAsia" w:ascii="宋体" w:hAnsi="宋体" w:eastAsia="宋体" w:cs="宋体"/>
                <w:b/>
                <w:sz w:val="21"/>
                <w:szCs w:val="21"/>
                <w:highlight w:val="none"/>
                <w:lang w:val="zh-CN"/>
              </w:rPr>
            </w:pPr>
            <w:r>
              <w:rPr>
                <w:rFonts w:hint="eastAsia" w:ascii="宋体" w:hAnsi="宋体" w:eastAsia="宋体" w:cs="宋体"/>
                <w:b/>
                <w:sz w:val="21"/>
                <w:szCs w:val="21"/>
                <w:highlight w:val="none"/>
                <w:lang w:val="zh-CN"/>
              </w:rPr>
              <w:t>评审标准</w:t>
            </w:r>
          </w:p>
        </w:tc>
      </w:tr>
      <w:tr w14:paraId="5CD81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690" w:type="dxa"/>
            <w:vAlign w:val="center"/>
          </w:tcPr>
          <w:p w14:paraId="0C54F194">
            <w:pPr>
              <w:autoSpaceDE w:val="0"/>
              <w:autoSpaceDN w:val="0"/>
              <w:adjustRightInd w:val="0"/>
              <w:spacing w:line="400" w:lineRule="exact"/>
              <w:jc w:val="center"/>
              <w:rPr>
                <w:rFonts w:hint="eastAsia" w:ascii="宋体" w:hAnsi="宋体" w:eastAsia="宋体" w:cs="宋体"/>
                <w:bCs/>
                <w:sz w:val="21"/>
                <w:szCs w:val="21"/>
                <w:highlight w:val="none"/>
                <w:lang w:val="zh-CN"/>
              </w:rPr>
            </w:pPr>
            <w:r>
              <w:rPr>
                <w:rFonts w:hint="eastAsia" w:ascii="宋体" w:hAnsi="宋体" w:cs="宋体"/>
                <w:bCs/>
                <w:sz w:val="21"/>
                <w:szCs w:val="21"/>
                <w:highlight w:val="none"/>
                <w:lang w:val="zh-CN"/>
              </w:rPr>
              <w:t>供应商</w:t>
            </w:r>
            <w:r>
              <w:rPr>
                <w:rFonts w:hint="eastAsia" w:ascii="宋体" w:hAnsi="宋体" w:eastAsia="宋体" w:cs="宋体"/>
                <w:bCs/>
                <w:sz w:val="21"/>
                <w:szCs w:val="21"/>
                <w:highlight w:val="none"/>
                <w:lang w:val="zh-CN"/>
              </w:rPr>
              <w:t>名称</w:t>
            </w:r>
          </w:p>
        </w:tc>
        <w:tc>
          <w:tcPr>
            <w:tcW w:w="6267" w:type="dxa"/>
            <w:vAlign w:val="center"/>
          </w:tcPr>
          <w:p w14:paraId="5C207242">
            <w:pPr>
              <w:spacing w:line="360" w:lineRule="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与营业执照一致。</w:t>
            </w:r>
          </w:p>
        </w:tc>
      </w:tr>
      <w:tr w14:paraId="28E3A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690" w:type="dxa"/>
            <w:vAlign w:val="center"/>
          </w:tcPr>
          <w:p w14:paraId="07B0F4BE">
            <w:pPr>
              <w:autoSpaceDE w:val="0"/>
              <w:autoSpaceDN w:val="0"/>
              <w:adjustRightInd w:val="0"/>
              <w:spacing w:line="40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en-US" w:eastAsia="zh-CN"/>
              </w:rPr>
              <w:t>响应</w:t>
            </w:r>
            <w:r>
              <w:rPr>
                <w:rFonts w:hint="eastAsia" w:ascii="宋体" w:hAnsi="宋体" w:eastAsia="宋体" w:cs="宋体"/>
                <w:bCs/>
                <w:sz w:val="21"/>
                <w:szCs w:val="21"/>
                <w:highlight w:val="none"/>
                <w:lang w:val="zh-CN"/>
              </w:rPr>
              <w:t>函签字盖章</w:t>
            </w:r>
          </w:p>
        </w:tc>
        <w:tc>
          <w:tcPr>
            <w:tcW w:w="6267" w:type="dxa"/>
            <w:vAlign w:val="center"/>
          </w:tcPr>
          <w:p w14:paraId="2EE67E2D">
            <w:pPr>
              <w:spacing w:line="360" w:lineRule="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有法定代表人或其委托代理人签字</w:t>
            </w:r>
            <w:r>
              <w:rPr>
                <w:rFonts w:hint="eastAsia" w:ascii="宋体" w:hAnsi="宋体" w:eastAsia="宋体" w:cs="宋体"/>
                <w:sz w:val="21"/>
                <w:szCs w:val="21"/>
                <w:highlight w:val="none"/>
                <w:lang w:val="en-US" w:eastAsia="zh-CN"/>
              </w:rPr>
              <w:t>并</w:t>
            </w:r>
            <w:r>
              <w:rPr>
                <w:rFonts w:hint="eastAsia" w:ascii="宋体" w:hAnsi="宋体" w:eastAsia="宋体" w:cs="宋体"/>
                <w:sz w:val="21"/>
                <w:szCs w:val="21"/>
                <w:highlight w:val="none"/>
                <w:lang w:val="zh-CN" w:eastAsia="zh-CN"/>
              </w:rPr>
              <w:t>加盖公章。</w:t>
            </w:r>
          </w:p>
        </w:tc>
      </w:tr>
      <w:tr w14:paraId="3A114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90" w:type="dxa"/>
            <w:vAlign w:val="center"/>
          </w:tcPr>
          <w:p w14:paraId="3C05346C">
            <w:pPr>
              <w:autoSpaceDE w:val="0"/>
              <w:autoSpaceDN w:val="0"/>
              <w:adjustRightInd w:val="0"/>
              <w:spacing w:line="400" w:lineRule="exact"/>
              <w:jc w:val="center"/>
              <w:rPr>
                <w:rFonts w:hint="eastAsia" w:ascii="宋体" w:hAnsi="宋体" w:cs="宋体"/>
                <w:szCs w:val="21"/>
                <w:highlight w:val="none"/>
              </w:rPr>
            </w:pPr>
            <w:r>
              <w:rPr>
                <w:rFonts w:hint="eastAsia" w:ascii="宋体" w:hAnsi="宋体" w:cs="宋体"/>
                <w:bCs/>
                <w:sz w:val="21"/>
                <w:szCs w:val="21"/>
                <w:highlight w:val="none"/>
                <w:lang w:val="en-US" w:eastAsia="zh-CN"/>
              </w:rPr>
              <w:t>响应</w:t>
            </w:r>
            <w:r>
              <w:rPr>
                <w:rFonts w:hint="eastAsia" w:ascii="宋体" w:hAnsi="宋体" w:eastAsia="宋体" w:cs="宋体"/>
                <w:bCs/>
                <w:sz w:val="21"/>
                <w:szCs w:val="21"/>
                <w:highlight w:val="none"/>
                <w:lang w:val="zh-CN"/>
              </w:rPr>
              <w:t>文件格式</w:t>
            </w:r>
          </w:p>
        </w:tc>
        <w:tc>
          <w:tcPr>
            <w:tcW w:w="6267" w:type="dxa"/>
            <w:vAlign w:val="center"/>
          </w:tcPr>
          <w:p w14:paraId="58A2923E">
            <w:pPr>
              <w:spacing w:line="360" w:lineRule="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符合“</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lang w:val="zh-CN" w:eastAsia="zh-CN"/>
              </w:rPr>
              <w:t>文件格式”的要求。</w:t>
            </w:r>
          </w:p>
        </w:tc>
      </w:tr>
      <w:tr w14:paraId="2870A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90" w:type="dxa"/>
            <w:vAlign w:val="center"/>
          </w:tcPr>
          <w:p w14:paraId="6117DBA3">
            <w:pPr>
              <w:autoSpaceDE w:val="0"/>
              <w:autoSpaceDN w:val="0"/>
              <w:adjustRightInd w:val="0"/>
              <w:spacing w:line="400" w:lineRule="exact"/>
              <w:jc w:val="center"/>
              <w:rPr>
                <w:rFonts w:hint="eastAsia" w:ascii="宋体" w:hAnsi="宋体" w:eastAsia="宋体" w:cs="宋体"/>
                <w:sz w:val="21"/>
                <w:szCs w:val="21"/>
                <w:highlight w:val="none"/>
                <w:lang w:val="zh-CN"/>
              </w:rPr>
            </w:pPr>
            <w:r>
              <w:rPr>
                <w:rFonts w:hint="eastAsia" w:ascii="宋体" w:hAnsi="宋体" w:eastAsia="宋体" w:cs="宋体"/>
                <w:bCs/>
                <w:sz w:val="21"/>
                <w:szCs w:val="21"/>
                <w:highlight w:val="none"/>
                <w:lang w:val="zh-CN"/>
              </w:rPr>
              <w:t>报价唯一</w:t>
            </w:r>
          </w:p>
        </w:tc>
        <w:tc>
          <w:tcPr>
            <w:tcW w:w="6267" w:type="dxa"/>
            <w:vAlign w:val="center"/>
          </w:tcPr>
          <w:p w14:paraId="0E99D2D9">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zh-CN" w:eastAsia="zh-CN"/>
              </w:rPr>
              <w:t>只能有一个有效报价。</w:t>
            </w:r>
          </w:p>
        </w:tc>
      </w:tr>
      <w:tr w14:paraId="578EF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90" w:type="dxa"/>
            <w:vAlign w:val="center"/>
          </w:tcPr>
          <w:p w14:paraId="7CBC4431">
            <w:pPr>
              <w:autoSpaceDE w:val="0"/>
              <w:autoSpaceDN w:val="0"/>
              <w:adjustRightInd w:val="0"/>
              <w:spacing w:line="400" w:lineRule="exact"/>
              <w:jc w:val="center"/>
              <w:rPr>
                <w:rFonts w:hint="eastAsia" w:ascii="宋体" w:hAnsi="宋体" w:cs="宋体"/>
                <w:b w:val="0"/>
                <w:bCs/>
                <w:i w:val="0"/>
                <w:caps w:val="0"/>
                <w:spacing w:val="0"/>
                <w:w w:val="100"/>
                <w:sz w:val="21"/>
                <w:szCs w:val="21"/>
                <w:highlight w:val="none"/>
                <w:lang w:val="zh-CN"/>
              </w:rPr>
            </w:pPr>
            <w:r>
              <w:rPr>
                <w:rFonts w:hint="eastAsia" w:ascii="宋体" w:hAnsi="宋体" w:cs="宋体"/>
                <w:bCs/>
                <w:kern w:val="2"/>
                <w:sz w:val="21"/>
                <w:szCs w:val="21"/>
                <w:highlight w:val="none"/>
                <w:lang w:val="en-US" w:eastAsia="zh-CN" w:bidi="ar-SA"/>
              </w:rPr>
              <w:t>响应</w:t>
            </w:r>
            <w:r>
              <w:rPr>
                <w:rFonts w:hint="eastAsia" w:ascii="宋体" w:hAnsi="宋体" w:eastAsia="宋体" w:cs="宋体"/>
                <w:bCs/>
                <w:kern w:val="2"/>
                <w:sz w:val="21"/>
                <w:szCs w:val="21"/>
                <w:highlight w:val="none"/>
                <w:lang w:val="zh-CN" w:eastAsia="zh-CN" w:bidi="ar-SA"/>
              </w:rPr>
              <w:t>内容</w:t>
            </w:r>
          </w:p>
        </w:tc>
        <w:tc>
          <w:tcPr>
            <w:tcW w:w="6267" w:type="dxa"/>
            <w:vAlign w:val="center"/>
          </w:tcPr>
          <w:p w14:paraId="12561DBE">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zh-CN" w:eastAsia="zh-CN"/>
              </w:rPr>
              <w:t>符合谈判文件规定。</w:t>
            </w:r>
          </w:p>
        </w:tc>
      </w:tr>
      <w:tr w14:paraId="02204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90" w:type="dxa"/>
            <w:vAlign w:val="center"/>
          </w:tcPr>
          <w:p w14:paraId="015EBBFD">
            <w:pPr>
              <w:pStyle w:val="16"/>
              <w:tabs>
                <w:tab w:val="clear" w:pos="4153"/>
                <w:tab w:val="clear" w:pos="8306"/>
              </w:tabs>
              <w:autoSpaceDE w:val="0"/>
              <w:autoSpaceDN w:val="0"/>
              <w:adjustRightInd w:val="0"/>
              <w:snapToGrid/>
              <w:spacing w:line="400" w:lineRule="exact"/>
              <w:jc w:val="center"/>
              <w:rPr>
                <w:rFonts w:hint="eastAsia" w:ascii="宋体" w:hAnsi="宋体" w:cs="宋体"/>
                <w:b w:val="0"/>
                <w:bCs/>
                <w:i w:val="0"/>
                <w:caps w:val="0"/>
                <w:spacing w:val="0"/>
                <w:w w:val="100"/>
                <w:sz w:val="21"/>
                <w:szCs w:val="21"/>
                <w:highlight w:val="none"/>
                <w:lang w:val="zh-CN"/>
              </w:rPr>
            </w:pPr>
            <w:r>
              <w:rPr>
                <w:rFonts w:hint="eastAsia" w:ascii="宋体" w:hAnsi="宋体" w:eastAsia="宋体" w:cs="宋体"/>
                <w:sz w:val="21"/>
                <w:szCs w:val="21"/>
                <w:highlight w:val="none"/>
              </w:rPr>
              <w:t>合同履行期限</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交货期</w:t>
            </w:r>
            <w:r>
              <w:rPr>
                <w:rFonts w:hint="eastAsia" w:ascii="宋体" w:hAnsi="宋体" w:eastAsia="宋体" w:cs="宋体"/>
                <w:sz w:val="21"/>
                <w:szCs w:val="21"/>
                <w:highlight w:val="none"/>
                <w:lang w:eastAsia="zh-CN"/>
              </w:rPr>
              <w:t>）</w:t>
            </w:r>
          </w:p>
        </w:tc>
        <w:tc>
          <w:tcPr>
            <w:tcW w:w="6267" w:type="dxa"/>
            <w:vAlign w:val="center"/>
          </w:tcPr>
          <w:p w14:paraId="3AF6D976">
            <w:pPr>
              <w:spacing w:line="360" w:lineRule="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合同签订后15日内到货</w:t>
            </w:r>
            <w:r>
              <w:rPr>
                <w:rFonts w:hint="eastAsia" w:ascii="宋体" w:hAnsi="宋体" w:eastAsia="宋体" w:cs="宋体"/>
                <w:sz w:val="21"/>
                <w:szCs w:val="21"/>
                <w:highlight w:val="none"/>
                <w:lang w:val="en-US" w:eastAsia="zh-CN"/>
              </w:rPr>
              <w:t>。</w:t>
            </w:r>
          </w:p>
        </w:tc>
      </w:tr>
      <w:tr w14:paraId="1A650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690" w:type="dxa"/>
            <w:vAlign w:val="center"/>
          </w:tcPr>
          <w:p w14:paraId="5A694B8C">
            <w:pPr>
              <w:pStyle w:val="16"/>
              <w:tabs>
                <w:tab w:val="clear" w:pos="4153"/>
                <w:tab w:val="clear" w:pos="8306"/>
              </w:tabs>
              <w:autoSpaceDE w:val="0"/>
              <w:autoSpaceDN w:val="0"/>
              <w:adjustRightInd w:val="0"/>
              <w:snapToGrid/>
              <w:spacing w:line="400" w:lineRule="exact"/>
              <w:jc w:val="center"/>
              <w:rPr>
                <w:rFonts w:hint="eastAsia" w:ascii="宋体" w:hAnsi="宋体" w:eastAsia="宋体" w:cs="宋体"/>
                <w:bCs/>
                <w:sz w:val="21"/>
                <w:szCs w:val="21"/>
                <w:highlight w:val="none"/>
                <w:lang w:val="zh-CN"/>
              </w:rPr>
            </w:pPr>
            <w:r>
              <w:rPr>
                <w:rFonts w:hint="eastAsia" w:ascii="宋体" w:hAnsi="宋体" w:cs="宋体"/>
                <w:bCs/>
                <w:kern w:val="2"/>
                <w:sz w:val="21"/>
                <w:szCs w:val="21"/>
                <w:highlight w:val="none"/>
                <w:lang w:val="zh-CN" w:eastAsia="zh-CN" w:bidi="ar-SA"/>
              </w:rPr>
              <w:t>供货</w:t>
            </w:r>
            <w:r>
              <w:rPr>
                <w:rFonts w:hint="eastAsia" w:ascii="宋体" w:hAnsi="宋体" w:eastAsia="宋体" w:cs="宋体"/>
                <w:bCs/>
                <w:kern w:val="2"/>
                <w:sz w:val="21"/>
                <w:szCs w:val="21"/>
                <w:highlight w:val="none"/>
                <w:lang w:val="zh-CN" w:eastAsia="zh-CN" w:bidi="ar-SA"/>
              </w:rPr>
              <w:t>地点</w:t>
            </w:r>
          </w:p>
        </w:tc>
        <w:tc>
          <w:tcPr>
            <w:tcW w:w="6267" w:type="dxa"/>
            <w:vAlign w:val="center"/>
          </w:tcPr>
          <w:p w14:paraId="57306C91">
            <w:pPr>
              <w:spacing w:line="360" w:lineRule="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en-US" w:eastAsia="zh-CN"/>
              </w:rPr>
              <w:t>甲方指定地点。</w:t>
            </w:r>
          </w:p>
        </w:tc>
      </w:tr>
      <w:tr w14:paraId="44098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690" w:type="dxa"/>
            <w:vAlign w:val="center"/>
          </w:tcPr>
          <w:p w14:paraId="64D84E40">
            <w:pPr>
              <w:pStyle w:val="16"/>
              <w:tabs>
                <w:tab w:val="clear" w:pos="4153"/>
                <w:tab w:val="clear" w:pos="8306"/>
              </w:tabs>
              <w:autoSpaceDE w:val="0"/>
              <w:autoSpaceDN w:val="0"/>
              <w:adjustRightInd w:val="0"/>
              <w:snapToGrid/>
              <w:spacing w:line="400" w:lineRule="exact"/>
              <w:jc w:val="center"/>
              <w:rPr>
                <w:rFonts w:hint="eastAsia" w:ascii="宋体" w:hAnsi="宋体" w:eastAsia="宋体" w:cs="宋体"/>
                <w:bCs/>
                <w:sz w:val="21"/>
                <w:szCs w:val="21"/>
                <w:highlight w:val="none"/>
                <w:lang w:val="zh-CN"/>
              </w:rPr>
            </w:pPr>
            <w:r>
              <w:rPr>
                <w:rFonts w:hint="eastAsia" w:ascii="宋体" w:hAnsi="宋体" w:cs="宋体"/>
                <w:bCs/>
                <w:kern w:val="2"/>
                <w:sz w:val="21"/>
                <w:szCs w:val="21"/>
                <w:highlight w:val="none"/>
                <w:lang w:val="en-US" w:eastAsia="zh-CN" w:bidi="ar-SA"/>
              </w:rPr>
              <w:t>质量标准</w:t>
            </w:r>
          </w:p>
        </w:tc>
        <w:tc>
          <w:tcPr>
            <w:tcW w:w="6267" w:type="dxa"/>
            <w:vAlign w:val="center"/>
          </w:tcPr>
          <w:p w14:paraId="7F0667DD">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符合国家现行质量验收标准要求达到合格标准。</w:t>
            </w:r>
          </w:p>
        </w:tc>
      </w:tr>
      <w:tr w14:paraId="04373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690" w:type="dxa"/>
            <w:vAlign w:val="center"/>
          </w:tcPr>
          <w:p w14:paraId="03CF31CB">
            <w:pPr>
              <w:autoSpaceDE w:val="0"/>
              <w:autoSpaceDN w:val="0"/>
              <w:adjustRightInd w:val="0"/>
              <w:spacing w:line="400" w:lineRule="exact"/>
              <w:jc w:val="center"/>
              <w:rPr>
                <w:rFonts w:hint="eastAsia" w:ascii="宋体" w:hAnsi="宋体" w:eastAsia="宋体" w:cs="宋体"/>
                <w:bCs/>
                <w:sz w:val="21"/>
                <w:szCs w:val="21"/>
                <w:highlight w:val="none"/>
                <w:lang w:val="zh-CN"/>
              </w:rPr>
            </w:pPr>
            <w:r>
              <w:rPr>
                <w:rFonts w:hint="eastAsia" w:ascii="宋体" w:hAnsi="宋体" w:cs="宋体"/>
                <w:bCs/>
                <w:sz w:val="21"/>
                <w:szCs w:val="21"/>
                <w:highlight w:val="none"/>
                <w:lang w:val="en-US" w:eastAsia="zh-CN"/>
              </w:rPr>
              <w:t>响应文件</w:t>
            </w:r>
            <w:r>
              <w:rPr>
                <w:rFonts w:hint="eastAsia" w:ascii="宋体" w:hAnsi="宋体" w:eastAsia="宋体" w:cs="宋体"/>
                <w:bCs/>
                <w:sz w:val="21"/>
                <w:szCs w:val="21"/>
                <w:highlight w:val="none"/>
              </w:rPr>
              <w:t>有效期</w:t>
            </w:r>
          </w:p>
        </w:tc>
        <w:tc>
          <w:tcPr>
            <w:tcW w:w="6267" w:type="dxa"/>
            <w:vAlign w:val="center"/>
          </w:tcPr>
          <w:p w14:paraId="5955C24A">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响应文件递交截止时间之日起90天。</w:t>
            </w:r>
          </w:p>
        </w:tc>
      </w:tr>
      <w:tr w14:paraId="5023F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690" w:type="dxa"/>
            <w:vAlign w:val="center"/>
          </w:tcPr>
          <w:p w14:paraId="68637A54">
            <w:pPr>
              <w:autoSpaceDE w:val="0"/>
              <w:autoSpaceDN w:val="0"/>
              <w:adjustRightInd w:val="0"/>
              <w:spacing w:line="400" w:lineRule="exact"/>
              <w:jc w:val="center"/>
              <w:rPr>
                <w:rFonts w:hint="eastAsia" w:ascii="宋体" w:hAnsi="宋体" w:eastAsia="宋体" w:cs="宋体"/>
                <w:bCs/>
                <w:sz w:val="21"/>
                <w:szCs w:val="21"/>
                <w:highlight w:val="none"/>
                <w:lang w:val="zh-CN"/>
              </w:rPr>
            </w:pPr>
            <w:r>
              <w:rPr>
                <w:rFonts w:hint="eastAsia" w:ascii="宋体" w:hAnsi="宋体" w:cs="宋体"/>
                <w:bCs/>
                <w:sz w:val="21"/>
                <w:szCs w:val="21"/>
                <w:highlight w:val="none"/>
                <w:lang w:eastAsia="zh-CN"/>
              </w:rPr>
              <w:t>质保期</w:t>
            </w:r>
          </w:p>
        </w:tc>
        <w:tc>
          <w:tcPr>
            <w:tcW w:w="6267" w:type="dxa"/>
            <w:vAlign w:val="center"/>
          </w:tcPr>
          <w:p w14:paraId="48CA1A8D">
            <w:pPr>
              <w:spacing w:line="360" w:lineRule="auto"/>
              <w:rPr>
                <w:rFonts w:hint="eastAsia" w:ascii="宋体" w:hAnsi="宋体" w:eastAsia="宋体" w:cs="宋体"/>
                <w:sz w:val="21"/>
                <w:szCs w:val="21"/>
                <w:highlight w:val="none"/>
                <w:lang w:val="en-US" w:eastAsia="zh-CN"/>
              </w:rPr>
            </w:pPr>
            <w:r>
              <w:rPr>
                <w:rFonts w:hint="eastAsia" w:ascii="宋体" w:hAnsi="宋体" w:cs="Times New Roman"/>
                <w:szCs w:val="21"/>
                <w:highlight w:val="none"/>
                <w:lang w:val="en-US" w:eastAsia="zh-CN"/>
              </w:rPr>
              <w:t>3年（</w:t>
            </w:r>
            <w:r>
              <w:rPr>
                <w:rFonts w:hint="eastAsia"/>
              </w:rPr>
              <w:t>主机</w:t>
            </w:r>
            <w:r>
              <w:rPr>
                <w:rFonts w:hint="eastAsia"/>
                <w:lang w:eastAsia="zh-CN"/>
              </w:rPr>
              <w:t>、</w:t>
            </w:r>
            <w:r>
              <w:rPr>
                <w:rFonts w:hint="eastAsia"/>
              </w:rPr>
              <w:t>探头</w:t>
            </w:r>
            <w:r>
              <w:rPr>
                <w:rFonts w:hint="eastAsia"/>
                <w:lang w:eastAsia="zh-CN"/>
              </w:rPr>
              <w:t>、</w:t>
            </w:r>
            <w:r>
              <w:rPr>
                <w:rFonts w:hint="eastAsia"/>
              </w:rPr>
              <w:t>专用车等</w:t>
            </w:r>
            <w:r>
              <w:rPr>
                <w:rFonts w:hint="eastAsia" w:ascii="宋体" w:hAnsi="宋体" w:cs="Times New Roman"/>
                <w:szCs w:val="21"/>
                <w:highlight w:val="none"/>
                <w:lang w:val="en-US" w:eastAsia="zh-CN"/>
              </w:rPr>
              <w:t>）</w:t>
            </w:r>
            <w:r>
              <w:rPr>
                <w:rFonts w:hint="eastAsia" w:ascii="宋体" w:hAnsi="宋体" w:eastAsia="宋体" w:cs="宋体"/>
                <w:sz w:val="21"/>
                <w:szCs w:val="21"/>
                <w:highlight w:val="none"/>
                <w:lang w:val="en-US" w:eastAsia="zh-CN"/>
              </w:rPr>
              <w:t>。</w:t>
            </w:r>
          </w:p>
        </w:tc>
      </w:tr>
      <w:tr w14:paraId="0EAB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690" w:type="dxa"/>
            <w:vAlign w:val="center"/>
          </w:tcPr>
          <w:p w14:paraId="7C3E5FE6">
            <w:pPr>
              <w:spacing w:line="360" w:lineRule="auto"/>
              <w:jc w:val="center"/>
              <w:rPr>
                <w:rFonts w:hint="eastAsia" w:ascii="宋体" w:hAnsi="宋体" w:eastAsia="宋体" w:cs="宋体"/>
                <w:bCs/>
                <w:sz w:val="21"/>
                <w:szCs w:val="21"/>
                <w:highlight w:val="none"/>
                <w:lang w:val="zh-CN"/>
              </w:rPr>
            </w:pPr>
            <w:r>
              <w:rPr>
                <w:rFonts w:hint="eastAsia" w:ascii="宋体" w:hAnsi="宋体"/>
                <w:bCs/>
                <w:szCs w:val="21"/>
                <w:highlight w:val="none"/>
                <w:lang w:val="en-US" w:eastAsia="zh-CN"/>
              </w:rPr>
              <w:t>商务要求</w:t>
            </w:r>
          </w:p>
        </w:tc>
        <w:tc>
          <w:tcPr>
            <w:tcW w:w="6267" w:type="dxa"/>
            <w:vAlign w:val="center"/>
          </w:tcPr>
          <w:p w14:paraId="799B5BE4">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zh-CN" w:eastAsia="zh-CN"/>
              </w:rPr>
              <w:t>符合第三章“采购需求”商务条款要求。</w:t>
            </w:r>
          </w:p>
        </w:tc>
      </w:tr>
      <w:tr w14:paraId="7A2E4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690" w:type="dxa"/>
            <w:vAlign w:val="center"/>
          </w:tcPr>
          <w:p w14:paraId="1AC8547F">
            <w:pPr>
              <w:spacing w:line="360" w:lineRule="auto"/>
              <w:jc w:val="center"/>
              <w:rPr>
                <w:rFonts w:hint="eastAsia" w:ascii="宋体" w:hAnsi="宋体" w:eastAsia="宋体" w:cs="宋体"/>
                <w:bCs/>
                <w:sz w:val="21"/>
                <w:szCs w:val="21"/>
                <w:highlight w:val="none"/>
                <w:lang w:val="zh-CN"/>
              </w:rPr>
            </w:pPr>
            <w:r>
              <w:rPr>
                <w:rFonts w:hint="eastAsia" w:ascii="宋体" w:hAnsi="宋体"/>
                <w:bCs/>
                <w:szCs w:val="21"/>
                <w:highlight w:val="none"/>
                <w:lang w:val="en-US" w:eastAsia="zh-CN"/>
              </w:rPr>
              <w:t>技术要求</w:t>
            </w:r>
          </w:p>
        </w:tc>
        <w:tc>
          <w:tcPr>
            <w:tcW w:w="6267" w:type="dxa"/>
            <w:vAlign w:val="center"/>
          </w:tcPr>
          <w:p w14:paraId="7F146BEE">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zh-CN" w:eastAsia="zh-CN"/>
              </w:rPr>
              <w:t>符合第三章“采购需求”</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项</w:t>
            </w:r>
            <w:r>
              <w:rPr>
                <w:rFonts w:hint="eastAsia" w:ascii="宋体" w:hAnsi="宋体" w:eastAsia="宋体" w:cs="宋体"/>
                <w:sz w:val="21"/>
                <w:szCs w:val="21"/>
                <w:highlight w:val="none"/>
                <w:lang w:val="zh-CN" w:eastAsia="zh-CN"/>
              </w:rPr>
              <w:t>技术参数要求，</w:t>
            </w:r>
            <w:r>
              <w:rPr>
                <w:rFonts w:hint="eastAsia" w:ascii="宋体" w:hAnsi="宋体" w:eastAsia="宋体" w:cs="宋体"/>
                <w:sz w:val="21"/>
                <w:szCs w:val="21"/>
                <w:highlight w:val="none"/>
                <w:lang w:val="en-US" w:eastAsia="zh-CN"/>
              </w:rPr>
              <w:t>不得有负偏离，非</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项</w:t>
            </w:r>
            <w:r>
              <w:rPr>
                <w:rFonts w:hint="eastAsia" w:ascii="宋体" w:hAnsi="宋体" w:eastAsia="宋体" w:cs="宋体"/>
                <w:sz w:val="21"/>
                <w:szCs w:val="21"/>
                <w:highlight w:val="none"/>
                <w:lang w:val="zh-CN" w:eastAsia="zh-CN"/>
              </w:rPr>
              <w:t>技术参数</w:t>
            </w:r>
            <w:r>
              <w:rPr>
                <w:rFonts w:hint="eastAsia" w:ascii="宋体" w:hAnsi="宋体" w:eastAsia="宋体" w:cs="宋体"/>
                <w:sz w:val="21"/>
                <w:szCs w:val="21"/>
                <w:highlight w:val="none"/>
                <w:lang w:val="en-US" w:eastAsia="zh-CN"/>
              </w:rPr>
              <w:t>负偏离不得多于3项（含3项）。</w:t>
            </w:r>
          </w:p>
        </w:tc>
      </w:tr>
      <w:tr w14:paraId="09D9F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690" w:type="dxa"/>
            <w:vAlign w:val="center"/>
          </w:tcPr>
          <w:p w14:paraId="01E91E44">
            <w:pPr>
              <w:spacing w:line="360" w:lineRule="auto"/>
              <w:jc w:val="center"/>
              <w:rPr>
                <w:rFonts w:hint="eastAsia" w:ascii="宋体" w:hAnsi="宋体" w:eastAsia="宋体" w:cs="宋体"/>
                <w:bCs/>
                <w:sz w:val="21"/>
                <w:szCs w:val="21"/>
                <w:highlight w:val="none"/>
                <w:lang w:val="zh-CN"/>
              </w:rPr>
            </w:pPr>
            <w:r>
              <w:rPr>
                <w:rFonts w:hint="eastAsia"/>
                <w:highlight w:val="none"/>
              </w:rPr>
              <w:t>报价</w:t>
            </w:r>
          </w:p>
        </w:tc>
        <w:tc>
          <w:tcPr>
            <w:tcW w:w="6267" w:type="dxa"/>
            <w:vAlign w:val="center"/>
          </w:tcPr>
          <w:p w14:paraId="5B72644C">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zh-CN" w:eastAsia="zh-CN"/>
              </w:rPr>
              <w:t>首次报价及最后报价不得超过</w:t>
            </w:r>
            <w:r>
              <w:rPr>
                <w:rFonts w:hint="eastAsia" w:ascii="宋体" w:hAnsi="宋体" w:eastAsia="宋体" w:cs="宋体"/>
                <w:sz w:val="21"/>
                <w:szCs w:val="21"/>
                <w:highlight w:val="none"/>
                <w:lang w:val="en-US" w:eastAsia="zh-CN"/>
              </w:rPr>
              <w:t>采购预算，否则视为无效报价，响应文件将被否决</w:t>
            </w:r>
            <w:r>
              <w:rPr>
                <w:rFonts w:hint="eastAsia" w:ascii="宋体" w:hAnsi="宋体" w:eastAsia="宋体" w:cs="宋体"/>
                <w:sz w:val="21"/>
                <w:szCs w:val="21"/>
                <w:highlight w:val="none"/>
                <w:lang w:val="zh-CN" w:eastAsia="zh-CN"/>
              </w:rPr>
              <w:t>。</w:t>
            </w:r>
          </w:p>
        </w:tc>
      </w:tr>
    </w:tbl>
    <w:p w14:paraId="2B83B835">
      <w:pPr>
        <w:spacing w:line="360" w:lineRule="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注：上述情况有一项不合格的，则符合性审查不合格，其响应文件将被进行否决，不进入下一步评审。</w:t>
      </w:r>
    </w:p>
    <w:p w14:paraId="551F1D8C">
      <w:pPr>
        <w:rPr>
          <w:rFonts w:hint="eastAsia" w:hAnsi="宋体"/>
          <w:b/>
          <w:bCs/>
          <w:szCs w:val="21"/>
          <w:highlight w:val="none"/>
        </w:rPr>
      </w:pPr>
      <w:r>
        <w:rPr>
          <w:rFonts w:hint="eastAsia" w:hAnsi="宋体"/>
          <w:b/>
          <w:bCs/>
          <w:szCs w:val="21"/>
          <w:highlight w:val="none"/>
        </w:rPr>
        <w:br w:type="page"/>
      </w:r>
    </w:p>
    <w:p w14:paraId="587F2EAB">
      <w:pPr>
        <w:pStyle w:val="14"/>
        <w:spacing w:line="380" w:lineRule="exact"/>
        <w:rPr>
          <w:rFonts w:hint="eastAsia" w:hAnsi="宋体"/>
          <w:b/>
          <w:bCs/>
          <w:szCs w:val="21"/>
          <w:highlight w:val="none"/>
        </w:rPr>
      </w:pPr>
      <w:r>
        <w:rPr>
          <w:rFonts w:hint="eastAsia" w:hAnsi="宋体"/>
          <w:b/>
          <w:bCs/>
          <w:szCs w:val="21"/>
          <w:highlight w:val="none"/>
        </w:rPr>
        <w:t>一、评审依据</w:t>
      </w:r>
    </w:p>
    <w:p w14:paraId="615D1F80">
      <w:pPr>
        <w:pStyle w:val="14"/>
        <w:spacing w:line="380" w:lineRule="exact"/>
        <w:ind w:firstLine="420" w:firstLineChars="200"/>
        <w:rPr>
          <w:rFonts w:hint="eastAsia" w:hAnsi="宋体"/>
          <w:bCs/>
          <w:highlight w:val="none"/>
        </w:rPr>
      </w:pPr>
      <w:r>
        <w:rPr>
          <w:rFonts w:hint="eastAsia" w:hAnsi="宋体"/>
          <w:bCs/>
          <w:highlight w:val="none"/>
        </w:rPr>
        <w:t>1. 评审依据：谈判小组以谈判文件和响应文件为评审依据。</w:t>
      </w:r>
    </w:p>
    <w:p w14:paraId="1388704E">
      <w:pPr>
        <w:pStyle w:val="14"/>
        <w:spacing w:line="380" w:lineRule="exact"/>
        <w:ind w:firstLine="420" w:firstLineChars="200"/>
        <w:rPr>
          <w:rFonts w:hint="eastAsia" w:hAnsi="宋体"/>
          <w:bCs/>
          <w:highlight w:val="none"/>
        </w:rPr>
      </w:pPr>
      <w:r>
        <w:rPr>
          <w:rFonts w:hint="eastAsia" w:hAnsi="宋体"/>
          <w:bCs/>
          <w:highlight w:val="none"/>
        </w:rPr>
        <w:t>2. 根据财库〔2012〕69号文规定，采购人和采购代理机构、竞争性谈判小组成员要严格遵守政府采购相关法律制度，依法履行各自职责，公正、客观、审慎地组织和参与评审工作。</w:t>
      </w:r>
    </w:p>
    <w:p w14:paraId="0D349540">
      <w:pPr>
        <w:pStyle w:val="14"/>
        <w:spacing w:line="380" w:lineRule="exact"/>
        <w:ind w:firstLine="422" w:firstLineChars="200"/>
        <w:rPr>
          <w:rFonts w:hint="eastAsia" w:hAnsi="宋体"/>
          <w:b/>
          <w:bCs/>
          <w:szCs w:val="21"/>
          <w:highlight w:val="none"/>
        </w:rPr>
      </w:pPr>
      <w:r>
        <w:rPr>
          <w:rFonts w:hint="eastAsia" w:hAnsi="宋体"/>
          <w:b/>
          <w:bCs/>
          <w:szCs w:val="21"/>
          <w:highlight w:val="none"/>
        </w:rPr>
        <w:t>二、评审办法</w:t>
      </w:r>
    </w:p>
    <w:p w14:paraId="6E740C2D">
      <w:pPr>
        <w:pStyle w:val="14"/>
        <w:spacing w:line="380" w:lineRule="exact"/>
        <w:ind w:firstLine="420" w:firstLineChars="200"/>
        <w:rPr>
          <w:rFonts w:hint="eastAsia" w:ascii="宋体" w:hAnsi="宋体" w:eastAsia="宋体" w:cs="Times New Roman"/>
          <w:bCs/>
          <w:highlight w:val="none"/>
        </w:rPr>
      </w:pPr>
      <w:r>
        <w:rPr>
          <w:rFonts w:hint="eastAsia" w:ascii="宋体" w:hAnsi="宋体" w:eastAsia="宋体" w:cs="Times New Roman"/>
          <w:bCs/>
          <w:highlight w:val="none"/>
        </w:rPr>
        <w:t>1. 谈判小组应当从质量和服务均能满足竞争性谈判文件全部实质性响应要求的供应商中，按照评审第二次有效报价由低到高顺序提出3名以上（含3名）成交候选人。</w:t>
      </w:r>
    </w:p>
    <w:p w14:paraId="43853E8D">
      <w:pPr>
        <w:pStyle w:val="14"/>
        <w:spacing w:line="380" w:lineRule="exact"/>
        <w:ind w:firstLine="420" w:firstLineChars="200"/>
        <w:rPr>
          <w:rFonts w:hint="eastAsia" w:ascii="宋体" w:hAnsi="宋体" w:eastAsia="宋体" w:cs="Times New Roman"/>
          <w:bCs/>
          <w:highlight w:val="none"/>
        </w:rPr>
      </w:pPr>
      <w:r>
        <w:rPr>
          <w:rFonts w:hint="eastAsia" w:ascii="宋体" w:hAnsi="宋体" w:eastAsia="宋体" w:cs="Times New Roman"/>
          <w:bCs/>
          <w:highlight w:val="none"/>
        </w:rPr>
        <w:t>2.</w:t>
      </w:r>
      <w:r>
        <w:rPr>
          <w:rFonts w:hint="eastAsia" w:ascii="宋体" w:hAnsi="宋体" w:eastAsia="宋体" w:cs="Times New Roman"/>
          <w:bCs/>
          <w:highlight w:val="none"/>
          <w:lang w:val="en-US" w:eastAsia="zh-CN"/>
        </w:rPr>
        <w:t>本项目为非</w:t>
      </w:r>
      <w:r>
        <w:rPr>
          <w:rFonts w:hint="eastAsia" w:ascii="宋体" w:hAnsi="宋体" w:eastAsia="宋体" w:cs="Times New Roman"/>
          <w:bCs/>
          <w:highlight w:val="none"/>
        </w:rPr>
        <w:t>专门面向中小企业采购的项目</w:t>
      </w:r>
      <w:r>
        <w:rPr>
          <w:rFonts w:hint="eastAsia" w:ascii="宋体" w:hAnsi="宋体" w:eastAsia="宋体" w:cs="Times New Roman"/>
          <w:bCs/>
          <w:highlight w:val="none"/>
          <w:lang w:val="en-US" w:eastAsia="zh-CN"/>
        </w:rPr>
        <w:t>：</w:t>
      </w:r>
      <w:r>
        <w:rPr>
          <w:rFonts w:hint="eastAsia" w:ascii="宋体" w:hAnsi="宋体" w:eastAsia="宋体" w:cs="Times New Roman"/>
          <w:bCs/>
          <w:highlight w:val="none"/>
        </w:rPr>
        <w:t>依据《财政部关于进一步加大政府采购支持中小企业力度的通知》财库〔2022〕19号规定本项目对小型和微型企业的价格给予10%的扣除，用扣除后的价格参与评审，但参加本次采购活动的中小企业应当提供本办法规定的《中小企业声明函》。供应商提供的货物既有中小企业制造货物，也有大型企业制造货物的，不享受本办法规定的中小企业扶持政策。依据《财政部司法部关于政府采购支持监狱企业发展有关问题的通知》及《关于促进残疾人就业政府采购政策的通知》文件规定，在政府采购活动中，监狱企业、残疾人福利性单视同小型、微型企业。</w:t>
      </w:r>
    </w:p>
    <w:p w14:paraId="576F0957">
      <w:pPr>
        <w:widowControl/>
        <w:spacing w:line="380" w:lineRule="exact"/>
        <w:ind w:firstLine="420" w:firstLineChars="200"/>
        <w:jc w:val="left"/>
        <w:rPr>
          <w:rFonts w:hint="eastAsia" w:ascii="宋体" w:hAnsi="宋体" w:eastAsia="宋体" w:cs="Times New Roman"/>
          <w:szCs w:val="21"/>
          <w:highlight w:val="none"/>
          <w:lang w:val="zh-CN"/>
        </w:rPr>
      </w:pPr>
      <w:r>
        <w:rPr>
          <w:rFonts w:hint="eastAsia" w:ascii="宋体" w:hAnsi="宋体" w:eastAsia="宋体" w:cs="宋体"/>
          <w:sz w:val="21"/>
          <w:szCs w:val="21"/>
          <w:highlight w:val="none"/>
          <w:lang w:val="en-US" w:eastAsia="zh-CN"/>
        </w:rPr>
        <w:t>3.</w:t>
      </w:r>
      <w:r>
        <w:rPr>
          <w:rFonts w:hint="eastAsia" w:ascii="宋体" w:hAnsi="宋体" w:eastAsia="宋体" w:cs="Times New Roman"/>
          <w:szCs w:val="21"/>
          <w:highlight w:val="none"/>
          <w:lang w:val="zh-CN"/>
        </w:rPr>
        <w:t>落实政府采购政策需进行的价格扣除</w:t>
      </w:r>
    </w:p>
    <w:p w14:paraId="6DCBD298">
      <w:pPr>
        <w:widowControl/>
        <w:spacing w:line="380" w:lineRule="exact"/>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(1)对于列入财政部、生态环境部发布的《</w:t>
      </w:r>
      <w:r>
        <w:rPr>
          <w:rFonts w:hint="eastAsia" w:ascii="宋体" w:hAnsi="宋体" w:eastAsia="宋体" w:cs="Times New Roman"/>
          <w:szCs w:val="21"/>
          <w:highlight w:val="none"/>
        </w:rPr>
        <w:fldChar w:fldCharType="begin"/>
      </w:r>
      <w:r>
        <w:rPr>
          <w:rFonts w:hint="eastAsia" w:ascii="宋体" w:hAnsi="宋体" w:eastAsia="宋体" w:cs="Times New Roman"/>
          <w:szCs w:val="21"/>
          <w:highlight w:val="none"/>
        </w:rPr>
        <w:instrText xml:space="preserve"> HYPERLINK "http://gks.mof.gov.cn/zhengfucaigouguanli/201903/P020190329702478575295.pdf" </w:instrText>
      </w:r>
      <w:r>
        <w:rPr>
          <w:rFonts w:hint="eastAsia" w:ascii="宋体" w:hAnsi="宋体" w:eastAsia="宋体" w:cs="Times New Roman"/>
          <w:szCs w:val="21"/>
          <w:highlight w:val="none"/>
        </w:rPr>
        <w:fldChar w:fldCharType="separate"/>
      </w:r>
      <w:r>
        <w:rPr>
          <w:rFonts w:hint="eastAsia" w:ascii="宋体" w:hAnsi="宋体" w:eastAsia="宋体" w:cs="Times New Roman"/>
          <w:szCs w:val="21"/>
          <w:highlight w:val="none"/>
        </w:rPr>
        <w:t>环境标志产品政府采购品目清单</w:t>
      </w:r>
      <w:r>
        <w:rPr>
          <w:rFonts w:hint="eastAsia" w:ascii="宋体" w:hAnsi="宋体" w:eastAsia="宋体" w:cs="Times New Roman"/>
          <w:szCs w:val="21"/>
          <w:highlight w:val="none"/>
        </w:rPr>
        <w:fldChar w:fldCharType="end"/>
      </w:r>
      <w:r>
        <w:rPr>
          <w:rFonts w:hint="eastAsia" w:ascii="宋体" w:hAnsi="宋体" w:eastAsia="宋体" w:cs="Times New Roman"/>
          <w:szCs w:val="21"/>
          <w:highlight w:val="none"/>
        </w:rPr>
        <w:t>》要求的产品，对其响应价格给予3%的价格扣除，并按照扣除后的价格参加排序。采购项目或者分包中既包含环境标志产品也包含非环境标志产品的，只对列入《</w:t>
      </w:r>
      <w:r>
        <w:rPr>
          <w:rFonts w:hint="eastAsia" w:ascii="宋体" w:hAnsi="宋体" w:eastAsia="宋体" w:cs="Times New Roman"/>
          <w:szCs w:val="21"/>
          <w:highlight w:val="none"/>
        </w:rPr>
        <w:fldChar w:fldCharType="begin"/>
      </w:r>
      <w:r>
        <w:rPr>
          <w:rFonts w:hint="eastAsia" w:ascii="宋体" w:hAnsi="宋体" w:eastAsia="宋体" w:cs="Times New Roman"/>
          <w:szCs w:val="21"/>
          <w:highlight w:val="none"/>
        </w:rPr>
        <w:instrText xml:space="preserve"> HYPERLINK "http://gks.mof.gov.cn/zhengfucaigouguanli/201903/P020190329702478575295.pdf" </w:instrText>
      </w:r>
      <w:r>
        <w:rPr>
          <w:rFonts w:hint="eastAsia" w:ascii="宋体" w:hAnsi="宋体" w:eastAsia="宋体" w:cs="Times New Roman"/>
          <w:szCs w:val="21"/>
          <w:highlight w:val="none"/>
        </w:rPr>
        <w:fldChar w:fldCharType="separate"/>
      </w:r>
      <w:r>
        <w:rPr>
          <w:rFonts w:hint="eastAsia" w:ascii="宋体" w:hAnsi="宋体" w:eastAsia="宋体" w:cs="Times New Roman"/>
          <w:szCs w:val="21"/>
          <w:highlight w:val="none"/>
        </w:rPr>
        <w:t>环境标志产品政府采购</w:t>
      </w:r>
      <w:r>
        <w:rPr>
          <w:rFonts w:hint="eastAsia" w:ascii="宋体" w:hAnsi="宋体" w:eastAsia="宋体" w:cs="Times New Roman"/>
          <w:szCs w:val="21"/>
          <w:highlight w:val="none"/>
        </w:rPr>
        <w:fldChar w:fldCharType="end"/>
      </w:r>
      <w:r>
        <w:rPr>
          <w:rFonts w:hint="eastAsia" w:ascii="宋体" w:hAnsi="宋体" w:eastAsia="宋体" w:cs="Times New Roman"/>
          <w:szCs w:val="21"/>
          <w:highlight w:val="none"/>
        </w:rPr>
        <w:t>品目清单》要求的产品按其在总报价中所占的比例给予价格扣除，响应文件中需提供认证证明，认证机构须在市场监管总局公布的名录内《详见市场监管总局关于发布参与实施政府采购节能产品、环境标志产品认证机构名录的公告(2019 年第 16 号文件)》；</w:t>
      </w:r>
    </w:p>
    <w:p w14:paraId="5D7A466D">
      <w:pPr>
        <w:widowControl/>
        <w:spacing w:line="380" w:lineRule="exact"/>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2</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对财政部、发展改革委发布的《</w:t>
      </w:r>
      <w:r>
        <w:rPr>
          <w:rFonts w:hint="eastAsia" w:ascii="宋体" w:hAnsi="宋体" w:eastAsia="宋体" w:cs="Times New Roman"/>
          <w:szCs w:val="21"/>
          <w:highlight w:val="none"/>
        </w:rPr>
        <w:fldChar w:fldCharType="begin"/>
      </w:r>
      <w:r>
        <w:rPr>
          <w:rFonts w:hint="eastAsia" w:ascii="宋体" w:hAnsi="宋体" w:eastAsia="宋体" w:cs="Times New Roman"/>
          <w:szCs w:val="21"/>
          <w:highlight w:val="none"/>
        </w:rPr>
        <w:instrText xml:space="preserve"> HYPERLINK "http://gks.mof.gov.cn/zhengfucaigouguanli/201904/P020190404409422168443.pdf" </w:instrText>
      </w:r>
      <w:r>
        <w:rPr>
          <w:rFonts w:hint="eastAsia" w:ascii="宋体" w:hAnsi="宋体" w:eastAsia="宋体" w:cs="Times New Roman"/>
          <w:szCs w:val="21"/>
          <w:highlight w:val="none"/>
        </w:rPr>
        <w:fldChar w:fldCharType="separate"/>
      </w:r>
      <w:r>
        <w:rPr>
          <w:rFonts w:hint="eastAsia" w:ascii="宋体" w:hAnsi="宋体" w:eastAsia="宋体" w:cs="Times New Roman"/>
          <w:szCs w:val="21"/>
          <w:highlight w:val="none"/>
        </w:rPr>
        <w:t>节能产品政府采购品目清单</w:t>
      </w:r>
      <w:r>
        <w:rPr>
          <w:rFonts w:hint="eastAsia" w:ascii="宋体" w:hAnsi="宋体" w:eastAsia="宋体" w:cs="Times New Roman"/>
          <w:szCs w:val="21"/>
          <w:highlight w:val="none"/>
        </w:rPr>
        <w:fldChar w:fldCharType="end"/>
      </w:r>
      <w:r>
        <w:rPr>
          <w:rFonts w:hint="eastAsia" w:ascii="宋体" w:hAnsi="宋体" w:eastAsia="宋体" w:cs="Times New Roman"/>
          <w:szCs w:val="21"/>
          <w:highlight w:val="none"/>
        </w:rPr>
        <w:t>》但不属于国家强制采购的产品，对其响应价格给予3%的价格扣除，并按照扣除后的价格参加排序。采购项目或者分包中既包含节能产品也包含非节能产品的，只对列入《</w:t>
      </w:r>
      <w:r>
        <w:rPr>
          <w:rFonts w:hint="eastAsia" w:ascii="宋体" w:hAnsi="宋体" w:eastAsia="宋体" w:cs="Times New Roman"/>
          <w:szCs w:val="21"/>
          <w:highlight w:val="none"/>
        </w:rPr>
        <w:fldChar w:fldCharType="begin"/>
      </w:r>
      <w:r>
        <w:rPr>
          <w:rFonts w:hint="eastAsia" w:ascii="宋体" w:hAnsi="宋体" w:eastAsia="宋体" w:cs="Times New Roman"/>
          <w:szCs w:val="21"/>
          <w:highlight w:val="none"/>
        </w:rPr>
        <w:instrText xml:space="preserve"> HYPERLINK "http://gks.mof.gov.cn/zhengfucaigouguanli/201904/P020190404409422168443.pdf" </w:instrText>
      </w:r>
      <w:r>
        <w:rPr>
          <w:rFonts w:hint="eastAsia" w:ascii="宋体" w:hAnsi="宋体" w:eastAsia="宋体" w:cs="Times New Roman"/>
          <w:szCs w:val="21"/>
          <w:highlight w:val="none"/>
        </w:rPr>
        <w:fldChar w:fldCharType="separate"/>
      </w:r>
      <w:r>
        <w:rPr>
          <w:rFonts w:hint="eastAsia" w:ascii="宋体" w:hAnsi="宋体" w:eastAsia="宋体" w:cs="Times New Roman"/>
          <w:szCs w:val="21"/>
          <w:highlight w:val="none"/>
        </w:rPr>
        <w:t>节能产品政府采购品目清</w:t>
      </w:r>
      <w:r>
        <w:rPr>
          <w:rFonts w:hint="eastAsia" w:ascii="宋体" w:hAnsi="宋体" w:eastAsia="宋体" w:cs="Times New Roman"/>
          <w:szCs w:val="21"/>
          <w:highlight w:val="none"/>
        </w:rPr>
        <w:fldChar w:fldCharType="end"/>
      </w:r>
      <w:r>
        <w:rPr>
          <w:rFonts w:hint="eastAsia" w:ascii="宋体" w:hAnsi="宋体" w:eastAsia="宋体" w:cs="Times New Roman"/>
          <w:szCs w:val="21"/>
          <w:highlight w:val="none"/>
        </w:rPr>
        <w:t xml:space="preserve">单》但不属于国家强制采购的产品按其在总报价中所占的比例给予价格扣除，响应文件中需提供认证证明，认证机构须在市场监管总局公布的名录内《详见市场监管总局关于发布参与实施政府采购节能产品、环境标志产品认证机构名录的公告(2019 年第 16 号文件)》。 </w:t>
      </w:r>
    </w:p>
    <w:p w14:paraId="1816220B">
      <w:pPr>
        <w:widowControl/>
        <w:spacing w:line="380" w:lineRule="exact"/>
        <w:ind w:firstLine="420" w:firstLineChars="200"/>
        <w:jc w:val="left"/>
        <w:rPr>
          <w:rFonts w:hint="eastAsia" w:ascii="宋体" w:hAnsi="宋体" w:eastAsia="宋体" w:cs="Times New Roman"/>
          <w:szCs w:val="21"/>
          <w:highlight w:val="none"/>
          <w:lang w:eastAsia="zh-CN"/>
        </w:rPr>
      </w:pPr>
      <w:r>
        <w:rPr>
          <w:rFonts w:hint="eastAsia" w:ascii="宋体" w:hAnsi="宋体" w:eastAsia="宋体" w:cs="Times New Roman"/>
          <w:szCs w:val="21"/>
          <w:highlight w:val="none"/>
        </w:rPr>
        <w:t>投标产品同时列入上述多个清单的，将上述规定的价格扣除比例叠加后计算价格</w:t>
      </w:r>
      <w:r>
        <w:rPr>
          <w:rFonts w:hint="eastAsia" w:ascii="宋体" w:hAnsi="宋体" w:eastAsia="宋体" w:cs="Times New Roman"/>
          <w:szCs w:val="21"/>
          <w:highlight w:val="none"/>
          <w:lang w:eastAsia="zh-CN"/>
        </w:rPr>
        <w:t>。</w:t>
      </w:r>
    </w:p>
    <w:p w14:paraId="12063CD9">
      <w:pPr>
        <w:pStyle w:val="14"/>
        <w:spacing w:line="380" w:lineRule="exact"/>
        <w:ind w:firstLine="420" w:firstLineChars="200"/>
        <w:rPr>
          <w:rFonts w:hint="eastAsia" w:ascii="宋体" w:hAnsi="宋体" w:eastAsia="宋体" w:cs="Arial"/>
          <w:kern w:val="0"/>
          <w:szCs w:val="21"/>
          <w:highlight w:val="none"/>
        </w:rPr>
      </w:pPr>
      <w:r>
        <w:rPr>
          <w:rFonts w:hint="eastAsia" w:ascii="宋体" w:hAnsi="宋体" w:eastAsia="宋体" w:cs="Arial"/>
          <w:kern w:val="0"/>
          <w:szCs w:val="21"/>
          <w:highlight w:val="none"/>
          <w:lang w:val="en-US" w:eastAsia="zh-CN"/>
        </w:rPr>
        <w:t>4.</w:t>
      </w:r>
      <w:r>
        <w:rPr>
          <w:rFonts w:hint="eastAsia" w:ascii="宋体" w:hAnsi="宋体" w:eastAsia="宋体" w:cs="Arial"/>
          <w:kern w:val="0"/>
          <w:szCs w:val="21"/>
          <w:highlight w:val="none"/>
        </w:rPr>
        <w:t>评审时，应当将通过资格性审查和符合性审查各供应商的评审报价，按照评审报价（最后报价及享受政府采购政策的优惠扣除）由低到高顺序提出3名以上（含3名）成交候选人，并编写评审报告。当评审报价相同时，以最后第二次报价低的优先排序；当最后报价相同时，采用抽签方式决定排序。</w:t>
      </w:r>
    </w:p>
    <w:p w14:paraId="696568F5">
      <w:pPr>
        <w:pStyle w:val="14"/>
        <w:spacing w:line="380" w:lineRule="exact"/>
        <w:ind w:firstLine="411" w:firstLineChars="196"/>
        <w:rPr>
          <w:rFonts w:hint="eastAsia" w:eastAsia="宋体"/>
          <w:highlight w:val="none"/>
          <w:lang w:val="en-US" w:eastAsia="zh-CN"/>
        </w:rPr>
      </w:pPr>
      <w:r>
        <w:rPr>
          <w:rFonts w:hint="eastAsia" w:hAnsi="宋体"/>
          <w:bCs/>
          <w:highlight w:val="none"/>
          <w:lang w:val="en-US" w:eastAsia="zh-CN"/>
        </w:rPr>
        <w:t>5.中华人民共和国财政部令第87号《政府采购货物和服务招标投标管理办法》，采用最低评标价法的采购项目，提供相同品牌产品的不同供应商参加同一合同项下投标的，以其中通过资格审查、符合性审查且报价最低的参加评标；报价相同的，由采购人或者采购人委托谈判小组按照采购文件规定的方式确定一个参加评标的供应商，采购文件未规定的采取随机抽取方式确定，其他响应无效。</w:t>
      </w:r>
    </w:p>
    <w:p w14:paraId="78223853">
      <w:pPr>
        <w:pStyle w:val="14"/>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宋体"/>
          <w:bCs/>
          <w:szCs w:val="21"/>
          <w:highlight w:val="none"/>
        </w:rPr>
      </w:pPr>
      <w:r>
        <w:rPr>
          <w:rFonts w:hint="eastAsia" w:hAnsi="宋体"/>
          <w:bCs/>
          <w:szCs w:val="21"/>
          <w:highlight w:val="none"/>
        </w:rPr>
        <w:t>三、成交候选人推荐原则</w:t>
      </w:r>
    </w:p>
    <w:p w14:paraId="783BEC58">
      <w:pPr>
        <w:pStyle w:val="14"/>
        <w:keepNext w:val="0"/>
        <w:keepLines w:val="0"/>
        <w:pageBreakBefore w:val="0"/>
        <w:widowControl w:val="0"/>
        <w:tabs>
          <w:tab w:val="left" w:pos="4214"/>
        </w:tabs>
        <w:kinsoku/>
        <w:wordWrap/>
        <w:overflowPunct/>
        <w:topLinePunct w:val="0"/>
        <w:autoSpaceDE/>
        <w:autoSpaceDN/>
        <w:bidi w:val="0"/>
        <w:adjustRightInd/>
        <w:snapToGrid/>
        <w:spacing w:line="400" w:lineRule="exact"/>
        <w:ind w:firstLine="420" w:firstLineChars="200"/>
        <w:textAlignment w:val="auto"/>
        <w:rPr>
          <w:rFonts w:hint="eastAsia" w:hAnsi="宋体"/>
          <w:szCs w:val="21"/>
          <w:highlight w:val="none"/>
        </w:rPr>
      </w:pPr>
      <w:r>
        <w:rPr>
          <w:rFonts w:hint="eastAsia" w:hAnsi="宋体"/>
          <w:szCs w:val="21"/>
          <w:highlight w:val="none"/>
        </w:rPr>
        <w:t>（1）采购单位应当确定谈判小组推荐排名第一的成交候选人为成交供应商。</w:t>
      </w:r>
    </w:p>
    <w:p w14:paraId="6A06A52C">
      <w:pPr>
        <w:pStyle w:val="14"/>
        <w:keepNext w:val="0"/>
        <w:keepLines w:val="0"/>
        <w:pageBreakBefore w:val="0"/>
        <w:widowControl w:val="0"/>
        <w:kinsoku/>
        <w:wordWrap/>
        <w:overflowPunct/>
        <w:topLinePunct w:val="0"/>
        <w:autoSpaceDE/>
        <w:autoSpaceDN/>
        <w:bidi w:val="0"/>
        <w:adjustRightInd/>
        <w:snapToGrid/>
        <w:spacing w:line="400" w:lineRule="exact"/>
        <w:ind w:firstLine="447" w:firstLineChars="213"/>
        <w:textAlignment w:val="auto"/>
        <w:rPr>
          <w:rFonts w:hint="eastAsia" w:hAnsi="宋体"/>
          <w:szCs w:val="21"/>
          <w:highlight w:val="none"/>
        </w:rPr>
      </w:pPr>
      <w:r>
        <w:rPr>
          <w:rFonts w:hint="eastAsia" w:hAnsi="宋体"/>
          <w:szCs w:val="21"/>
          <w:highlight w:val="none"/>
        </w:rPr>
        <w:t>（2）排名第一的成交候选人放弃成交、因不可抗力提出不能履行合同，或者竞争性谈判文件规定应当提交履约保证金而在规定的期限内未能提交的，采购单位可以确定排名第二的成交候选人为成交供应商。</w:t>
      </w:r>
    </w:p>
    <w:p w14:paraId="789B8F16">
      <w:pPr>
        <w:pStyle w:val="14"/>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宋体"/>
          <w:szCs w:val="21"/>
          <w:highlight w:val="none"/>
        </w:rPr>
      </w:pPr>
      <w:r>
        <w:rPr>
          <w:rFonts w:hint="eastAsia" w:hAnsi="宋体"/>
          <w:szCs w:val="21"/>
          <w:highlight w:val="none"/>
        </w:rPr>
        <w:t>（3</w:t>
      </w:r>
      <w:r>
        <w:rPr>
          <w:rFonts w:hAnsi="宋体"/>
          <w:szCs w:val="21"/>
          <w:highlight w:val="none"/>
        </w:rPr>
        <w:t>）</w:t>
      </w:r>
      <w:r>
        <w:rPr>
          <w:rFonts w:hint="eastAsia" w:hAnsi="宋体"/>
          <w:szCs w:val="21"/>
          <w:highlight w:val="none"/>
        </w:rPr>
        <w:t>排名第二的成交候选人因前款规定的同样原因不能签订合同的，采购单位可以确定排名第三的成交候选人为成交供应商。</w:t>
      </w:r>
    </w:p>
    <w:p w14:paraId="46D4ED91">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hAnsi="宋体"/>
          <w:szCs w:val="21"/>
          <w:highlight w:val="none"/>
          <w:lang w:val="en-US" w:eastAsia="zh-CN"/>
        </w:rPr>
      </w:pPr>
      <w:r>
        <w:rPr>
          <w:rFonts w:hint="eastAsia" w:hAnsi="宋体"/>
          <w:szCs w:val="21"/>
          <w:highlight w:val="none"/>
          <w:lang w:val="en-US" w:eastAsia="zh-CN"/>
        </w:rPr>
        <w:t xml:space="preserve">     （4）采购人也可重新采购。</w:t>
      </w:r>
    </w:p>
    <w:p w14:paraId="171E7267">
      <w:pPr>
        <w:pStyle w:val="14"/>
        <w:spacing w:line="380" w:lineRule="exact"/>
        <w:ind w:firstLine="422" w:firstLineChars="200"/>
        <w:rPr>
          <w:rFonts w:hint="eastAsia" w:ascii="宋体" w:hAnsi="宋体" w:eastAsia="宋体" w:cs="Times New Roman"/>
          <w:b/>
          <w:bCs/>
          <w:szCs w:val="21"/>
          <w:highlight w:val="none"/>
        </w:rPr>
      </w:pPr>
      <w:r>
        <w:rPr>
          <w:rFonts w:hint="eastAsia" w:ascii="宋体" w:hAnsi="宋体" w:eastAsia="宋体" w:cs="Times New Roman"/>
          <w:b/>
          <w:bCs/>
          <w:szCs w:val="21"/>
          <w:highlight w:val="none"/>
          <w:lang w:eastAsia="zh-CN"/>
        </w:rPr>
        <w:t>三、</w:t>
      </w:r>
      <w:r>
        <w:rPr>
          <w:rFonts w:hint="eastAsia" w:ascii="宋体" w:hAnsi="宋体" w:eastAsia="宋体" w:cs="Times New Roman"/>
          <w:b/>
          <w:bCs/>
          <w:szCs w:val="21"/>
          <w:highlight w:val="none"/>
        </w:rPr>
        <w:t>否绝投标</w:t>
      </w:r>
      <w:bookmarkStart w:id="43" w:name="_Toc231873587"/>
      <w:bookmarkStart w:id="44" w:name="_Toc252705915"/>
      <w:r>
        <w:rPr>
          <w:rFonts w:hint="eastAsia" w:ascii="宋体" w:hAnsi="宋体" w:eastAsia="宋体" w:cs="Times New Roman"/>
          <w:b/>
          <w:bCs/>
          <w:szCs w:val="21"/>
          <w:highlight w:val="none"/>
        </w:rPr>
        <w:t>情形</w:t>
      </w:r>
    </w:p>
    <w:bookmarkEnd w:id="43"/>
    <w:bookmarkEnd w:id="44"/>
    <w:p w14:paraId="74CEE3FF">
      <w:pPr>
        <w:shd w:val="clear" w:color="auto" w:fill="auto"/>
        <w:spacing w:line="360" w:lineRule="auto"/>
        <w:ind w:firstLine="420" w:firstLineChars="200"/>
        <w:rPr>
          <w:rFonts w:hint="eastAsia" w:ascii="宋体" w:hAnsi="宋体" w:eastAsia="宋体" w:cs="宋体"/>
          <w:szCs w:val="28"/>
          <w:highlight w:val="none"/>
        </w:rPr>
      </w:pPr>
      <w:r>
        <w:rPr>
          <w:rFonts w:hint="eastAsia" w:ascii="宋体" w:hAnsi="宋体" w:eastAsia="宋体" w:cs="宋体"/>
          <w:szCs w:val="28"/>
          <w:highlight w:val="none"/>
        </w:rPr>
        <w:t>3.1除</w:t>
      </w:r>
      <w:r>
        <w:rPr>
          <w:rFonts w:hint="eastAsia" w:ascii="宋体" w:hAnsi="宋体" w:cs="宋体"/>
          <w:szCs w:val="28"/>
          <w:highlight w:val="none"/>
          <w:lang w:eastAsia="zh-CN"/>
        </w:rPr>
        <w:t>谈判</w:t>
      </w:r>
      <w:r>
        <w:rPr>
          <w:rFonts w:hint="eastAsia" w:ascii="宋体" w:hAnsi="宋体" w:eastAsia="宋体" w:cs="宋体"/>
          <w:szCs w:val="28"/>
          <w:highlight w:val="none"/>
        </w:rPr>
        <w:t>文件另有规定，供应商存在下列情况之一的，</w:t>
      </w:r>
      <w:r>
        <w:rPr>
          <w:rFonts w:hint="eastAsia" w:ascii="宋体" w:hAnsi="宋体" w:cs="宋体"/>
          <w:szCs w:val="28"/>
          <w:highlight w:val="none"/>
          <w:lang w:val="en-US" w:eastAsia="zh-CN"/>
        </w:rPr>
        <w:t>响应文件</w:t>
      </w:r>
      <w:r>
        <w:rPr>
          <w:rFonts w:hint="eastAsia" w:ascii="宋体" w:hAnsi="宋体" w:eastAsia="宋体" w:cs="宋体"/>
          <w:szCs w:val="28"/>
          <w:highlight w:val="none"/>
        </w:rPr>
        <w:t>无效：</w:t>
      </w:r>
    </w:p>
    <w:p w14:paraId="57BF241D">
      <w:pPr>
        <w:numPr>
          <w:ilvl w:val="0"/>
          <w:numId w:val="1"/>
        </w:numPr>
        <w:shd w:val="clear" w:color="auto" w:fill="auto"/>
        <w:spacing w:line="360" w:lineRule="auto"/>
        <w:ind w:firstLine="420" w:firstLineChars="200"/>
        <w:rPr>
          <w:rFonts w:hint="eastAsia" w:ascii="宋体" w:hAnsi="宋体" w:eastAsia="宋体" w:cs="宋体"/>
          <w:szCs w:val="28"/>
          <w:highlight w:val="none"/>
        </w:rPr>
      </w:pPr>
      <w:r>
        <w:rPr>
          <w:rFonts w:hint="eastAsia" w:ascii="宋体" w:hAnsi="宋体" w:eastAsia="宋体" w:cs="宋体"/>
          <w:szCs w:val="28"/>
          <w:highlight w:val="none"/>
          <w:lang w:val="en-US" w:eastAsia="zh-CN"/>
        </w:rPr>
        <w:t>未按谈判文件编制要求进行编制响应文件</w:t>
      </w:r>
      <w:r>
        <w:rPr>
          <w:rFonts w:hint="eastAsia" w:ascii="宋体" w:hAnsi="宋体" w:cs="宋体"/>
          <w:szCs w:val="28"/>
          <w:highlight w:val="none"/>
          <w:lang w:val="en-US" w:eastAsia="zh-CN"/>
        </w:rPr>
        <w:t>和</w:t>
      </w:r>
      <w:r>
        <w:rPr>
          <w:rFonts w:hint="eastAsia" w:ascii="宋体" w:hAnsi="宋体" w:eastAsia="宋体" w:cs="宋体"/>
          <w:szCs w:val="28"/>
          <w:highlight w:val="none"/>
        </w:rPr>
        <w:t>签字</w:t>
      </w:r>
      <w:r>
        <w:rPr>
          <w:rFonts w:hint="eastAsia" w:ascii="宋体" w:hAnsi="宋体" w:cs="宋体"/>
          <w:szCs w:val="28"/>
          <w:highlight w:val="none"/>
          <w:lang w:eastAsia="zh-CN"/>
        </w:rPr>
        <w:t>、</w:t>
      </w:r>
      <w:r>
        <w:rPr>
          <w:rFonts w:hint="eastAsia" w:ascii="宋体" w:hAnsi="宋体" w:eastAsia="宋体" w:cs="宋体"/>
          <w:szCs w:val="28"/>
          <w:highlight w:val="none"/>
        </w:rPr>
        <w:t>盖章的；</w:t>
      </w:r>
    </w:p>
    <w:p w14:paraId="260F4AAA">
      <w:pPr>
        <w:shd w:val="clear" w:color="auto" w:fill="auto"/>
        <w:spacing w:line="360" w:lineRule="auto"/>
        <w:ind w:firstLine="420" w:firstLineChars="200"/>
        <w:rPr>
          <w:rFonts w:hint="eastAsia" w:ascii="宋体" w:hAnsi="宋体" w:eastAsia="宋体" w:cs="宋体"/>
          <w:szCs w:val="28"/>
          <w:highlight w:val="none"/>
          <w:lang w:eastAsia="zh-CN"/>
        </w:rPr>
      </w:pPr>
      <w:r>
        <w:rPr>
          <w:rFonts w:hint="eastAsia" w:ascii="宋体" w:hAnsi="宋体" w:eastAsia="宋体" w:cs="宋体"/>
          <w:szCs w:val="28"/>
          <w:highlight w:val="none"/>
        </w:rPr>
        <w:t>（2）响应文件未按</w:t>
      </w:r>
      <w:r>
        <w:rPr>
          <w:rFonts w:hint="eastAsia" w:ascii="宋体" w:hAnsi="宋体" w:eastAsia="宋体" w:cs="宋体"/>
          <w:szCs w:val="28"/>
          <w:highlight w:val="none"/>
          <w:lang w:eastAsia="zh-CN"/>
        </w:rPr>
        <w:t>谈判</w:t>
      </w:r>
      <w:r>
        <w:rPr>
          <w:rFonts w:hint="eastAsia" w:ascii="宋体" w:hAnsi="宋体" w:eastAsia="宋体" w:cs="宋体"/>
          <w:szCs w:val="28"/>
          <w:highlight w:val="none"/>
        </w:rPr>
        <w:t>文件要求编制填写</w:t>
      </w:r>
      <w:r>
        <w:rPr>
          <w:rFonts w:hint="eastAsia" w:ascii="宋体" w:hAnsi="宋体" w:eastAsia="宋体" w:cs="宋体"/>
          <w:szCs w:val="28"/>
          <w:highlight w:val="none"/>
          <w:lang w:eastAsia="zh-CN"/>
        </w:rPr>
        <w:t>、</w:t>
      </w:r>
      <w:r>
        <w:rPr>
          <w:rFonts w:hint="eastAsia" w:ascii="宋体" w:hAnsi="宋体" w:eastAsia="宋体" w:cs="宋体"/>
          <w:szCs w:val="28"/>
          <w:highlight w:val="none"/>
          <w:lang w:val="en-US" w:eastAsia="zh-CN"/>
        </w:rPr>
        <w:t>签字盖章</w:t>
      </w:r>
      <w:r>
        <w:rPr>
          <w:rFonts w:hint="eastAsia" w:ascii="宋体" w:hAnsi="宋体" w:eastAsia="宋体" w:cs="宋体"/>
          <w:szCs w:val="28"/>
          <w:highlight w:val="none"/>
        </w:rPr>
        <w:t>，或内容不全、字迹模糊、难以辨认的</w:t>
      </w:r>
      <w:r>
        <w:rPr>
          <w:rFonts w:hint="eastAsia" w:ascii="宋体" w:hAnsi="宋体" w:cs="宋体"/>
          <w:szCs w:val="28"/>
          <w:highlight w:val="none"/>
          <w:lang w:eastAsia="zh-CN"/>
        </w:rPr>
        <w:t>；</w:t>
      </w:r>
    </w:p>
    <w:p w14:paraId="142F460E">
      <w:pPr>
        <w:shd w:val="clear" w:color="auto" w:fill="auto"/>
        <w:spacing w:line="360" w:lineRule="auto"/>
        <w:ind w:firstLine="420" w:firstLineChars="200"/>
        <w:rPr>
          <w:rFonts w:hint="eastAsia" w:ascii="宋体" w:hAnsi="宋体" w:eastAsia="宋体" w:cs="宋体"/>
          <w:szCs w:val="28"/>
          <w:highlight w:val="none"/>
        </w:rPr>
      </w:pPr>
      <w:r>
        <w:rPr>
          <w:rFonts w:hint="eastAsia" w:ascii="宋体" w:hAnsi="宋体" w:eastAsia="宋体" w:cs="宋体"/>
          <w:szCs w:val="28"/>
          <w:highlight w:val="none"/>
        </w:rPr>
        <w:t>（</w:t>
      </w:r>
      <w:r>
        <w:rPr>
          <w:rFonts w:hint="eastAsia" w:ascii="宋体" w:hAnsi="宋体" w:eastAsia="宋体" w:cs="宋体"/>
          <w:szCs w:val="28"/>
          <w:highlight w:val="none"/>
          <w:lang w:val="en-US" w:eastAsia="zh-CN"/>
        </w:rPr>
        <w:t>3</w:t>
      </w:r>
      <w:r>
        <w:rPr>
          <w:rFonts w:hint="eastAsia" w:ascii="宋体" w:hAnsi="宋体" w:eastAsia="宋体" w:cs="宋体"/>
          <w:szCs w:val="28"/>
          <w:highlight w:val="none"/>
        </w:rPr>
        <w:t>）供应商不符合资格条件或未按</w:t>
      </w:r>
      <w:r>
        <w:rPr>
          <w:rFonts w:hint="eastAsia" w:ascii="宋体" w:hAnsi="宋体" w:eastAsia="宋体" w:cs="宋体"/>
          <w:szCs w:val="28"/>
          <w:highlight w:val="none"/>
          <w:lang w:eastAsia="zh-CN"/>
        </w:rPr>
        <w:t>谈判</w:t>
      </w:r>
      <w:r>
        <w:rPr>
          <w:rFonts w:hint="eastAsia" w:ascii="宋体" w:hAnsi="宋体" w:eastAsia="宋体" w:cs="宋体"/>
          <w:szCs w:val="28"/>
          <w:highlight w:val="none"/>
        </w:rPr>
        <w:t>文件规定提供资格证明文件的；</w:t>
      </w:r>
    </w:p>
    <w:p w14:paraId="5BD17B9E">
      <w:pPr>
        <w:shd w:val="clear" w:color="auto" w:fill="auto"/>
        <w:spacing w:line="360" w:lineRule="auto"/>
        <w:ind w:firstLine="420" w:firstLineChars="200"/>
        <w:rPr>
          <w:rFonts w:hint="eastAsia" w:ascii="宋体" w:hAnsi="宋体" w:eastAsia="宋体" w:cs="宋体"/>
          <w:szCs w:val="28"/>
          <w:highlight w:val="none"/>
        </w:rPr>
      </w:pPr>
      <w:r>
        <w:rPr>
          <w:rFonts w:hint="eastAsia" w:ascii="宋体" w:hAnsi="宋体" w:eastAsia="宋体" w:cs="宋体"/>
          <w:szCs w:val="28"/>
          <w:highlight w:val="none"/>
        </w:rPr>
        <w:t>（</w:t>
      </w:r>
      <w:r>
        <w:rPr>
          <w:rFonts w:hint="eastAsia" w:ascii="宋体" w:hAnsi="宋体" w:eastAsia="宋体" w:cs="宋体"/>
          <w:szCs w:val="28"/>
          <w:highlight w:val="none"/>
          <w:lang w:val="en-US" w:eastAsia="zh-CN"/>
        </w:rPr>
        <w:t>4</w:t>
      </w:r>
      <w:r>
        <w:rPr>
          <w:rFonts w:hint="eastAsia" w:ascii="宋体" w:hAnsi="宋体" w:eastAsia="宋体" w:cs="宋体"/>
          <w:szCs w:val="28"/>
          <w:highlight w:val="none"/>
        </w:rPr>
        <w:t>）未能实质性响应</w:t>
      </w:r>
      <w:r>
        <w:rPr>
          <w:rFonts w:hint="eastAsia" w:ascii="宋体" w:hAnsi="宋体" w:eastAsia="宋体" w:cs="宋体"/>
          <w:szCs w:val="28"/>
          <w:highlight w:val="none"/>
          <w:lang w:eastAsia="zh-CN"/>
        </w:rPr>
        <w:t>谈判</w:t>
      </w:r>
      <w:r>
        <w:rPr>
          <w:rFonts w:hint="eastAsia" w:ascii="宋体" w:hAnsi="宋体" w:eastAsia="宋体" w:cs="宋体"/>
          <w:szCs w:val="28"/>
          <w:highlight w:val="none"/>
        </w:rPr>
        <w:t>文件商务和技术要求的；</w:t>
      </w:r>
    </w:p>
    <w:p w14:paraId="25293E26">
      <w:pPr>
        <w:shd w:val="clear" w:color="auto" w:fill="auto"/>
        <w:spacing w:line="360" w:lineRule="auto"/>
        <w:ind w:firstLine="420" w:firstLineChars="200"/>
        <w:rPr>
          <w:rFonts w:hint="eastAsia" w:ascii="宋体" w:hAnsi="宋体" w:eastAsia="宋体" w:cs="宋体"/>
          <w:szCs w:val="28"/>
          <w:highlight w:val="none"/>
        </w:rPr>
      </w:pPr>
      <w:r>
        <w:rPr>
          <w:rFonts w:hint="eastAsia" w:ascii="宋体" w:hAnsi="宋体" w:eastAsia="宋体" w:cs="宋体"/>
          <w:szCs w:val="28"/>
          <w:highlight w:val="none"/>
        </w:rPr>
        <w:t>（</w:t>
      </w:r>
      <w:r>
        <w:rPr>
          <w:rFonts w:hint="eastAsia" w:ascii="宋体" w:hAnsi="宋体" w:eastAsia="宋体" w:cs="宋体"/>
          <w:szCs w:val="28"/>
          <w:highlight w:val="none"/>
          <w:lang w:val="en-US" w:eastAsia="zh-CN"/>
        </w:rPr>
        <w:t>5</w:t>
      </w:r>
      <w:r>
        <w:rPr>
          <w:rFonts w:hint="eastAsia" w:ascii="宋体" w:hAnsi="宋体" w:eastAsia="宋体" w:cs="宋体"/>
          <w:szCs w:val="28"/>
          <w:highlight w:val="none"/>
        </w:rPr>
        <w:t>）投标有效期不足的</w:t>
      </w:r>
      <w:r>
        <w:rPr>
          <w:rFonts w:hint="eastAsia" w:ascii="宋体" w:hAnsi="宋体" w:eastAsia="宋体" w:cs="宋体"/>
          <w:szCs w:val="28"/>
          <w:highlight w:val="none"/>
          <w:lang w:val="en-US" w:eastAsia="zh-CN"/>
        </w:rPr>
        <w:t>或未响应的</w:t>
      </w:r>
      <w:r>
        <w:rPr>
          <w:rFonts w:hint="eastAsia" w:ascii="宋体" w:hAnsi="宋体" w:eastAsia="宋体" w:cs="宋体"/>
          <w:szCs w:val="28"/>
          <w:highlight w:val="none"/>
        </w:rPr>
        <w:t>；</w:t>
      </w:r>
    </w:p>
    <w:p w14:paraId="4014B5CD">
      <w:pPr>
        <w:shd w:val="clear" w:color="auto" w:fill="auto"/>
        <w:spacing w:line="360" w:lineRule="auto"/>
        <w:ind w:firstLine="420" w:firstLineChars="200"/>
        <w:rPr>
          <w:rFonts w:hint="eastAsia" w:ascii="宋体" w:hAnsi="宋体" w:eastAsia="宋体" w:cs="宋体"/>
          <w:szCs w:val="28"/>
          <w:highlight w:val="none"/>
        </w:rPr>
      </w:pPr>
      <w:r>
        <w:rPr>
          <w:rFonts w:hint="eastAsia" w:ascii="宋体" w:hAnsi="宋体" w:eastAsia="宋体" w:cs="宋体"/>
          <w:szCs w:val="28"/>
          <w:highlight w:val="none"/>
        </w:rPr>
        <w:t>（</w:t>
      </w:r>
      <w:r>
        <w:rPr>
          <w:rFonts w:hint="eastAsia" w:ascii="宋体" w:hAnsi="宋体" w:eastAsia="宋体" w:cs="宋体"/>
          <w:szCs w:val="28"/>
          <w:highlight w:val="none"/>
          <w:lang w:val="en-US" w:eastAsia="zh-CN"/>
        </w:rPr>
        <w:t>6</w:t>
      </w:r>
      <w:r>
        <w:rPr>
          <w:rFonts w:hint="eastAsia" w:ascii="宋体" w:hAnsi="宋体" w:eastAsia="宋体" w:cs="宋体"/>
          <w:szCs w:val="28"/>
          <w:highlight w:val="none"/>
        </w:rPr>
        <w:t>）报价货币不是人民币的；</w:t>
      </w:r>
    </w:p>
    <w:p w14:paraId="4B2667D8">
      <w:pPr>
        <w:shd w:val="clear" w:color="auto" w:fill="auto"/>
        <w:spacing w:line="360" w:lineRule="auto"/>
        <w:ind w:firstLine="420" w:firstLineChars="200"/>
        <w:rPr>
          <w:rFonts w:hint="default" w:ascii="宋体" w:hAnsi="宋体" w:eastAsia="宋体" w:cs="宋体"/>
          <w:szCs w:val="28"/>
          <w:highlight w:val="none"/>
          <w:lang w:val="en-US" w:eastAsia="zh-CN"/>
        </w:rPr>
      </w:pPr>
      <w:r>
        <w:rPr>
          <w:rFonts w:hint="eastAsia" w:ascii="宋体" w:hAnsi="宋体" w:eastAsia="宋体" w:cs="宋体"/>
          <w:szCs w:val="28"/>
          <w:highlight w:val="none"/>
        </w:rPr>
        <w:t>（</w:t>
      </w:r>
      <w:r>
        <w:rPr>
          <w:rFonts w:hint="eastAsia" w:ascii="宋体" w:hAnsi="宋体" w:eastAsia="宋体" w:cs="宋体"/>
          <w:szCs w:val="28"/>
          <w:highlight w:val="none"/>
          <w:lang w:val="en-US" w:eastAsia="zh-CN"/>
        </w:rPr>
        <w:t>7</w:t>
      </w:r>
      <w:r>
        <w:rPr>
          <w:rFonts w:hint="eastAsia" w:ascii="宋体" w:hAnsi="宋体" w:eastAsia="宋体" w:cs="宋体"/>
          <w:szCs w:val="28"/>
          <w:highlight w:val="none"/>
        </w:rPr>
        <w:t>）报价超过</w:t>
      </w:r>
      <w:r>
        <w:rPr>
          <w:rFonts w:hint="eastAsia" w:ascii="宋体" w:hAnsi="宋体" w:eastAsia="宋体" w:cs="宋体"/>
          <w:szCs w:val="28"/>
          <w:highlight w:val="none"/>
          <w:lang w:eastAsia="zh-CN"/>
        </w:rPr>
        <w:t>谈判</w:t>
      </w:r>
      <w:r>
        <w:rPr>
          <w:rFonts w:hint="eastAsia" w:ascii="宋体" w:hAnsi="宋体" w:eastAsia="宋体" w:cs="宋体"/>
          <w:szCs w:val="28"/>
          <w:highlight w:val="none"/>
        </w:rPr>
        <w:t>文件中规定的预算金额或者最高限价的；</w:t>
      </w:r>
      <w:r>
        <w:rPr>
          <w:rFonts w:hint="eastAsia" w:ascii="宋体" w:hAnsi="宋体" w:eastAsia="宋体" w:cs="宋体"/>
          <w:szCs w:val="28"/>
          <w:highlight w:val="none"/>
          <w:lang w:val="en-US" w:eastAsia="zh-CN"/>
        </w:rPr>
        <w:t>低于供应商成本价格；在规定时间内未作出说明和递交证明材料的；</w:t>
      </w:r>
    </w:p>
    <w:p w14:paraId="509F3D69">
      <w:pPr>
        <w:shd w:val="clear" w:color="auto" w:fill="auto"/>
        <w:spacing w:line="360" w:lineRule="auto"/>
        <w:ind w:firstLine="420" w:firstLineChars="200"/>
        <w:rPr>
          <w:rFonts w:hint="eastAsia" w:ascii="宋体" w:hAnsi="宋体" w:eastAsia="宋体" w:cs="宋体"/>
          <w:szCs w:val="28"/>
          <w:highlight w:val="none"/>
        </w:rPr>
      </w:pPr>
      <w:r>
        <w:rPr>
          <w:rFonts w:hint="eastAsia" w:ascii="宋体" w:hAnsi="宋体" w:eastAsia="宋体" w:cs="宋体"/>
          <w:szCs w:val="28"/>
          <w:highlight w:val="none"/>
        </w:rPr>
        <w:t>（</w:t>
      </w:r>
      <w:r>
        <w:rPr>
          <w:rFonts w:hint="eastAsia" w:ascii="宋体" w:hAnsi="宋体" w:cs="宋体"/>
          <w:szCs w:val="28"/>
          <w:highlight w:val="none"/>
          <w:lang w:val="en-US" w:eastAsia="zh-CN"/>
        </w:rPr>
        <w:t>8</w:t>
      </w:r>
      <w:r>
        <w:rPr>
          <w:rFonts w:hint="eastAsia" w:ascii="宋体" w:hAnsi="宋体" w:eastAsia="宋体" w:cs="宋体"/>
          <w:szCs w:val="28"/>
          <w:highlight w:val="none"/>
        </w:rPr>
        <w:t>）串通投标或弄虚作假或有其他违法行为的；</w:t>
      </w:r>
    </w:p>
    <w:p w14:paraId="1E0FFA24">
      <w:pPr>
        <w:shd w:val="clear" w:color="auto" w:fill="auto"/>
        <w:spacing w:line="360" w:lineRule="auto"/>
        <w:ind w:firstLine="420" w:firstLineChars="200"/>
        <w:rPr>
          <w:rFonts w:hint="eastAsia" w:ascii="宋体" w:hAnsi="宋体" w:eastAsia="宋体" w:cs="宋体"/>
          <w:szCs w:val="28"/>
          <w:highlight w:val="none"/>
        </w:rPr>
      </w:pPr>
      <w:r>
        <w:rPr>
          <w:rFonts w:hint="eastAsia" w:ascii="宋体" w:hAnsi="宋体" w:eastAsia="宋体" w:cs="宋体"/>
          <w:szCs w:val="28"/>
          <w:highlight w:val="none"/>
        </w:rPr>
        <w:t>（</w:t>
      </w:r>
      <w:r>
        <w:rPr>
          <w:rFonts w:hint="eastAsia" w:ascii="宋体" w:hAnsi="宋体" w:cs="宋体"/>
          <w:szCs w:val="28"/>
          <w:highlight w:val="none"/>
          <w:lang w:val="en-US" w:eastAsia="zh-CN"/>
        </w:rPr>
        <w:t>9</w:t>
      </w:r>
      <w:r>
        <w:rPr>
          <w:rFonts w:hint="eastAsia" w:ascii="宋体" w:hAnsi="宋体" w:eastAsia="宋体" w:cs="宋体"/>
          <w:szCs w:val="28"/>
          <w:highlight w:val="none"/>
        </w:rPr>
        <w:t>）未按</w:t>
      </w:r>
      <w:r>
        <w:rPr>
          <w:rFonts w:hint="eastAsia" w:ascii="宋体" w:hAnsi="宋体" w:cs="宋体"/>
          <w:szCs w:val="28"/>
          <w:highlight w:val="none"/>
          <w:lang w:val="en-US" w:eastAsia="zh-CN"/>
        </w:rPr>
        <w:t>谈判</w:t>
      </w:r>
      <w:r>
        <w:rPr>
          <w:rFonts w:hint="eastAsia" w:ascii="宋体" w:hAnsi="宋体" w:eastAsia="宋体" w:cs="宋体"/>
          <w:szCs w:val="28"/>
          <w:highlight w:val="none"/>
        </w:rPr>
        <w:t>小组要求澄清、说明或补正的；</w:t>
      </w:r>
    </w:p>
    <w:p w14:paraId="6340597E">
      <w:pPr>
        <w:shd w:val="clear" w:color="auto" w:fill="auto"/>
        <w:spacing w:line="360" w:lineRule="auto"/>
        <w:ind w:firstLine="420" w:firstLineChars="200"/>
        <w:rPr>
          <w:rFonts w:hint="eastAsia" w:ascii="宋体" w:hAnsi="宋体" w:eastAsia="宋体" w:cs="宋体"/>
          <w:szCs w:val="28"/>
          <w:highlight w:val="none"/>
        </w:rPr>
      </w:pPr>
      <w:r>
        <w:rPr>
          <w:rFonts w:hint="eastAsia" w:ascii="宋体" w:hAnsi="宋体" w:eastAsia="宋体" w:cs="宋体"/>
          <w:szCs w:val="28"/>
          <w:highlight w:val="none"/>
        </w:rPr>
        <w:t>（</w:t>
      </w:r>
      <w:r>
        <w:rPr>
          <w:rFonts w:hint="eastAsia" w:ascii="宋体" w:hAnsi="宋体" w:eastAsia="宋体" w:cs="宋体"/>
          <w:szCs w:val="28"/>
          <w:highlight w:val="none"/>
          <w:lang w:val="en-US" w:eastAsia="zh-CN"/>
        </w:rPr>
        <w:t>1</w:t>
      </w:r>
      <w:r>
        <w:rPr>
          <w:rFonts w:hint="eastAsia" w:ascii="宋体" w:hAnsi="宋体" w:cs="宋体"/>
          <w:szCs w:val="28"/>
          <w:highlight w:val="none"/>
          <w:lang w:val="en-US" w:eastAsia="zh-CN"/>
        </w:rPr>
        <w:t>0</w:t>
      </w:r>
      <w:r>
        <w:rPr>
          <w:rFonts w:hint="eastAsia" w:ascii="宋体" w:hAnsi="宋体" w:eastAsia="宋体" w:cs="宋体"/>
          <w:szCs w:val="28"/>
          <w:highlight w:val="none"/>
        </w:rPr>
        <w:t>）未按谈判小组的要求在评审现场合理的时间内提供书面说明（必要时提交相关证明材料），或不能证明其报价合理性的；</w:t>
      </w:r>
    </w:p>
    <w:p w14:paraId="269D53F4">
      <w:pPr>
        <w:shd w:val="clear" w:color="auto" w:fill="auto"/>
        <w:spacing w:line="360" w:lineRule="auto"/>
        <w:ind w:firstLine="420" w:firstLineChars="200"/>
        <w:rPr>
          <w:rFonts w:hint="default" w:ascii="宋体" w:hAnsi="宋体" w:eastAsia="宋体" w:cs="宋体"/>
          <w:szCs w:val="28"/>
          <w:highlight w:val="none"/>
          <w:lang w:val="en-US" w:eastAsia="zh-CN"/>
        </w:rPr>
      </w:pPr>
      <w:r>
        <w:rPr>
          <w:rFonts w:hint="eastAsia" w:ascii="宋体" w:hAnsi="宋体" w:eastAsia="宋体" w:cs="宋体"/>
          <w:szCs w:val="28"/>
          <w:highlight w:val="none"/>
        </w:rPr>
        <w:t>（</w:t>
      </w:r>
      <w:r>
        <w:rPr>
          <w:rFonts w:hint="eastAsia" w:ascii="宋体" w:hAnsi="宋体" w:eastAsia="宋体" w:cs="宋体"/>
          <w:szCs w:val="28"/>
          <w:highlight w:val="none"/>
          <w:lang w:val="en-US" w:eastAsia="zh-CN"/>
        </w:rPr>
        <w:t>1</w:t>
      </w:r>
      <w:r>
        <w:rPr>
          <w:rFonts w:hint="eastAsia" w:ascii="宋体" w:hAnsi="宋体" w:cs="宋体"/>
          <w:szCs w:val="28"/>
          <w:highlight w:val="none"/>
          <w:lang w:val="en-US" w:eastAsia="zh-CN"/>
        </w:rPr>
        <w:t>1</w:t>
      </w:r>
      <w:r>
        <w:rPr>
          <w:rFonts w:hint="eastAsia" w:ascii="宋体" w:hAnsi="宋体" w:eastAsia="宋体" w:cs="宋体"/>
          <w:szCs w:val="28"/>
          <w:highlight w:val="none"/>
        </w:rPr>
        <w:t>）未按</w:t>
      </w:r>
      <w:r>
        <w:rPr>
          <w:rFonts w:hint="eastAsia" w:ascii="宋体" w:hAnsi="宋体" w:eastAsia="宋体" w:cs="宋体"/>
          <w:szCs w:val="28"/>
          <w:highlight w:val="none"/>
          <w:lang w:eastAsia="zh-CN"/>
        </w:rPr>
        <w:t>谈判</w:t>
      </w:r>
      <w:r>
        <w:rPr>
          <w:rFonts w:hint="eastAsia" w:ascii="宋体" w:hAnsi="宋体" w:eastAsia="宋体" w:cs="宋体"/>
          <w:szCs w:val="28"/>
          <w:highlight w:val="none"/>
        </w:rPr>
        <w:t>小组的要求确认修正后的报价的；</w:t>
      </w:r>
    </w:p>
    <w:p w14:paraId="53CC93A2">
      <w:pPr>
        <w:shd w:val="clear" w:color="auto" w:fill="auto"/>
        <w:spacing w:line="360" w:lineRule="auto"/>
        <w:ind w:firstLine="420" w:firstLineChars="200"/>
        <w:rPr>
          <w:rFonts w:hint="eastAsia" w:ascii="宋体" w:hAnsi="宋体" w:eastAsia="宋体" w:cs="宋体"/>
          <w:szCs w:val="28"/>
          <w:highlight w:val="none"/>
        </w:rPr>
      </w:pPr>
      <w:r>
        <w:rPr>
          <w:rFonts w:hint="eastAsia" w:ascii="宋体" w:hAnsi="宋体" w:eastAsia="宋体" w:cs="宋体"/>
          <w:szCs w:val="28"/>
          <w:highlight w:val="none"/>
        </w:rPr>
        <w:t>（</w:t>
      </w:r>
      <w:r>
        <w:rPr>
          <w:rFonts w:hint="eastAsia" w:ascii="宋体" w:hAnsi="宋体" w:eastAsia="宋体" w:cs="宋体"/>
          <w:szCs w:val="28"/>
          <w:highlight w:val="none"/>
          <w:lang w:val="en-US" w:eastAsia="zh-CN"/>
        </w:rPr>
        <w:t>1</w:t>
      </w:r>
      <w:r>
        <w:rPr>
          <w:rFonts w:hint="eastAsia" w:ascii="宋体" w:hAnsi="宋体" w:cs="宋体"/>
          <w:szCs w:val="28"/>
          <w:highlight w:val="none"/>
          <w:lang w:val="en-US" w:eastAsia="zh-CN"/>
        </w:rPr>
        <w:t>2</w:t>
      </w:r>
      <w:r>
        <w:rPr>
          <w:rFonts w:hint="eastAsia" w:ascii="宋体" w:hAnsi="宋体" w:eastAsia="宋体" w:cs="宋体"/>
          <w:szCs w:val="28"/>
          <w:highlight w:val="none"/>
        </w:rPr>
        <w:t>）供应商符合第二章《供应商须知》第</w:t>
      </w:r>
      <w:r>
        <w:rPr>
          <w:rFonts w:hint="eastAsia" w:ascii="宋体" w:hAnsi="宋体" w:cs="宋体"/>
          <w:szCs w:val="28"/>
          <w:highlight w:val="none"/>
          <w:lang w:val="en-US" w:eastAsia="zh-CN"/>
        </w:rPr>
        <w:t>8.5.2</w:t>
      </w:r>
      <w:r>
        <w:rPr>
          <w:rFonts w:hint="eastAsia" w:ascii="宋体" w:hAnsi="宋体" w:eastAsia="宋体" w:cs="宋体"/>
          <w:szCs w:val="28"/>
          <w:highlight w:val="none"/>
        </w:rPr>
        <w:t>条任何一种情形的；</w:t>
      </w:r>
    </w:p>
    <w:p w14:paraId="45449C0A">
      <w:pPr>
        <w:shd w:val="clear" w:color="auto" w:fill="auto"/>
        <w:spacing w:line="360" w:lineRule="auto"/>
        <w:ind w:firstLine="420" w:firstLineChars="200"/>
        <w:rPr>
          <w:rFonts w:hint="eastAsia" w:ascii="宋体" w:hAnsi="宋体" w:eastAsia="宋体" w:cs="宋体"/>
          <w:szCs w:val="28"/>
          <w:highlight w:val="none"/>
        </w:rPr>
      </w:pPr>
      <w:r>
        <w:rPr>
          <w:rFonts w:hint="eastAsia" w:ascii="宋体" w:hAnsi="宋体" w:eastAsia="宋体" w:cs="宋体"/>
          <w:szCs w:val="28"/>
          <w:highlight w:val="none"/>
        </w:rPr>
        <w:t>（</w:t>
      </w:r>
      <w:r>
        <w:rPr>
          <w:rFonts w:hint="eastAsia" w:ascii="宋体" w:hAnsi="宋体" w:eastAsia="宋体" w:cs="宋体"/>
          <w:szCs w:val="28"/>
          <w:highlight w:val="none"/>
          <w:lang w:val="en-US" w:eastAsia="zh-CN"/>
        </w:rPr>
        <w:t>1</w:t>
      </w:r>
      <w:r>
        <w:rPr>
          <w:rFonts w:hint="eastAsia" w:ascii="宋体" w:hAnsi="宋体" w:cs="宋体"/>
          <w:szCs w:val="28"/>
          <w:highlight w:val="none"/>
          <w:lang w:val="en-US" w:eastAsia="zh-CN"/>
        </w:rPr>
        <w:t>3</w:t>
      </w:r>
      <w:r>
        <w:rPr>
          <w:rFonts w:hint="eastAsia" w:ascii="宋体" w:hAnsi="宋体" w:eastAsia="宋体" w:cs="宋体"/>
          <w:szCs w:val="28"/>
          <w:highlight w:val="none"/>
        </w:rPr>
        <w:t>）响应文件含有采购人不能接受的附加条件的；</w:t>
      </w:r>
    </w:p>
    <w:p w14:paraId="31EF237F">
      <w:pPr>
        <w:shd w:val="clear" w:color="auto" w:fill="auto"/>
        <w:spacing w:line="360" w:lineRule="auto"/>
        <w:ind w:firstLine="420" w:firstLineChars="200"/>
        <w:rPr>
          <w:rFonts w:hint="eastAsia" w:ascii="宋体" w:hAnsi="宋体" w:eastAsia="宋体" w:cs="宋体"/>
          <w:szCs w:val="28"/>
          <w:highlight w:val="none"/>
        </w:rPr>
      </w:pPr>
      <w:r>
        <w:rPr>
          <w:rFonts w:hint="eastAsia" w:ascii="宋体" w:hAnsi="宋体" w:eastAsia="宋体" w:cs="宋体"/>
          <w:szCs w:val="28"/>
          <w:highlight w:val="none"/>
        </w:rPr>
        <w:t>（</w:t>
      </w:r>
      <w:r>
        <w:rPr>
          <w:rFonts w:hint="eastAsia" w:ascii="宋体" w:hAnsi="宋体" w:eastAsia="宋体" w:cs="宋体"/>
          <w:szCs w:val="28"/>
          <w:highlight w:val="none"/>
          <w:lang w:val="en-US" w:eastAsia="zh-CN"/>
        </w:rPr>
        <w:t>1</w:t>
      </w:r>
      <w:r>
        <w:rPr>
          <w:rFonts w:hint="eastAsia" w:ascii="宋体" w:hAnsi="宋体" w:cs="宋体"/>
          <w:szCs w:val="28"/>
          <w:highlight w:val="none"/>
          <w:lang w:val="en-US" w:eastAsia="zh-CN"/>
        </w:rPr>
        <w:t>4</w:t>
      </w:r>
      <w:r>
        <w:rPr>
          <w:rFonts w:hint="eastAsia" w:ascii="宋体" w:hAnsi="宋体" w:eastAsia="宋体" w:cs="宋体"/>
          <w:szCs w:val="28"/>
          <w:highlight w:val="none"/>
        </w:rPr>
        <w:t>）违反国家法律、法规和</w:t>
      </w:r>
      <w:r>
        <w:rPr>
          <w:rFonts w:hint="eastAsia" w:ascii="宋体" w:hAnsi="宋体" w:eastAsia="宋体" w:cs="宋体"/>
          <w:szCs w:val="28"/>
          <w:highlight w:val="none"/>
          <w:lang w:eastAsia="zh-CN"/>
        </w:rPr>
        <w:t>谈判</w:t>
      </w:r>
      <w:r>
        <w:rPr>
          <w:rFonts w:hint="eastAsia" w:ascii="宋体" w:hAnsi="宋体" w:eastAsia="宋体" w:cs="宋体"/>
          <w:szCs w:val="28"/>
          <w:highlight w:val="none"/>
        </w:rPr>
        <w:t>文件规定的其他无效情形。</w:t>
      </w:r>
    </w:p>
    <w:p w14:paraId="2273F59F">
      <w:pPr>
        <w:pStyle w:val="29"/>
        <w:rPr>
          <w:rFonts w:hint="eastAsia" w:eastAsia="宋体"/>
          <w:highlight w:val="none"/>
          <w:lang w:eastAsia="zh-CN"/>
        </w:rPr>
      </w:pPr>
      <w:r>
        <w:rPr>
          <w:rFonts w:hint="eastAsia" w:ascii="宋体" w:hAnsi="宋体" w:cs="宋体"/>
          <w:szCs w:val="28"/>
          <w:highlight w:val="none"/>
          <w:lang w:eastAsia="zh-CN"/>
        </w:rPr>
        <w:t>（</w:t>
      </w:r>
      <w:r>
        <w:rPr>
          <w:rFonts w:hint="eastAsia" w:ascii="宋体" w:hAnsi="宋体" w:cs="宋体"/>
          <w:szCs w:val="28"/>
          <w:highlight w:val="none"/>
          <w:lang w:val="en-US" w:eastAsia="zh-CN"/>
        </w:rPr>
        <w:t>15</w:t>
      </w:r>
      <w:r>
        <w:rPr>
          <w:rFonts w:hint="eastAsia" w:ascii="宋体" w:hAnsi="宋体" w:cs="宋体"/>
          <w:szCs w:val="28"/>
          <w:highlight w:val="none"/>
          <w:lang w:eastAsia="zh-CN"/>
        </w:rPr>
        <w:t>）谈判文件给出的“响应文件格式”中要求签字或盖章未响应的或随意更改响应文件格式的（包含签字处不允许盖章或盖章处不允许签字的情形）。</w:t>
      </w:r>
    </w:p>
    <w:p w14:paraId="406E19B6">
      <w:pPr>
        <w:shd w:val="clear" w:color="auto" w:fill="auto"/>
        <w:spacing w:line="360" w:lineRule="auto"/>
        <w:ind w:firstLine="420" w:firstLineChars="200"/>
        <w:rPr>
          <w:rFonts w:hint="eastAsia" w:ascii="宋体" w:hAnsi="宋体" w:eastAsia="宋体" w:cs="宋体"/>
          <w:szCs w:val="28"/>
          <w:highlight w:val="none"/>
        </w:rPr>
      </w:pPr>
      <w:r>
        <w:rPr>
          <w:rFonts w:hint="eastAsia" w:ascii="宋体" w:hAnsi="宋体" w:eastAsia="宋体" w:cs="宋体"/>
          <w:szCs w:val="28"/>
          <w:highlight w:val="none"/>
        </w:rPr>
        <w:t>3.2有下列情形之一的，视为供应商串通投标，其</w:t>
      </w:r>
      <w:r>
        <w:rPr>
          <w:rFonts w:hint="eastAsia" w:ascii="宋体" w:hAnsi="宋体" w:cs="宋体"/>
          <w:szCs w:val="28"/>
          <w:highlight w:val="none"/>
          <w:lang w:val="en-US" w:eastAsia="zh-CN"/>
        </w:rPr>
        <w:t>响应文件</w:t>
      </w:r>
      <w:r>
        <w:rPr>
          <w:rFonts w:hint="eastAsia" w:ascii="宋体" w:hAnsi="宋体" w:eastAsia="宋体" w:cs="宋体"/>
          <w:szCs w:val="28"/>
          <w:highlight w:val="none"/>
        </w:rPr>
        <w:t>无效：</w:t>
      </w:r>
    </w:p>
    <w:p w14:paraId="1EE3626D">
      <w:pPr>
        <w:shd w:val="clear" w:color="auto" w:fill="auto"/>
        <w:spacing w:line="360" w:lineRule="auto"/>
        <w:ind w:firstLine="420" w:firstLineChars="200"/>
        <w:rPr>
          <w:rFonts w:hint="eastAsia" w:ascii="宋体" w:hAnsi="宋体" w:eastAsia="宋体" w:cs="宋体"/>
          <w:szCs w:val="28"/>
          <w:highlight w:val="none"/>
        </w:rPr>
      </w:pPr>
      <w:r>
        <w:rPr>
          <w:rFonts w:hint="eastAsia" w:ascii="宋体" w:hAnsi="宋体" w:eastAsia="宋体" w:cs="宋体"/>
          <w:szCs w:val="28"/>
          <w:highlight w:val="none"/>
        </w:rPr>
        <w:t>（1）不同供应商的响应文件由同一单位或者个人编制；</w:t>
      </w:r>
    </w:p>
    <w:p w14:paraId="1819D3F5">
      <w:pPr>
        <w:shd w:val="clear" w:color="auto" w:fill="auto"/>
        <w:spacing w:line="360" w:lineRule="auto"/>
        <w:ind w:firstLine="420" w:firstLineChars="200"/>
        <w:rPr>
          <w:rFonts w:hint="eastAsia" w:ascii="宋体" w:hAnsi="宋体" w:eastAsia="宋体" w:cs="宋体"/>
          <w:szCs w:val="28"/>
          <w:highlight w:val="none"/>
        </w:rPr>
      </w:pPr>
      <w:r>
        <w:rPr>
          <w:rFonts w:hint="eastAsia" w:ascii="宋体" w:hAnsi="宋体" w:eastAsia="宋体" w:cs="宋体"/>
          <w:szCs w:val="28"/>
          <w:highlight w:val="none"/>
        </w:rPr>
        <w:t>（2）不同供应商委托同一单位或者个人办理投标事宜；</w:t>
      </w:r>
    </w:p>
    <w:p w14:paraId="219CA822">
      <w:pPr>
        <w:shd w:val="clear" w:color="auto" w:fill="auto"/>
        <w:spacing w:line="360" w:lineRule="auto"/>
        <w:ind w:firstLine="420" w:firstLineChars="200"/>
        <w:rPr>
          <w:rFonts w:hint="eastAsia" w:ascii="宋体" w:hAnsi="宋体" w:eastAsia="宋体" w:cs="宋体"/>
          <w:szCs w:val="28"/>
          <w:highlight w:val="none"/>
        </w:rPr>
      </w:pPr>
      <w:r>
        <w:rPr>
          <w:rFonts w:hint="eastAsia" w:ascii="宋体" w:hAnsi="宋体" w:eastAsia="宋体" w:cs="宋体"/>
          <w:szCs w:val="28"/>
          <w:highlight w:val="none"/>
        </w:rPr>
        <w:t>（3）不同供应商的响应文件载明的项目管理成员或者联系人员为同一人；</w:t>
      </w:r>
    </w:p>
    <w:p w14:paraId="03951988">
      <w:pPr>
        <w:shd w:val="clear" w:color="auto" w:fill="auto"/>
        <w:spacing w:line="360" w:lineRule="auto"/>
        <w:ind w:firstLine="420" w:firstLineChars="200"/>
        <w:rPr>
          <w:rFonts w:hint="eastAsia" w:ascii="宋体" w:hAnsi="宋体" w:eastAsia="宋体" w:cs="宋体"/>
          <w:szCs w:val="28"/>
          <w:highlight w:val="none"/>
        </w:rPr>
      </w:pPr>
      <w:r>
        <w:rPr>
          <w:rFonts w:hint="eastAsia" w:ascii="宋体" w:hAnsi="宋体" w:eastAsia="宋体" w:cs="宋体"/>
          <w:szCs w:val="28"/>
          <w:highlight w:val="none"/>
        </w:rPr>
        <w:t>（4）不同供应商的响应文件异常一致</w:t>
      </w:r>
      <w:r>
        <w:rPr>
          <w:rFonts w:hint="eastAsia" w:ascii="宋体" w:hAnsi="宋体" w:cs="宋体"/>
          <w:szCs w:val="28"/>
          <w:highlight w:val="none"/>
          <w:lang w:eastAsia="zh-CN"/>
        </w:rPr>
        <w:t>或</w:t>
      </w:r>
      <w:r>
        <w:rPr>
          <w:rFonts w:hint="eastAsia" w:ascii="宋体" w:hAnsi="宋体" w:eastAsia="宋体" w:cs="宋体"/>
          <w:szCs w:val="28"/>
          <w:highlight w:val="none"/>
          <w:lang w:val="en-US" w:eastAsia="zh-CN"/>
        </w:rPr>
        <w:t>出现相同打印IP地址或</w:t>
      </w:r>
      <w:r>
        <w:rPr>
          <w:rFonts w:hint="eastAsia" w:ascii="宋体" w:hAnsi="宋体" w:eastAsia="宋体" w:cs="宋体"/>
          <w:szCs w:val="28"/>
          <w:highlight w:val="none"/>
        </w:rPr>
        <w:t>报价呈规律性差异；</w:t>
      </w:r>
    </w:p>
    <w:p w14:paraId="7B07FC7E">
      <w:pPr>
        <w:shd w:val="clear" w:color="auto" w:fill="auto"/>
        <w:spacing w:line="360" w:lineRule="auto"/>
        <w:ind w:firstLine="420" w:firstLineChars="200"/>
        <w:rPr>
          <w:rFonts w:hint="eastAsia" w:ascii="宋体" w:hAnsi="宋体" w:eastAsia="宋体" w:cs="宋体"/>
          <w:szCs w:val="28"/>
          <w:highlight w:val="none"/>
        </w:rPr>
      </w:pPr>
      <w:r>
        <w:rPr>
          <w:rFonts w:hint="eastAsia" w:ascii="宋体" w:hAnsi="宋体" w:eastAsia="宋体" w:cs="宋体"/>
          <w:szCs w:val="28"/>
          <w:highlight w:val="none"/>
        </w:rPr>
        <w:t>（5）不同供应商的响应文件相互混装；</w:t>
      </w:r>
    </w:p>
    <w:p w14:paraId="1979A404">
      <w:pPr>
        <w:shd w:val="clear" w:color="auto" w:fill="auto"/>
        <w:spacing w:line="360" w:lineRule="auto"/>
        <w:ind w:firstLine="420" w:firstLineChars="200"/>
        <w:rPr>
          <w:rFonts w:hint="eastAsia" w:ascii="宋体" w:hAnsi="宋体" w:eastAsia="宋体" w:cs="宋体"/>
          <w:szCs w:val="28"/>
          <w:highlight w:val="none"/>
        </w:rPr>
      </w:pPr>
      <w:r>
        <w:rPr>
          <w:rFonts w:hint="eastAsia" w:ascii="宋体" w:hAnsi="宋体" w:eastAsia="宋体" w:cs="宋体"/>
          <w:szCs w:val="28"/>
          <w:highlight w:val="none"/>
        </w:rPr>
        <w:t>（6）不同供应商的</w:t>
      </w:r>
      <w:r>
        <w:rPr>
          <w:rFonts w:hint="eastAsia" w:ascii="宋体" w:hAnsi="宋体" w:eastAsia="宋体" w:cs="宋体"/>
          <w:szCs w:val="28"/>
          <w:highlight w:val="none"/>
          <w:lang w:eastAsia="zh-CN"/>
        </w:rPr>
        <w:t>谈判</w:t>
      </w:r>
      <w:r>
        <w:rPr>
          <w:rFonts w:hint="eastAsia" w:ascii="宋体" w:hAnsi="宋体" w:eastAsia="宋体" w:cs="宋体"/>
          <w:szCs w:val="28"/>
          <w:highlight w:val="none"/>
        </w:rPr>
        <w:t>保证金从同一单位或者个人的账户转出。</w:t>
      </w:r>
    </w:p>
    <w:p w14:paraId="52BDF799">
      <w:pPr>
        <w:rPr>
          <w:rFonts w:hint="default"/>
          <w:highlight w:val="none"/>
          <w:lang w:val="en-US" w:eastAsia="zh-CN"/>
        </w:rPr>
      </w:pPr>
    </w:p>
    <w:p w14:paraId="1CA925C6">
      <w:pPr>
        <w:pStyle w:val="14"/>
        <w:spacing w:line="360" w:lineRule="exact"/>
        <w:ind w:firstLine="420" w:firstLineChars="200"/>
        <w:rPr>
          <w:rFonts w:hint="eastAsia" w:hAnsi="宋体"/>
          <w:szCs w:val="21"/>
          <w:highlight w:val="none"/>
        </w:rPr>
      </w:pPr>
    </w:p>
    <w:p w14:paraId="691EFBEE">
      <w:pPr>
        <w:pStyle w:val="14"/>
        <w:spacing w:line="400" w:lineRule="exact"/>
        <w:ind w:left="309" w:leftChars="147"/>
        <w:rPr>
          <w:rFonts w:hint="eastAsia" w:hAnsi="宋体"/>
          <w:highlight w:val="none"/>
        </w:rPr>
      </w:pPr>
    </w:p>
    <w:p w14:paraId="29DE2A83">
      <w:pPr>
        <w:pStyle w:val="14"/>
        <w:spacing w:line="400" w:lineRule="exact"/>
        <w:ind w:left="309" w:leftChars="147"/>
        <w:rPr>
          <w:rFonts w:hint="eastAsia" w:hAnsi="宋体"/>
          <w:highlight w:val="none"/>
          <w:lang w:val="en-US" w:eastAsia="zh-CN"/>
        </w:rPr>
      </w:pPr>
      <w:bookmarkStart w:id="45" w:name="_Toc432264369"/>
      <w:bookmarkStart w:id="46" w:name="_Toc432277441"/>
      <w:r>
        <w:rPr>
          <w:sz w:val="28"/>
          <w:szCs w:val="28"/>
          <w:highlight w:val="none"/>
        </w:rPr>
        <w:br w:type="page"/>
      </w:r>
      <w:bookmarkStart w:id="47" w:name="_Toc455565645"/>
      <w:r>
        <w:rPr>
          <w:rFonts w:hint="eastAsia" w:hAnsi="宋体"/>
          <w:highlight w:val="none"/>
          <w:lang w:val="en-US" w:eastAsia="zh-CN"/>
        </w:rPr>
        <w:t>附件：</w:t>
      </w:r>
    </w:p>
    <w:p w14:paraId="7DA25618">
      <w:pPr>
        <w:spacing w:line="312" w:lineRule="auto"/>
        <w:rPr>
          <w:rFonts w:hint="eastAsia" w:ascii="宋体" w:hAnsi="宋体" w:cs="宋体"/>
          <w:b/>
          <w:szCs w:val="21"/>
        </w:rPr>
      </w:pPr>
    </w:p>
    <w:p w14:paraId="1F75C638">
      <w:pPr>
        <w:spacing w:line="312" w:lineRule="auto"/>
        <w:ind w:firstLine="422" w:firstLineChars="200"/>
        <w:jc w:val="center"/>
        <w:rPr>
          <w:rFonts w:hint="eastAsia" w:ascii="宋体" w:hAnsi="宋体" w:cs="宋体"/>
          <w:b/>
          <w:szCs w:val="21"/>
        </w:rPr>
      </w:pPr>
      <w:r>
        <w:rPr>
          <w:rFonts w:hint="eastAsia" w:ascii="宋体" w:hAnsi="宋体" w:cs="宋体"/>
          <w:b/>
          <w:szCs w:val="21"/>
        </w:rPr>
        <w:t>关于印发《政府采购促进中小企业发展管理办法》的通知</w:t>
      </w:r>
    </w:p>
    <w:p w14:paraId="025A243A">
      <w:pPr>
        <w:spacing w:line="312" w:lineRule="auto"/>
        <w:ind w:firstLine="420" w:firstLineChars="200"/>
        <w:jc w:val="center"/>
        <w:rPr>
          <w:rFonts w:hint="eastAsia" w:ascii="宋体" w:hAnsi="宋体" w:cs="宋体"/>
          <w:bCs/>
          <w:szCs w:val="21"/>
        </w:rPr>
      </w:pPr>
      <w:bookmarkStart w:id="48" w:name="_Toc18113"/>
      <w:r>
        <w:rPr>
          <w:rFonts w:hint="eastAsia" w:ascii="宋体" w:hAnsi="宋体" w:cs="宋体"/>
          <w:bCs/>
          <w:szCs w:val="21"/>
        </w:rPr>
        <w:t>财库〔2020〕46号</w:t>
      </w:r>
      <w:bookmarkEnd w:id="48"/>
    </w:p>
    <w:p w14:paraId="6BE32523">
      <w:pPr>
        <w:spacing w:line="360" w:lineRule="auto"/>
        <w:rPr>
          <w:rFonts w:hint="eastAsia" w:ascii="宋体" w:hAnsi="宋体" w:cs="宋体"/>
          <w:bCs/>
          <w:szCs w:val="21"/>
        </w:rPr>
      </w:pPr>
      <w:r>
        <w:rPr>
          <w:rFonts w:hint="eastAsia" w:ascii="宋体" w:hAnsi="宋体" w:cs="宋体"/>
          <w:bCs/>
          <w:szCs w:val="21"/>
        </w:rPr>
        <w:t>各中央预算单位办公厅（室），各省、自治区、直辖市、计划单列市财政厅（局）、工业和信息化主管部门，新疆生产建设兵团财政局、工业和信息化主管部门：</w:t>
      </w:r>
    </w:p>
    <w:p w14:paraId="558747C0">
      <w:pPr>
        <w:spacing w:line="360" w:lineRule="auto"/>
        <w:ind w:firstLine="420" w:firstLineChars="200"/>
        <w:rPr>
          <w:rFonts w:hint="eastAsia" w:ascii="宋体" w:hAnsi="宋体" w:cs="宋体"/>
          <w:bCs/>
          <w:szCs w:val="21"/>
        </w:rPr>
      </w:pPr>
      <w:r>
        <w:rPr>
          <w:rFonts w:hint="eastAsia" w:ascii="宋体" w:hAnsi="宋体" w:cs="宋体"/>
          <w:bCs/>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2FE8625D">
      <w:pPr>
        <w:spacing w:line="360" w:lineRule="auto"/>
        <w:rPr>
          <w:rFonts w:hint="eastAsia" w:ascii="宋体" w:hAnsi="宋体" w:cs="宋体"/>
          <w:bCs/>
          <w:szCs w:val="21"/>
        </w:rPr>
      </w:pPr>
    </w:p>
    <w:p w14:paraId="27ADC5E6">
      <w:pPr>
        <w:pStyle w:val="20"/>
        <w:spacing w:before="0" w:beforeAutospacing="0" w:after="0" w:afterAutospacing="0" w:line="360" w:lineRule="auto"/>
        <w:jc w:val="center"/>
        <w:rPr>
          <w:rStyle w:val="24"/>
          <w:rFonts w:hint="eastAsia" w:ascii="宋体" w:hAnsi="宋体" w:cs="宋体"/>
          <w:sz w:val="21"/>
          <w:szCs w:val="21"/>
        </w:rPr>
      </w:pPr>
    </w:p>
    <w:p w14:paraId="05FCE10A">
      <w:pPr>
        <w:pStyle w:val="20"/>
        <w:spacing w:before="0" w:beforeAutospacing="0" w:after="0" w:afterAutospacing="0" w:line="360" w:lineRule="auto"/>
        <w:jc w:val="center"/>
        <w:rPr>
          <w:rFonts w:hint="eastAsia" w:ascii="宋体" w:hAnsi="宋体"/>
          <w:sz w:val="21"/>
          <w:szCs w:val="21"/>
        </w:rPr>
      </w:pPr>
      <w:r>
        <w:rPr>
          <w:rStyle w:val="24"/>
          <w:rFonts w:hint="eastAsia" w:ascii="宋体" w:hAnsi="宋体" w:cs="宋体"/>
          <w:sz w:val="21"/>
          <w:szCs w:val="21"/>
        </w:rPr>
        <w:t>政府采购促进中小企业发展管理办法</w:t>
      </w:r>
    </w:p>
    <w:p w14:paraId="39DC52BA">
      <w:pPr>
        <w:pStyle w:val="20"/>
        <w:spacing w:before="0" w:beforeAutospacing="0" w:after="0" w:afterAutospacing="0" w:line="360" w:lineRule="auto"/>
        <w:rPr>
          <w:rFonts w:hint="eastAsia" w:ascii="宋体" w:hAnsi="宋体"/>
          <w:sz w:val="21"/>
          <w:szCs w:val="21"/>
        </w:rPr>
      </w:pPr>
    </w:p>
    <w:p w14:paraId="6162D703">
      <w:pPr>
        <w:spacing w:line="360" w:lineRule="auto"/>
        <w:ind w:firstLine="420" w:firstLineChars="200"/>
        <w:jc w:val="left"/>
        <w:textAlignment w:val="center"/>
        <w:rPr>
          <w:rFonts w:hint="eastAsia" w:ascii="宋体" w:hAnsi="宋体" w:cs="宋体"/>
          <w:szCs w:val="21"/>
          <w:lang w:val="zh-CN"/>
        </w:rPr>
      </w:pPr>
      <w:r>
        <w:rPr>
          <w:rFonts w:hint="eastAsia" w:ascii="宋体" w:hAnsi="宋体" w:cs="宋体"/>
          <w:szCs w:val="21"/>
          <w:lang w:val="zh-CN"/>
        </w:rPr>
        <w:t>第一条　为了发挥政府采购的政策功能，促进中小企业健康发展，根据《中华人民共和国政府采购法》、《中华人民共和国中小企业促进法》等有关法律法规，制定本办法。</w:t>
      </w:r>
    </w:p>
    <w:p w14:paraId="55574833">
      <w:pPr>
        <w:spacing w:line="360" w:lineRule="auto"/>
        <w:ind w:firstLine="420" w:firstLineChars="200"/>
        <w:jc w:val="left"/>
        <w:textAlignment w:val="center"/>
        <w:rPr>
          <w:rFonts w:hint="eastAsia" w:ascii="宋体" w:hAnsi="宋体" w:cs="宋体"/>
          <w:szCs w:val="21"/>
          <w:lang w:val="zh-CN"/>
        </w:rPr>
      </w:pPr>
      <w:r>
        <w:rPr>
          <w:rFonts w:hint="eastAsia" w:ascii="宋体" w:hAnsi="宋体" w:cs="宋体"/>
          <w:szCs w:val="21"/>
          <w:lang w:val="zh-CN"/>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67AE5B6E">
      <w:pPr>
        <w:spacing w:line="360" w:lineRule="auto"/>
        <w:ind w:firstLine="420" w:firstLineChars="200"/>
        <w:jc w:val="left"/>
        <w:textAlignment w:val="center"/>
        <w:rPr>
          <w:rFonts w:hint="eastAsia" w:ascii="宋体" w:hAnsi="宋体" w:cs="宋体"/>
          <w:szCs w:val="21"/>
          <w:lang w:val="zh-CN"/>
        </w:rPr>
      </w:pPr>
      <w:r>
        <w:rPr>
          <w:rFonts w:hint="eastAsia" w:ascii="宋体" w:hAnsi="宋体" w:cs="宋体"/>
          <w:szCs w:val="21"/>
          <w:lang w:val="zh-CN"/>
        </w:rPr>
        <w:t>符合中小企业划分标准的个体工商户，在政府采购活动中视同中小企业。</w:t>
      </w:r>
    </w:p>
    <w:p w14:paraId="4FA96E6D">
      <w:pPr>
        <w:spacing w:line="360" w:lineRule="auto"/>
        <w:ind w:firstLine="420" w:firstLineChars="200"/>
        <w:jc w:val="left"/>
        <w:textAlignment w:val="center"/>
        <w:rPr>
          <w:rFonts w:hint="eastAsia" w:ascii="宋体" w:hAnsi="宋体" w:cs="宋体"/>
          <w:szCs w:val="21"/>
          <w:lang w:val="zh-CN"/>
        </w:rPr>
      </w:pPr>
      <w:r>
        <w:rPr>
          <w:rFonts w:hint="eastAsia" w:ascii="宋体" w:hAnsi="宋体" w:cs="宋体"/>
          <w:szCs w:val="21"/>
          <w:lang w:val="zh-CN"/>
        </w:rPr>
        <w:t>第三条　采购人在政府采购活动中应当通过加强采购需求管理，落实预留采购份额、价格评审优惠、优先采购等措施，提高中小企业在政府采购中的份额，支持中小企业发展。</w:t>
      </w:r>
    </w:p>
    <w:p w14:paraId="5B3E875E">
      <w:pPr>
        <w:spacing w:line="360" w:lineRule="auto"/>
        <w:ind w:firstLine="420" w:firstLineChars="200"/>
        <w:jc w:val="left"/>
        <w:textAlignment w:val="center"/>
        <w:rPr>
          <w:rFonts w:hint="eastAsia" w:ascii="宋体" w:hAnsi="宋体" w:cs="宋体"/>
          <w:szCs w:val="21"/>
          <w:lang w:val="zh-CN"/>
        </w:rPr>
      </w:pPr>
      <w:r>
        <w:rPr>
          <w:rFonts w:hint="eastAsia" w:ascii="宋体" w:hAnsi="宋体" w:cs="宋体"/>
          <w:szCs w:val="21"/>
          <w:lang w:val="zh-CN"/>
        </w:rPr>
        <w:t>第四条　在政府采购活动中，供应商提供的货物、工程或者服务符合下列情形的，享受本办法规定的中小企业扶持政策：</w:t>
      </w:r>
    </w:p>
    <w:p w14:paraId="258F9DE4">
      <w:pPr>
        <w:spacing w:line="360" w:lineRule="auto"/>
        <w:ind w:firstLine="420" w:firstLineChars="200"/>
        <w:jc w:val="left"/>
        <w:textAlignment w:val="center"/>
        <w:rPr>
          <w:rFonts w:hint="eastAsia" w:ascii="宋体" w:hAnsi="宋体" w:cs="宋体"/>
          <w:szCs w:val="21"/>
          <w:lang w:val="zh-CN"/>
        </w:rPr>
      </w:pPr>
      <w:r>
        <w:rPr>
          <w:rFonts w:hint="eastAsia" w:ascii="宋体" w:hAnsi="宋体" w:cs="宋体"/>
          <w:szCs w:val="21"/>
          <w:lang w:val="zh-CN"/>
        </w:rPr>
        <w:t>（一）在货物采购项目中，货物由中小企业制造，即货物由中小企业生产且使用该中小企业商号或者注册商标；</w:t>
      </w:r>
    </w:p>
    <w:p w14:paraId="41BFB4FA">
      <w:pPr>
        <w:spacing w:line="360" w:lineRule="auto"/>
        <w:ind w:firstLine="420" w:firstLineChars="200"/>
        <w:jc w:val="left"/>
        <w:textAlignment w:val="center"/>
        <w:rPr>
          <w:rFonts w:hint="eastAsia" w:ascii="宋体" w:hAnsi="宋体" w:cs="宋体"/>
          <w:szCs w:val="21"/>
          <w:lang w:val="zh-CN"/>
        </w:rPr>
      </w:pPr>
      <w:r>
        <w:rPr>
          <w:rFonts w:hint="eastAsia" w:ascii="宋体" w:hAnsi="宋体" w:cs="宋体"/>
          <w:szCs w:val="21"/>
          <w:lang w:val="zh-CN"/>
        </w:rPr>
        <w:t>（二）在工程采购项目中，工程由中小企业承建，即工程施工单位为中小企业；</w:t>
      </w:r>
    </w:p>
    <w:p w14:paraId="259B1EE4">
      <w:pPr>
        <w:spacing w:line="360" w:lineRule="auto"/>
        <w:ind w:firstLine="420" w:firstLineChars="200"/>
        <w:jc w:val="left"/>
        <w:textAlignment w:val="center"/>
        <w:rPr>
          <w:rFonts w:hint="eastAsia" w:ascii="宋体" w:hAnsi="宋体" w:cs="宋体"/>
          <w:szCs w:val="21"/>
          <w:lang w:val="zh-CN"/>
        </w:rPr>
      </w:pPr>
      <w:r>
        <w:rPr>
          <w:rFonts w:hint="eastAsia" w:ascii="宋体" w:hAnsi="宋体" w:cs="宋体"/>
          <w:szCs w:val="21"/>
          <w:lang w:val="zh-CN"/>
        </w:rPr>
        <w:t>（三）在服务采购项目中，服务由中小企业承接，即提供服务的人员为中小企业依照《中华人民共和国劳动合同法》订立劳动合同的从业人员。</w:t>
      </w:r>
    </w:p>
    <w:p w14:paraId="43699C0A">
      <w:pPr>
        <w:spacing w:line="360" w:lineRule="auto"/>
        <w:ind w:firstLine="420" w:firstLineChars="200"/>
        <w:jc w:val="left"/>
        <w:textAlignment w:val="center"/>
        <w:rPr>
          <w:rFonts w:hint="eastAsia" w:ascii="宋体" w:hAnsi="宋体" w:cs="宋体"/>
          <w:szCs w:val="21"/>
          <w:lang w:val="zh-CN"/>
        </w:rPr>
      </w:pPr>
      <w:r>
        <w:rPr>
          <w:rFonts w:hint="eastAsia" w:ascii="宋体" w:hAnsi="宋体" w:cs="宋体"/>
          <w:szCs w:val="21"/>
          <w:lang w:val="zh-CN"/>
        </w:rPr>
        <w:t>在货物采购项目中，供应商提供的货物既有中小企业制造货物，也有大型企业制造货物的，不享受本办法规定的中小企业扶持政策。</w:t>
      </w:r>
    </w:p>
    <w:p w14:paraId="56499231">
      <w:pPr>
        <w:spacing w:line="360" w:lineRule="auto"/>
        <w:ind w:firstLine="420" w:firstLineChars="200"/>
        <w:jc w:val="left"/>
        <w:textAlignment w:val="center"/>
        <w:rPr>
          <w:rFonts w:hint="eastAsia" w:ascii="宋体" w:hAnsi="宋体" w:cs="宋体"/>
          <w:szCs w:val="21"/>
          <w:lang w:val="zh-CN"/>
        </w:rPr>
      </w:pPr>
      <w:r>
        <w:rPr>
          <w:rFonts w:hint="eastAsia" w:ascii="宋体" w:hAnsi="宋体" w:cs="宋体"/>
          <w:szCs w:val="21"/>
          <w:lang w:val="zh-CN"/>
        </w:rPr>
        <w:t>以联合体形式参加政府采购活动，联合体各方均为中小企业的，联合体视同中小企业。其中，联合体各方均为小微企业的，联合体视同小微企业。</w:t>
      </w:r>
    </w:p>
    <w:p w14:paraId="5EC316AF">
      <w:pPr>
        <w:spacing w:line="360" w:lineRule="auto"/>
        <w:ind w:firstLine="420" w:firstLineChars="200"/>
        <w:jc w:val="left"/>
        <w:textAlignment w:val="center"/>
        <w:rPr>
          <w:rFonts w:hint="eastAsia" w:ascii="宋体" w:hAnsi="宋体" w:cs="宋体"/>
          <w:szCs w:val="21"/>
          <w:lang w:val="zh-CN"/>
        </w:rPr>
      </w:pPr>
      <w:r>
        <w:rPr>
          <w:rFonts w:hint="eastAsia" w:ascii="宋体" w:hAnsi="宋体" w:cs="宋体"/>
          <w:szCs w:val="21"/>
          <w:lang w:val="zh-CN"/>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720A0691">
      <w:pPr>
        <w:spacing w:line="360" w:lineRule="auto"/>
        <w:ind w:firstLine="420" w:firstLineChars="200"/>
        <w:jc w:val="left"/>
        <w:textAlignment w:val="center"/>
        <w:rPr>
          <w:rFonts w:hint="eastAsia" w:ascii="宋体" w:hAnsi="宋体" w:cs="宋体"/>
          <w:szCs w:val="21"/>
          <w:lang w:val="zh-CN"/>
        </w:rPr>
      </w:pPr>
      <w:r>
        <w:rPr>
          <w:rFonts w:hint="eastAsia" w:ascii="宋体" w:hAnsi="宋体" w:cs="宋体"/>
          <w:szCs w:val="21"/>
          <w:lang w:val="zh-CN"/>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110B3720">
      <w:pPr>
        <w:spacing w:line="360" w:lineRule="auto"/>
        <w:ind w:firstLine="420" w:firstLineChars="200"/>
        <w:jc w:val="left"/>
        <w:textAlignment w:val="center"/>
        <w:rPr>
          <w:rFonts w:hint="eastAsia" w:ascii="宋体" w:hAnsi="宋体" w:cs="宋体"/>
          <w:szCs w:val="21"/>
          <w:lang w:val="zh-CN"/>
        </w:rPr>
      </w:pPr>
      <w:r>
        <w:rPr>
          <w:rFonts w:hint="eastAsia" w:ascii="宋体" w:hAnsi="宋体" w:cs="宋体"/>
          <w:szCs w:val="21"/>
          <w:lang w:val="zh-CN"/>
        </w:rPr>
        <w:t>符合下列情形之一的，可不专门面向中小企业预留采购份额：</w:t>
      </w:r>
    </w:p>
    <w:p w14:paraId="163351A7">
      <w:pPr>
        <w:spacing w:line="360" w:lineRule="auto"/>
        <w:ind w:firstLine="420" w:firstLineChars="200"/>
        <w:jc w:val="left"/>
        <w:textAlignment w:val="center"/>
        <w:rPr>
          <w:rFonts w:hint="eastAsia" w:ascii="宋体" w:hAnsi="宋体" w:cs="宋体"/>
          <w:szCs w:val="21"/>
          <w:lang w:val="zh-CN"/>
        </w:rPr>
      </w:pPr>
      <w:r>
        <w:rPr>
          <w:rFonts w:hint="eastAsia" w:ascii="宋体" w:hAnsi="宋体" w:cs="宋体"/>
          <w:szCs w:val="21"/>
          <w:lang w:val="zh-CN"/>
        </w:rPr>
        <w:t>（一）法律法规和国家有关政策明确规定优先或者应当面向事业单位、社会组织等非企业主体采购的；</w:t>
      </w:r>
    </w:p>
    <w:p w14:paraId="62BA371F">
      <w:pPr>
        <w:spacing w:line="360" w:lineRule="auto"/>
        <w:ind w:firstLine="420" w:firstLineChars="200"/>
        <w:jc w:val="left"/>
        <w:textAlignment w:val="center"/>
        <w:rPr>
          <w:rFonts w:hint="eastAsia" w:ascii="宋体" w:hAnsi="宋体" w:cs="宋体"/>
          <w:szCs w:val="21"/>
          <w:lang w:val="zh-CN"/>
        </w:rPr>
      </w:pPr>
      <w:r>
        <w:rPr>
          <w:rFonts w:hint="eastAsia" w:ascii="宋体" w:hAnsi="宋体" w:cs="宋体"/>
          <w:szCs w:val="21"/>
          <w:lang w:val="zh-CN"/>
        </w:rPr>
        <w:t>（二）因确需使用不可替代的专利、专有技术，基础设施限制，或者提供特定公共服务等原因，只能从中小企业之外的供应商处采购的；</w:t>
      </w:r>
    </w:p>
    <w:p w14:paraId="46332AD1">
      <w:pPr>
        <w:spacing w:line="360" w:lineRule="auto"/>
        <w:ind w:firstLine="420" w:firstLineChars="200"/>
        <w:jc w:val="left"/>
        <w:textAlignment w:val="center"/>
        <w:rPr>
          <w:rFonts w:hint="eastAsia" w:ascii="宋体" w:hAnsi="宋体" w:cs="宋体"/>
          <w:szCs w:val="21"/>
          <w:lang w:val="zh-CN"/>
        </w:rPr>
      </w:pPr>
      <w:r>
        <w:rPr>
          <w:rFonts w:hint="eastAsia" w:ascii="宋体" w:hAnsi="宋体" w:cs="宋体"/>
          <w:szCs w:val="21"/>
          <w:lang w:val="zh-CN"/>
        </w:rPr>
        <w:t>（三）按照本办法规定预留采购份额无法确保充分供应、充分竞争，或者存在可能影响政府采购目标实现的情形；</w:t>
      </w:r>
    </w:p>
    <w:p w14:paraId="659B1580">
      <w:pPr>
        <w:spacing w:line="360" w:lineRule="auto"/>
        <w:ind w:firstLine="420" w:firstLineChars="200"/>
        <w:jc w:val="left"/>
        <w:textAlignment w:val="center"/>
        <w:rPr>
          <w:rFonts w:hint="eastAsia" w:ascii="宋体" w:hAnsi="宋体" w:cs="宋体"/>
          <w:szCs w:val="21"/>
          <w:lang w:val="zh-CN"/>
        </w:rPr>
      </w:pPr>
      <w:r>
        <w:rPr>
          <w:rFonts w:hint="eastAsia" w:ascii="宋体" w:hAnsi="宋体" w:cs="宋体"/>
          <w:szCs w:val="21"/>
          <w:lang w:val="zh-CN"/>
        </w:rPr>
        <w:t>（四）框架协议采购项目；</w:t>
      </w:r>
    </w:p>
    <w:p w14:paraId="49D97CCB">
      <w:pPr>
        <w:spacing w:line="360" w:lineRule="auto"/>
        <w:ind w:firstLine="420" w:firstLineChars="200"/>
        <w:jc w:val="left"/>
        <w:textAlignment w:val="center"/>
        <w:rPr>
          <w:rFonts w:hint="eastAsia" w:ascii="宋体" w:hAnsi="宋体" w:cs="宋体"/>
          <w:szCs w:val="21"/>
          <w:lang w:val="zh-CN"/>
        </w:rPr>
      </w:pPr>
      <w:r>
        <w:rPr>
          <w:rFonts w:hint="eastAsia" w:ascii="宋体" w:hAnsi="宋体" w:cs="宋体"/>
          <w:szCs w:val="21"/>
          <w:lang w:val="zh-CN"/>
        </w:rPr>
        <w:t>（五）省级以上人民政府财政部门规定的其他情形。</w:t>
      </w:r>
    </w:p>
    <w:p w14:paraId="6EDCDA55">
      <w:pPr>
        <w:spacing w:line="360" w:lineRule="auto"/>
        <w:ind w:firstLine="420" w:firstLineChars="200"/>
        <w:jc w:val="left"/>
        <w:textAlignment w:val="center"/>
        <w:rPr>
          <w:rFonts w:hint="eastAsia" w:ascii="宋体" w:hAnsi="宋体" w:cs="宋体"/>
          <w:szCs w:val="21"/>
          <w:lang w:val="zh-CN"/>
        </w:rPr>
      </w:pPr>
      <w:r>
        <w:rPr>
          <w:rFonts w:hint="eastAsia" w:ascii="宋体" w:hAnsi="宋体" w:cs="宋体"/>
          <w:szCs w:val="21"/>
          <w:lang w:val="zh-CN"/>
        </w:rPr>
        <w:t>除上述情形外，其他均为适宜由中小企业提供的情形。</w:t>
      </w:r>
    </w:p>
    <w:p w14:paraId="4E2370A8">
      <w:pPr>
        <w:spacing w:line="360" w:lineRule="auto"/>
        <w:ind w:firstLine="420" w:firstLineChars="200"/>
        <w:jc w:val="left"/>
        <w:textAlignment w:val="center"/>
        <w:rPr>
          <w:rFonts w:hint="eastAsia" w:ascii="宋体" w:hAnsi="宋体" w:cs="宋体"/>
          <w:szCs w:val="21"/>
          <w:lang w:val="zh-CN"/>
        </w:rPr>
      </w:pPr>
      <w:r>
        <w:rPr>
          <w:rFonts w:hint="eastAsia" w:ascii="宋体" w:hAnsi="宋体" w:cs="宋体"/>
          <w:szCs w:val="21"/>
          <w:lang w:val="zh-CN"/>
        </w:rPr>
        <w:t>第七条　采购限额标准以上，200万元以下的货物和服务采购项目、400万元以下的工程采购项目，适宜由中小企业提供的，采购人应当专门面向中小企业采购。</w:t>
      </w:r>
    </w:p>
    <w:p w14:paraId="70774350">
      <w:pPr>
        <w:spacing w:line="360" w:lineRule="auto"/>
        <w:ind w:firstLine="420" w:firstLineChars="200"/>
        <w:jc w:val="left"/>
        <w:textAlignment w:val="center"/>
        <w:rPr>
          <w:rFonts w:hint="eastAsia" w:ascii="宋体" w:hAnsi="宋体" w:cs="宋体"/>
          <w:szCs w:val="21"/>
          <w:lang w:val="zh-CN"/>
        </w:rPr>
      </w:pPr>
      <w:r>
        <w:rPr>
          <w:rFonts w:hint="eastAsia" w:ascii="宋体" w:hAnsi="宋体" w:cs="宋体"/>
          <w:szCs w:val="21"/>
          <w:lang w:val="zh-CN"/>
        </w:rPr>
        <w:t>第八条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3E6F0BD8">
      <w:pPr>
        <w:spacing w:line="360" w:lineRule="auto"/>
        <w:ind w:firstLine="420" w:firstLineChars="200"/>
        <w:jc w:val="left"/>
        <w:textAlignment w:val="center"/>
        <w:rPr>
          <w:rFonts w:hint="eastAsia" w:ascii="宋体" w:hAnsi="宋体" w:cs="宋体"/>
          <w:szCs w:val="21"/>
          <w:lang w:val="zh-CN"/>
        </w:rPr>
      </w:pPr>
      <w:r>
        <w:rPr>
          <w:rFonts w:hint="eastAsia" w:ascii="宋体" w:hAnsi="宋体" w:cs="宋体"/>
          <w:szCs w:val="21"/>
          <w:lang w:val="zh-CN"/>
        </w:rPr>
        <w:t>（一）将采购项目整体或者设置采购包专门面向中小企业采购；</w:t>
      </w:r>
    </w:p>
    <w:p w14:paraId="3D94876A">
      <w:pPr>
        <w:spacing w:line="360" w:lineRule="auto"/>
        <w:ind w:firstLine="420" w:firstLineChars="200"/>
        <w:jc w:val="left"/>
        <w:textAlignment w:val="center"/>
        <w:rPr>
          <w:rFonts w:hint="eastAsia" w:ascii="宋体" w:hAnsi="宋体" w:cs="宋体"/>
          <w:szCs w:val="21"/>
          <w:lang w:val="zh-CN"/>
        </w:rPr>
      </w:pPr>
      <w:r>
        <w:rPr>
          <w:rFonts w:hint="eastAsia" w:ascii="宋体" w:hAnsi="宋体" w:cs="宋体"/>
          <w:szCs w:val="21"/>
          <w:lang w:val="zh-CN"/>
        </w:rPr>
        <w:t>（二）要求供应商以联合体形式参加采购活动，且联合体中中小企业承担的部分达到一定比例；</w:t>
      </w:r>
    </w:p>
    <w:p w14:paraId="76FC3679">
      <w:pPr>
        <w:spacing w:line="360" w:lineRule="auto"/>
        <w:ind w:firstLine="420" w:firstLineChars="200"/>
        <w:jc w:val="left"/>
        <w:textAlignment w:val="center"/>
        <w:rPr>
          <w:rFonts w:hint="eastAsia" w:ascii="宋体" w:hAnsi="宋体" w:cs="宋体"/>
          <w:szCs w:val="21"/>
          <w:lang w:val="zh-CN"/>
        </w:rPr>
      </w:pPr>
      <w:r>
        <w:rPr>
          <w:rFonts w:hint="eastAsia" w:ascii="宋体" w:hAnsi="宋体" w:cs="宋体"/>
          <w:szCs w:val="21"/>
          <w:lang w:val="zh-CN"/>
        </w:rPr>
        <w:t>（三）要求获得采购合同的供应商将采购项目中的一定比例分包给一家或者多家中小企业。</w:t>
      </w:r>
    </w:p>
    <w:p w14:paraId="0F42077C">
      <w:pPr>
        <w:spacing w:line="360" w:lineRule="auto"/>
        <w:ind w:firstLine="420" w:firstLineChars="200"/>
        <w:jc w:val="left"/>
        <w:textAlignment w:val="center"/>
        <w:rPr>
          <w:rFonts w:hint="eastAsia" w:ascii="宋体" w:hAnsi="宋体" w:cs="宋体"/>
          <w:szCs w:val="21"/>
          <w:lang w:val="zh-CN"/>
        </w:rPr>
      </w:pPr>
      <w:r>
        <w:rPr>
          <w:rFonts w:hint="eastAsia" w:ascii="宋体" w:hAnsi="宋体" w:cs="宋体"/>
          <w:szCs w:val="21"/>
          <w:lang w:val="zh-CN"/>
        </w:rPr>
        <w:t>组成联合体或者接受分包合同的中小企业与联合体内其他企业、分包企业之间不得存在直接控股、管理关系。</w:t>
      </w:r>
    </w:p>
    <w:p w14:paraId="13F47102">
      <w:pPr>
        <w:spacing w:line="360" w:lineRule="auto"/>
        <w:ind w:firstLine="420" w:firstLineChars="200"/>
        <w:jc w:val="left"/>
        <w:textAlignment w:val="center"/>
        <w:rPr>
          <w:rFonts w:hint="eastAsia" w:ascii="宋体" w:hAnsi="宋体" w:cs="宋体"/>
          <w:szCs w:val="21"/>
          <w:lang w:val="zh-CN"/>
        </w:rPr>
      </w:pPr>
      <w:r>
        <w:rPr>
          <w:rFonts w:hint="eastAsia" w:ascii="宋体" w:hAnsi="宋体" w:cs="宋体"/>
          <w:szCs w:val="21"/>
          <w:lang w:val="zh-CN"/>
        </w:rPr>
        <w:t>第九条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00A3349E">
      <w:pPr>
        <w:spacing w:line="360" w:lineRule="auto"/>
        <w:ind w:firstLine="420" w:firstLineChars="200"/>
        <w:jc w:val="left"/>
        <w:textAlignment w:val="center"/>
        <w:rPr>
          <w:rFonts w:hint="eastAsia" w:ascii="宋体" w:hAnsi="宋体" w:cs="宋体"/>
          <w:szCs w:val="21"/>
          <w:lang w:val="zh-CN"/>
        </w:rPr>
      </w:pPr>
      <w:r>
        <w:rPr>
          <w:rFonts w:hint="eastAsia" w:ascii="宋体" w:hAnsi="宋体" w:cs="宋体"/>
          <w:szCs w:val="21"/>
          <w:lang w:val="zh-CN"/>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70919287">
      <w:pPr>
        <w:spacing w:line="360" w:lineRule="auto"/>
        <w:ind w:firstLine="420" w:firstLineChars="200"/>
        <w:jc w:val="left"/>
        <w:textAlignment w:val="center"/>
        <w:rPr>
          <w:rFonts w:hint="eastAsia" w:ascii="宋体" w:hAnsi="宋体" w:cs="宋体"/>
          <w:szCs w:val="21"/>
          <w:lang w:val="zh-CN"/>
        </w:rPr>
      </w:pPr>
      <w:r>
        <w:rPr>
          <w:rFonts w:hint="eastAsia" w:ascii="宋体" w:hAnsi="宋体" w:cs="宋体"/>
          <w:szCs w:val="21"/>
          <w:lang w:val="zh-CN"/>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7E662B74">
      <w:pPr>
        <w:spacing w:line="360" w:lineRule="auto"/>
        <w:ind w:firstLine="420" w:firstLineChars="200"/>
        <w:jc w:val="left"/>
        <w:textAlignment w:val="center"/>
        <w:rPr>
          <w:rFonts w:hint="eastAsia" w:ascii="宋体" w:hAnsi="宋体" w:cs="宋体"/>
          <w:szCs w:val="21"/>
          <w:lang w:val="zh-CN"/>
        </w:rPr>
      </w:pPr>
      <w:r>
        <w:rPr>
          <w:rFonts w:hint="eastAsia" w:ascii="宋体" w:hAnsi="宋体" w:cs="宋体"/>
          <w:szCs w:val="21"/>
          <w:lang w:val="zh-CN"/>
        </w:rPr>
        <w:t>第十条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07BC87D6">
      <w:pPr>
        <w:spacing w:line="360" w:lineRule="auto"/>
        <w:ind w:firstLine="420" w:firstLineChars="200"/>
        <w:jc w:val="left"/>
        <w:textAlignment w:val="center"/>
        <w:rPr>
          <w:rFonts w:hint="eastAsia" w:ascii="宋体" w:hAnsi="宋体" w:cs="宋体"/>
          <w:szCs w:val="21"/>
          <w:lang w:val="zh-CN"/>
        </w:rPr>
      </w:pPr>
      <w:r>
        <w:rPr>
          <w:rFonts w:hint="eastAsia" w:ascii="宋体" w:hAnsi="宋体" w:cs="宋体"/>
          <w:szCs w:val="21"/>
          <w:lang w:val="zh-CN"/>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14:paraId="5ED85AF3">
      <w:pPr>
        <w:spacing w:line="360" w:lineRule="auto"/>
        <w:ind w:firstLine="420" w:firstLineChars="200"/>
        <w:jc w:val="left"/>
        <w:textAlignment w:val="center"/>
        <w:rPr>
          <w:rFonts w:hint="eastAsia" w:ascii="宋体" w:hAnsi="宋体" w:cs="宋体"/>
          <w:szCs w:val="21"/>
          <w:lang w:val="zh-CN"/>
        </w:rPr>
      </w:pPr>
      <w:r>
        <w:rPr>
          <w:rFonts w:hint="eastAsia" w:ascii="宋体" w:hAnsi="宋体" w:cs="宋体"/>
          <w:szCs w:val="21"/>
          <w:lang w:val="zh-CN"/>
        </w:rPr>
        <w:t>第十二条　采购项目涉及中小企业采购的，采购文件应当明确以下内容：</w:t>
      </w:r>
    </w:p>
    <w:p w14:paraId="2F853F48">
      <w:pPr>
        <w:spacing w:line="360" w:lineRule="auto"/>
        <w:ind w:firstLine="420" w:firstLineChars="200"/>
        <w:jc w:val="left"/>
        <w:textAlignment w:val="center"/>
        <w:rPr>
          <w:rFonts w:hint="eastAsia" w:ascii="宋体" w:hAnsi="宋体" w:cs="宋体"/>
          <w:szCs w:val="21"/>
          <w:lang w:val="zh-CN"/>
        </w:rPr>
      </w:pPr>
      <w:r>
        <w:rPr>
          <w:rFonts w:hint="eastAsia" w:ascii="宋体" w:hAnsi="宋体" w:cs="宋体"/>
          <w:szCs w:val="21"/>
          <w:lang w:val="zh-CN"/>
        </w:rPr>
        <w:t>（一）预留份额的采购项目或者采购包，明确该项目或相关采购包专门面向中小企业采购，以及相关标的及预算金额；</w:t>
      </w:r>
    </w:p>
    <w:p w14:paraId="516C24AE">
      <w:pPr>
        <w:spacing w:line="360" w:lineRule="auto"/>
        <w:ind w:firstLine="420" w:firstLineChars="200"/>
        <w:jc w:val="left"/>
        <w:textAlignment w:val="center"/>
        <w:rPr>
          <w:rFonts w:hint="eastAsia" w:ascii="宋体" w:hAnsi="宋体" w:cs="宋体"/>
          <w:szCs w:val="21"/>
          <w:lang w:val="zh-CN"/>
        </w:rPr>
      </w:pPr>
      <w:r>
        <w:rPr>
          <w:rFonts w:hint="eastAsia" w:ascii="宋体" w:hAnsi="宋体" w:cs="宋体"/>
          <w:szCs w:val="21"/>
          <w:lang w:val="zh-CN"/>
        </w:rPr>
        <w:t>（二）要求以联合体形式参加或者合同分包的，明确联合协议或者分包意向协议中中小企业合同金额应当达到的比例，并作为供应商资格条件；</w:t>
      </w:r>
    </w:p>
    <w:p w14:paraId="020639ED">
      <w:pPr>
        <w:spacing w:line="360" w:lineRule="auto"/>
        <w:ind w:firstLine="420" w:firstLineChars="200"/>
        <w:jc w:val="left"/>
        <w:textAlignment w:val="center"/>
        <w:rPr>
          <w:rFonts w:hint="eastAsia" w:ascii="宋体" w:hAnsi="宋体" w:cs="宋体"/>
          <w:szCs w:val="21"/>
          <w:lang w:val="zh-CN"/>
        </w:rPr>
      </w:pPr>
      <w:r>
        <w:rPr>
          <w:rFonts w:hint="eastAsia" w:ascii="宋体" w:hAnsi="宋体" w:cs="宋体"/>
          <w:szCs w:val="21"/>
          <w:lang w:val="zh-CN"/>
        </w:rPr>
        <w:t>（三）非预留份额的采购项目或者采购包，明确有关价格扣除比例或者价格分加分比例；</w:t>
      </w:r>
    </w:p>
    <w:p w14:paraId="61F0BEDB">
      <w:pPr>
        <w:spacing w:line="360" w:lineRule="auto"/>
        <w:ind w:firstLine="420" w:firstLineChars="200"/>
        <w:jc w:val="left"/>
        <w:textAlignment w:val="center"/>
        <w:rPr>
          <w:rFonts w:hint="eastAsia" w:ascii="宋体" w:hAnsi="宋体" w:cs="宋体"/>
          <w:szCs w:val="21"/>
          <w:lang w:val="zh-CN"/>
        </w:rPr>
      </w:pPr>
      <w:r>
        <w:rPr>
          <w:rFonts w:hint="eastAsia" w:ascii="宋体" w:hAnsi="宋体" w:cs="宋体"/>
          <w:szCs w:val="21"/>
          <w:lang w:val="zh-CN"/>
        </w:rPr>
        <w:t>（四）规定依据本办法规定享受扶持政策获得政府采购合同的，小微企业不得将合同分包给大中型企业，中型企业不得将合同分包给大型企业；</w:t>
      </w:r>
    </w:p>
    <w:p w14:paraId="091B541A">
      <w:pPr>
        <w:spacing w:line="360" w:lineRule="auto"/>
        <w:ind w:firstLine="420" w:firstLineChars="200"/>
        <w:jc w:val="left"/>
        <w:textAlignment w:val="center"/>
        <w:rPr>
          <w:rFonts w:hint="eastAsia" w:ascii="宋体" w:hAnsi="宋体" w:cs="宋体"/>
          <w:szCs w:val="21"/>
          <w:lang w:val="zh-CN"/>
        </w:rPr>
      </w:pPr>
      <w:r>
        <w:rPr>
          <w:rFonts w:hint="eastAsia" w:ascii="宋体" w:hAnsi="宋体" w:cs="宋体"/>
          <w:szCs w:val="21"/>
          <w:lang w:val="zh-CN"/>
        </w:rPr>
        <w:t>（五）采购人认为具备相关条件的，明确对中小企业在资金支付期限、预付款比例等方面的优惠措施；</w:t>
      </w:r>
    </w:p>
    <w:p w14:paraId="5E145439">
      <w:pPr>
        <w:spacing w:line="360" w:lineRule="auto"/>
        <w:ind w:firstLine="420" w:firstLineChars="200"/>
        <w:jc w:val="left"/>
        <w:textAlignment w:val="center"/>
        <w:rPr>
          <w:rFonts w:hint="eastAsia" w:ascii="宋体" w:hAnsi="宋体" w:cs="宋体"/>
          <w:szCs w:val="21"/>
          <w:lang w:val="zh-CN"/>
        </w:rPr>
      </w:pPr>
      <w:r>
        <w:rPr>
          <w:rFonts w:hint="eastAsia" w:ascii="宋体" w:hAnsi="宋体" w:cs="宋体"/>
          <w:szCs w:val="21"/>
          <w:lang w:val="zh-CN"/>
        </w:rPr>
        <w:t>（六）明确采购标的对应的中小企业划分标准所属行业；</w:t>
      </w:r>
    </w:p>
    <w:p w14:paraId="2284DC13">
      <w:pPr>
        <w:spacing w:line="360" w:lineRule="auto"/>
        <w:ind w:firstLine="420" w:firstLineChars="200"/>
        <w:jc w:val="left"/>
        <w:textAlignment w:val="center"/>
        <w:rPr>
          <w:rFonts w:hint="eastAsia" w:ascii="宋体" w:hAnsi="宋体" w:cs="宋体"/>
          <w:szCs w:val="21"/>
          <w:lang w:val="zh-CN"/>
        </w:rPr>
      </w:pPr>
      <w:r>
        <w:rPr>
          <w:rFonts w:hint="eastAsia" w:ascii="宋体" w:hAnsi="宋体" w:cs="宋体"/>
          <w:szCs w:val="21"/>
          <w:lang w:val="zh-CN"/>
        </w:rPr>
        <w:t>（七）法律法规和省级以上人民政府财政部门规定的其他事项。</w:t>
      </w:r>
    </w:p>
    <w:p w14:paraId="4022778A">
      <w:pPr>
        <w:spacing w:line="360" w:lineRule="auto"/>
        <w:ind w:firstLine="420" w:firstLineChars="200"/>
        <w:jc w:val="left"/>
        <w:textAlignment w:val="center"/>
        <w:rPr>
          <w:rFonts w:hint="eastAsia" w:ascii="宋体" w:hAnsi="宋体" w:cs="宋体"/>
          <w:szCs w:val="21"/>
          <w:lang w:val="zh-CN"/>
        </w:rPr>
      </w:pPr>
      <w:r>
        <w:rPr>
          <w:rFonts w:hint="eastAsia" w:ascii="宋体" w:hAnsi="宋体" w:cs="宋体"/>
          <w:szCs w:val="21"/>
          <w:lang w:val="zh-CN"/>
        </w:rPr>
        <w:t>第十三条　中标、成交供应商享受本办法规定的中小企业扶持政策的，采购人、采购代理机构应当随中标、成交结果公开中标、成交供应商的《中小企业声明函》。</w:t>
      </w:r>
    </w:p>
    <w:p w14:paraId="2B8C3376">
      <w:pPr>
        <w:spacing w:line="360" w:lineRule="auto"/>
        <w:ind w:firstLine="420" w:firstLineChars="200"/>
        <w:jc w:val="left"/>
        <w:textAlignment w:val="center"/>
        <w:rPr>
          <w:rFonts w:hint="eastAsia" w:ascii="宋体" w:hAnsi="宋体" w:cs="宋体"/>
          <w:szCs w:val="21"/>
          <w:lang w:val="zh-CN"/>
        </w:rPr>
      </w:pPr>
      <w:r>
        <w:rPr>
          <w:rFonts w:hint="eastAsia" w:ascii="宋体" w:hAnsi="宋体" w:cs="宋体"/>
          <w:szCs w:val="21"/>
          <w:lang w:val="zh-CN"/>
        </w:rPr>
        <w:t>适用招标投标法的政府采购工程建设项目，应当在公示中标候选人时公开中标候选人的《中小企业声明函》。</w:t>
      </w:r>
    </w:p>
    <w:p w14:paraId="4AF9AF73">
      <w:pPr>
        <w:spacing w:line="360" w:lineRule="auto"/>
        <w:ind w:firstLine="420" w:firstLineChars="200"/>
        <w:jc w:val="left"/>
        <w:textAlignment w:val="center"/>
        <w:rPr>
          <w:rFonts w:hint="eastAsia" w:ascii="宋体" w:hAnsi="宋体" w:cs="宋体"/>
          <w:szCs w:val="21"/>
          <w:lang w:val="zh-CN"/>
        </w:rPr>
      </w:pPr>
      <w:r>
        <w:rPr>
          <w:rFonts w:hint="eastAsia" w:ascii="宋体" w:hAnsi="宋体" w:cs="宋体"/>
          <w:szCs w:val="21"/>
          <w:lang w:val="zh-CN"/>
        </w:rPr>
        <w:t>第十四　条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0AEB163C">
      <w:pPr>
        <w:spacing w:line="360" w:lineRule="auto"/>
        <w:ind w:firstLine="420" w:firstLineChars="200"/>
        <w:jc w:val="left"/>
        <w:textAlignment w:val="center"/>
        <w:rPr>
          <w:rFonts w:hint="eastAsia" w:ascii="宋体" w:hAnsi="宋体" w:cs="宋体"/>
          <w:szCs w:val="21"/>
          <w:lang w:val="zh-CN"/>
        </w:rPr>
      </w:pPr>
      <w:r>
        <w:rPr>
          <w:rFonts w:hint="eastAsia" w:ascii="宋体" w:hAnsi="宋体" w:cs="宋体"/>
          <w:szCs w:val="21"/>
          <w:lang w:val="zh-CN"/>
        </w:rPr>
        <w:t>第十五条　鼓励各地区、各部门在采购活动中允许中小企业引入信用担保手段，为中小企业在投标（响应）保证、履约保证等方面提供专业化服务。鼓励中小企业依法合规通过政府采购合同融资。</w:t>
      </w:r>
    </w:p>
    <w:p w14:paraId="06FF282C">
      <w:pPr>
        <w:spacing w:line="360" w:lineRule="auto"/>
        <w:ind w:firstLine="420" w:firstLineChars="200"/>
        <w:jc w:val="left"/>
        <w:textAlignment w:val="center"/>
        <w:rPr>
          <w:rFonts w:hint="eastAsia" w:ascii="宋体" w:hAnsi="宋体" w:cs="宋体"/>
          <w:szCs w:val="21"/>
          <w:lang w:val="zh-CN"/>
        </w:rPr>
      </w:pPr>
      <w:r>
        <w:rPr>
          <w:rFonts w:hint="eastAsia" w:ascii="宋体" w:hAnsi="宋体" w:cs="宋体"/>
          <w:szCs w:val="21"/>
          <w:lang w:val="zh-CN"/>
        </w:rPr>
        <w:t>第十六条　政府采购监督检查、投诉处理及政府采购行政处罚中对中小企业的认定，由货物制造商或者工程、服务供应商注册登记所在地的县级以上人民政府中小企业主管部门负责。</w:t>
      </w:r>
    </w:p>
    <w:p w14:paraId="297B78BD">
      <w:pPr>
        <w:spacing w:line="360" w:lineRule="auto"/>
        <w:ind w:firstLine="420" w:firstLineChars="200"/>
        <w:jc w:val="left"/>
        <w:textAlignment w:val="center"/>
        <w:rPr>
          <w:rFonts w:hint="eastAsia" w:ascii="宋体" w:hAnsi="宋体" w:cs="宋体"/>
          <w:szCs w:val="21"/>
          <w:lang w:val="zh-CN"/>
        </w:rPr>
      </w:pPr>
      <w:r>
        <w:rPr>
          <w:rFonts w:hint="eastAsia" w:ascii="宋体" w:hAnsi="宋体" w:cs="宋体"/>
          <w:szCs w:val="21"/>
          <w:lang w:val="zh-CN"/>
        </w:rPr>
        <w:t>中小企业主管部门应当在收到财政部门或者有关招标投标行政监督部门关于协助开展中小企业认定函后10个工作日内做出书面答复。</w:t>
      </w:r>
    </w:p>
    <w:p w14:paraId="70EE2CA7">
      <w:pPr>
        <w:spacing w:line="360" w:lineRule="auto"/>
        <w:ind w:firstLine="420" w:firstLineChars="200"/>
        <w:jc w:val="left"/>
        <w:textAlignment w:val="center"/>
        <w:rPr>
          <w:rFonts w:hint="eastAsia" w:ascii="宋体" w:hAnsi="宋体" w:cs="宋体"/>
          <w:szCs w:val="21"/>
          <w:lang w:val="zh-CN"/>
        </w:rPr>
      </w:pPr>
      <w:r>
        <w:rPr>
          <w:rFonts w:hint="eastAsia" w:ascii="宋体" w:hAnsi="宋体" w:cs="宋体"/>
          <w:szCs w:val="21"/>
          <w:lang w:val="zh-CN"/>
        </w:rPr>
        <w:t>第十七条　各地区、各部门应当对涉及中小企业采购的预算项目实施全过程绩效管理，合理设置绩效目标和指标，落实扶持中小企业有关政策要求，定期开展绩效监控和评价，强化绩效评价结果应用。</w:t>
      </w:r>
    </w:p>
    <w:p w14:paraId="075A9BD1">
      <w:pPr>
        <w:spacing w:line="360" w:lineRule="auto"/>
        <w:ind w:firstLine="420" w:firstLineChars="200"/>
        <w:jc w:val="left"/>
        <w:textAlignment w:val="center"/>
        <w:rPr>
          <w:rFonts w:hint="eastAsia" w:ascii="宋体" w:hAnsi="宋体" w:cs="宋体"/>
          <w:szCs w:val="21"/>
          <w:lang w:val="zh-CN"/>
        </w:rPr>
      </w:pPr>
      <w:r>
        <w:rPr>
          <w:rFonts w:hint="eastAsia" w:ascii="宋体" w:hAnsi="宋体" w:cs="宋体"/>
          <w:szCs w:val="21"/>
          <w:lang w:val="zh-CN"/>
        </w:rPr>
        <w:t>第十八条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07526FE4">
      <w:pPr>
        <w:spacing w:line="360" w:lineRule="auto"/>
        <w:ind w:firstLine="420" w:firstLineChars="200"/>
        <w:jc w:val="left"/>
        <w:textAlignment w:val="center"/>
        <w:rPr>
          <w:rFonts w:hint="eastAsia" w:ascii="宋体" w:hAnsi="宋体" w:cs="宋体"/>
          <w:szCs w:val="21"/>
          <w:lang w:val="zh-CN"/>
        </w:rPr>
      </w:pPr>
      <w:r>
        <w:rPr>
          <w:rFonts w:hint="eastAsia" w:ascii="宋体" w:hAnsi="宋体" w:cs="宋体"/>
          <w:szCs w:val="21"/>
          <w:lang w:val="zh-CN"/>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33AF0B41">
      <w:pPr>
        <w:spacing w:line="360" w:lineRule="auto"/>
        <w:ind w:firstLine="420" w:firstLineChars="200"/>
        <w:jc w:val="left"/>
        <w:textAlignment w:val="center"/>
        <w:rPr>
          <w:rFonts w:hint="eastAsia" w:ascii="宋体" w:hAnsi="宋体" w:cs="宋体"/>
          <w:szCs w:val="21"/>
          <w:lang w:val="zh-CN"/>
        </w:rPr>
      </w:pPr>
      <w:r>
        <w:rPr>
          <w:rFonts w:hint="eastAsia" w:ascii="宋体" w:hAnsi="宋体" w:cs="宋体"/>
          <w:szCs w:val="21"/>
          <w:lang w:val="zh-CN"/>
        </w:rPr>
        <w:t>第二十条　供应商按照本办法规定提供声明函内容不实的，属于提供虚假材料谋取中标、成交，依照《中华人民共和国政府采购法》等国家有关规定追究相应责任。</w:t>
      </w:r>
    </w:p>
    <w:p w14:paraId="70F794F0">
      <w:pPr>
        <w:spacing w:line="360" w:lineRule="auto"/>
        <w:ind w:firstLine="420" w:firstLineChars="200"/>
        <w:jc w:val="left"/>
        <w:textAlignment w:val="center"/>
        <w:rPr>
          <w:rFonts w:hint="eastAsia" w:ascii="宋体" w:hAnsi="宋体" w:cs="宋体"/>
          <w:szCs w:val="21"/>
          <w:lang w:val="zh-CN"/>
        </w:rPr>
      </w:pPr>
      <w:r>
        <w:rPr>
          <w:rFonts w:hint="eastAsia" w:ascii="宋体" w:hAnsi="宋体" w:cs="宋体"/>
          <w:szCs w:val="21"/>
          <w:lang w:val="zh-CN"/>
        </w:rPr>
        <w:t>适用招标投标法的政府采购工程建设项目，投标人按照本办法规定提供声明函内容不实的，属于弄虚作假骗取中标，依照《中华人民共和国招标投标法》等国家有关规定追究相应责任。</w:t>
      </w:r>
    </w:p>
    <w:p w14:paraId="2B71993B">
      <w:pPr>
        <w:spacing w:line="360" w:lineRule="auto"/>
        <w:ind w:firstLine="420" w:firstLineChars="200"/>
        <w:jc w:val="left"/>
        <w:textAlignment w:val="center"/>
        <w:rPr>
          <w:rFonts w:hint="eastAsia" w:ascii="宋体" w:hAnsi="宋体" w:cs="宋体"/>
          <w:szCs w:val="21"/>
          <w:lang w:val="zh-CN"/>
        </w:rPr>
      </w:pPr>
      <w:r>
        <w:rPr>
          <w:rFonts w:hint="eastAsia" w:ascii="宋体" w:hAnsi="宋体" w:cs="宋体"/>
          <w:szCs w:val="21"/>
          <w:lang w:val="zh-CN"/>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47369F84">
      <w:pPr>
        <w:spacing w:line="360" w:lineRule="auto"/>
        <w:ind w:firstLine="420" w:firstLineChars="200"/>
        <w:jc w:val="left"/>
        <w:textAlignment w:val="center"/>
        <w:rPr>
          <w:rFonts w:hint="eastAsia" w:ascii="宋体" w:hAnsi="宋体" w:cs="宋体"/>
          <w:szCs w:val="21"/>
          <w:lang w:val="zh-CN"/>
        </w:rPr>
      </w:pPr>
      <w:r>
        <w:rPr>
          <w:rFonts w:hint="eastAsia" w:ascii="宋体" w:hAnsi="宋体" w:cs="宋体"/>
          <w:szCs w:val="21"/>
          <w:lang w:val="zh-CN"/>
        </w:rPr>
        <w:t>第二十二条　对外援助项目、国家相关资格或者资质管理制度另有规定的项目，不适用本办法。</w:t>
      </w:r>
    </w:p>
    <w:p w14:paraId="1DEFDF76">
      <w:pPr>
        <w:spacing w:line="360" w:lineRule="auto"/>
        <w:ind w:firstLine="420" w:firstLineChars="200"/>
        <w:jc w:val="left"/>
        <w:textAlignment w:val="center"/>
        <w:rPr>
          <w:rFonts w:hint="eastAsia" w:ascii="宋体" w:hAnsi="宋体" w:cs="宋体"/>
          <w:szCs w:val="21"/>
          <w:lang w:val="zh-CN"/>
        </w:rPr>
      </w:pPr>
      <w:r>
        <w:rPr>
          <w:rFonts w:hint="eastAsia" w:ascii="宋体" w:hAnsi="宋体" w:cs="宋体"/>
          <w:szCs w:val="21"/>
          <w:lang w:val="zh-CN"/>
        </w:rPr>
        <w:t>第二十三条　关于视同中小企业的其他主体的政府采购扶持政策，由财政部会同有关部门另行规定。</w:t>
      </w:r>
    </w:p>
    <w:p w14:paraId="366F7C61">
      <w:pPr>
        <w:spacing w:line="360" w:lineRule="auto"/>
        <w:ind w:firstLine="420" w:firstLineChars="200"/>
        <w:jc w:val="left"/>
        <w:textAlignment w:val="center"/>
        <w:rPr>
          <w:rFonts w:hint="eastAsia" w:ascii="宋体" w:hAnsi="宋体" w:cs="宋体"/>
          <w:szCs w:val="21"/>
          <w:lang w:val="zh-CN"/>
        </w:rPr>
      </w:pPr>
      <w:r>
        <w:rPr>
          <w:rFonts w:hint="eastAsia" w:ascii="宋体" w:hAnsi="宋体" w:cs="宋体"/>
          <w:szCs w:val="21"/>
          <w:lang w:val="zh-CN"/>
        </w:rPr>
        <w:t>第二十四条　省级财政部门可以会同中小企业主管部门根据本办法的规定制定具体实施办法。</w:t>
      </w:r>
    </w:p>
    <w:p w14:paraId="50589E6E">
      <w:pPr>
        <w:spacing w:line="360" w:lineRule="auto"/>
        <w:ind w:firstLine="420" w:firstLineChars="200"/>
        <w:jc w:val="left"/>
        <w:textAlignment w:val="center"/>
        <w:rPr>
          <w:rFonts w:hint="eastAsia" w:ascii="宋体" w:hAnsi="宋体" w:cs="宋体"/>
          <w:szCs w:val="21"/>
          <w:lang w:val="zh-CN"/>
        </w:rPr>
      </w:pPr>
      <w:r>
        <w:rPr>
          <w:rFonts w:hint="eastAsia" w:ascii="宋体" w:hAnsi="宋体" w:cs="宋体"/>
          <w:szCs w:val="21"/>
          <w:lang w:val="zh-CN"/>
        </w:rPr>
        <w:t>第二十五条　本办法自2021年1月1日起施行。《财政部工业和信息化部关于印发〈政府采购促进中小企业发展暂行办法〉的通知》（财库﹝2011﹞181号）同时废止。</w:t>
      </w:r>
    </w:p>
    <w:p w14:paraId="25EF7833">
      <w:pPr>
        <w:spacing w:line="500" w:lineRule="exact"/>
        <w:jc w:val="center"/>
        <w:rPr>
          <w:rFonts w:ascii="宋体" w:hAnsi="宋体" w:cs="宋体"/>
          <w:b/>
          <w:szCs w:val="21"/>
        </w:rPr>
      </w:pPr>
      <w:r>
        <w:rPr>
          <w:rFonts w:hint="eastAsia" w:ascii="宋体" w:hAnsi="宋体" w:cs="宋体"/>
          <w:b/>
          <w:szCs w:val="21"/>
        </w:rPr>
        <w:t xml:space="preserve">工业和信息化部 国家统计局  国家发展改革委  财政部  </w:t>
      </w:r>
    </w:p>
    <w:p w14:paraId="33575885">
      <w:pPr>
        <w:spacing w:line="500" w:lineRule="exact"/>
        <w:jc w:val="center"/>
        <w:rPr>
          <w:rFonts w:ascii="宋体" w:hAnsi="宋体" w:cs="宋体"/>
          <w:b/>
          <w:szCs w:val="21"/>
        </w:rPr>
      </w:pPr>
      <w:r>
        <w:rPr>
          <w:rFonts w:hint="eastAsia" w:ascii="宋体" w:hAnsi="宋体" w:cs="宋体"/>
          <w:b/>
          <w:szCs w:val="21"/>
        </w:rPr>
        <w:t>工信部联企业[2011]300号</w:t>
      </w:r>
    </w:p>
    <w:p w14:paraId="027F39BD">
      <w:pPr>
        <w:spacing w:line="500" w:lineRule="exact"/>
        <w:jc w:val="center"/>
        <w:rPr>
          <w:rFonts w:ascii="宋体" w:hAnsi="宋体" w:cs="宋体"/>
          <w:szCs w:val="21"/>
        </w:rPr>
      </w:pPr>
      <w:r>
        <w:rPr>
          <w:rFonts w:hint="eastAsia" w:ascii="宋体" w:hAnsi="宋体" w:cs="宋体"/>
          <w:szCs w:val="21"/>
        </w:rPr>
        <w:t>关于印发中小企业划型标准规定的通知</w:t>
      </w:r>
    </w:p>
    <w:p w14:paraId="3CB80264">
      <w:pPr>
        <w:spacing w:line="500" w:lineRule="exact"/>
        <w:jc w:val="left"/>
        <w:rPr>
          <w:rFonts w:ascii="宋体" w:hAnsi="宋体" w:cs="宋体"/>
          <w:szCs w:val="21"/>
        </w:rPr>
      </w:pPr>
      <w:r>
        <w:rPr>
          <w:rFonts w:hint="eastAsia" w:ascii="宋体" w:hAnsi="宋体" w:cs="宋体"/>
          <w:szCs w:val="21"/>
        </w:rPr>
        <w:t>各省、自治区、直辖市人民政府，国务院各部委、各直属机构及有关单位：</w:t>
      </w:r>
    </w:p>
    <w:p w14:paraId="03EE80AC">
      <w:pPr>
        <w:spacing w:line="500" w:lineRule="exact"/>
        <w:jc w:val="left"/>
        <w:rPr>
          <w:rFonts w:ascii="宋体" w:hAnsi="宋体" w:cs="宋体"/>
          <w:szCs w:val="21"/>
        </w:rPr>
      </w:pPr>
      <w:r>
        <w:rPr>
          <w:rFonts w:hint="eastAsia" w:ascii="宋体" w:hAnsi="宋体" w:cs="宋体"/>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1147472F">
      <w:pPr>
        <w:spacing w:line="500" w:lineRule="exact"/>
        <w:ind w:firstLine="105" w:firstLineChars="50"/>
        <w:jc w:val="right"/>
        <w:rPr>
          <w:rFonts w:ascii="宋体" w:hAnsi="宋体" w:cs="宋体"/>
          <w:szCs w:val="21"/>
        </w:rPr>
      </w:pPr>
      <w:r>
        <w:rPr>
          <w:rFonts w:hint="eastAsia" w:ascii="宋体" w:hAnsi="宋体" w:cs="宋体"/>
          <w:szCs w:val="21"/>
        </w:rPr>
        <w:t xml:space="preserve">        工业和信息化部  国家统计局</w:t>
      </w:r>
    </w:p>
    <w:p w14:paraId="4836D328">
      <w:pPr>
        <w:spacing w:line="500" w:lineRule="exact"/>
        <w:ind w:firstLine="105" w:firstLineChars="50"/>
        <w:jc w:val="right"/>
        <w:rPr>
          <w:rFonts w:ascii="宋体" w:hAnsi="宋体" w:cs="宋体"/>
          <w:szCs w:val="21"/>
        </w:rPr>
      </w:pPr>
      <w:r>
        <w:rPr>
          <w:rFonts w:hint="eastAsia" w:ascii="宋体" w:hAnsi="宋体" w:cs="宋体"/>
          <w:szCs w:val="21"/>
        </w:rPr>
        <w:t xml:space="preserve">       国家发展和改革委员会  财政部</w:t>
      </w:r>
    </w:p>
    <w:p w14:paraId="0737EFF2">
      <w:pPr>
        <w:spacing w:line="500" w:lineRule="exact"/>
        <w:ind w:firstLine="105" w:firstLineChars="50"/>
        <w:jc w:val="right"/>
        <w:rPr>
          <w:rFonts w:ascii="宋体" w:hAnsi="宋体" w:cs="宋体"/>
          <w:szCs w:val="21"/>
        </w:rPr>
      </w:pPr>
      <w:r>
        <w:rPr>
          <w:rFonts w:hint="eastAsia" w:ascii="宋体" w:hAnsi="宋体" w:cs="宋体"/>
          <w:szCs w:val="21"/>
        </w:rPr>
        <w:t xml:space="preserve">       二○一一年六月十八日</w:t>
      </w:r>
    </w:p>
    <w:p w14:paraId="75F4642F">
      <w:pPr>
        <w:spacing w:line="500" w:lineRule="exact"/>
        <w:jc w:val="center"/>
        <w:rPr>
          <w:rFonts w:hint="eastAsia" w:ascii="宋体" w:hAnsi="宋体" w:cs="宋体"/>
          <w:b/>
          <w:szCs w:val="21"/>
        </w:rPr>
      </w:pPr>
    </w:p>
    <w:p w14:paraId="1F9F99E7">
      <w:pPr>
        <w:spacing w:line="500" w:lineRule="exact"/>
        <w:jc w:val="center"/>
        <w:rPr>
          <w:rFonts w:hint="eastAsia" w:ascii="宋体" w:hAnsi="宋体" w:cs="宋体"/>
          <w:b/>
          <w:szCs w:val="21"/>
        </w:rPr>
      </w:pPr>
      <w:r>
        <w:rPr>
          <w:rFonts w:hint="eastAsia" w:ascii="宋体" w:hAnsi="宋体" w:cs="宋体"/>
          <w:b/>
          <w:szCs w:val="21"/>
        </w:rPr>
        <w:t>中小企业划型标准规定</w:t>
      </w:r>
    </w:p>
    <w:p w14:paraId="02E9D8AF">
      <w:pPr>
        <w:spacing w:line="500" w:lineRule="exact"/>
        <w:jc w:val="center"/>
        <w:rPr>
          <w:rFonts w:hint="eastAsia" w:ascii="宋体" w:hAnsi="宋体" w:cs="宋体"/>
          <w:b/>
          <w:szCs w:val="21"/>
        </w:rPr>
      </w:pPr>
    </w:p>
    <w:p w14:paraId="35BCBBBB">
      <w:pPr>
        <w:spacing w:line="360" w:lineRule="auto"/>
        <w:ind w:firstLine="420" w:firstLineChars="200"/>
        <w:jc w:val="left"/>
        <w:rPr>
          <w:rFonts w:ascii="宋体" w:hAnsi="宋体" w:cs="宋体"/>
          <w:szCs w:val="21"/>
        </w:rPr>
      </w:pPr>
      <w:r>
        <w:rPr>
          <w:rFonts w:hint="eastAsia" w:ascii="宋体" w:hAnsi="宋体" w:cs="宋体"/>
          <w:szCs w:val="21"/>
        </w:rPr>
        <w:t>一、根据《中华人民共和国中小企业促进法》和《国务院关于进一步促进中小企业发展的若干意见》(国发〔2009〕36号)，制定本规定。</w:t>
      </w:r>
    </w:p>
    <w:p w14:paraId="62698197">
      <w:pPr>
        <w:spacing w:line="360" w:lineRule="auto"/>
        <w:ind w:firstLine="420" w:firstLineChars="200"/>
        <w:jc w:val="left"/>
        <w:rPr>
          <w:rFonts w:ascii="宋体" w:hAnsi="宋体" w:cs="宋体"/>
          <w:szCs w:val="21"/>
        </w:rPr>
      </w:pPr>
      <w:r>
        <w:rPr>
          <w:rFonts w:hint="eastAsia" w:ascii="宋体" w:hAnsi="宋体" w:cs="宋体"/>
          <w:szCs w:val="21"/>
        </w:rPr>
        <w:t>二、中小企业划分为中型、小型、微型三种类型，具体标准根据企业从业人员、营业收入、资产总额等指标，结合行业特点制定。</w:t>
      </w:r>
    </w:p>
    <w:p w14:paraId="7F13B56E">
      <w:pPr>
        <w:spacing w:line="360" w:lineRule="auto"/>
        <w:ind w:firstLine="420" w:firstLineChars="200"/>
        <w:jc w:val="left"/>
        <w:rPr>
          <w:rFonts w:ascii="宋体" w:hAnsi="宋体" w:cs="宋体"/>
          <w:szCs w:val="21"/>
        </w:rPr>
      </w:pPr>
      <w:r>
        <w:rPr>
          <w:rFonts w:hint="eastAsia" w:ascii="宋体" w:hAnsi="宋体" w:cs="宋体"/>
          <w:szCs w:val="21"/>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D05C81C">
      <w:pPr>
        <w:spacing w:line="360" w:lineRule="auto"/>
        <w:ind w:firstLine="420" w:firstLineChars="200"/>
        <w:jc w:val="left"/>
        <w:rPr>
          <w:rFonts w:ascii="宋体" w:hAnsi="宋体" w:cs="宋体"/>
          <w:szCs w:val="21"/>
        </w:rPr>
      </w:pPr>
      <w:r>
        <w:rPr>
          <w:rFonts w:hint="eastAsia" w:ascii="宋体" w:hAnsi="宋体" w:cs="宋体"/>
          <w:szCs w:val="21"/>
        </w:rPr>
        <w:t>四、各行业划型标准为：</w:t>
      </w:r>
    </w:p>
    <w:p w14:paraId="5D42D108">
      <w:pPr>
        <w:spacing w:line="360" w:lineRule="auto"/>
        <w:ind w:firstLine="420" w:firstLineChars="200"/>
        <w:jc w:val="left"/>
        <w:rPr>
          <w:rFonts w:ascii="宋体" w:hAnsi="宋体" w:cs="宋体"/>
          <w:szCs w:val="21"/>
        </w:rPr>
      </w:pPr>
      <w:r>
        <w:rPr>
          <w:rFonts w:hint="eastAsia" w:ascii="宋体" w:hAnsi="宋体" w:cs="宋体"/>
          <w:szCs w:val="21"/>
        </w:rPr>
        <w:t>（一）农、林、牧、渔业。营业收入20000万元以下的为中小微型企业。其中，营业收入500万元及以上的为中型企业，营业收入50万元及以上的为小型企业，营业收入50万元以下的为微型企业。</w:t>
      </w:r>
    </w:p>
    <w:p w14:paraId="745F942F">
      <w:pPr>
        <w:spacing w:line="360" w:lineRule="auto"/>
        <w:ind w:firstLine="420" w:firstLineChars="200"/>
        <w:jc w:val="left"/>
        <w:rPr>
          <w:rFonts w:ascii="宋体" w:hAnsi="宋体" w:cs="宋体"/>
          <w:szCs w:val="21"/>
        </w:rPr>
      </w:pPr>
      <w:r>
        <w:rPr>
          <w:rFonts w:hint="eastAsia" w:ascii="宋体" w:hAnsi="宋体" w:cs="宋体"/>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EEBE2C4">
      <w:pPr>
        <w:spacing w:line="360" w:lineRule="auto"/>
        <w:ind w:firstLine="420" w:firstLineChars="200"/>
        <w:jc w:val="left"/>
        <w:rPr>
          <w:rFonts w:ascii="宋体" w:hAnsi="宋体" w:cs="宋体"/>
          <w:szCs w:val="21"/>
        </w:rPr>
      </w:pPr>
      <w:r>
        <w:rPr>
          <w:rFonts w:hint="eastAsia" w:ascii="宋体" w:hAnsi="宋体" w:cs="宋体"/>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1FA12D0">
      <w:pPr>
        <w:spacing w:line="360" w:lineRule="auto"/>
        <w:ind w:firstLine="420" w:firstLineChars="200"/>
        <w:jc w:val="left"/>
        <w:rPr>
          <w:rFonts w:ascii="宋体" w:hAnsi="宋体" w:cs="宋体"/>
          <w:szCs w:val="21"/>
        </w:rPr>
      </w:pPr>
      <w:r>
        <w:rPr>
          <w:rFonts w:hint="eastAsia" w:ascii="宋体" w:hAnsi="宋体" w:cs="宋体"/>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8E673C8">
      <w:pPr>
        <w:spacing w:line="360" w:lineRule="auto"/>
        <w:ind w:firstLine="420" w:firstLineChars="200"/>
        <w:jc w:val="left"/>
        <w:rPr>
          <w:rFonts w:ascii="宋体" w:hAnsi="宋体" w:cs="宋体"/>
          <w:szCs w:val="21"/>
        </w:rPr>
      </w:pPr>
      <w:r>
        <w:rPr>
          <w:rFonts w:hint="eastAsia" w:ascii="宋体" w:hAnsi="宋体" w:cs="宋体"/>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2B35358">
      <w:pPr>
        <w:spacing w:line="360" w:lineRule="auto"/>
        <w:ind w:firstLine="420" w:firstLineChars="200"/>
        <w:jc w:val="left"/>
        <w:rPr>
          <w:rFonts w:ascii="宋体" w:hAnsi="宋体" w:cs="宋体"/>
          <w:szCs w:val="21"/>
        </w:rPr>
      </w:pPr>
      <w:r>
        <w:rPr>
          <w:rFonts w:hint="eastAsia" w:ascii="宋体" w:hAnsi="宋体" w:cs="宋体"/>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3EC9E7A">
      <w:pPr>
        <w:spacing w:line="360" w:lineRule="auto"/>
        <w:ind w:firstLine="420" w:firstLineChars="200"/>
        <w:jc w:val="left"/>
        <w:rPr>
          <w:rFonts w:ascii="宋体" w:hAnsi="宋体" w:cs="宋体"/>
          <w:szCs w:val="21"/>
        </w:rPr>
      </w:pPr>
      <w:r>
        <w:rPr>
          <w:rFonts w:hint="eastAsia" w:ascii="宋体" w:hAnsi="宋体" w:cs="宋体"/>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3E6AFBA">
      <w:pPr>
        <w:spacing w:line="360" w:lineRule="auto"/>
        <w:ind w:firstLine="420" w:firstLineChars="200"/>
        <w:jc w:val="left"/>
        <w:rPr>
          <w:rFonts w:ascii="宋体" w:hAnsi="宋体" w:cs="宋体"/>
          <w:szCs w:val="21"/>
        </w:rPr>
      </w:pPr>
      <w:r>
        <w:rPr>
          <w:rFonts w:hint="eastAsia" w:ascii="宋体" w:hAnsi="宋体" w:cs="宋体"/>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A03A776">
      <w:pPr>
        <w:spacing w:line="360" w:lineRule="auto"/>
        <w:ind w:firstLine="420" w:firstLineChars="200"/>
        <w:jc w:val="left"/>
        <w:rPr>
          <w:rFonts w:ascii="宋体" w:hAnsi="宋体" w:cs="宋体"/>
          <w:szCs w:val="21"/>
        </w:rPr>
      </w:pPr>
      <w:r>
        <w:rPr>
          <w:rFonts w:hint="eastAsia" w:ascii="宋体" w:hAnsi="宋体" w:cs="宋体"/>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36027AB">
      <w:pPr>
        <w:spacing w:line="360" w:lineRule="auto"/>
        <w:ind w:firstLine="420" w:firstLineChars="200"/>
        <w:jc w:val="left"/>
        <w:rPr>
          <w:rFonts w:ascii="宋体" w:hAnsi="宋体" w:cs="宋体"/>
          <w:szCs w:val="21"/>
        </w:rPr>
      </w:pPr>
      <w:r>
        <w:rPr>
          <w:rFonts w:hint="eastAsia" w:ascii="宋体" w:hAnsi="宋体" w:cs="宋体"/>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DAD8769">
      <w:pPr>
        <w:spacing w:line="360" w:lineRule="auto"/>
        <w:ind w:firstLine="420" w:firstLineChars="200"/>
        <w:jc w:val="left"/>
        <w:rPr>
          <w:rFonts w:ascii="宋体" w:hAnsi="宋体" w:cs="宋体"/>
          <w:szCs w:val="21"/>
        </w:rPr>
      </w:pPr>
      <w:r>
        <w:rPr>
          <w:rFonts w:hint="eastAsia" w:ascii="宋体" w:hAnsi="宋体" w:cs="宋体"/>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4ABE0F0">
      <w:pPr>
        <w:spacing w:line="360" w:lineRule="auto"/>
        <w:ind w:firstLine="420" w:firstLineChars="200"/>
        <w:jc w:val="left"/>
        <w:rPr>
          <w:rFonts w:ascii="宋体" w:hAnsi="宋体" w:cs="宋体"/>
          <w:szCs w:val="21"/>
        </w:rPr>
      </w:pPr>
      <w:r>
        <w:rPr>
          <w:rFonts w:hint="eastAsia" w:ascii="宋体" w:hAnsi="宋体" w:cs="宋体"/>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A97ECBA">
      <w:pPr>
        <w:spacing w:line="360" w:lineRule="auto"/>
        <w:ind w:firstLine="420" w:firstLineChars="200"/>
        <w:jc w:val="left"/>
        <w:rPr>
          <w:rFonts w:ascii="宋体" w:hAnsi="宋体" w:cs="宋体"/>
          <w:szCs w:val="21"/>
        </w:rPr>
      </w:pPr>
      <w:r>
        <w:rPr>
          <w:rFonts w:hint="eastAsia" w:ascii="宋体" w:hAnsi="宋体" w:cs="宋体"/>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A978FDB">
      <w:pPr>
        <w:spacing w:line="360" w:lineRule="auto"/>
        <w:ind w:firstLine="420" w:firstLineChars="200"/>
        <w:jc w:val="left"/>
        <w:rPr>
          <w:rFonts w:ascii="宋体" w:hAnsi="宋体" w:cs="宋体"/>
          <w:szCs w:val="21"/>
        </w:rPr>
      </w:pPr>
      <w:r>
        <w:rPr>
          <w:rFonts w:hint="eastAsia" w:ascii="宋体" w:hAnsi="宋体" w:cs="宋体"/>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145C674">
      <w:pPr>
        <w:spacing w:line="360" w:lineRule="auto"/>
        <w:ind w:firstLine="420" w:firstLineChars="200"/>
        <w:jc w:val="left"/>
        <w:rPr>
          <w:rFonts w:ascii="宋体" w:hAnsi="宋体" w:cs="宋体"/>
          <w:szCs w:val="21"/>
        </w:rPr>
      </w:pPr>
      <w:r>
        <w:rPr>
          <w:rFonts w:hint="eastAsia" w:ascii="宋体" w:hAnsi="宋体" w:cs="宋体"/>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949A08F">
      <w:pPr>
        <w:spacing w:line="360" w:lineRule="auto"/>
        <w:ind w:firstLine="420" w:firstLineChars="200"/>
        <w:jc w:val="left"/>
        <w:rPr>
          <w:rFonts w:ascii="宋体" w:hAnsi="宋体" w:cs="宋体"/>
          <w:szCs w:val="21"/>
        </w:rPr>
      </w:pPr>
      <w:r>
        <w:rPr>
          <w:rFonts w:hint="eastAsia" w:ascii="宋体" w:hAnsi="宋体" w:cs="宋体"/>
          <w:szCs w:val="21"/>
        </w:rPr>
        <w:t>（十六）其他未列明行业。从业人员300人以下的为中小微型企业。其中，从业人员100人及以上的为中型企业；从业人员10人及以上的为小型企业；从业人员10人以下的为微型企业。</w:t>
      </w:r>
    </w:p>
    <w:p w14:paraId="490C48D7">
      <w:pPr>
        <w:spacing w:line="360" w:lineRule="auto"/>
        <w:ind w:firstLine="420" w:firstLineChars="200"/>
        <w:jc w:val="left"/>
        <w:rPr>
          <w:rFonts w:ascii="宋体" w:hAnsi="宋体" w:cs="宋体"/>
          <w:szCs w:val="21"/>
        </w:rPr>
      </w:pPr>
      <w:r>
        <w:rPr>
          <w:rFonts w:hint="eastAsia" w:ascii="宋体" w:hAnsi="宋体" w:cs="宋体"/>
          <w:szCs w:val="21"/>
        </w:rPr>
        <w:t>五、企业类型的划分以统计部门的统计数据为依据。</w:t>
      </w:r>
    </w:p>
    <w:p w14:paraId="0A9DD8F9">
      <w:pPr>
        <w:spacing w:line="360" w:lineRule="auto"/>
        <w:ind w:firstLine="420" w:firstLineChars="200"/>
        <w:jc w:val="left"/>
        <w:rPr>
          <w:rFonts w:ascii="宋体" w:hAnsi="宋体" w:cs="宋体"/>
          <w:szCs w:val="21"/>
        </w:rPr>
      </w:pPr>
      <w:r>
        <w:rPr>
          <w:rFonts w:hint="eastAsia" w:ascii="宋体" w:hAnsi="宋体" w:cs="宋体"/>
          <w:szCs w:val="21"/>
        </w:rPr>
        <w:t>六、本规定适用于在中华人民共和国境内依法设立的各类所有制和各种组织形式的企业。个体工商户和本规定以外的行业，参照本规定进行划型。</w:t>
      </w:r>
    </w:p>
    <w:p w14:paraId="30E84302">
      <w:pPr>
        <w:spacing w:line="360" w:lineRule="auto"/>
        <w:ind w:firstLine="420" w:firstLineChars="200"/>
        <w:jc w:val="left"/>
        <w:rPr>
          <w:rFonts w:ascii="宋体" w:hAnsi="宋体" w:cs="宋体"/>
          <w:szCs w:val="21"/>
        </w:rPr>
      </w:pPr>
      <w:r>
        <w:rPr>
          <w:rFonts w:hint="eastAsia" w:ascii="宋体" w:hAnsi="宋体" w:cs="宋体"/>
          <w:szCs w:val="21"/>
        </w:rPr>
        <w:t>七、本规定的中型企业标准上限即为大型企业标准的下限，国家统计部门据此制定大中小微型企业的统计分类。国务院有关部门据此进行相关数据分析，不得制定与本规定不一致的企业划型标准。</w:t>
      </w:r>
    </w:p>
    <w:p w14:paraId="52AB0A72">
      <w:pPr>
        <w:spacing w:line="360" w:lineRule="auto"/>
        <w:ind w:firstLine="420" w:firstLineChars="200"/>
        <w:jc w:val="left"/>
        <w:rPr>
          <w:rFonts w:ascii="宋体" w:hAnsi="宋体" w:cs="宋体"/>
          <w:szCs w:val="21"/>
        </w:rPr>
      </w:pPr>
      <w:r>
        <w:rPr>
          <w:rFonts w:hint="eastAsia" w:ascii="宋体" w:hAnsi="宋体" w:cs="宋体"/>
          <w:szCs w:val="21"/>
        </w:rPr>
        <w:t>八、本规定由工业和信息化部、国家统计局会同有关部门根据《国民经济行业分类》修订情况和企业发展变化情况适时修订。</w:t>
      </w:r>
    </w:p>
    <w:p w14:paraId="01232774">
      <w:pPr>
        <w:spacing w:line="360" w:lineRule="auto"/>
        <w:ind w:firstLine="420" w:firstLineChars="200"/>
        <w:jc w:val="left"/>
        <w:rPr>
          <w:rFonts w:hint="eastAsia" w:ascii="宋体" w:hAnsi="宋体" w:cs="宋体"/>
          <w:szCs w:val="21"/>
        </w:rPr>
      </w:pPr>
      <w:r>
        <w:rPr>
          <w:rFonts w:hint="eastAsia" w:ascii="宋体" w:hAnsi="宋体" w:cs="宋体"/>
          <w:szCs w:val="21"/>
        </w:rPr>
        <w:t>九、本规定由工业和信息化部、国家统计局会同有关部门负责解释。</w:t>
      </w:r>
    </w:p>
    <w:p w14:paraId="2165D06E">
      <w:pPr>
        <w:spacing w:line="360" w:lineRule="auto"/>
        <w:ind w:firstLine="420" w:firstLineChars="200"/>
        <w:jc w:val="left"/>
        <w:rPr>
          <w:rFonts w:hint="eastAsia" w:ascii="宋体" w:hAnsi="宋体" w:cs="宋体"/>
          <w:sz w:val="24"/>
        </w:rPr>
      </w:pPr>
      <w:r>
        <w:rPr>
          <w:rFonts w:hint="eastAsia" w:ascii="宋体" w:hAnsi="宋体" w:cs="宋体"/>
          <w:szCs w:val="21"/>
        </w:rPr>
        <w:t>十、本规定自发布之日起执行，原国家经贸委、原国家计委、财政部和国家统计局2003年颁布的《中小企业标准暂行规定》同时废止。</w:t>
      </w:r>
      <w:r>
        <w:rPr>
          <w:rFonts w:hint="eastAsia" w:ascii="宋体" w:hAnsi="宋体" w:cs="宋体"/>
          <w:sz w:val="24"/>
        </w:rPr>
        <w:br w:type="page"/>
      </w:r>
    </w:p>
    <w:p w14:paraId="1DB38BB8">
      <w:pPr>
        <w:jc w:val="center"/>
        <w:rPr>
          <w:rFonts w:hint="eastAsia" w:ascii="宋体" w:hAnsi="宋体" w:cs="宋体"/>
          <w:b/>
          <w:bCs/>
          <w:kern w:val="0"/>
          <w:sz w:val="24"/>
          <w:shd w:val="clear" w:color="auto" w:fill="FFFFFF"/>
          <w:lang w:bidi="ar"/>
        </w:rPr>
      </w:pPr>
      <w:r>
        <w:rPr>
          <w:rFonts w:hint="eastAsia" w:ascii="宋体" w:hAnsi="宋体" w:cs="宋体"/>
          <w:b/>
          <w:bCs/>
          <w:kern w:val="0"/>
          <w:sz w:val="24"/>
          <w:shd w:val="clear" w:color="auto" w:fill="FFFFFF"/>
          <w:lang w:bidi="ar"/>
        </w:rPr>
        <w:t>国家统计局关于印发《统计上大中小微型企业划分办法（2017）》的通知</w:t>
      </w:r>
    </w:p>
    <w:p w14:paraId="40655680">
      <w:pPr>
        <w:rPr>
          <w:rFonts w:hint="eastAsia" w:ascii="宋体" w:hAnsi="宋体" w:cs="宋体"/>
          <w:kern w:val="0"/>
          <w:sz w:val="24"/>
          <w:shd w:val="clear" w:color="auto" w:fill="FFFFFF"/>
          <w:lang w:bidi="ar"/>
        </w:rPr>
      </w:pPr>
      <w:r>
        <w:rPr>
          <w:rFonts w:hint="eastAsia" w:ascii="宋体" w:hAnsi="宋体" w:cs="宋体"/>
          <w:kern w:val="0"/>
          <w:sz w:val="24"/>
          <w:shd w:val="clear" w:color="auto" w:fill="FFFFFF"/>
          <w:lang w:bidi="ar"/>
        </w:rPr>
        <w:t> </w:t>
      </w:r>
    </w:p>
    <w:p w14:paraId="12341721">
      <w:pPr>
        <w:spacing w:line="360" w:lineRule="auto"/>
        <w:rPr>
          <w:rFonts w:hint="eastAsia" w:ascii="宋体" w:hAnsi="宋体" w:cs="宋体"/>
          <w:kern w:val="0"/>
          <w:szCs w:val="21"/>
          <w:shd w:val="clear" w:color="auto" w:fill="FFFFFF"/>
          <w:lang w:bidi="ar"/>
        </w:rPr>
      </w:pPr>
      <w:r>
        <w:rPr>
          <w:rFonts w:hint="eastAsia" w:ascii="宋体" w:hAnsi="宋体" w:cs="宋体"/>
          <w:kern w:val="0"/>
          <w:szCs w:val="21"/>
          <w:shd w:val="clear" w:color="auto" w:fill="FFFFFF"/>
          <w:lang w:bidi="ar"/>
        </w:rPr>
        <w:t>国统字〔2017〕213号 </w:t>
      </w:r>
    </w:p>
    <w:p w14:paraId="7628CB6A">
      <w:pPr>
        <w:spacing w:line="360" w:lineRule="auto"/>
        <w:rPr>
          <w:rFonts w:hint="eastAsia" w:ascii="宋体" w:hAnsi="宋体" w:cs="宋体"/>
          <w:kern w:val="0"/>
          <w:szCs w:val="21"/>
          <w:shd w:val="clear" w:color="auto" w:fill="FFFFFF"/>
          <w:lang w:bidi="ar"/>
        </w:rPr>
      </w:pPr>
      <w:r>
        <w:rPr>
          <w:rFonts w:hint="eastAsia" w:ascii="宋体" w:hAnsi="宋体" w:cs="宋体"/>
          <w:kern w:val="0"/>
          <w:szCs w:val="21"/>
          <w:shd w:val="clear" w:color="auto" w:fill="FFFFFF"/>
          <w:lang w:bidi="ar"/>
        </w:rPr>
        <w:t>各省、自治区、直辖市统计局，新疆生产建设兵团统计局，国务院各有关部门，国家统计局各调查总队：</w:t>
      </w:r>
    </w:p>
    <w:p w14:paraId="59B4B093">
      <w:pPr>
        <w:spacing w:line="360" w:lineRule="auto"/>
        <w:rPr>
          <w:rFonts w:hint="eastAsia" w:ascii="宋体" w:hAnsi="宋体" w:cs="宋体"/>
          <w:kern w:val="0"/>
          <w:szCs w:val="21"/>
          <w:shd w:val="clear" w:color="auto" w:fill="FFFFFF"/>
          <w:lang w:bidi="ar"/>
        </w:rPr>
      </w:pPr>
      <w:r>
        <w:rPr>
          <w:rFonts w:hint="eastAsia" w:ascii="宋体" w:hAnsi="宋体" w:cs="宋体"/>
          <w:kern w:val="0"/>
          <w:szCs w:val="21"/>
          <w:shd w:val="clear" w:color="auto" w:fill="FFFFFF"/>
          <w:lang w:bidi="ar"/>
        </w:rPr>
        <w:t> </w:t>
      </w:r>
    </w:p>
    <w:p w14:paraId="711191EC">
      <w:pPr>
        <w:spacing w:line="360" w:lineRule="auto"/>
        <w:rPr>
          <w:rFonts w:hint="eastAsia" w:ascii="宋体" w:hAnsi="宋体" w:cs="宋体"/>
          <w:kern w:val="0"/>
          <w:szCs w:val="21"/>
          <w:shd w:val="clear" w:color="auto" w:fill="FFFFFF"/>
          <w:lang w:bidi="ar"/>
        </w:rPr>
      </w:pPr>
      <w:r>
        <w:rPr>
          <w:rFonts w:hint="eastAsia" w:ascii="宋体" w:hAnsi="宋体" w:cs="宋体"/>
          <w:kern w:val="0"/>
          <w:szCs w:val="21"/>
          <w:shd w:val="clear" w:color="auto" w:fill="FFFFFF"/>
          <w:lang w:bidi="ar"/>
        </w:rPr>
        <w:t>　　《国民经济行业分类》（GB/T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7B2CE37F">
      <w:pPr>
        <w:spacing w:line="360" w:lineRule="auto"/>
        <w:rPr>
          <w:rFonts w:hint="eastAsia" w:ascii="宋体" w:hAnsi="宋体" w:cs="宋体"/>
          <w:kern w:val="0"/>
          <w:szCs w:val="21"/>
          <w:shd w:val="clear" w:color="auto" w:fill="FFFFFF"/>
          <w:lang w:bidi="ar"/>
        </w:rPr>
      </w:pPr>
      <w:r>
        <w:rPr>
          <w:rFonts w:hint="eastAsia" w:ascii="宋体" w:hAnsi="宋体" w:cs="宋体"/>
          <w:kern w:val="0"/>
          <w:szCs w:val="21"/>
          <w:shd w:val="clear" w:color="auto" w:fill="FFFFFF"/>
          <w:lang w:bidi="ar"/>
        </w:rPr>
        <w:t> </w:t>
      </w:r>
    </w:p>
    <w:p w14:paraId="15A06AAB">
      <w:pPr>
        <w:spacing w:line="360" w:lineRule="auto"/>
        <w:rPr>
          <w:rFonts w:hint="eastAsia" w:ascii="宋体" w:hAnsi="宋体" w:cs="宋体"/>
          <w:kern w:val="0"/>
          <w:szCs w:val="21"/>
          <w:shd w:val="clear" w:color="auto" w:fill="FFFFFF"/>
          <w:lang w:bidi="ar"/>
        </w:rPr>
      </w:pPr>
      <w:r>
        <w:rPr>
          <w:rFonts w:hint="eastAsia" w:ascii="宋体" w:hAnsi="宋体" w:cs="宋体"/>
          <w:kern w:val="0"/>
          <w:szCs w:val="21"/>
          <w:shd w:val="clear" w:color="auto" w:fill="FFFFFF"/>
          <w:lang w:bidi="ar"/>
        </w:rPr>
        <w:t>　　附件：《统计上大中小微型企业划分办法（2017）》修订说明</w:t>
      </w:r>
    </w:p>
    <w:p w14:paraId="3761B362">
      <w:pPr>
        <w:spacing w:line="360" w:lineRule="auto"/>
        <w:rPr>
          <w:rFonts w:hint="eastAsia" w:ascii="宋体" w:hAnsi="宋体" w:cs="宋体"/>
          <w:kern w:val="0"/>
          <w:szCs w:val="21"/>
          <w:shd w:val="clear" w:color="auto" w:fill="FFFFFF"/>
          <w:lang w:bidi="ar"/>
        </w:rPr>
      </w:pPr>
      <w:r>
        <w:rPr>
          <w:rFonts w:hint="eastAsia" w:ascii="宋体" w:hAnsi="宋体" w:cs="宋体"/>
          <w:kern w:val="0"/>
          <w:szCs w:val="21"/>
          <w:shd w:val="clear" w:color="auto" w:fill="FFFFFF"/>
          <w:lang w:bidi="ar"/>
        </w:rPr>
        <w:t> </w:t>
      </w:r>
    </w:p>
    <w:p w14:paraId="4B063224">
      <w:pPr>
        <w:spacing w:line="360" w:lineRule="auto"/>
        <w:jc w:val="right"/>
        <w:rPr>
          <w:rFonts w:hint="eastAsia" w:ascii="宋体" w:hAnsi="宋体" w:cs="宋体"/>
          <w:kern w:val="0"/>
          <w:szCs w:val="21"/>
          <w:shd w:val="clear" w:color="auto" w:fill="FFFFFF"/>
          <w:lang w:bidi="ar"/>
        </w:rPr>
      </w:pPr>
      <w:r>
        <w:rPr>
          <w:rFonts w:hint="eastAsia" w:ascii="宋体" w:hAnsi="宋体" w:cs="宋体"/>
          <w:kern w:val="0"/>
          <w:szCs w:val="21"/>
          <w:shd w:val="clear" w:color="auto" w:fill="FFFFFF"/>
          <w:lang w:bidi="ar"/>
        </w:rPr>
        <w:t xml:space="preserve">    国家统计局  </w:t>
      </w:r>
    </w:p>
    <w:p w14:paraId="3A0EA7E9">
      <w:pPr>
        <w:spacing w:line="360" w:lineRule="auto"/>
        <w:jc w:val="right"/>
        <w:rPr>
          <w:rFonts w:hint="eastAsia" w:ascii="宋体" w:hAnsi="宋体" w:cs="宋体"/>
          <w:kern w:val="0"/>
          <w:szCs w:val="21"/>
          <w:shd w:val="clear" w:color="auto" w:fill="FFFFFF"/>
          <w:lang w:bidi="ar"/>
        </w:rPr>
      </w:pPr>
      <w:r>
        <w:rPr>
          <w:rFonts w:hint="eastAsia" w:ascii="宋体" w:hAnsi="宋体" w:cs="宋体"/>
          <w:kern w:val="0"/>
          <w:szCs w:val="21"/>
          <w:shd w:val="clear" w:color="auto" w:fill="FFFFFF"/>
          <w:lang w:bidi="ar"/>
        </w:rPr>
        <w:t>2017年12月28日</w:t>
      </w:r>
    </w:p>
    <w:p w14:paraId="049798FA">
      <w:pPr>
        <w:rPr>
          <w:rFonts w:hint="eastAsia" w:ascii="宋体" w:hAnsi="宋体" w:cs="宋体"/>
          <w:kern w:val="0"/>
          <w:szCs w:val="21"/>
          <w:shd w:val="clear" w:color="auto" w:fill="FFFFFF"/>
          <w:lang w:bidi="ar"/>
        </w:rPr>
      </w:pPr>
      <w:r>
        <w:rPr>
          <w:rFonts w:hint="eastAsia" w:ascii="宋体" w:hAnsi="宋体" w:cs="宋体"/>
          <w:kern w:val="0"/>
          <w:szCs w:val="21"/>
          <w:shd w:val="clear" w:color="auto" w:fill="FFFFFF"/>
          <w:lang w:bidi="ar"/>
        </w:rPr>
        <w:t> </w:t>
      </w:r>
    </w:p>
    <w:p w14:paraId="6813B84A">
      <w:pPr>
        <w:jc w:val="center"/>
        <w:rPr>
          <w:rFonts w:hint="eastAsia" w:ascii="宋体" w:hAnsi="宋体" w:cs="宋体"/>
          <w:b/>
          <w:bCs/>
          <w:kern w:val="0"/>
          <w:szCs w:val="21"/>
          <w:shd w:val="clear" w:color="auto" w:fill="FFFFFF"/>
          <w:lang w:bidi="ar"/>
        </w:rPr>
      </w:pPr>
      <w:r>
        <w:rPr>
          <w:rFonts w:hint="eastAsia" w:ascii="宋体" w:hAnsi="宋体" w:cs="宋体"/>
          <w:b/>
          <w:bCs/>
          <w:kern w:val="0"/>
          <w:szCs w:val="21"/>
          <w:shd w:val="clear" w:color="auto" w:fill="FFFFFF"/>
          <w:lang w:bidi="ar"/>
        </w:rPr>
        <w:br w:type="page"/>
      </w:r>
      <w:r>
        <w:rPr>
          <w:rFonts w:hint="eastAsia" w:ascii="宋体" w:hAnsi="宋体" w:cs="宋体"/>
          <w:b/>
          <w:bCs/>
          <w:kern w:val="0"/>
          <w:szCs w:val="21"/>
          <w:shd w:val="clear" w:color="auto" w:fill="FFFFFF"/>
          <w:lang w:bidi="ar"/>
        </w:rPr>
        <w:t>统计上大中小微型企业划分办法（2017）</w:t>
      </w:r>
    </w:p>
    <w:p w14:paraId="0CD33049">
      <w:pPr>
        <w:rPr>
          <w:rFonts w:hint="eastAsia" w:ascii="宋体" w:hAnsi="宋体" w:cs="宋体"/>
          <w:kern w:val="0"/>
          <w:szCs w:val="21"/>
          <w:shd w:val="clear" w:color="auto" w:fill="FFFFFF"/>
          <w:lang w:bidi="ar"/>
        </w:rPr>
      </w:pPr>
      <w:r>
        <w:rPr>
          <w:rFonts w:hint="eastAsia" w:ascii="宋体" w:hAnsi="宋体" w:cs="宋体"/>
          <w:kern w:val="0"/>
          <w:szCs w:val="21"/>
          <w:shd w:val="clear" w:color="auto" w:fill="FFFFFF"/>
          <w:lang w:bidi="ar"/>
        </w:rPr>
        <w:t> </w:t>
      </w:r>
    </w:p>
    <w:p w14:paraId="76F46C88">
      <w:pPr>
        <w:spacing w:line="360" w:lineRule="auto"/>
        <w:rPr>
          <w:rFonts w:hint="eastAsia" w:ascii="宋体" w:hAnsi="宋体" w:cs="宋体"/>
          <w:kern w:val="0"/>
          <w:szCs w:val="21"/>
          <w:shd w:val="clear" w:color="auto" w:fill="FFFFFF"/>
          <w:lang w:bidi="ar"/>
        </w:rPr>
      </w:pPr>
      <w:r>
        <w:rPr>
          <w:rFonts w:hint="eastAsia" w:ascii="宋体" w:hAnsi="宋体" w:cs="宋体"/>
          <w:kern w:val="0"/>
          <w:szCs w:val="21"/>
          <w:shd w:val="clear" w:color="auto" w:fill="FFFFFF"/>
          <w:lang w:bidi="ar"/>
        </w:rPr>
        <w:t>　　一、根据工业和信息化部、国家统计局、国家发展改革委、财政部《关于印发中小企业划型标准规定的通知》（工信部联企业〔2011〕300号），以《国民经济行业分类》（GB/T4754-2017）为基础，结合统计工作的实际情况，制定本办法。</w:t>
      </w:r>
    </w:p>
    <w:p w14:paraId="2C318F8D">
      <w:pPr>
        <w:spacing w:line="360" w:lineRule="auto"/>
        <w:rPr>
          <w:rFonts w:hint="eastAsia" w:ascii="宋体" w:hAnsi="宋体" w:cs="宋体"/>
          <w:kern w:val="0"/>
          <w:szCs w:val="21"/>
          <w:shd w:val="clear" w:color="auto" w:fill="FFFFFF"/>
          <w:lang w:bidi="ar"/>
        </w:rPr>
      </w:pPr>
      <w:r>
        <w:rPr>
          <w:rFonts w:hint="eastAsia" w:ascii="宋体" w:hAnsi="宋体" w:cs="宋体"/>
          <w:kern w:val="0"/>
          <w:szCs w:val="21"/>
          <w:shd w:val="clear" w:color="auto" w:fill="FFFFFF"/>
          <w:lang w:bidi="ar"/>
        </w:rPr>
        <w:t> </w:t>
      </w:r>
    </w:p>
    <w:p w14:paraId="2365F46A">
      <w:pPr>
        <w:spacing w:line="360" w:lineRule="auto"/>
        <w:rPr>
          <w:rFonts w:hint="eastAsia" w:ascii="宋体" w:hAnsi="宋体" w:cs="宋体"/>
          <w:kern w:val="0"/>
          <w:szCs w:val="21"/>
          <w:shd w:val="clear" w:color="auto" w:fill="FFFFFF"/>
          <w:lang w:bidi="ar"/>
        </w:rPr>
      </w:pPr>
      <w:r>
        <w:rPr>
          <w:rFonts w:hint="eastAsia" w:ascii="宋体" w:hAnsi="宋体" w:cs="宋体"/>
          <w:kern w:val="0"/>
          <w:szCs w:val="21"/>
          <w:shd w:val="clear" w:color="auto" w:fill="FFFFFF"/>
          <w:lang w:bidi="ar"/>
        </w:rPr>
        <w:t>　　二、本办法适用对象为在中华人民共和国境内依法设立的各种组织形式的法人企业或单位。个体工商户参照本办法进行划分。</w:t>
      </w:r>
    </w:p>
    <w:p w14:paraId="700579AF">
      <w:pPr>
        <w:spacing w:line="360" w:lineRule="auto"/>
        <w:rPr>
          <w:rFonts w:hint="eastAsia" w:ascii="宋体" w:hAnsi="宋体" w:cs="宋体"/>
          <w:kern w:val="0"/>
          <w:szCs w:val="21"/>
          <w:shd w:val="clear" w:color="auto" w:fill="FFFFFF"/>
          <w:lang w:bidi="ar"/>
        </w:rPr>
      </w:pPr>
      <w:r>
        <w:rPr>
          <w:rFonts w:hint="eastAsia" w:ascii="宋体" w:hAnsi="宋体" w:cs="宋体"/>
          <w:kern w:val="0"/>
          <w:szCs w:val="21"/>
          <w:shd w:val="clear" w:color="auto" w:fill="FFFFFF"/>
          <w:lang w:bidi="ar"/>
        </w:rPr>
        <w:t> </w:t>
      </w:r>
    </w:p>
    <w:p w14:paraId="3D07C36C">
      <w:pPr>
        <w:spacing w:line="360" w:lineRule="auto"/>
        <w:rPr>
          <w:rFonts w:hint="eastAsia" w:ascii="宋体" w:hAnsi="宋体" w:cs="宋体"/>
          <w:kern w:val="0"/>
          <w:szCs w:val="21"/>
          <w:shd w:val="clear" w:color="auto" w:fill="FFFFFF"/>
          <w:lang w:bidi="ar"/>
        </w:rPr>
      </w:pPr>
      <w:r>
        <w:rPr>
          <w:rFonts w:hint="eastAsia" w:ascii="宋体" w:hAnsi="宋体" w:cs="宋体"/>
          <w:kern w:val="0"/>
          <w:szCs w:val="21"/>
          <w:shd w:val="clear" w:color="auto" w:fill="FFFFFF"/>
          <w:lang w:bidi="ar"/>
        </w:rPr>
        <w:t>　　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3A1750B2">
      <w:pPr>
        <w:spacing w:line="360" w:lineRule="auto"/>
        <w:rPr>
          <w:rFonts w:hint="eastAsia" w:ascii="宋体" w:hAnsi="宋体" w:cs="宋体"/>
          <w:kern w:val="0"/>
          <w:szCs w:val="21"/>
          <w:shd w:val="clear" w:color="auto" w:fill="FFFFFF"/>
          <w:lang w:bidi="ar"/>
        </w:rPr>
      </w:pPr>
      <w:r>
        <w:rPr>
          <w:rFonts w:hint="eastAsia" w:ascii="宋体" w:hAnsi="宋体" w:cs="宋体"/>
          <w:kern w:val="0"/>
          <w:szCs w:val="21"/>
          <w:shd w:val="clear" w:color="auto" w:fill="FFFFFF"/>
          <w:lang w:bidi="ar"/>
        </w:rPr>
        <w:t> </w:t>
      </w:r>
    </w:p>
    <w:p w14:paraId="61692A0D">
      <w:pPr>
        <w:spacing w:line="360" w:lineRule="auto"/>
        <w:rPr>
          <w:rFonts w:hint="eastAsia" w:ascii="宋体" w:hAnsi="宋体" w:cs="宋体"/>
          <w:kern w:val="0"/>
          <w:szCs w:val="21"/>
          <w:shd w:val="clear" w:color="auto" w:fill="FFFFFF"/>
          <w:lang w:bidi="ar"/>
        </w:rPr>
      </w:pPr>
      <w:r>
        <w:rPr>
          <w:rFonts w:hint="eastAsia" w:ascii="宋体" w:hAnsi="宋体" w:cs="宋体"/>
          <w:kern w:val="0"/>
          <w:szCs w:val="21"/>
          <w:shd w:val="clear" w:color="auto" w:fill="FFFFFF"/>
          <w:lang w:bidi="ar"/>
        </w:rPr>
        <w:t>　　四、本办法按照行业门类、大类、中类和组合类别，依据从业人员、营业收入、资产总额等指标或替代指标，将我国的企业划分为大型、中型、小型、微型等四种类型。具体划分标准见附表。</w:t>
      </w:r>
    </w:p>
    <w:p w14:paraId="27029379">
      <w:pPr>
        <w:spacing w:line="360" w:lineRule="auto"/>
        <w:rPr>
          <w:rFonts w:hint="eastAsia" w:ascii="宋体" w:hAnsi="宋体" w:cs="宋体"/>
          <w:kern w:val="0"/>
          <w:szCs w:val="21"/>
          <w:shd w:val="clear" w:color="auto" w:fill="FFFFFF"/>
          <w:lang w:bidi="ar"/>
        </w:rPr>
      </w:pPr>
      <w:r>
        <w:rPr>
          <w:rFonts w:hint="eastAsia" w:ascii="宋体" w:hAnsi="宋体" w:cs="宋体"/>
          <w:kern w:val="0"/>
          <w:szCs w:val="21"/>
          <w:shd w:val="clear" w:color="auto" w:fill="FFFFFF"/>
          <w:lang w:bidi="ar"/>
        </w:rPr>
        <w:t> </w:t>
      </w:r>
    </w:p>
    <w:p w14:paraId="409672C7">
      <w:pPr>
        <w:spacing w:line="360" w:lineRule="auto"/>
        <w:rPr>
          <w:rFonts w:hint="eastAsia" w:ascii="宋体" w:hAnsi="宋体" w:cs="宋体"/>
          <w:kern w:val="0"/>
          <w:szCs w:val="21"/>
          <w:shd w:val="clear" w:color="auto" w:fill="FFFFFF"/>
          <w:lang w:bidi="ar"/>
        </w:rPr>
      </w:pPr>
      <w:r>
        <w:rPr>
          <w:rFonts w:hint="eastAsia" w:ascii="宋体" w:hAnsi="宋体" w:cs="宋体"/>
          <w:kern w:val="0"/>
          <w:szCs w:val="21"/>
          <w:shd w:val="clear" w:color="auto" w:fill="FFFFFF"/>
          <w:lang w:bidi="ar"/>
        </w:rPr>
        <w:t>　　五、企业划分由政府综合统计部门根据统计年报每年确定一次，定报统计原则上不进行调整。</w:t>
      </w:r>
    </w:p>
    <w:p w14:paraId="3D286A98">
      <w:pPr>
        <w:spacing w:line="360" w:lineRule="auto"/>
        <w:rPr>
          <w:rFonts w:hint="eastAsia" w:ascii="宋体" w:hAnsi="宋体" w:cs="宋体"/>
          <w:kern w:val="0"/>
          <w:szCs w:val="21"/>
          <w:shd w:val="clear" w:color="auto" w:fill="FFFFFF"/>
          <w:lang w:bidi="ar"/>
        </w:rPr>
      </w:pPr>
      <w:r>
        <w:rPr>
          <w:rFonts w:hint="eastAsia" w:ascii="宋体" w:hAnsi="宋体" w:cs="宋体"/>
          <w:kern w:val="0"/>
          <w:szCs w:val="21"/>
          <w:shd w:val="clear" w:color="auto" w:fill="FFFFFF"/>
          <w:lang w:bidi="ar"/>
        </w:rPr>
        <w:t> </w:t>
      </w:r>
    </w:p>
    <w:p w14:paraId="55790112">
      <w:pPr>
        <w:spacing w:line="360" w:lineRule="auto"/>
        <w:rPr>
          <w:rFonts w:hint="eastAsia" w:ascii="宋体" w:hAnsi="宋体" w:cs="宋体"/>
          <w:kern w:val="0"/>
          <w:szCs w:val="21"/>
          <w:shd w:val="clear" w:color="auto" w:fill="FFFFFF"/>
          <w:lang w:bidi="ar"/>
        </w:rPr>
      </w:pPr>
      <w:r>
        <w:rPr>
          <w:rFonts w:hint="eastAsia" w:ascii="宋体" w:hAnsi="宋体" w:cs="宋体"/>
          <w:kern w:val="0"/>
          <w:szCs w:val="21"/>
          <w:shd w:val="clear" w:color="auto" w:fill="FFFFFF"/>
          <w:lang w:bidi="ar"/>
        </w:rPr>
        <w:t>　　六、本办法自印发之日起执行，国家统计局2011年印发的《统计上大中小微型企业划分办法》（国统字〔2011〕75号）同时废止。</w:t>
      </w:r>
    </w:p>
    <w:p w14:paraId="63F05447">
      <w:pPr>
        <w:rPr>
          <w:rFonts w:hint="eastAsia" w:ascii="宋体" w:hAnsi="宋体" w:cs="宋体"/>
          <w:kern w:val="0"/>
          <w:szCs w:val="21"/>
          <w:shd w:val="clear" w:color="auto" w:fill="FFFFFF"/>
          <w:lang w:bidi="ar"/>
        </w:rPr>
      </w:pPr>
      <w:r>
        <w:rPr>
          <w:rFonts w:hint="eastAsia" w:ascii="宋体" w:hAnsi="宋体" w:cs="宋体"/>
          <w:kern w:val="0"/>
          <w:szCs w:val="21"/>
          <w:shd w:val="clear" w:color="auto" w:fill="FFFFFF"/>
          <w:lang w:bidi="ar"/>
        </w:rPr>
        <w:t> </w:t>
      </w:r>
    </w:p>
    <w:p w14:paraId="539959EA">
      <w:pPr>
        <w:rPr>
          <w:rFonts w:hint="eastAsia" w:ascii="宋体" w:hAnsi="宋体" w:cs="宋体"/>
          <w:kern w:val="0"/>
          <w:sz w:val="24"/>
          <w:shd w:val="clear" w:color="auto" w:fill="FFFFFF"/>
          <w:lang w:bidi="ar"/>
        </w:rPr>
      </w:pPr>
      <w:r>
        <w:rPr>
          <w:rFonts w:hint="eastAsia" w:ascii="宋体" w:hAnsi="宋体" w:cs="宋体"/>
          <w:kern w:val="0"/>
          <w:sz w:val="24"/>
          <w:shd w:val="clear" w:color="auto" w:fill="FFFFFF"/>
          <w:lang w:bidi="ar"/>
        </w:rPr>
        <w:t>　</w:t>
      </w:r>
    </w:p>
    <w:p w14:paraId="1616B159">
      <w:pPr>
        <w:rPr>
          <w:rFonts w:hint="eastAsia" w:ascii="宋体" w:hAnsi="宋体" w:cs="宋体"/>
          <w:kern w:val="0"/>
          <w:sz w:val="24"/>
          <w:shd w:val="clear" w:color="auto" w:fill="FFFFFF"/>
          <w:lang w:bidi="ar"/>
        </w:rPr>
      </w:pPr>
    </w:p>
    <w:p w14:paraId="3C102AC8">
      <w:pPr>
        <w:rPr>
          <w:rFonts w:hint="eastAsia" w:ascii="宋体" w:hAnsi="宋体" w:cs="宋体"/>
          <w:kern w:val="0"/>
          <w:sz w:val="24"/>
          <w:shd w:val="clear" w:color="auto" w:fill="FFFFFF"/>
          <w:lang w:bidi="ar"/>
        </w:rPr>
      </w:pPr>
    </w:p>
    <w:p w14:paraId="400679AD">
      <w:pPr>
        <w:rPr>
          <w:rFonts w:hint="eastAsia" w:ascii="宋体" w:hAnsi="宋体" w:cs="宋体"/>
          <w:kern w:val="0"/>
          <w:sz w:val="24"/>
          <w:shd w:val="clear" w:color="auto" w:fill="FFFFFF"/>
          <w:lang w:bidi="ar"/>
        </w:rPr>
      </w:pPr>
    </w:p>
    <w:p w14:paraId="67E08686">
      <w:pPr>
        <w:rPr>
          <w:rFonts w:hint="eastAsia" w:ascii="宋体" w:hAnsi="宋体" w:cs="宋体"/>
          <w:kern w:val="0"/>
          <w:sz w:val="24"/>
          <w:shd w:val="clear" w:color="auto" w:fill="FFFFFF"/>
          <w:lang w:bidi="ar"/>
        </w:rPr>
      </w:pPr>
    </w:p>
    <w:p w14:paraId="47901D1F">
      <w:pPr>
        <w:rPr>
          <w:rFonts w:hint="eastAsia" w:ascii="宋体" w:hAnsi="宋体" w:cs="宋体"/>
          <w:kern w:val="0"/>
          <w:sz w:val="24"/>
          <w:shd w:val="clear" w:color="auto" w:fill="FFFFFF"/>
          <w:lang w:bidi="ar"/>
        </w:rPr>
      </w:pPr>
    </w:p>
    <w:p w14:paraId="5368DBE9">
      <w:pPr>
        <w:rPr>
          <w:rFonts w:hint="eastAsia" w:ascii="宋体" w:hAnsi="宋体" w:cs="宋体"/>
          <w:kern w:val="0"/>
          <w:sz w:val="24"/>
          <w:shd w:val="clear" w:color="auto" w:fill="FFFFFF"/>
          <w:lang w:bidi="ar"/>
        </w:rPr>
      </w:pPr>
      <w:r>
        <w:rPr>
          <w:rFonts w:hint="eastAsia" w:ascii="宋体" w:hAnsi="宋体" w:cs="宋体"/>
          <w:kern w:val="0"/>
          <w:sz w:val="24"/>
          <w:shd w:val="clear" w:color="auto" w:fill="FFFFFF"/>
          <w:lang w:bidi="ar"/>
        </w:rPr>
        <w:br w:type="page"/>
      </w:r>
      <w:r>
        <w:rPr>
          <w:rFonts w:hint="eastAsia" w:ascii="宋体" w:hAnsi="宋体" w:cs="宋体"/>
          <w:kern w:val="0"/>
          <w:szCs w:val="21"/>
          <w:shd w:val="clear" w:color="auto" w:fill="FFFFFF"/>
          <w:lang w:bidi="ar"/>
        </w:rPr>
        <w:t>附表：统计上大中小微型企业划分标准</w:t>
      </w:r>
    </w:p>
    <w:p w14:paraId="4E6E448B">
      <w:pPr>
        <w:rPr>
          <w:sz w:val="24"/>
        </w:rPr>
      </w:pPr>
    </w:p>
    <w:p w14:paraId="539E191E">
      <w:pPr>
        <w:widowControl/>
        <w:spacing w:line="330" w:lineRule="atLeast"/>
        <w:jc w:val="center"/>
        <w:rPr>
          <w:rFonts w:hint="eastAsia" w:ascii="方正小标宋_GBK" w:hAnsi="宋体" w:eastAsia="方正小标宋_GBK" w:cs="宋体"/>
          <w:kern w:val="0"/>
          <w:sz w:val="36"/>
          <w:szCs w:val="32"/>
        </w:rPr>
      </w:pPr>
      <w:r>
        <w:rPr>
          <w:rFonts w:hint="eastAsia" w:ascii="方正小标宋_GBK" w:hAnsi="宋体" w:eastAsia="方正小标宋_GBK" w:cs="宋体"/>
          <w:kern w:val="0"/>
          <w:sz w:val="36"/>
          <w:szCs w:val="32"/>
        </w:rPr>
        <w:t>统计上大中小微型企业划分标准</w:t>
      </w:r>
    </w:p>
    <w:tbl>
      <w:tblPr>
        <w:tblStyle w:val="22"/>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2E3EEB0E">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noWrap w:val="0"/>
            <w:vAlign w:val="center"/>
          </w:tcPr>
          <w:p w14:paraId="2A97B11B">
            <w:pPr>
              <w:widowControl/>
              <w:spacing w:line="240" w:lineRule="exact"/>
              <w:jc w:val="center"/>
              <w:rPr>
                <w:rFonts w:ascii="宋体" w:hAnsi="宋体" w:cs="宋体"/>
                <w:b/>
                <w:bCs/>
                <w:kern w:val="0"/>
                <w:sz w:val="18"/>
                <w:szCs w:val="21"/>
              </w:rPr>
            </w:pPr>
            <w:r>
              <w:rPr>
                <w:rFonts w:hint="eastAsia" w:ascii="宋体" w:hAnsi="宋体" w:cs="宋体"/>
                <w:b/>
                <w:bCs/>
                <w:kern w:val="0"/>
                <w:sz w:val="18"/>
                <w:szCs w:val="21"/>
              </w:rPr>
              <w:t>行业名称</w:t>
            </w:r>
          </w:p>
        </w:tc>
        <w:tc>
          <w:tcPr>
            <w:tcW w:w="1369" w:type="dxa"/>
            <w:tcBorders>
              <w:top w:val="single" w:color="auto" w:sz="4" w:space="0"/>
              <w:left w:val="nil"/>
              <w:bottom w:val="single" w:color="auto" w:sz="4" w:space="0"/>
              <w:right w:val="single" w:color="auto" w:sz="4" w:space="0"/>
            </w:tcBorders>
            <w:noWrap w:val="0"/>
            <w:vAlign w:val="center"/>
          </w:tcPr>
          <w:p w14:paraId="1BC12CD4">
            <w:pPr>
              <w:widowControl/>
              <w:jc w:val="center"/>
              <w:rPr>
                <w:rFonts w:ascii="宋体" w:hAnsi="宋体" w:cs="宋体"/>
                <w:b/>
                <w:bCs/>
                <w:kern w:val="0"/>
                <w:sz w:val="18"/>
                <w:szCs w:val="18"/>
              </w:rPr>
            </w:pPr>
            <w:r>
              <w:rPr>
                <w:rFonts w:hint="eastAsia" w:ascii="宋体" w:hAnsi="宋体" w:cs="宋体"/>
                <w:b/>
                <w:bCs/>
                <w:kern w:val="0"/>
                <w:sz w:val="18"/>
                <w:szCs w:val="18"/>
              </w:rPr>
              <w:t>指标名称</w:t>
            </w:r>
          </w:p>
        </w:tc>
        <w:tc>
          <w:tcPr>
            <w:tcW w:w="709" w:type="dxa"/>
            <w:tcBorders>
              <w:top w:val="single" w:color="auto" w:sz="4" w:space="0"/>
              <w:left w:val="nil"/>
              <w:bottom w:val="single" w:color="auto" w:sz="4" w:space="0"/>
              <w:right w:val="single" w:color="auto" w:sz="4" w:space="0"/>
            </w:tcBorders>
            <w:noWrap w:val="0"/>
            <w:vAlign w:val="center"/>
          </w:tcPr>
          <w:p w14:paraId="09A3CE6E">
            <w:pPr>
              <w:widowControl/>
              <w:jc w:val="center"/>
              <w:rPr>
                <w:rFonts w:hint="eastAsia" w:ascii="宋体" w:hAnsi="宋体" w:cs="宋体"/>
                <w:b/>
                <w:bCs/>
                <w:kern w:val="0"/>
                <w:sz w:val="18"/>
                <w:szCs w:val="18"/>
              </w:rPr>
            </w:pPr>
            <w:r>
              <w:rPr>
                <w:rFonts w:hint="eastAsia" w:ascii="宋体" w:hAnsi="宋体" w:cs="宋体"/>
                <w:b/>
                <w:bCs/>
                <w:kern w:val="0"/>
                <w:sz w:val="18"/>
                <w:szCs w:val="18"/>
              </w:rPr>
              <w:t>计量</w:t>
            </w:r>
          </w:p>
          <w:p w14:paraId="2161CCD5">
            <w:pPr>
              <w:widowControl/>
              <w:jc w:val="center"/>
              <w:rPr>
                <w:rFonts w:ascii="宋体" w:hAnsi="宋体" w:cs="宋体"/>
                <w:b/>
                <w:bCs/>
                <w:kern w:val="0"/>
                <w:sz w:val="18"/>
                <w:szCs w:val="18"/>
              </w:rPr>
            </w:pPr>
            <w:r>
              <w:rPr>
                <w:rFonts w:hint="eastAsia" w:ascii="宋体" w:hAnsi="宋体" w:cs="宋体"/>
                <w:b/>
                <w:bCs/>
                <w:kern w:val="0"/>
                <w:sz w:val="18"/>
                <w:szCs w:val="18"/>
              </w:rPr>
              <w:t>单位</w:t>
            </w:r>
          </w:p>
        </w:tc>
        <w:tc>
          <w:tcPr>
            <w:tcW w:w="1125" w:type="dxa"/>
            <w:tcBorders>
              <w:top w:val="single" w:color="auto" w:sz="4" w:space="0"/>
              <w:left w:val="nil"/>
              <w:bottom w:val="single" w:color="auto" w:sz="4" w:space="0"/>
              <w:right w:val="single" w:color="auto" w:sz="4" w:space="0"/>
            </w:tcBorders>
            <w:noWrap w:val="0"/>
            <w:vAlign w:val="center"/>
          </w:tcPr>
          <w:p w14:paraId="13E44289">
            <w:pPr>
              <w:widowControl/>
              <w:jc w:val="center"/>
              <w:rPr>
                <w:rFonts w:ascii="宋体" w:hAnsi="宋体" w:cs="宋体"/>
                <w:b/>
                <w:bCs/>
                <w:kern w:val="0"/>
                <w:sz w:val="18"/>
                <w:szCs w:val="18"/>
              </w:rPr>
            </w:pPr>
            <w:r>
              <w:rPr>
                <w:rFonts w:hint="eastAsia" w:ascii="宋体" w:hAnsi="宋体" w:cs="宋体"/>
                <w:b/>
                <w:bCs/>
                <w:kern w:val="0"/>
                <w:sz w:val="18"/>
                <w:szCs w:val="18"/>
              </w:rPr>
              <w:t>大型</w:t>
            </w:r>
          </w:p>
        </w:tc>
        <w:tc>
          <w:tcPr>
            <w:tcW w:w="1701" w:type="dxa"/>
            <w:tcBorders>
              <w:top w:val="single" w:color="auto" w:sz="4" w:space="0"/>
              <w:left w:val="nil"/>
              <w:bottom w:val="single" w:color="auto" w:sz="4" w:space="0"/>
              <w:right w:val="single" w:color="auto" w:sz="4" w:space="0"/>
            </w:tcBorders>
            <w:noWrap w:val="0"/>
            <w:vAlign w:val="center"/>
          </w:tcPr>
          <w:p w14:paraId="1E2354D5">
            <w:pPr>
              <w:widowControl/>
              <w:jc w:val="center"/>
              <w:rPr>
                <w:rFonts w:ascii="宋体" w:hAnsi="宋体" w:cs="宋体"/>
                <w:b/>
                <w:bCs/>
                <w:kern w:val="0"/>
                <w:sz w:val="18"/>
                <w:szCs w:val="18"/>
              </w:rPr>
            </w:pPr>
            <w:r>
              <w:rPr>
                <w:rFonts w:hint="eastAsia" w:ascii="宋体" w:hAnsi="宋体" w:cs="宋体"/>
                <w:b/>
                <w:bCs/>
                <w:kern w:val="0"/>
                <w:sz w:val="18"/>
                <w:szCs w:val="18"/>
              </w:rPr>
              <w:t>中型</w:t>
            </w:r>
          </w:p>
        </w:tc>
        <w:tc>
          <w:tcPr>
            <w:tcW w:w="1426" w:type="dxa"/>
            <w:tcBorders>
              <w:top w:val="single" w:color="auto" w:sz="4" w:space="0"/>
              <w:left w:val="nil"/>
              <w:bottom w:val="single" w:color="auto" w:sz="4" w:space="0"/>
              <w:right w:val="single" w:color="auto" w:sz="4" w:space="0"/>
            </w:tcBorders>
            <w:noWrap w:val="0"/>
            <w:vAlign w:val="center"/>
          </w:tcPr>
          <w:p w14:paraId="19E0CC45">
            <w:pPr>
              <w:widowControl/>
              <w:jc w:val="center"/>
              <w:rPr>
                <w:rFonts w:ascii="宋体" w:hAnsi="宋体" w:cs="宋体"/>
                <w:b/>
                <w:bCs/>
                <w:kern w:val="0"/>
                <w:sz w:val="18"/>
                <w:szCs w:val="18"/>
              </w:rPr>
            </w:pPr>
            <w:r>
              <w:rPr>
                <w:rFonts w:hint="eastAsia" w:ascii="宋体" w:hAnsi="宋体" w:cs="宋体"/>
                <w:b/>
                <w:bCs/>
                <w:kern w:val="0"/>
                <w:sz w:val="18"/>
                <w:szCs w:val="18"/>
              </w:rPr>
              <w:t>小型</w:t>
            </w:r>
          </w:p>
        </w:tc>
        <w:tc>
          <w:tcPr>
            <w:tcW w:w="992" w:type="dxa"/>
            <w:tcBorders>
              <w:top w:val="single" w:color="auto" w:sz="4" w:space="0"/>
              <w:left w:val="nil"/>
              <w:bottom w:val="single" w:color="auto" w:sz="4" w:space="0"/>
              <w:right w:val="nil"/>
            </w:tcBorders>
            <w:noWrap w:val="0"/>
            <w:vAlign w:val="center"/>
          </w:tcPr>
          <w:p w14:paraId="6AF7FFCE">
            <w:pPr>
              <w:widowControl/>
              <w:jc w:val="center"/>
              <w:rPr>
                <w:rFonts w:ascii="宋体" w:hAnsi="宋体" w:cs="宋体"/>
                <w:b/>
                <w:bCs/>
                <w:kern w:val="0"/>
                <w:sz w:val="18"/>
                <w:szCs w:val="18"/>
              </w:rPr>
            </w:pPr>
            <w:r>
              <w:rPr>
                <w:rFonts w:hint="eastAsia" w:ascii="宋体" w:hAnsi="宋体" w:cs="宋体"/>
                <w:b/>
                <w:bCs/>
                <w:kern w:val="0"/>
                <w:sz w:val="18"/>
                <w:szCs w:val="18"/>
              </w:rPr>
              <w:t>微型</w:t>
            </w:r>
          </w:p>
        </w:tc>
      </w:tr>
      <w:tr w14:paraId="5FC6C094">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noWrap w:val="0"/>
            <w:vAlign w:val="center"/>
          </w:tcPr>
          <w:p w14:paraId="332FA887">
            <w:pPr>
              <w:widowControl/>
              <w:spacing w:line="240" w:lineRule="exact"/>
              <w:jc w:val="left"/>
              <w:rPr>
                <w:rFonts w:ascii="宋体" w:hAnsi="宋体" w:cs="宋体"/>
                <w:kern w:val="0"/>
                <w:sz w:val="18"/>
                <w:szCs w:val="18"/>
              </w:rPr>
            </w:pPr>
            <w:r>
              <w:rPr>
                <w:rFonts w:hint="eastAsia" w:ascii="宋体" w:hAnsi="宋体" w:cs="宋体"/>
                <w:kern w:val="0"/>
                <w:sz w:val="18"/>
                <w:szCs w:val="18"/>
              </w:rPr>
              <w:t>农、林、牧、渔业</w:t>
            </w:r>
          </w:p>
        </w:tc>
        <w:tc>
          <w:tcPr>
            <w:tcW w:w="1369" w:type="dxa"/>
            <w:tcBorders>
              <w:top w:val="nil"/>
              <w:left w:val="nil"/>
              <w:bottom w:val="single" w:color="auto" w:sz="4" w:space="0"/>
              <w:right w:val="single" w:color="auto" w:sz="4" w:space="0"/>
            </w:tcBorders>
            <w:noWrap w:val="0"/>
            <w:vAlign w:val="center"/>
          </w:tcPr>
          <w:p w14:paraId="1306849C">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709" w:type="dxa"/>
            <w:tcBorders>
              <w:top w:val="nil"/>
              <w:left w:val="nil"/>
              <w:bottom w:val="single" w:color="auto" w:sz="4" w:space="0"/>
              <w:right w:val="single" w:color="auto" w:sz="4" w:space="0"/>
            </w:tcBorders>
            <w:noWrap w:val="0"/>
            <w:vAlign w:val="center"/>
          </w:tcPr>
          <w:p w14:paraId="444CE012">
            <w:pPr>
              <w:widowControl/>
              <w:jc w:val="center"/>
              <w:rPr>
                <w:rFonts w:ascii="宋体" w:hAnsi="宋体" w:cs="宋体"/>
                <w:kern w:val="0"/>
                <w:sz w:val="18"/>
                <w:szCs w:val="18"/>
              </w:rPr>
            </w:pPr>
            <w:r>
              <w:rPr>
                <w:rFonts w:hint="eastAsia" w:ascii="宋体" w:hAnsi="宋体" w:cs="宋体"/>
                <w:kern w:val="0"/>
                <w:sz w:val="18"/>
                <w:szCs w:val="18"/>
              </w:rPr>
              <w:t>万元</w:t>
            </w:r>
          </w:p>
        </w:tc>
        <w:tc>
          <w:tcPr>
            <w:tcW w:w="1125" w:type="dxa"/>
            <w:tcBorders>
              <w:top w:val="nil"/>
              <w:left w:val="nil"/>
              <w:bottom w:val="single" w:color="auto" w:sz="4" w:space="0"/>
              <w:right w:val="single" w:color="auto" w:sz="4" w:space="0"/>
            </w:tcBorders>
            <w:noWrap w:val="0"/>
            <w:vAlign w:val="center"/>
          </w:tcPr>
          <w:p w14:paraId="66C69DBD">
            <w:pPr>
              <w:widowControl/>
              <w:jc w:val="center"/>
              <w:rPr>
                <w:rFonts w:ascii="宋体" w:hAnsi="宋体" w:cs="宋体"/>
                <w:kern w:val="0"/>
                <w:sz w:val="18"/>
                <w:szCs w:val="18"/>
              </w:rPr>
            </w:pPr>
            <w:r>
              <w:rPr>
                <w:rFonts w:hint="eastAsia" w:ascii="宋体" w:hAnsi="宋体" w:cs="宋体"/>
                <w:kern w:val="0"/>
                <w:sz w:val="18"/>
                <w:szCs w:val="18"/>
              </w:rPr>
              <w:t>Y≥20000</w:t>
            </w:r>
          </w:p>
        </w:tc>
        <w:tc>
          <w:tcPr>
            <w:tcW w:w="1701" w:type="dxa"/>
            <w:tcBorders>
              <w:top w:val="nil"/>
              <w:left w:val="nil"/>
              <w:bottom w:val="single" w:color="auto" w:sz="4" w:space="0"/>
              <w:right w:val="single" w:color="auto" w:sz="4" w:space="0"/>
            </w:tcBorders>
            <w:noWrap w:val="0"/>
            <w:vAlign w:val="center"/>
          </w:tcPr>
          <w:p w14:paraId="37FD33BA">
            <w:pPr>
              <w:widowControl/>
              <w:jc w:val="center"/>
              <w:rPr>
                <w:rFonts w:ascii="宋体" w:hAnsi="宋体" w:cs="宋体"/>
                <w:kern w:val="0"/>
                <w:sz w:val="18"/>
                <w:szCs w:val="18"/>
              </w:rPr>
            </w:pPr>
            <w:r>
              <w:rPr>
                <w:rFonts w:hint="eastAsia" w:ascii="宋体" w:hAnsi="宋体" w:cs="宋体"/>
                <w:kern w:val="0"/>
                <w:sz w:val="18"/>
                <w:szCs w:val="18"/>
              </w:rPr>
              <w:t xml:space="preserve"> 500≤Y＜20000</w:t>
            </w:r>
          </w:p>
        </w:tc>
        <w:tc>
          <w:tcPr>
            <w:tcW w:w="1426" w:type="dxa"/>
            <w:tcBorders>
              <w:top w:val="nil"/>
              <w:left w:val="nil"/>
              <w:bottom w:val="single" w:color="auto" w:sz="4" w:space="0"/>
              <w:right w:val="single" w:color="auto" w:sz="4" w:space="0"/>
            </w:tcBorders>
            <w:noWrap w:val="0"/>
            <w:vAlign w:val="center"/>
          </w:tcPr>
          <w:p w14:paraId="5EBB2CD0">
            <w:pPr>
              <w:widowControl/>
              <w:jc w:val="center"/>
              <w:rPr>
                <w:rFonts w:ascii="宋体" w:hAnsi="宋体" w:cs="宋体"/>
                <w:kern w:val="0"/>
                <w:sz w:val="18"/>
                <w:szCs w:val="18"/>
              </w:rPr>
            </w:pPr>
            <w:r>
              <w:rPr>
                <w:rFonts w:hint="eastAsia" w:ascii="宋体" w:hAnsi="宋体" w:cs="宋体"/>
                <w:kern w:val="0"/>
                <w:sz w:val="18"/>
                <w:szCs w:val="18"/>
              </w:rPr>
              <w:t xml:space="preserve"> 50≤Y＜500</w:t>
            </w:r>
          </w:p>
        </w:tc>
        <w:tc>
          <w:tcPr>
            <w:tcW w:w="992" w:type="dxa"/>
            <w:tcBorders>
              <w:top w:val="nil"/>
              <w:left w:val="nil"/>
              <w:bottom w:val="single" w:color="auto" w:sz="4" w:space="0"/>
              <w:right w:val="nil"/>
            </w:tcBorders>
            <w:noWrap w:val="0"/>
            <w:vAlign w:val="center"/>
          </w:tcPr>
          <w:p w14:paraId="2B9C81E6">
            <w:pPr>
              <w:widowControl/>
              <w:jc w:val="center"/>
              <w:rPr>
                <w:rFonts w:ascii="宋体" w:hAnsi="宋体" w:cs="宋体"/>
                <w:kern w:val="0"/>
                <w:sz w:val="18"/>
                <w:szCs w:val="18"/>
              </w:rPr>
            </w:pPr>
            <w:r>
              <w:rPr>
                <w:rFonts w:hint="eastAsia" w:ascii="宋体" w:hAnsi="宋体" w:cs="宋体"/>
                <w:kern w:val="0"/>
                <w:sz w:val="18"/>
                <w:szCs w:val="18"/>
              </w:rPr>
              <w:t>Y＜50</w:t>
            </w:r>
          </w:p>
        </w:tc>
      </w:tr>
      <w:tr w14:paraId="17ABFFB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609D6690">
            <w:pPr>
              <w:widowControl/>
              <w:spacing w:line="240" w:lineRule="exact"/>
              <w:jc w:val="left"/>
              <w:rPr>
                <w:rFonts w:ascii="宋体" w:hAnsi="宋体" w:cs="宋体"/>
                <w:kern w:val="0"/>
                <w:sz w:val="18"/>
                <w:szCs w:val="18"/>
              </w:rPr>
            </w:pPr>
            <w:r>
              <w:rPr>
                <w:rFonts w:hint="eastAsia" w:ascii="宋体" w:hAnsi="宋体" w:cs="宋体"/>
                <w:kern w:val="0"/>
                <w:sz w:val="18"/>
                <w:szCs w:val="18"/>
              </w:rPr>
              <w:t>工业 *</w:t>
            </w:r>
          </w:p>
        </w:tc>
        <w:tc>
          <w:tcPr>
            <w:tcW w:w="1369" w:type="dxa"/>
            <w:tcBorders>
              <w:top w:val="nil"/>
              <w:left w:val="nil"/>
              <w:bottom w:val="nil"/>
              <w:right w:val="single" w:color="auto" w:sz="4" w:space="0"/>
            </w:tcBorders>
            <w:noWrap w:val="0"/>
            <w:vAlign w:val="center"/>
          </w:tcPr>
          <w:p w14:paraId="14424661">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09" w:type="dxa"/>
            <w:tcBorders>
              <w:top w:val="nil"/>
              <w:left w:val="nil"/>
              <w:bottom w:val="nil"/>
              <w:right w:val="single" w:color="auto" w:sz="4" w:space="0"/>
            </w:tcBorders>
            <w:noWrap w:val="0"/>
            <w:vAlign w:val="center"/>
          </w:tcPr>
          <w:p w14:paraId="3DD02D7E">
            <w:pPr>
              <w:widowControl/>
              <w:jc w:val="center"/>
              <w:rPr>
                <w:rFonts w:ascii="宋体" w:hAnsi="宋体" w:cs="宋体"/>
                <w:kern w:val="0"/>
                <w:sz w:val="18"/>
                <w:szCs w:val="18"/>
              </w:rPr>
            </w:pPr>
            <w:r>
              <w:rPr>
                <w:rFonts w:hint="eastAsia" w:ascii="宋体" w:hAnsi="宋体" w:cs="宋体"/>
                <w:kern w:val="0"/>
                <w:sz w:val="18"/>
                <w:szCs w:val="18"/>
              </w:rPr>
              <w:t>人</w:t>
            </w:r>
          </w:p>
        </w:tc>
        <w:tc>
          <w:tcPr>
            <w:tcW w:w="1125" w:type="dxa"/>
            <w:tcBorders>
              <w:top w:val="nil"/>
              <w:left w:val="nil"/>
              <w:bottom w:val="nil"/>
              <w:right w:val="single" w:color="auto" w:sz="4" w:space="0"/>
            </w:tcBorders>
            <w:noWrap w:val="0"/>
            <w:vAlign w:val="center"/>
          </w:tcPr>
          <w:p w14:paraId="3EA35DE9">
            <w:pPr>
              <w:widowControl/>
              <w:jc w:val="center"/>
              <w:rPr>
                <w:rFonts w:ascii="宋体" w:hAnsi="宋体" w:cs="宋体"/>
                <w:kern w:val="0"/>
                <w:sz w:val="18"/>
                <w:szCs w:val="18"/>
              </w:rPr>
            </w:pPr>
            <w:r>
              <w:rPr>
                <w:rFonts w:hint="eastAsia" w:ascii="宋体" w:hAnsi="宋体" w:cs="宋体"/>
                <w:kern w:val="0"/>
                <w:sz w:val="18"/>
                <w:szCs w:val="18"/>
              </w:rPr>
              <w:t>X≥1000</w:t>
            </w:r>
          </w:p>
        </w:tc>
        <w:tc>
          <w:tcPr>
            <w:tcW w:w="1701" w:type="dxa"/>
            <w:tcBorders>
              <w:top w:val="nil"/>
              <w:left w:val="nil"/>
              <w:bottom w:val="nil"/>
              <w:right w:val="single" w:color="auto" w:sz="4" w:space="0"/>
            </w:tcBorders>
            <w:noWrap w:val="0"/>
            <w:vAlign w:val="center"/>
          </w:tcPr>
          <w:p w14:paraId="207293B4">
            <w:pPr>
              <w:widowControl/>
              <w:jc w:val="center"/>
              <w:rPr>
                <w:rFonts w:ascii="宋体" w:hAnsi="宋体" w:cs="宋体"/>
                <w:kern w:val="0"/>
                <w:sz w:val="18"/>
                <w:szCs w:val="18"/>
              </w:rPr>
            </w:pPr>
            <w:r>
              <w:rPr>
                <w:rFonts w:hint="eastAsia" w:ascii="宋体" w:hAnsi="宋体" w:cs="宋体"/>
                <w:kern w:val="0"/>
                <w:sz w:val="18"/>
                <w:szCs w:val="18"/>
              </w:rPr>
              <w:t>300≤X＜1000</w:t>
            </w:r>
          </w:p>
        </w:tc>
        <w:tc>
          <w:tcPr>
            <w:tcW w:w="1426" w:type="dxa"/>
            <w:tcBorders>
              <w:top w:val="nil"/>
              <w:left w:val="nil"/>
              <w:bottom w:val="nil"/>
              <w:right w:val="single" w:color="auto" w:sz="4" w:space="0"/>
            </w:tcBorders>
            <w:noWrap w:val="0"/>
            <w:vAlign w:val="center"/>
          </w:tcPr>
          <w:p w14:paraId="2E80DE58">
            <w:pPr>
              <w:widowControl/>
              <w:jc w:val="center"/>
              <w:rPr>
                <w:rFonts w:ascii="宋体" w:hAnsi="宋体" w:cs="宋体"/>
                <w:kern w:val="0"/>
                <w:sz w:val="18"/>
                <w:szCs w:val="18"/>
              </w:rPr>
            </w:pPr>
            <w:r>
              <w:rPr>
                <w:rFonts w:hint="eastAsia" w:ascii="宋体" w:hAnsi="宋体" w:cs="宋体"/>
                <w:kern w:val="0"/>
                <w:sz w:val="18"/>
                <w:szCs w:val="18"/>
              </w:rPr>
              <w:t xml:space="preserve"> 20≤X＜300</w:t>
            </w:r>
          </w:p>
        </w:tc>
        <w:tc>
          <w:tcPr>
            <w:tcW w:w="992" w:type="dxa"/>
            <w:tcBorders>
              <w:top w:val="nil"/>
              <w:left w:val="nil"/>
              <w:bottom w:val="nil"/>
              <w:right w:val="nil"/>
            </w:tcBorders>
            <w:noWrap w:val="0"/>
            <w:vAlign w:val="center"/>
          </w:tcPr>
          <w:p w14:paraId="04B50208">
            <w:pPr>
              <w:widowControl/>
              <w:jc w:val="center"/>
              <w:rPr>
                <w:rFonts w:ascii="宋体" w:hAnsi="宋体" w:cs="宋体"/>
                <w:kern w:val="0"/>
                <w:sz w:val="18"/>
                <w:szCs w:val="18"/>
              </w:rPr>
            </w:pPr>
            <w:r>
              <w:rPr>
                <w:rFonts w:hint="eastAsia" w:ascii="宋体" w:hAnsi="宋体" w:cs="宋体"/>
                <w:kern w:val="0"/>
                <w:sz w:val="18"/>
                <w:szCs w:val="18"/>
              </w:rPr>
              <w:t>X＜20</w:t>
            </w:r>
          </w:p>
        </w:tc>
      </w:tr>
      <w:tr w14:paraId="295AB0E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2A2D41BE">
            <w:pPr>
              <w:widowControl/>
              <w:jc w:val="left"/>
              <w:rPr>
                <w:rFonts w:ascii="宋体" w:hAnsi="宋体" w:cs="宋体"/>
                <w:kern w:val="0"/>
                <w:sz w:val="18"/>
                <w:szCs w:val="18"/>
              </w:rPr>
            </w:pPr>
          </w:p>
        </w:tc>
        <w:tc>
          <w:tcPr>
            <w:tcW w:w="1369" w:type="dxa"/>
            <w:tcBorders>
              <w:top w:val="nil"/>
              <w:left w:val="nil"/>
              <w:bottom w:val="single" w:color="auto" w:sz="4" w:space="0"/>
              <w:right w:val="single" w:color="auto" w:sz="4" w:space="0"/>
            </w:tcBorders>
            <w:noWrap w:val="0"/>
            <w:vAlign w:val="center"/>
          </w:tcPr>
          <w:p w14:paraId="3E4278B9">
            <w:pPr>
              <w:widowControl/>
              <w:spacing w:line="24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tcBorders>
              <w:top w:val="nil"/>
              <w:left w:val="nil"/>
              <w:bottom w:val="single" w:color="auto" w:sz="4" w:space="0"/>
              <w:right w:val="single" w:color="auto" w:sz="4" w:space="0"/>
            </w:tcBorders>
            <w:noWrap w:val="0"/>
            <w:vAlign w:val="center"/>
          </w:tcPr>
          <w:p w14:paraId="1E479A2E">
            <w:pPr>
              <w:widowControl/>
              <w:jc w:val="center"/>
              <w:rPr>
                <w:rFonts w:ascii="宋体" w:hAnsi="宋体" w:cs="宋体"/>
                <w:kern w:val="0"/>
                <w:sz w:val="18"/>
                <w:szCs w:val="18"/>
              </w:rPr>
            </w:pPr>
            <w:r>
              <w:rPr>
                <w:rFonts w:hint="eastAsia" w:ascii="宋体" w:hAnsi="宋体" w:cs="宋体"/>
                <w:kern w:val="0"/>
                <w:sz w:val="18"/>
                <w:szCs w:val="18"/>
              </w:rPr>
              <w:t>万元</w:t>
            </w:r>
          </w:p>
        </w:tc>
        <w:tc>
          <w:tcPr>
            <w:tcW w:w="1125" w:type="dxa"/>
            <w:tcBorders>
              <w:top w:val="nil"/>
              <w:left w:val="nil"/>
              <w:bottom w:val="single" w:color="auto" w:sz="4" w:space="0"/>
              <w:right w:val="single" w:color="auto" w:sz="4" w:space="0"/>
            </w:tcBorders>
            <w:noWrap w:val="0"/>
            <w:vAlign w:val="center"/>
          </w:tcPr>
          <w:p w14:paraId="21D8FD8A">
            <w:pPr>
              <w:widowControl/>
              <w:jc w:val="center"/>
              <w:rPr>
                <w:rFonts w:ascii="宋体" w:hAnsi="宋体" w:cs="宋体"/>
                <w:kern w:val="0"/>
                <w:sz w:val="18"/>
                <w:szCs w:val="18"/>
              </w:rPr>
            </w:pPr>
            <w:r>
              <w:rPr>
                <w:rFonts w:hint="eastAsia" w:ascii="宋体" w:hAnsi="宋体" w:cs="宋体"/>
                <w:kern w:val="0"/>
                <w:sz w:val="18"/>
                <w:szCs w:val="18"/>
              </w:rPr>
              <w:t>Y≥40000</w:t>
            </w:r>
          </w:p>
        </w:tc>
        <w:tc>
          <w:tcPr>
            <w:tcW w:w="1701" w:type="dxa"/>
            <w:tcBorders>
              <w:top w:val="nil"/>
              <w:left w:val="nil"/>
              <w:bottom w:val="single" w:color="auto" w:sz="4" w:space="0"/>
              <w:right w:val="single" w:color="auto" w:sz="4" w:space="0"/>
            </w:tcBorders>
            <w:noWrap w:val="0"/>
            <w:vAlign w:val="center"/>
          </w:tcPr>
          <w:p w14:paraId="08F972B1">
            <w:pPr>
              <w:widowControl/>
              <w:jc w:val="center"/>
              <w:rPr>
                <w:rFonts w:ascii="宋体" w:hAnsi="宋体" w:cs="宋体"/>
                <w:kern w:val="0"/>
                <w:sz w:val="18"/>
                <w:szCs w:val="18"/>
              </w:rPr>
            </w:pPr>
            <w:r>
              <w:rPr>
                <w:rFonts w:hint="eastAsia" w:ascii="宋体" w:hAnsi="宋体" w:cs="宋体"/>
                <w:kern w:val="0"/>
                <w:sz w:val="18"/>
                <w:szCs w:val="18"/>
              </w:rPr>
              <w:t>2000≤Y＜40000</w:t>
            </w:r>
          </w:p>
        </w:tc>
        <w:tc>
          <w:tcPr>
            <w:tcW w:w="1426" w:type="dxa"/>
            <w:tcBorders>
              <w:top w:val="nil"/>
              <w:left w:val="nil"/>
              <w:bottom w:val="single" w:color="auto" w:sz="4" w:space="0"/>
              <w:right w:val="single" w:color="auto" w:sz="4" w:space="0"/>
            </w:tcBorders>
            <w:noWrap w:val="0"/>
            <w:vAlign w:val="center"/>
          </w:tcPr>
          <w:p w14:paraId="5814C837">
            <w:pPr>
              <w:widowControl/>
              <w:jc w:val="center"/>
              <w:rPr>
                <w:rFonts w:ascii="宋体" w:hAnsi="宋体" w:cs="宋体"/>
                <w:kern w:val="0"/>
                <w:sz w:val="18"/>
                <w:szCs w:val="18"/>
              </w:rPr>
            </w:pPr>
            <w:r>
              <w:rPr>
                <w:rFonts w:hint="eastAsia" w:ascii="宋体" w:hAnsi="宋体" w:cs="宋体"/>
                <w:kern w:val="0"/>
                <w:sz w:val="18"/>
                <w:szCs w:val="18"/>
              </w:rPr>
              <w:t xml:space="preserve"> 300≤Y＜2000</w:t>
            </w:r>
          </w:p>
        </w:tc>
        <w:tc>
          <w:tcPr>
            <w:tcW w:w="992" w:type="dxa"/>
            <w:tcBorders>
              <w:top w:val="nil"/>
              <w:left w:val="nil"/>
              <w:bottom w:val="single" w:color="auto" w:sz="4" w:space="0"/>
              <w:right w:val="nil"/>
            </w:tcBorders>
            <w:noWrap w:val="0"/>
            <w:vAlign w:val="center"/>
          </w:tcPr>
          <w:p w14:paraId="699B3BEC">
            <w:pPr>
              <w:widowControl/>
              <w:jc w:val="center"/>
              <w:rPr>
                <w:rFonts w:ascii="宋体" w:hAnsi="宋体" w:cs="宋体"/>
                <w:kern w:val="0"/>
                <w:sz w:val="18"/>
                <w:szCs w:val="18"/>
              </w:rPr>
            </w:pPr>
            <w:r>
              <w:rPr>
                <w:rFonts w:hint="eastAsia" w:ascii="宋体" w:hAnsi="宋体" w:cs="宋体"/>
                <w:kern w:val="0"/>
                <w:sz w:val="18"/>
                <w:szCs w:val="18"/>
              </w:rPr>
              <w:t>Y＜300</w:t>
            </w:r>
          </w:p>
        </w:tc>
      </w:tr>
      <w:tr w14:paraId="5CA7C76E">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3184CB32">
            <w:pPr>
              <w:widowControl/>
              <w:spacing w:line="240" w:lineRule="exact"/>
              <w:jc w:val="left"/>
              <w:rPr>
                <w:rFonts w:ascii="宋体" w:hAnsi="宋体" w:cs="宋体"/>
                <w:kern w:val="0"/>
                <w:sz w:val="18"/>
                <w:szCs w:val="18"/>
              </w:rPr>
            </w:pPr>
            <w:r>
              <w:rPr>
                <w:rFonts w:hint="eastAsia" w:ascii="宋体" w:hAnsi="宋体" w:cs="宋体"/>
                <w:kern w:val="0"/>
                <w:sz w:val="18"/>
                <w:szCs w:val="18"/>
              </w:rPr>
              <w:t>建筑业</w:t>
            </w:r>
          </w:p>
        </w:tc>
        <w:tc>
          <w:tcPr>
            <w:tcW w:w="1369" w:type="dxa"/>
            <w:tcBorders>
              <w:top w:val="nil"/>
              <w:left w:val="nil"/>
              <w:bottom w:val="nil"/>
              <w:right w:val="single" w:color="auto" w:sz="4" w:space="0"/>
            </w:tcBorders>
            <w:noWrap w:val="0"/>
            <w:vAlign w:val="center"/>
          </w:tcPr>
          <w:p w14:paraId="647F0C6A">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709" w:type="dxa"/>
            <w:tcBorders>
              <w:top w:val="nil"/>
              <w:left w:val="nil"/>
              <w:bottom w:val="nil"/>
              <w:right w:val="single" w:color="auto" w:sz="4" w:space="0"/>
            </w:tcBorders>
            <w:noWrap w:val="0"/>
            <w:vAlign w:val="center"/>
          </w:tcPr>
          <w:p w14:paraId="2E0CE45D">
            <w:pPr>
              <w:widowControl/>
              <w:jc w:val="center"/>
              <w:rPr>
                <w:rFonts w:ascii="宋体" w:hAnsi="宋体" w:cs="宋体"/>
                <w:kern w:val="0"/>
                <w:sz w:val="18"/>
                <w:szCs w:val="18"/>
              </w:rPr>
            </w:pPr>
            <w:r>
              <w:rPr>
                <w:rFonts w:hint="eastAsia" w:ascii="宋体" w:hAnsi="宋体" w:cs="宋体"/>
                <w:kern w:val="0"/>
                <w:sz w:val="18"/>
                <w:szCs w:val="18"/>
              </w:rPr>
              <w:t>万元</w:t>
            </w:r>
          </w:p>
        </w:tc>
        <w:tc>
          <w:tcPr>
            <w:tcW w:w="1125" w:type="dxa"/>
            <w:tcBorders>
              <w:top w:val="nil"/>
              <w:left w:val="nil"/>
              <w:bottom w:val="nil"/>
              <w:right w:val="single" w:color="auto" w:sz="4" w:space="0"/>
            </w:tcBorders>
            <w:noWrap w:val="0"/>
            <w:vAlign w:val="center"/>
          </w:tcPr>
          <w:p w14:paraId="3D1BB8D9">
            <w:pPr>
              <w:widowControl/>
              <w:jc w:val="center"/>
              <w:rPr>
                <w:rFonts w:ascii="宋体" w:hAnsi="宋体" w:cs="宋体"/>
                <w:kern w:val="0"/>
                <w:sz w:val="18"/>
                <w:szCs w:val="18"/>
              </w:rPr>
            </w:pPr>
            <w:r>
              <w:rPr>
                <w:rFonts w:hint="eastAsia" w:ascii="宋体" w:hAnsi="宋体" w:cs="宋体"/>
                <w:kern w:val="0"/>
                <w:sz w:val="18"/>
                <w:szCs w:val="18"/>
              </w:rPr>
              <w:t>Y≥80000</w:t>
            </w:r>
          </w:p>
        </w:tc>
        <w:tc>
          <w:tcPr>
            <w:tcW w:w="1701" w:type="dxa"/>
            <w:tcBorders>
              <w:top w:val="nil"/>
              <w:left w:val="nil"/>
              <w:bottom w:val="nil"/>
              <w:right w:val="single" w:color="auto" w:sz="4" w:space="0"/>
            </w:tcBorders>
            <w:noWrap w:val="0"/>
            <w:vAlign w:val="center"/>
          </w:tcPr>
          <w:p w14:paraId="7E88B169">
            <w:pPr>
              <w:widowControl/>
              <w:jc w:val="center"/>
              <w:rPr>
                <w:rFonts w:ascii="宋体" w:hAnsi="宋体" w:cs="宋体"/>
                <w:kern w:val="0"/>
                <w:sz w:val="18"/>
                <w:szCs w:val="18"/>
              </w:rPr>
            </w:pPr>
            <w:r>
              <w:rPr>
                <w:rFonts w:hint="eastAsia" w:ascii="宋体" w:hAnsi="宋体" w:cs="宋体"/>
                <w:kern w:val="0"/>
                <w:sz w:val="18"/>
                <w:szCs w:val="18"/>
              </w:rPr>
              <w:t>6000≤Y＜80000</w:t>
            </w:r>
          </w:p>
        </w:tc>
        <w:tc>
          <w:tcPr>
            <w:tcW w:w="1426" w:type="dxa"/>
            <w:tcBorders>
              <w:top w:val="nil"/>
              <w:left w:val="nil"/>
              <w:bottom w:val="nil"/>
              <w:right w:val="single" w:color="auto" w:sz="4" w:space="0"/>
            </w:tcBorders>
            <w:noWrap w:val="0"/>
            <w:vAlign w:val="center"/>
          </w:tcPr>
          <w:p w14:paraId="4D54833C">
            <w:pPr>
              <w:widowControl/>
              <w:jc w:val="center"/>
              <w:rPr>
                <w:rFonts w:ascii="宋体" w:hAnsi="宋体" w:cs="宋体"/>
                <w:kern w:val="0"/>
                <w:sz w:val="18"/>
                <w:szCs w:val="18"/>
              </w:rPr>
            </w:pPr>
            <w:r>
              <w:rPr>
                <w:rFonts w:hint="eastAsia" w:ascii="宋体" w:hAnsi="宋体" w:cs="宋体"/>
                <w:kern w:val="0"/>
                <w:sz w:val="18"/>
                <w:szCs w:val="18"/>
              </w:rPr>
              <w:t xml:space="preserve"> 300≤Y＜6000</w:t>
            </w:r>
          </w:p>
        </w:tc>
        <w:tc>
          <w:tcPr>
            <w:tcW w:w="992" w:type="dxa"/>
            <w:tcBorders>
              <w:top w:val="nil"/>
              <w:left w:val="nil"/>
              <w:bottom w:val="nil"/>
              <w:right w:val="nil"/>
            </w:tcBorders>
            <w:noWrap w:val="0"/>
            <w:vAlign w:val="center"/>
          </w:tcPr>
          <w:p w14:paraId="755EDBC5">
            <w:pPr>
              <w:widowControl/>
              <w:jc w:val="center"/>
              <w:rPr>
                <w:rFonts w:ascii="宋体" w:hAnsi="宋体" w:cs="宋体"/>
                <w:kern w:val="0"/>
                <w:sz w:val="18"/>
                <w:szCs w:val="18"/>
              </w:rPr>
            </w:pPr>
            <w:r>
              <w:rPr>
                <w:rFonts w:hint="eastAsia" w:ascii="宋体" w:hAnsi="宋体" w:cs="宋体"/>
                <w:kern w:val="0"/>
                <w:sz w:val="18"/>
                <w:szCs w:val="18"/>
              </w:rPr>
              <w:t>Y＜300</w:t>
            </w:r>
          </w:p>
        </w:tc>
      </w:tr>
      <w:tr w14:paraId="77AC506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4D3BB7BD">
            <w:pPr>
              <w:widowControl/>
              <w:jc w:val="left"/>
              <w:rPr>
                <w:rFonts w:ascii="宋体" w:hAnsi="宋体" w:cs="宋体"/>
                <w:kern w:val="0"/>
                <w:sz w:val="18"/>
                <w:szCs w:val="18"/>
              </w:rPr>
            </w:pPr>
          </w:p>
        </w:tc>
        <w:tc>
          <w:tcPr>
            <w:tcW w:w="1369" w:type="dxa"/>
            <w:tcBorders>
              <w:top w:val="nil"/>
              <w:left w:val="nil"/>
              <w:bottom w:val="single" w:color="auto" w:sz="4" w:space="0"/>
              <w:right w:val="single" w:color="auto" w:sz="4" w:space="0"/>
            </w:tcBorders>
            <w:noWrap w:val="0"/>
            <w:vAlign w:val="center"/>
          </w:tcPr>
          <w:p w14:paraId="4B31411E">
            <w:pPr>
              <w:widowControl/>
              <w:spacing w:line="240" w:lineRule="exact"/>
              <w:jc w:val="center"/>
              <w:rPr>
                <w:rFonts w:ascii="宋体" w:hAnsi="宋体" w:cs="宋体"/>
                <w:kern w:val="0"/>
                <w:sz w:val="18"/>
                <w:szCs w:val="18"/>
              </w:rPr>
            </w:pPr>
            <w:r>
              <w:rPr>
                <w:rFonts w:hint="eastAsia" w:ascii="宋体" w:hAnsi="宋体" w:cs="宋体"/>
                <w:kern w:val="0"/>
                <w:sz w:val="18"/>
                <w:szCs w:val="18"/>
              </w:rPr>
              <w:t>资产总额(Z)</w:t>
            </w:r>
          </w:p>
        </w:tc>
        <w:tc>
          <w:tcPr>
            <w:tcW w:w="709" w:type="dxa"/>
            <w:tcBorders>
              <w:top w:val="nil"/>
              <w:left w:val="nil"/>
              <w:bottom w:val="single" w:color="auto" w:sz="4" w:space="0"/>
              <w:right w:val="single" w:color="auto" w:sz="4" w:space="0"/>
            </w:tcBorders>
            <w:noWrap w:val="0"/>
            <w:vAlign w:val="center"/>
          </w:tcPr>
          <w:p w14:paraId="4CC21412">
            <w:pPr>
              <w:widowControl/>
              <w:jc w:val="center"/>
              <w:rPr>
                <w:rFonts w:ascii="宋体" w:hAnsi="宋体" w:cs="宋体"/>
                <w:kern w:val="0"/>
                <w:sz w:val="18"/>
                <w:szCs w:val="18"/>
              </w:rPr>
            </w:pPr>
            <w:r>
              <w:rPr>
                <w:rFonts w:hint="eastAsia" w:ascii="宋体" w:hAnsi="宋体" w:cs="宋体"/>
                <w:kern w:val="0"/>
                <w:sz w:val="18"/>
                <w:szCs w:val="18"/>
              </w:rPr>
              <w:t>万元</w:t>
            </w:r>
          </w:p>
        </w:tc>
        <w:tc>
          <w:tcPr>
            <w:tcW w:w="1125" w:type="dxa"/>
            <w:tcBorders>
              <w:top w:val="nil"/>
              <w:left w:val="nil"/>
              <w:bottom w:val="single" w:color="auto" w:sz="4" w:space="0"/>
              <w:right w:val="single" w:color="auto" w:sz="4" w:space="0"/>
            </w:tcBorders>
            <w:noWrap w:val="0"/>
            <w:vAlign w:val="center"/>
          </w:tcPr>
          <w:p w14:paraId="6C99C043">
            <w:pPr>
              <w:widowControl/>
              <w:jc w:val="center"/>
              <w:rPr>
                <w:rFonts w:ascii="宋体" w:hAnsi="宋体" w:cs="宋体"/>
                <w:kern w:val="0"/>
                <w:sz w:val="18"/>
                <w:szCs w:val="18"/>
              </w:rPr>
            </w:pPr>
            <w:r>
              <w:rPr>
                <w:rFonts w:hint="eastAsia" w:ascii="宋体" w:hAnsi="宋体" w:cs="宋体"/>
                <w:kern w:val="0"/>
                <w:sz w:val="18"/>
                <w:szCs w:val="18"/>
              </w:rPr>
              <w:t>Z≥80000</w:t>
            </w:r>
          </w:p>
        </w:tc>
        <w:tc>
          <w:tcPr>
            <w:tcW w:w="1701" w:type="dxa"/>
            <w:tcBorders>
              <w:top w:val="nil"/>
              <w:left w:val="nil"/>
              <w:bottom w:val="single" w:color="auto" w:sz="4" w:space="0"/>
              <w:right w:val="single" w:color="auto" w:sz="4" w:space="0"/>
            </w:tcBorders>
            <w:noWrap w:val="0"/>
            <w:vAlign w:val="center"/>
          </w:tcPr>
          <w:p w14:paraId="534C5CB1">
            <w:pPr>
              <w:widowControl/>
              <w:jc w:val="center"/>
              <w:rPr>
                <w:rFonts w:ascii="宋体" w:hAnsi="宋体" w:cs="宋体"/>
                <w:kern w:val="0"/>
                <w:sz w:val="18"/>
                <w:szCs w:val="18"/>
              </w:rPr>
            </w:pPr>
            <w:r>
              <w:rPr>
                <w:rFonts w:hint="eastAsia" w:ascii="宋体" w:hAnsi="宋体" w:cs="宋体"/>
                <w:kern w:val="0"/>
                <w:sz w:val="18"/>
                <w:szCs w:val="18"/>
              </w:rPr>
              <w:t>5000≤Z＜80000</w:t>
            </w:r>
          </w:p>
        </w:tc>
        <w:tc>
          <w:tcPr>
            <w:tcW w:w="1426" w:type="dxa"/>
            <w:tcBorders>
              <w:top w:val="nil"/>
              <w:left w:val="nil"/>
              <w:bottom w:val="single" w:color="auto" w:sz="4" w:space="0"/>
              <w:right w:val="single" w:color="auto" w:sz="4" w:space="0"/>
            </w:tcBorders>
            <w:noWrap w:val="0"/>
            <w:vAlign w:val="center"/>
          </w:tcPr>
          <w:p w14:paraId="0612400E">
            <w:pPr>
              <w:widowControl/>
              <w:jc w:val="center"/>
              <w:rPr>
                <w:rFonts w:ascii="宋体" w:hAnsi="宋体" w:cs="宋体"/>
                <w:kern w:val="0"/>
                <w:sz w:val="18"/>
                <w:szCs w:val="18"/>
              </w:rPr>
            </w:pPr>
            <w:r>
              <w:rPr>
                <w:rFonts w:hint="eastAsia" w:ascii="宋体" w:hAnsi="宋体" w:cs="宋体"/>
                <w:kern w:val="0"/>
                <w:sz w:val="18"/>
                <w:szCs w:val="18"/>
              </w:rPr>
              <w:t xml:space="preserve"> 300≤Z＜5000</w:t>
            </w:r>
          </w:p>
        </w:tc>
        <w:tc>
          <w:tcPr>
            <w:tcW w:w="992" w:type="dxa"/>
            <w:tcBorders>
              <w:top w:val="nil"/>
              <w:left w:val="nil"/>
              <w:bottom w:val="single" w:color="auto" w:sz="4" w:space="0"/>
              <w:right w:val="nil"/>
            </w:tcBorders>
            <w:noWrap w:val="0"/>
            <w:vAlign w:val="center"/>
          </w:tcPr>
          <w:p w14:paraId="02A019E3">
            <w:pPr>
              <w:widowControl/>
              <w:jc w:val="center"/>
              <w:rPr>
                <w:rFonts w:ascii="宋体" w:hAnsi="宋体" w:cs="宋体"/>
                <w:kern w:val="0"/>
                <w:sz w:val="18"/>
                <w:szCs w:val="18"/>
              </w:rPr>
            </w:pPr>
            <w:r>
              <w:rPr>
                <w:rFonts w:hint="eastAsia" w:ascii="宋体" w:hAnsi="宋体" w:cs="宋体"/>
                <w:kern w:val="0"/>
                <w:sz w:val="18"/>
                <w:szCs w:val="18"/>
              </w:rPr>
              <w:t>Z＜300</w:t>
            </w:r>
          </w:p>
        </w:tc>
      </w:tr>
      <w:tr w14:paraId="4764D3E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18761DD8">
            <w:pPr>
              <w:widowControl/>
              <w:spacing w:line="240" w:lineRule="exact"/>
              <w:jc w:val="left"/>
              <w:rPr>
                <w:rFonts w:ascii="宋体" w:hAnsi="宋体" w:cs="宋体"/>
                <w:kern w:val="0"/>
                <w:sz w:val="18"/>
                <w:szCs w:val="18"/>
              </w:rPr>
            </w:pPr>
            <w:r>
              <w:rPr>
                <w:rFonts w:hint="eastAsia" w:ascii="宋体" w:hAnsi="宋体" w:cs="宋体"/>
                <w:kern w:val="0"/>
                <w:sz w:val="18"/>
                <w:szCs w:val="18"/>
              </w:rPr>
              <w:t>批发业</w:t>
            </w:r>
          </w:p>
        </w:tc>
        <w:tc>
          <w:tcPr>
            <w:tcW w:w="1369" w:type="dxa"/>
            <w:tcBorders>
              <w:top w:val="nil"/>
              <w:left w:val="nil"/>
              <w:bottom w:val="nil"/>
              <w:right w:val="single" w:color="auto" w:sz="4" w:space="0"/>
            </w:tcBorders>
            <w:noWrap w:val="0"/>
            <w:vAlign w:val="center"/>
          </w:tcPr>
          <w:p w14:paraId="1DD4AF08">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09" w:type="dxa"/>
            <w:tcBorders>
              <w:top w:val="nil"/>
              <w:left w:val="nil"/>
              <w:bottom w:val="nil"/>
              <w:right w:val="single" w:color="auto" w:sz="4" w:space="0"/>
            </w:tcBorders>
            <w:noWrap w:val="0"/>
            <w:vAlign w:val="center"/>
          </w:tcPr>
          <w:p w14:paraId="0DC06652">
            <w:pPr>
              <w:widowControl/>
              <w:jc w:val="center"/>
              <w:rPr>
                <w:rFonts w:ascii="宋体" w:hAnsi="宋体" w:cs="宋体"/>
                <w:kern w:val="0"/>
                <w:sz w:val="18"/>
                <w:szCs w:val="18"/>
              </w:rPr>
            </w:pPr>
            <w:r>
              <w:rPr>
                <w:rFonts w:hint="eastAsia" w:ascii="宋体" w:hAnsi="宋体" w:cs="宋体"/>
                <w:kern w:val="0"/>
                <w:sz w:val="18"/>
                <w:szCs w:val="18"/>
              </w:rPr>
              <w:t>人</w:t>
            </w:r>
          </w:p>
        </w:tc>
        <w:tc>
          <w:tcPr>
            <w:tcW w:w="1125" w:type="dxa"/>
            <w:tcBorders>
              <w:top w:val="nil"/>
              <w:left w:val="nil"/>
              <w:bottom w:val="nil"/>
              <w:right w:val="single" w:color="auto" w:sz="4" w:space="0"/>
            </w:tcBorders>
            <w:noWrap w:val="0"/>
            <w:vAlign w:val="center"/>
          </w:tcPr>
          <w:p w14:paraId="6C5EB3E4">
            <w:pPr>
              <w:widowControl/>
              <w:jc w:val="center"/>
              <w:rPr>
                <w:rFonts w:ascii="宋体" w:hAnsi="宋体" w:cs="宋体"/>
                <w:kern w:val="0"/>
                <w:sz w:val="18"/>
                <w:szCs w:val="18"/>
              </w:rPr>
            </w:pPr>
            <w:r>
              <w:rPr>
                <w:rFonts w:hint="eastAsia" w:ascii="宋体" w:hAnsi="宋体" w:cs="宋体"/>
                <w:kern w:val="0"/>
                <w:sz w:val="18"/>
                <w:szCs w:val="18"/>
              </w:rPr>
              <w:t>X≥200</w:t>
            </w:r>
          </w:p>
        </w:tc>
        <w:tc>
          <w:tcPr>
            <w:tcW w:w="1701" w:type="dxa"/>
            <w:tcBorders>
              <w:top w:val="nil"/>
              <w:left w:val="nil"/>
              <w:bottom w:val="nil"/>
              <w:right w:val="single" w:color="auto" w:sz="4" w:space="0"/>
            </w:tcBorders>
            <w:noWrap w:val="0"/>
            <w:vAlign w:val="center"/>
          </w:tcPr>
          <w:p w14:paraId="74ABEC8E">
            <w:pPr>
              <w:widowControl/>
              <w:jc w:val="center"/>
              <w:rPr>
                <w:rFonts w:ascii="宋体" w:hAnsi="宋体" w:cs="宋体"/>
                <w:kern w:val="0"/>
                <w:sz w:val="18"/>
                <w:szCs w:val="18"/>
              </w:rPr>
            </w:pPr>
            <w:r>
              <w:rPr>
                <w:rFonts w:hint="eastAsia" w:ascii="宋体" w:hAnsi="宋体" w:cs="宋体"/>
                <w:kern w:val="0"/>
                <w:sz w:val="18"/>
                <w:szCs w:val="18"/>
              </w:rPr>
              <w:t>20≤X＜200</w:t>
            </w:r>
          </w:p>
        </w:tc>
        <w:tc>
          <w:tcPr>
            <w:tcW w:w="1426" w:type="dxa"/>
            <w:tcBorders>
              <w:top w:val="nil"/>
              <w:left w:val="nil"/>
              <w:bottom w:val="nil"/>
              <w:right w:val="single" w:color="auto" w:sz="4" w:space="0"/>
            </w:tcBorders>
            <w:noWrap w:val="0"/>
            <w:vAlign w:val="center"/>
          </w:tcPr>
          <w:p w14:paraId="6DF06778">
            <w:pPr>
              <w:widowControl/>
              <w:jc w:val="center"/>
              <w:rPr>
                <w:rFonts w:ascii="宋体" w:hAnsi="宋体" w:cs="宋体"/>
                <w:kern w:val="0"/>
                <w:sz w:val="18"/>
                <w:szCs w:val="18"/>
              </w:rPr>
            </w:pPr>
            <w:r>
              <w:rPr>
                <w:rFonts w:hint="eastAsia" w:ascii="宋体" w:hAnsi="宋体" w:cs="宋体"/>
                <w:kern w:val="0"/>
                <w:sz w:val="18"/>
                <w:szCs w:val="18"/>
              </w:rPr>
              <w:t xml:space="preserve"> 5≤X＜20</w:t>
            </w:r>
          </w:p>
        </w:tc>
        <w:tc>
          <w:tcPr>
            <w:tcW w:w="992" w:type="dxa"/>
            <w:tcBorders>
              <w:top w:val="nil"/>
              <w:left w:val="nil"/>
              <w:bottom w:val="nil"/>
              <w:right w:val="nil"/>
            </w:tcBorders>
            <w:noWrap w:val="0"/>
            <w:vAlign w:val="center"/>
          </w:tcPr>
          <w:p w14:paraId="465D34D8">
            <w:pPr>
              <w:widowControl/>
              <w:jc w:val="center"/>
              <w:rPr>
                <w:rFonts w:ascii="宋体" w:hAnsi="宋体" w:cs="宋体"/>
                <w:kern w:val="0"/>
                <w:sz w:val="18"/>
                <w:szCs w:val="18"/>
              </w:rPr>
            </w:pPr>
            <w:r>
              <w:rPr>
                <w:rFonts w:hint="eastAsia" w:ascii="宋体" w:hAnsi="宋体" w:cs="宋体"/>
                <w:kern w:val="0"/>
                <w:sz w:val="18"/>
                <w:szCs w:val="18"/>
              </w:rPr>
              <w:t>X＜5</w:t>
            </w:r>
          </w:p>
        </w:tc>
      </w:tr>
      <w:tr w14:paraId="52D1CE7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2B3C0131">
            <w:pPr>
              <w:widowControl/>
              <w:jc w:val="left"/>
              <w:rPr>
                <w:rFonts w:ascii="宋体" w:hAnsi="宋体" w:cs="宋体"/>
                <w:kern w:val="0"/>
                <w:sz w:val="18"/>
                <w:szCs w:val="18"/>
              </w:rPr>
            </w:pPr>
          </w:p>
        </w:tc>
        <w:tc>
          <w:tcPr>
            <w:tcW w:w="1369" w:type="dxa"/>
            <w:tcBorders>
              <w:top w:val="nil"/>
              <w:left w:val="nil"/>
              <w:bottom w:val="single" w:color="auto" w:sz="4" w:space="0"/>
              <w:right w:val="single" w:color="auto" w:sz="4" w:space="0"/>
            </w:tcBorders>
            <w:noWrap w:val="0"/>
            <w:vAlign w:val="center"/>
          </w:tcPr>
          <w:p w14:paraId="1A52EDB7">
            <w:pPr>
              <w:widowControl/>
              <w:spacing w:line="24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tcBorders>
              <w:top w:val="nil"/>
              <w:left w:val="nil"/>
              <w:bottom w:val="single" w:color="auto" w:sz="4" w:space="0"/>
              <w:right w:val="single" w:color="auto" w:sz="4" w:space="0"/>
            </w:tcBorders>
            <w:noWrap w:val="0"/>
            <w:vAlign w:val="center"/>
          </w:tcPr>
          <w:p w14:paraId="60DDD539">
            <w:pPr>
              <w:widowControl/>
              <w:jc w:val="center"/>
              <w:rPr>
                <w:rFonts w:ascii="宋体" w:hAnsi="宋体" w:cs="宋体"/>
                <w:kern w:val="0"/>
                <w:sz w:val="18"/>
                <w:szCs w:val="18"/>
              </w:rPr>
            </w:pPr>
            <w:r>
              <w:rPr>
                <w:rFonts w:hint="eastAsia" w:ascii="宋体" w:hAnsi="宋体" w:cs="宋体"/>
                <w:kern w:val="0"/>
                <w:sz w:val="18"/>
                <w:szCs w:val="18"/>
              </w:rPr>
              <w:t>万元</w:t>
            </w:r>
          </w:p>
        </w:tc>
        <w:tc>
          <w:tcPr>
            <w:tcW w:w="1125" w:type="dxa"/>
            <w:tcBorders>
              <w:top w:val="nil"/>
              <w:left w:val="nil"/>
              <w:bottom w:val="single" w:color="auto" w:sz="4" w:space="0"/>
              <w:right w:val="single" w:color="auto" w:sz="4" w:space="0"/>
            </w:tcBorders>
            <w:noWrap w:val="0"/>
            <w:vAlign w:val="center"/>
          </w:tcPr>
          <w:p w14:paraId="55283616">
            <w:pPr>
              <w:widowControl/>
              <w:jc w:val="center"/>
              <w:rPr>
                <w:rFonts w:ascii="宋体" w:hAnsi="宋体" w:cs="宋体"/>
                <w:kern w:val="0"/>
                <w:sz w:val="18"/>
                <w:szCs w:val="18"/>
              </w:rPr>
            </w:pPr>
            <w:r>
              <w:rPr>
                <w:rFonts w:hint="eastAsia" w:ascii="宋体" w:hAnsi="宋体" w:cs="宋体"/>
                <w:kern w:val="0"/>
                <w:sz w:val="18"/>
                <w:szCs w:val="18"/>
              </w:rPr>
              <w:t>Y≥40000</w:t>
            </w:r>
          </w:p>
        </w:tc>
        <w:tc>
          <w:tcPr>
            <w:tcW w:w="1701" w:type="dxa"/>
            <w:tcBorders>
              <w:top w:val="nil"/>
              <w:left w:val="nil"/>
              <w:bottom w:val="single" w:color="auto" w:sz="4" w:space="0"/>
              <w:right w:val="single" w:color="auto" w:sz="4" w:space="0"/>
            </w:tcBorders>
            <w:noWrap w:val="0"/>
            <w:vAlign w:val="center"/>
          </w:tcPr>
          <w:p w14:paraId="381B966A">
            <w:pPr>
              <w:widowControl/>
              <w:jc w:val="center"/>
              <w:rPr>
                <w:rFonts w:ascii="宋体" w:hAnsi="宋体" w:cs="宋体"/>
                <w:kern w:val="0"/>
                <w:sz w:val="18"/>
                <w:szCs w:val="18"/>
              </w:rPr>
            </w:pPr>
            <w:r>
              <w:rPr>
                <w:rFonts w:hint="eastAsia" w:ascii="宋体" w:hAnsi="宋体" w:cs="宋体"/>
                <w:kern w:val="0"/>
                <w:sz w:val="18"/>
                <w:szCs w:val="18"/>
              </w:rPr>
              <w:t>5000≤Y＜40000</w:t>
            </w:r>
          </w:p>
        </w:tc>
        <w:tc>
          <w:tcPr>
            <w:tcW w:w="1426" w:type="dxa"/>
            <w:tcBorders>
              <w:top w:val="nil"/>
              <w:left w:val="nil"/>
              <w:bottom w:val="single" w:color="auto" w:sz="4" w:space="0"/>
              <w:right w:val="single" w:color="auto" w:sz="4" w:space="0"/>
            </w:tcBorders>
            <w:noWrap w:val="0"/>
            <w:vAlign w:val="center"/>
          </w:tcPr>
          <w:p w14:paraId="6A361AA8">
            <w:pPr>
              <w:widowControl/>
              <w:ind w:left="-1" w:leftChars="-1" w:hanging="1"/>
              <w:jc w:val="center"/>
              <w:rPr>
                <w:rFonts w:ascii="宋体" w:hAnsi="宋体" w:cs="宋体"/>
                <w:kern w:val="0"/>
                <w:sz w:val="18"/>
                <w:szCs w:val="18"/>
              </w:rPr>
            </w:pPr>
            <w:r>
              <w:rPr>
                <w:rFonts w:hint="eastAsia" w:ascii="宋体" w:hAnsi="宋体" w:cs="宋体"/>
                <w:kern w:val="0"/>
                <w:sz w:val="18"/>
                <w:szCs w:val="18"/>
              </w:rPr>
              <w:t>1000≤Y＜5000</w:t>
            </w:r>
          </w:p>
        </w:tc>
        <w:tc>
          <w:tcPr>
            <w:tcW w:w="992" w:type="dxa"/>
            <w:tcBorders>
              <w:top w:val="nil"/>
              <w:left w:val="nil"/>
              <w:bottom w:val="single" w:color="auto" w:sz="4" w:space="0"/>
              <w:right w:val="nil"/>
            </w:tcBorders>
            <w:noWrap w:val="0"/>
            <w:vAlign w:val="center"/>
          </w:tcPr>
          <w:p w14:paraId="50A1D694">
            <w:pPr>
              <w:widowControl/>
              <w:jc w:val="center"/>
              <w:rPr>
                <w:rFonts w:ascii="宋体" w:hAnsi="宋体" w:cs="宋体"/>
                <w:kern w:val="0"/>
                <w:sz w:val="18"/>
                <w:szCs w:val="18"/>
              </w:rPr>
            </w:pPr>
            <w:r>
              <w:rPr>
                <w:rFonts w:hint="eastAsia" w:ascii="宋体" w:hAnsi="宋体" w:cs="宋体"/>
                <w:kern w:val="0"/>
                <w:sz w:val="18"/>
                <w:szCs w:val="18"/>
              </w:rPr>
              <w:t>Y＜1000</w:t>
            </w:r>
          </w:p>
        </w:tc>
      </w:tr>
      <w:tr w14:paraId="0F2E7EE0">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3608BE30">
            <w:pPr>
              <w:widowControl/>
              <w:spacing w:line="240" w:lineRule="exact"/>
              <w:jc w:val="left"/>
              <w:rPr>
                <w:rFonts w:ascii="宋体" w:hAnsi="宋体" w:cs="宋体"/>
                <w:kern w:val="0"/>
                <w:sz w:val="18"/>
                <w:szCs w:val="18"/>
              </w:rPr>
            </w:pPr>
            <w:r>
              <w:rPr>
                <w:rFonts w:hint="eastAsia" w:ascii="宋体" w:hAnsi="宋体" w:cs="宋体"/>
                <w:kern w:val="0"/>
                <w:sz w:val="18"/>
                <w:szCs w:val="18"/>
              </w:rPr>
              <w:t>零售业</w:t>
            </w:r>
          </w:p>
        </w:tc>
        <w:tc>
          <w:tcPr>
            <w:tcW w:w="1369" w:type="dxa"/>
            <w:tcBorders>
              <w:top w:val="nil"/>
              <w:left w:val="nil"/>
              <w:bottom w:val="nil"/>
              <w:right w:val="single" w:color="auto" w:sz="4" w:space="0"/>
            </w:tcBorders>
            <w:noWrap w:val="0"/>
            <w:vAlign w:val="center"/>
          </w:tcPr>
          <w:p w14:paraId="16A69467">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09" w:type="dxa"/>
            <w:tcBorders>
              <w:top w:val="nil"/>
              <w:left w:val="nil"/>
              <w:bottom w:val="nil"/>
              <w:right w:val="single" w:color="auto" w:sz="4" w:space="0"/>
            </w:tcBorders>
            <w:noWrap w:val="0"/>
            <w:vAlign w:val="center"/>
          </w:tcPr>
          <w:p w14:paraId="4B57EB74">
            <w:pPr>
              <w:widowControl/>
              <w:jc w:val="center"/>
              <w:rPr>
                <w:rFonts w:ascii="宋体" w:hAnsi="宋体" w:cs="宋体"/>
                <w:kern w:val="0"/>
                <w:sz w:val="18"/>
                <w:szCs w:val="18"/>
              </w:rPr>
            </w:pPr>
            <w:r>
              <w:rPr>
                <w:rFonts w:hint="eastAsia" w:ascii="宋体" w:hAnsi="宋体" w:cs="宋体"/>
                <w:kern w:val="0"/>
                <w:sz w:val="18"/>
                <w:szCs w:val="18"/>
              </w:rPr>
              <w:t>人</w:t>
            </w:r>
          </w:p>
        </w:tc>
        <w:tc>
          <w:tcPr>
            <w:tcW w:w="1125" w:type="dxa"/>
            <w:tcBorders>
              <w:top w:val="nil"/>
              <w:left w:val="nil"/>
              <w:bottom w:val="nil"/>
              <w:right w:val="single" w:color="auto" w:sz="4" w:space="0"/>
            </w:tcBorders>
            <w:noWrap w:val="0"/>
            <w:vAlign w:val="center"/>
          </w:tcPr>
          <w:p w14:paraId="5E73CBAB">
            <w:pPr>
              <w:widowControl/>
              <w:jc w:val="center"/>
              <w:rPr>
                <w:rFonts w:ascii="宋体" w:hAnsi="宋体" w:cs="宋体"/>
                <w:kern w:val="0"/>
                <w:sz w:val="18"/>
                <w:szCs w:val="18"/>
              </w:rPr>
            </w:pPr>
            <w:r>
              <w:rPr>
                <w:rFonts w:hint="eastAsia" w:ascii="宋体" w:hAnsi="宋体" w:cs="宋体"/>
                <w:kern w:val="0"/>
                <w:sz w:val="18"/>
                <w:szCs w:val="18"/>
              </w:rPr>
              <w:t>X≥300</w:t>
            </w:r>
          </w:p>
        </w:tc>
        <w:tc>
          <w:tcPr>
            <w:tcW w:w="1701" w:type="dxa"/>
            <w:tcBorders>
              <w:top w:val="nil"/>
              <w:left w:val="nil"/>
              <w:bottom w:val="nil"/>
              <w:right w:val="single" w:color="auto" w:sz="4" w:space="0"/>
            </w:tcBorders>
            <w:noWrap w:val="0"/>
            <w:vAlign w:val="center"/>
          </w:tcPr>
          <w:p w14:paraId="00948BBF">
            <w:pPr>
              <w:widowControl/>
              <w:jc w:val="center"/>
              <w:rPr>
                <w:rFonts w:ascii="宋体" w:hAnsi="宋体" w:cs="宋体"/>
                <w:kern w:val="0"/>
                <w:sz w:val="18"/>
                <w:szCs w:val="18"/>
              </w:rPr>
            </w:pPr>
            <w:r>
              <w:rPr>
                <w:rFonts w:hint="eastAsia" w:ascii="宋体" w:hAnsi="宋体" w:cs="宋体"/>
                <w:kern w:val="0"/>
                <w:sz w:val="18"/>
                <w:szCs w:val="18"/>
              </w:rPr>
              <w:t>50≤X＜300</w:t>
            </w:r>
          </w:p>
        </w:tc>
        <w:tc>
          <w:tcPr>
            <w:tcW w:w="1426" w:type="dxa"/>
            <w:tcBorders>
              <w:top w:val="nil"/>
              <w:left w:val="nil"/>
              <w:bottom w:val="nil"/>
              <w:right w:val="single" w:color="auto" w:sz="4" w:space="0"/>
            </w:tcBorders>
            <w:noWrap w:val="0"/>
            <w:vAlign w:val="center"/>
          </w:tcPr>
          <w:p w14:paraId="05695578">
            <w:pPr>
              <w:widowControl/>
              <w:ind w:left="-1" w:leftChars="-1" w:hanging="1"/>
              <w:jc w:val="center"/>
              <w:rPr>
                <w:rFonts w:ascii="宋体" w:hAnsi="宋体" w:cs="宋体"/>
                <w:kern w:val="0"/>
                <w:sz w:val="18"/>
                <w:szCs w:val="18"/>
              </w:rPr>
            </w:pPr>
            <w:r>
              <w:rPr>
                <w:rFonts w:hint="eastAsia" w:ascii="宋体" w:hAnsi="宋体" w:cs="宋体"/>
                <w:kern w:val="0"/>
                <w:sz w:val="18"/>
                <w:szCs w:val="18"/>
              </w:rPr>
              <w:t xml:space="preserve">10≤X＜50 </w:t>
            </w:r>
          </w:p>
        </w:tc>
        <w:tc>
          <w:tcPr>
            <w:tcW w:w="992" w:type="dxa"/>
            <w:tcBorders>
              <w:top w:val="nil"/>
              <w:left w:val="nil"/>
              <w:bottom w:val="nil"/>
              <w:right w:val="nil"/>
            </w:tcBorders>
            <w:noWrap w:val="0"/>
            <w:vAlign w:val="center"/>
          </w:tcPr>
          <w:p w14:paraId="43DD2EE4">
            <w:pPr>
              <w:widowControl/>
              <w:jc w:val="center"/>
              <w:rPr>
                <w:rFonts w:ascii="宋体" w:hAnsi="宋体" w:cs="宋体"/>
                <w:kern w:val="0"/>
                <w:sz w:val="18"/>
                <w:szCs w:val="18"/>
              </w:rPr>
            </w:pPr>
            <w:r>
              <w:rPr>
                <w:rFonts w:hint="eastAsia" w:ascii="宋体" w:hAnsi="宋体" w:cs="宋体"/>
                <w:kern w:val="0"/>
                <w:sz w:val="18"/>
                <w:szCs w:val="18"/>
              </w:rPr>
              <w:t>X＜10</w:t>
            </w:r>
          </w:p>
        </w:tc>
      </w:tr>
      <w:tr w14:paraId="537F2A75">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348B9E15">
            <w:pPr>
              <w:widowControl/>
              <w:jc w:val="left"/>
              <w:rPr>
                <w:rFonts w:ascii="宋体" w:hAnsi="宋体" w:cs="宋体"/>
                <w:kern w:val="0"/>
                <w:sz w:val="18"/>
                <w:szCs w:val="18"/>
              </w:rPr>
            </w:pPr>
          </w:p>
        </w:tc>
        <w:tc>
          <w:tcPr>
            <w:tcW w:w="1369" w:type="dxa"/>
            <w:tcBorders>
              <w:top w:val="nil"/>
              <w:left w:val="nil"/>
              <w:bottom w:val="single" w:color="auto" w:sz="4" w:space="0"/>
              <w:right w:val="single" w:color="auto" w:sz="4" w:space="0"/>
            </w:tcBorders>
            <w:noWrap w:val="0"/>
            <w:vAlign w:val="center"/>
          </w:tcPr>
          <w:p w14:paraId="296C8097">
            <w:pPr>
              <w:widowControl/>
              <w:spacing w:line="24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tcBorders>
              <w:top w:val="nil"/>
              <w:left w:val="nil"/>
              <w:bottom w:val="single" w:color="auto" w:sz="4" w:space="0"/>
              <w:right w:val="single" w:color="auto" w:sz="4" w:space="0"/>
            </w:tcBorders>
            <w:noWrap w:val="0"/>
            <w:vAlign w:val="center"/>
          </w:tcPr>
          <w:p w14:paraId="12D29BB0">
            <w:pPr>
              <w:widowControl/>
              <w:jc w:val="center"/>
              <w:rPr>
                <w:rFonts w:ascii="宋体" w:hAnsi="宋体" w:cs="宋体"/>
                <w:kern w:val="0"/>
                <w:sz w:val="18"/>
                <w:szCs w:val="18"/>
              </w:rPr>
            </w:pPr>
            <w:r>
              <w:rPr>
                <w:rFonts w:hint="eastAsia" w:ascii="宋体" w:hAnsi="宋体" w:cs="宋体"/>
                <w:kern w:val="0"/>
                <w:sz w:val="18"/>
                <w:szCs w:val="18"/>
              </w:rPr>
              <w:t>万元</w:t>
            </w:r>
          </w:p>
        </w:tc>
        <w:tc>
          <w:tcPr>
            <w:tcW w:w="1125" w:type="dxa"/>
            <w:tcBorders>
              <w:top w:val="nil"/>
              <w:left w:val="nil"/>
              <w:bottom w:val="single" w:color="auto" w:sz="4" w:space="0"/>
              <w:right w:val="single" w:color="auto" w:sz="4" w:space="0"/>
            </w:tcBorders>
            <w:noWrap w:val="0"/>
            <w:vAlign w:val="center"/>
          </w:tcPr>
          <w:p w14:paraId="3AF005CD">
            <w:pPr>
              <w:widowControl/>
              <w:jc w:val="center"/>
              <w:rPr>
                <w:rFonts w:ascii="宋体" w:hAnsi="宋体" w:cs="宋体"/>
                <w:kern w:val="0"/>
                <w:sz w:val="18"/>
                <w:szCs w:val="18"/>
              </w:rPr>
            </w:pPr>
            <w:r>
              <w:rPr>
                <w:rFonts w:hint="eastAsia" w:ascii="宋体" w:hAnsi="宋体" w:cs="宋体"/>
                <w:kern w:val="0"/>
                <w:sz w:val="18"/>
                <w:szCs w:val="18"/>
              </w:rPr>
              <w:t>Y≥20000</w:t>
            </w:r>
          </w:p>
        </w:tc>
        <w:tc>
          <w:tcPr>
            <w:tcW w:w="1701" w:type="dxa"/>
            <w:tcBorders>
              <w:top w:val="nil"/>
              <w:left w:val="nil"/>
              <w:bottom w:val="single" w:color="auto" w:sz="4" w:space="0"/>
              <w:right w:val="single" w:color="auto" w:sz="4" w:space="0"/>
            </w:tcBorders>
            <w:noWrap w:val="0"/>
            <w:vAlign w:val="center"/>
          </w:tcPr>
          <w:p w14:paraId="07DC0658">
            <w:pPr>
              <w:widowControl/>
              <w:jc w:val="center"/>
              <w:rPr>
                <w:rFonts w:ascii="宋体" w:hAnsi="宋体" w:cs="宋体"/>
                <w:kern w:val="0"/>
                <w:sz w:val="18"/>
                <w:szCs w:val="18"/>
              </w:rPr>
            </w:pPr>
            <w:r>
              <w:rPr>
                <w:rFonts w:hint="eastAsia" w:ascii="宋体" w:hAnsi="宋体" w:cs="宋体"/>
                <w:kern w:val="0"/>
                <w:sz w:val="18"/>
                <w:szCs w:val="18"/>
              </w:rPr>
              <w:t xml:space="preserve"> 500≤Y＜20000</w:t>
            </w:r>
          </w:p>
        </w:tc>
        <w:tc>
          <w:tcPr>
            <w:tcW w:w="1426" w:type="dxa"/>
            <w:tcBorders>
              <w:top w:val="nil"/>
              <w:left w:val="nil"/>
              <w:bottom w:val="single" w:color="auto" w:sz="4" w:space="0"/>
              <w:right w:val="single" w:color="auto" w:sz="4" w:space="0"/>
            </w:tcBorders>
            <w:noWrap w:val="0"/>
            <w:vAlign w:val="center"/>
          </w:tcPr>
          <w:p w14:paraId="3FCB5C6C">
            <w:pPr>
              <w:widowControl/>
              <w:ind w:left="-1" w:leftChars="-1" w:hanging="1"/>
              <w:jc w:val="center"/>
              <w:rPr>
                <w:rFonts w:ascii="宋体" w:hAnsi="宋体" w:cs="宋体"/>
                <w:kern w:val="0"/>
                <w:sz w:val="18"/>
                <w:szCs w:val="18"/>
              </w:rPr>
            </w:pPr>
            <w:r>
              <w:rPr>
                <w:rFonts w:hint="eastAsia" w:ascii="宋体" w:hAnsi="宋体" w:cs="宋体"/>
                <w:kern w:val="0"/>
                <w:sz w:val="18"/>
                <w:szCs w:val="18"/>
              </w:rPr>
              <w:t xml:space="preserve">100≤Y＜500 </w:t>
            </w:r>
          </w:p>
        </w:tc>
        <w:tc>
          <w:tcPr>
            <w:tcW w:w="992" w:type="dxa"/>
            <w:tcBorders>
              <w:top w:val="nil"/>
              <w:left w:val="nil"/>
              <w:bottom w:val="single" w:color="auto" w:sz="4" w:space="0"/>
              <w:right w:val="nil"/>
            </w:tcBorders>
            <w:noWrap w:val="0"/>
            <w:vAlign w:val="center"/>
          </w:tcPr>
          <w:p w14:paraId="6CCFFB12">
            <w:pPr>
              <w:widowControl/>
              <w:jc w:val="center"/>
              <w:rPr>
                <w:rFonts w:ascii="宋体" w:hAnsi="宋体" w:cs="宋体"/>
                <w:kern w:val="0"/>
                <w:sz w:val="18"/>
                <w:szCs w:val="18"/>
              </w:rPr>
            </w:pPr>
            <w:r>
              <w:rPr>
                <w:rFonts w:hint="eastAsia" w:ascii="宋体" w:hAnsi="宋体" w:cs="宋体"/>
                <w:kern w:val="0"/>
                <w:sz w:val="18"/>
                <w:szCs w:val="18"/>
              </w:rPr>
              <w:t>Y＜100</w:t>
            </w:r>
          </w:p>
        </w:tc>
      </w:tr>
      <w:tr w14:paraId="5DD1441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18AEABAE">
            <w:pPr>
              <w:widowControl/>
              <w:spacing w:line="240" w:lineRule="exact"/>
              <w:jc w:val="left"/>
              <w:rPr>
                <w:rFonts w:ascii="宋体" w:hAnsi="宋体" w:cs="宋体"/>
                <w:kern w:val="0"/>
                <w:sz w:val="18"/>
                <w:szCs w:val="18"/>
              </w:rPr>
            </w:pPr>
            <w:r>
              <w:rPr>
                <w:rFonts w:hint="eastAsia" w:ascii="宋体" w:hAnsi="宋体" w:cs="宋体"/>
                <w:kern w:val="0"/>
                <w:sz w:val="18"/>
                <w:szCs w:val="18"/>
              </w:rPr>
              <w:t>交通运输业 *</w:t>
            </w:r>
          </w:p>
        </w:tc>
        <w:tc>
          <w:tcPr>
            <w:tcW w:w="1369" w:type="dxa"/>
            <w:tcBorders>
              <w:top w:val="nil"/>
              <w:left w:val="nil"/>
              <w:bottom w:val="nil"/>
              <w:right w:val="single" w:color="auto" w:sz="4" w:space="0"/>
            </w:tcBorders>
            <w:noWrap w:val="0"/>
            <w:vAlign w:val="center"/>
          </w:tcPr>
          <w:p w14:paraId="7E4CC472">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09" w:type="dxa"/>
            <w:tcBorders>
              <w:top w:val="nil"/>
              <w:left w:val="nil"/>
              <w:bottom w:val="nil"/>
              <w:right w:val="single" w:color="auto" w:sz="4" w:space="0"/>
            </w:tcBorders>
            <w:noWrap w:val="0"/>
            <w:vAlign w:val="center"/>
          </w:tcPr>
          <w:p w14:paraId="1F4E36DA">
            <w:pPr>
              <w:widowControl/>
              <w:jc w:val="center"/>
              <w:rPr>
                <w:rFonts w:ascii="宋体" w:hAnsi="宋体" w:cs="宋体"/>
                <w:kern w:val="0"/>
                <w:sz w:val="18"/>
                <w:szCs w:val="18"/>
              </w:rPr>
            </w:pPr>
            <w:r>
              <w:rPr>
                <w:rFonts w:hint="eastAsia" w:ascii="宋体" w:hAnsi="宋体" w:cs="宋体"/>
                <w:kern w:val="0"/>
                <w:sz w:val="18"/>
                <w:szCs w:val="18"/>
              </w:rPr>
              <w:t>人</w:t>
            </w:r>
          </w:p>
        </w:tc>
        <w:tc>
          <w:tcPr>
            <w:tcW w:w="1125" w:type="dxa"/>
            <w:tcBorders>
              <w:top w:val="nil"/>
              <w:left w:val="nil"/>
              <w:bottom w:val="nil"/>
              <w:right w:val="single" w:color="auto" w:sz="4" w:space="0"/>
            </w:tcBorders>
            <w:noWrap w:val="0"/>
            <w:vAlign w:val="center"/>
          </w:tcPr>
          <w:p w14:paraId="6B143AC1">
            <w:pPr>
              <w:widowControl/>
              <w:jc w:val="center"/>
              <w:rPr>
                <w:rFonts w:ascii="宋体" w:hAnsi="宋体" w:cs="宋体"/>
                <w:kern w:val="0"/>
                <w:sz w:val="18"/>
                <w:szCs w:val="18"/>
              </w:rPr>
            </w:pPr>
            <w:r>
              <w:rPr>
                <w:rFonts w:hint="eastAsia" w:ascii="宋体" w:hAnsi="宋体" w:cs="宋体"/>
                <w:kern w:val="0"/>
                <w:sz w:val="18"/>
                <w:szCs w:val="18"/>
              </w:rPr>
              <w:t>X≥1000</w:t>
            </w:r>
          </w:p>
        </w:tc>
        <w:tc>
          <w:tcPr>
            <w:tcW w:w="1701" w:type="dxa"/>
            <w:tcBorders>
              <w:top w:val="nil"/>
              <w:left w:val="nil"/>
              <w:bottom w:val="nil"/>
              <w:right w:val="single" w:color="auto" w:sz="4" w:space="0"/>
            </w:tcBorders>
            <w:noWrap w:val="0"/>
            <w:vAlign w:val="center"/>
          </w:tcPr>
          <w:p w14:paraId="7D7834B2">
            <w:pPr>
              <w:widowControl/>
              <w:jc w:val="center"/>
              <w:rPr>
                <w:rFonts w:ascii="宋体" w:hAnsi="宋体" w:cs="宋体"/>
                <w:kern w:val="0"/>
                <w:sz w:val="18"/>
                <w:szCs w:val="18"/>
              </w:rPr>
            </w:pPr>
            <w:r>
              <w:rPr>
                <w:rFonts w:hint="eastAsia" w:ascii="宋体" w:hAnsi="宋体" w:cs="宋体"/>
                <w:kern w:val="0"/>
                <w:sz w:val="18"/>
                <w:szCs w:val="18"/>
              </w:rPr>
              <w:t>300≤X＜1000</w:t>
            </w:r>
          </w:p>
        </w:tc>
        <w:tc>
          <w:tcPr>
            <w:tcW w:w="1426" w:type="dxa"/>
            <w:tcBorders>
              <w:top w:val="nil"/>
              <w:left w:val="nil"/>
              <w:bottom w:val="nil"/>
              <w:right w:val="single" w:color="auto" w:sz="4" w:space="0"/>
            </w:tcBorders>
            <w:noWrap w:val="0"/>
            <w:vAlign w:val="center"/>
          </w:tcPr>
          <w:p w14:paraId="1D6CA108">
            <w:pPr>
              <w:widowControl/>
              <w:jc w:val="center"/>
              <w:rPr>
                <w:rFonts w:ascii="宋体" w:hAnsi="宋体" w:cs="宋体"/>
                <w:kern w:val="0"/>
                <w:sz w:val="18"/>
                <w:szCs w:val="18"/>
              </w:rPr>
            </w:pPr>
            <w:r>
              <w:rPr>
                <w:rFonts w:hint="eastAsia" w:ascii="宋体" w:hAnsi="宋体" w:cs="宋体"/>
                <w:kern w:val="0"/>
                <w:sz w:val="18"/>
                <w:szCs w:val="18"/>
              </w:rPr>
              <w:t xml:space="preserve"> 20≤X＜300</w:t>
            </w:r>
          </w:p>
        </w:tc>
        <w:tc>
          <w:tcPr>
            <w:tcW w:w="992" w:type="dxa"/>
            <w:tcBorders>
              <w:top w:val="nil"/>
              <w:left w:val="nil"/>
              <w:bottom w:val="nil"/>
              <w:right w:val="nil"/>
            </w:tcBorders>
            <w:noWrap w:val="0"/>
            <w:vAlign w:val="center"/>
          </w:tcPr>
          <w:p w14:paraId="2DC9CD75">
            <w:pPr>
              <w:widowControl/>
              <w:jc w:val="center"/>
              <w:rPr>
                <w:rFonts w:ascii="宋体" w:hAnsi="宋体" w:cs="宋体"/>
                <w:kern w:val="0"/>
                <w:sz w:val="18"/>
                <w:szCs w:val="18"/>
              </w:rPr>
            </w:pPr>
            <w:r>
              <w:rPr>
                <w:rFonts w:hint="eastAsia" w:ascii="宋体" w:hAnsi="宋体" w:cs="宋体"/>
                <w:kern w:val="0"/>
                <w:sz w:val="18"/>
                <w:szCs w:val="18"/>
              </w:rPr>
              <w:t>X＜20</w:t>
            </w:r>
          </w:p>
        </w:tc>
      </w:tr>
      <w:tr w14:paraId="4F52C64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6296F610">
            <w:pPr>
              <w:widowControl/>
              <w:jc w:val="left"/>
              <w:rPr>
                <w:rFonts w:ascii="宋体" w:hAnsi="宋体" w:cs="宋体"/>
                <w:kern w:val="0"/>
                <w:sz w:val="18"/>
                <w:szCs w:val="18"/>
              </w:rPr>
            </w:pPr>
          </w:p>
        </w:tc>
        <w:tc>
          <w:tcPr>
            <w:tcW w:w="1369" w:type="dxa"/>
            <w:tcBorders>
              <w:top w:val="nil"/>
              <w:left w:val="nil"/>
              <w:bottom w:val="single" w:color="auto" w:sz="4" w:space="0"/>
              <w:right w:val="single" w:color="auto" w:sz="4" w:space="0"/>
            </w:tcBorders>
            <w:noWrap w:val="0"/>
            <w:vAlign w:val="center"/>
          </w:tcPr>
          <w:p w14:paraId="3648133B">
            <w:pPr>
              <w:widowControl/>
              <w:spacing w:line="24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tcBorders>
              <w:top w:val="nil"/>
              <w:left w:val="nil"/>
              <w:bottom w:val="single" w:color="auto" w:sz="4" w:space="0"/>
              <w:right w:val="single" w:color="auto" w:sz="4" w:space="0"/>
            </w:tcBorders>
            <w:noWrap w:val="0"/>
            <w:vAlign w:val="center"/>
          </w:tcPr>
          <w:p w14:paraId="6A030D8E">
            <w:pPr>
              <w:widowControl/>
              <w:jc w:val="center"/>
              <w:rPr>
                <w:rFonts w:ascii="宋体" w:hAnsi="宋体" w:cs="宋体"/>
                <w:kern w:val="0"/>
                <w:sz w:val="18"/>
                <w:szCs w:val="18"/>
              </w:rPr>
            </w:pPr>
            <w:r>
              <w:rPr>
                <w:rFonts w:hint="eastAsia" w:ascii="宋体" w:hAnsi="宋体" w:cs="宋体"/>
                <w:kern w:val="0"/>
                <w:sz w:val="18"/>
                <w:szCs w:val="18"/>
              </w:rPr>
              <w:t>万元</w:t>
            </w:r>
          </w:p>
        </w:tc>
        <w:tc>
          <w:tcPr>
            <w:tcW w:w="1125" w:type="dxa"/>
            <w:tcBorders>
              <w:top w:val="nil"/>
              <w:left w:val="nil"/>
              <w:bottom w:val="single" w:color="auto" w:sz="4" w:space="0"/>
              <w:right w:val="single" w:color="auto" w:sz="4" w:space="0"/>
            </w:tcBorders>
            <w:noWrap w:val="0"/>
            <w:vAlign w:val="center"/>
          </w:tcPr>
          <w:p w14:paraId="04B1BCE1">
            <w:pPr>
              <w:widowControl/>
              <w:jc w:val="center"/>
              <w:rPr>
                <w:rFonts w:ascii="宋体" w:hAnsi="宋体" w:cs="宋体"/>
                <w:kern w:val="0"/>
                <w:sz w:val="18"/>
                <w:szCs w:val="18"/>
              </w:rPr>
            </w:pPr>
            <w:r>
              <w:rPr>
                <w:rFonts w:hint="eastAsia" w:ascii="宋体" w:hAnsi="宋体" w:cs="宋体"/>
                <w:kern w:val="0"/>
                <w:sz w:val="18"/>
                <w:szCs w:val="18"/>
              </w:rPr>
              <w:t>Y≥30000</w:t>
            </w:r>
          </w:p>
        </w:tc>
        <w:tc>
          <w:tcPr>
            <w:tcW w:w="1701" w:type="dxa"/>
            <w:tcBorders>
              <w:top w:val="nil"/>
              <w:left w:val="nil"/>
              <w:bottom w:val="single" w:color="auto" w:sz="4" w:space="0"/>
              <w:right w:val="single" w:color="auto" w:sz="4" w:space="0"/>
            </w:tcBorders>
            <w:noWrap w:val="0"/>
            <w:vAlign w:val="center"/>
          </w:tcPr>
          <w:p w14:paraId="7337097D">
            <w:pPr>
              <w:widowControl/>
              <w:jc w:val="center"/>
              <w:rPr>
                <w:rFonts w:ascii="宋体" w:hAnsi="宋体" w:cs="宋体"/>
                <w:kern w:val="0"/>
                <w:sz w:val="18"/>
                <w:szCs w:val="18"/>
              </w:rPr>
            </w:pPr>
            <w:r>
              <w:rPr>
                <w:rFonts w:hint="eastAsia" w:ascii="宋体" w:hAnsi="宋体" w:cs="宋体"/>
                <w:kern w:val="0"/>
                <w:sz w:val="18"/>
                <w:szCs w:val="18"/>
              </w:rPr>
              <w:t>3000≤Y＜30000</w:t>
            </w:r>
          </w:p>
        </w:tc>
        <w:tc>
          <w:tcPr>
            <w:tcW w:w="1426" w:type="dxa"/>
            <w:tcBorders>
              <w:top w:val="nil"/>
              <w:left w:val="nil"/>
              <w:bottom w:val="single" w:color="auto" w:sz="4" w:space="0"/>
              <w:right w:val="single" w:color="auto" w:sz="4" w:space="0"/>
            </w:tcBorders>
            <w:noWrap w:val="0"/>
            <w:vAlign w:val="center"/>
          </w:tcPr>
          <w:p w14:paraId="6124D99C">
            <w:pPr>
              <w:widowControl/>
              <w:jc w:val="center"/>
              <w:rPr>
                <w:rFonts w:ascii="宋体" w:hAnsi="宋体" w:cs="宋体"/>
                <w:kern w:val="0"/>
                <w:sz w:val="18"/>
                <w:szCs w:val="18"/>
              </w:rPr>
            </w:pPr>
            <w:r>
              <w:rPr>
                <w:rFonts w:hint="eastAsia" w:ascii="宋体" w:hAnsi="宋体" w:cs="宋体"/>
                <w:kern w:val="0"/>
                <w:sz w:val="18"/>
                <w:szCs w:val="18"/>
              </w:rPr>
              <w:t xml:space="preserve"> 200≤Y＜3000</w:t>
            </w:r>
          </w:p>
        </w:tc>
        <w:tc>
          <w:tcPr>
            <w:tcW w:w="992" w:type="dxa"/>
            <w:tcBorders>
              <w:top w:val="nil"/>
              <w:left w:val="nil"/>
              <w:bottom w:val="single" w:color="auto" w:sz="4" w:space="0"/>
              <w:right w:val="nil"/>
            </w:tcBorders>
            <w:noWrap w:val="0"/>
            <w:vAlign w:val="center"/>
          </w:tcPr>
          <w:p w14:paraId="385E1871">
            <w:pPr>
              <w:widowControl/>
              <w:jc w:val="center"/>
              <w:rPr>
                <w:rFonts w:ascii="宋体" w:hAnsi="宋体" w:cs="宋体"/>
                <w:kern w:val="0"/>
                <w:sz w:val="18"/>
                <w:szCs w:val="18"/>
              </w:rPr>
            </w:pPr>
            <w:r>
              <w:rPr>
                <w:rFonts w:hint="eastAsia" w:ascii="宋体" w:hAnsi="宋体" w:cs="宋体"/>
                <w:kern w:val="0"/>
                <w:sz w:val="18"/>
                <w:szCs w:val="18"/>
              </w:rPr>
              <w:t>Y＜200</w:t>
            </w:r>
          </w:p>
        </w:tc>
      </w:tr>
      <w:tr w14:paraId="00CC174D">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2865BEEC">
            <w:pPr>
              <w:widowControl/>
              <w:spacing w:line="240" w:lineRule="exact"/>
              <w:jc w:val="left"/>
              <w:rPr>
                <w:rFonts w:ascii="宋体" w:hAnsi="宋体" w:cs="宋体"/>
                <w:kern w:val="0"/>
                <w:sz w:val="18"/>
                <w:szCs w:val="18"/>
              </w:rPr>
            </w:pPr>
            <w:r>
              <w:rPr>
                <w:rFonts w:hint="eastAsia" w:ascii="宋体" w:hAnsi="宋体" w:cs="宋体"/>
                <w:kern w:val="0"/>
                <w:sz w:val="18"/>
                <w:szCs w:val="18"/>
              </w:rPr>
              <w:t>仓储业*</w:t>
            </w:r>
          </w:p>
        </w:tc>
        <w:tc>
          <w:tcPr>
            <w:tcW w:w="1369" w:type="dxa"/>
            <w:tcBorders>
              <w:top w:val="nil"/>
              <w:left w:val="nil"/>
              <w:bottom w:val="nil"/>
              <w:right w:val="single" w:color="auto" w:sz="4" w:space="0"/>
            </w:tcBorders>
            <w:noWrap w:val="0"/>
            <w:vAlign w:val="center"/>
          </w:tcPr>
          <w:p w14:paraId="1C864DA4">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09" w:type="dxa"/>
            <w:tcBorders>
              <w:top w:val="nil"/>
              <w:left w:val="nil"/>
              <w:bottom w:val="nil"/>
              <w:right w:val="single" w:color="auto" w:sz="4" w:space="0"/>
            </w:tcBorders>
            <w:noWrap w:val="0"/>
            <w:vAlign w:val="center"/>
          </w:tcPr>
          <w:p w14:paraId="4395810B">
            <w:pPr>
              <w:widowControl/>
              <w:jc w:val="center"/>
              <w:rPr>
                <w:rFonts w:ascii="宋体" w:hAnsi="宋体" w:cs="宋体"/>
                <w:kern w:val="0"/>
                <w:sz w:val="18"/>
                <w:szCs w:val="18"/>
              </w:rPr>
            </w:pPr>
            <w:r>
              <w:rPr>
                <w:rFonts w:hint="eastAsia" w:ascii="宋体" w:hAnsi="宋体" w:cs="宋体"/>
                <w:kern w:val="0"/>
                <w:sz w:val="18"/>
                <w:szCs w:val="18"/>
              </w:rPr>
              <w:t>人</w:t>
            </w:r>
          </w:p>
        </w:tc>
        <w:tc>
          <w:tcPr>
            <w:tcW w:w="1125" w:type="dxa"/>
            <w:tcBorders>
              <w:top w:val="nil"/>
              <w:left w:val="nil"/>
              <w:bottom w:val="nil"/>
              <w:right w:val="single" w:color="auto" w:sz="4" w:space="0"/>
            </w:tcBorders>
            <w:noWrap w:val="0"/>
            <w:vAlign w:val="center"/>
          </w:tcPr>
          <w:p w14:paraId="4ABC5973">
            <w:pPr>
              <w:widowControl/>
              <w:jc w:val="center"/>
              <w:rPr>
                <w:rFonts w:ascii="宋体" w:hAnsi="宋体" w:cs="宋体"/>
                <w:kern w:val="0"/>
                <w:sz w:val="18"/>
                <w:szCs w:val="18"/>
              </w:rPr>
            </w:pPr>
            <w:r>
              <w:rPr>
                <w:rFonts w:hint="eastAsia" w:ascii="宋体" w:hAnsi="宋体" w:cs="宋体"/>
                <w:kern w:val="0"/>
                <w:sz w:val="18"/>
                <w:szCs w:val="18"/>
              </w:rPr>
              <w:t>X≥200</w:t>
            </w:r>
          </w:p>
        </w:tc>
        <w:tc>
          <w:tcPr>
            <w:tcW w:w="1701" w:type="dxa"/>
            <w:tcBorders>
              <w:top w:val="nil"/>
              <w:left w:val="nil"/>
              <w:bottom w:val="nil"/>
              <w:right w:val="single" w:color="auto" w:sz="4" w:space="0"/>
            </w:tcBorders>
            <w:noWrap w:val="0"/>
            <w:vAlign w:val="center"/>
          </w:tcPr>
          <w:p w14:paraId="4BC66CA5">
            <w:pPr>
              <w:widowControl/>
              <w:ind w:left="1" w:leftChars="-51" w:hanging="108" w:hangingChars="60"/>
              <w:jc w:val="center"/>
              <w:rPr>
                <w:rFonts w:ascii="宋体" w:hAnsi="宋体" w:cs="宋体"/>
                <w:kern w:val="0"/>
                <w:sz w:val="18"/>
                <w:szCs w:val="18"/>
              </w:rPr>
            </w:pPr>
            <w:r>
              <w:rPr>
                <w:rFonts w:hint="eastAsia" w:ascii="宋体" w:hAnsi="宋体" w:cs="宋体"/>
                <w:kern w:val="0"/>
                <w:sz w:val="18"/>
                <w:szCs w:val="18"/>
              </w:rPr>
              <w:t>100≤X＜200</w:t>
            </w:r>
          </w:p>
        </w:tc>
        <w:tc>
          <w:tcPr>
            <w:tcW w:w="1426" w:type="dxa"/>
            <w:tcBorders>
              <w:top w:val="nil"/>
              <w:left w:val="nil"/>
              <w:bottom w:val="nil"/>
              <w:right w:val="single" w:color="auto" w:sz="4" w:space="0"/>
            </w:tcBorders>
            <w:noWrap w:val="0"/>
            <w:vAlign w:val="center"/>
          </w:tcPr>
          <w:p w14:paraId="23DB3983">
            <w:pPr>
              <w:widowControl/>
              <w:jc w:val="center"/>
              <w:rPr>
                <w:rFonts w:ascii="宋体" w:hAnsi="宋体" w:cs="宋体"/>
                <w:kern w:val="0"/>
                <w:sz w:val="18"/>
                <w:szCs w:val="18"/>
              </w:rPr>
            </w:pPr>
            <w:r>
              <w:rPr>
                <w:rFonts w:hint="eastAsia" w:ascii="宋体" w:hAnsi="宋体" w:cs="宋体"/>
                <w:kern w:val="0"/>
                <w:sz w:val="18"/>
                <w:szCs w:val="18"/>
              </w:rPr>
              <w:t xml:space="preserve"> 20≤X＜100</w:t>
            </w:r>
          </w:p>
        </w:tc>
        <w:tc>
          <w:tcPr>
            <w:tcW w:w="992" w:type="dxa"/>
            <w:tcBorders>
              <w:top w:val="nil"/>
              <w:left w:val="nil"/>
              <w:bottom w:val="nil"/>
              <w:right w:val="nil"/>
            </w:tcBorders>
            <w:noWrap w:val="0"/>
            <w:vAlign w:val="center"/>
          </w:tcPr>
          <w:p w14:paraId="6B162897">
            <w:pPr>
              <w:widowControl/>
              <w:jc w:val="center"/>
              <w:rPr>
                <w:rFonts w:ascii="宋体" w:hAnsi="宋体" w:cs="宋体"/>
                <w:kern w:val="0"/>
                <w:sz w:val="18"/>
                <w:szCs w:val="18"/>
              </w:rPr>
            </w:pPr>
            <w:r>
              <w:rPr>
                <w:rFonts w:hint="eastAsia" w:ascii="宋体" w:hAnsi="宋体" w:cs="宋体"/>
                <w:kern w:val="0"/>
                <w:sz w:val="18"/>
                <w:szCs w:val="18"/>
              </w:rPr>
              <w:t>X＜20</w:t>
            </w:r>
          </w:p>
        </w:tc>
      </w:tr>
      <w:tr w14:paraId="2B2334BB">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0FB2322C">
            <w:pPr>
              <w:widowControl/>
              <w:jc w:val="left"/>
              <w:rPr>
                <w:rFonts w:ascii="宋体" w:hAnsi="宋体" w:cs="宋体"/>
                <w:kern w:val="0"/>
                <w:sz w:val="18"/>
                <w:szCs w:val="18"/>
              </w:rPr>
            </w:pPr>
          </w:p>
        </w:tc>
        <w:tc>
          <w:tcPr>
            <w:tcW w:w="1369" w:type="dxa"/>
            <w:tcBorders>
              <w:top w:val="nil"/>
              <w:left w:val="nil"/>
              <w:bottom w:val="single" w:color="auto" w:sz="4" w:space="0"/>
              <w:right w:val="single" w:color="auto" w:sz="4" w:space="0"/>
            </w:tcBorders>
            <w:noWrap w:val="0"/>
            <w:vAlign w:val="center"/>
          </w:tcPr>
          <w:p w14:paraId="3E3863B1">
            <w:pPr>
              <w:widowControl/>
              <w:spacing w:line="24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tcBorders>
              <w:top w:val="nil"/>
              <w:left w:val="nil"/>
              <w:bottom w:val="single" w:color="auto" w:sz="4" w:space="0"/>
              <w:right w:val="single" w:color="auto" w:sz="4" w:space="0"/>
            </w:tcBorders>
            <w:noWrap w:val="0"/>
            <w:vAlign w:val="center"/>
          </w:tcPr>
          <w:p w14:paraId="38AD9CEC">
            <w:pPr>
              <w:widowControl/>
              <w:jc w:val="center"/>
              <w:rPr>
                <w:rFonts w:ascii="宋体" w:hAnsi="宋体" w:cs="宋体"/>
                <w:kern w:val="0"/>
                <w:sz w:val="18"/>
                <w:szCs w:val="18"/>
              </w:rPr>
            </w:pPr>
            <w:r>
              <w:rPr>
                <w:rFonts w:hint="eastAsia" w:ascii="宋体" w:hAnsi="宋体" w:cs="宋体"/>
                <w:kern w:val="0"/>
                <w:sz w:val="18"/>
                <w:szCs w:val="18"/>
              </w:rPr>
              <w:t>万元</w:t>
            </w:r>
          </w:p>
        </w:tc>
        <w:tc>
          <w:tcPr>
            <w:tcW w:w="1125" w:type="dxa"/>
            <w:tcBorders>
              <w:top w:val="nil"/>
              <w:left w:val="nil"/>
              <w:bottom w:val="single" w:color="auto" w:sz="4" w:space="0"/>
              <w:right w:val="single" w:color="auto" w:sz="4" w:space="0"/>
            </w:tcBorders>
            <w:noWrap w:val="0"/>
            <w:vAlign w:val="center"/>
          </w:tcPr>
          <w:p w14:paraId="0BDA383F">
            <w:pPr>
              <w:widowControl/>
              <w:jc w:val="center"/>
              <w:rPr>
                <w:rFonts w:ascii="宋体" w:hAnsi="宋体" w:cs="宋体"/>
                <w:kern w:val="0"/>
                <w:sz w:val="18"/>
                <w:szCs w:val="18"/>
              </w:rPr>
            </w:pPr>
            <w:r>
              <w:rPr>
                <w:rFonts w:hint="eastAsia" w:ascii="宋体" w:hAnsi="宋体" w:cs="宋体"/>
                <w:kern w:val="0"/>
                <w:sz w:val="18"/>
                <w:szCs w:val="18"/>
              </w:rPr>
              <w:t>Y≥30000</w:t>
            </w:r>
          </w:p>
        </w:tc>
        <w:tc>
          <w:tcPr>
            <w:tcW w:w="1701" w:type="dxa"/>
            <w:tcBorders>
              <w:top w:val="nil"/>
              <w:left w:val="nil"/>
              <w:bottom w:val="single" w:color="auto" w:sz="4" w:space="0"/>
              <w:right w:val="single" w:color="auto" w:sz="4" w:space="0"/>
            </w:tcBorders>
            <w:noWrap w:val="0"/>
            <w:vAlign w:val="center"/>
          </w:tcPr>
          <w:p w14:paraId="26F5BF16">
            <w:pPr>
              <w:widowControl/>
              <w:jc w:val="center"/>
              <w:rPr>
                <w:rFonts w:ascii="宋体" w:hAnsi="宋体" w:cs="宋体"/>
                <w:kern w:val="0"/>
                <w:sz w:val="18"/>
                <w:szCs w:val="18"/>
              </w:rPr>
            </w:pPr>
            <w:r>
              <w:rPr>
                <w:rFonts w:hint="eastAsia" w:ascii="宋体" w:hAnsi="宋体" w:cs="宋体"/>
                <w:kern w:val="0"/>
                <w:sz w:val="18"/>
                <w:szCs w:val="18"/>
              </w:rPr>
              <w:t>1000≤Y＜30000</w:t>
            </w:r>
          </w:p>
        </w:tc>
        <w:tc>
          <w:tcPr>
            <w:tcW w:w="1426" w:type="dxa"/>
            <w:tcBorders>
              <w:top w:val="nil"/>
              <w:left w:val="nil"/>
              <w:bottom w:val="single" w:color="auto" w:sz="4" w:space="0"/>
              <w:right w:val="single" w:color="auto" w:sz="4" w:space="0"/>
            </w:tcBorders>
            <w:noWrap w:val="0"/>
            <w:vAlign w:val="center"/>
          </w:tcPr>
          <w:p w14:paraId="34C3AEF7">
            <w:pPr>
              <w:widowControl/>
              <w:jc w:val="center"/>
              <w:rPr>
                <w:rFonts w:ascii="宋体" w:hAnsi="宋体" w:cs="宋体"/>
                <w:kern w:val="0"/>
                <w:sz w:val="18"/>
                <w:szCs w:val="18"/>
              </w:rPr>
            </w:pPr>
            <w:r>
              <w:rPr>
                <w:rFonts w:hint="eastAsia" w:ascii="宋体" w:hAnsi="宋体" w:cs="宋体"/>
                <w:kern w:val="0"/>
                <w:sz w:val="18"/>
                <w:szCs w:val="18"/>
              </w:rPr>
              <w:t xml:space="preserve"> 100≤Y＜1000</w:t>
            </w:r>
          </w:p>
        </w:tc>
        <w:tc>
          <w:tcPr>
            <w:tcW w:w="992" w:type="dxa"/>
            <w:tcBorders>
              <w:top w:val="nil"/>
              <w:left w:val="nil"/>
              <w:bottom w:val="single" w:color="auto" w:sz="4" w:space="0"/>
              <w:right w:val="nil"/>
            </w:tcBorders>
            <w:noWrap w:val="0"/>
            <w:vAlign w:val="center"/>
          </w:tcPr>
          <w:p w14:paraId="62A49F62">
            <w:pPr>
              <w:widowControl/>
              <w:jc w:val="center"/>
              <w:rPr>
                <w:rFonts w:ascii="宋体" w:hAnsi="宋体" w:cs="宋体"/>
                <w:kern w:val="0"/>
                <w:sz w:val="18"/>
                <w:szCs w:val="18"/>
              </w:rPr>
            </w:pPr>
            <w:r>
              <w:rPr>
                <w:rFonts w:hint="eastAsia" w:ascii="宋体" w:hAnsi="宋体" w:cs="宋体"/>
                <w:kern w:val="0"/>
                <w:sz w:val="18"/>
                <w:szCs w:val="18"/>
              </w:rPr>
              <w:t>Y＜100</w:t>
            </w:r>
          </w:p>
        </w:tc>
      </w:tr>
      <w:tr w14:paraId="2E12C525">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1B33F623">
            <w:pPr>
              <w:widowControl/>
              <w:spacing w:line="240" w:lineRule="exact"/>
              <w:jc w:val="left"/>
              <w:rPr>
                <w:rFonts w:ascii="宋体" w:hAnsi="宋体" w:cs="宋体"/>
                <w:kern w:val="0"/>
                <w:sz w:val="18"/>
                <w:szCs w:val="18"/>
              </w:rPr>
            </w:pPr>
            <w:r>
              <w:rPr>
                <w:rFonts w:hint="eastAsia" w:ascii="宋体" w:hAnsi="宋体" w:cs="宋体"/>
                <w:kern w:val="0"/>
                <w:sz w:val="18"/>
                <w:szCs w:val="18"/>
              </w:rPr>
              <w:t>邮政业</w:t>
            </w:r>
          </w:p>
        </w:tc>
        <w:tc>
          <w:tcPr>
            <w:tcW w:w="1369" w:type="dxa"/>
            <w:tcBorders>
              <w:top w:val="nil"/>
              <w:left w:val="nil"/>
              <w:bottom w:val="nil"/>
              <w:right w:val="single" w:color="auto" w:sz="4" w:space="0"/>
            </w:tcBorders>
            <w:noWrap w:val="0"/>
            <w:vAlign w:val="center"/>
          </w:tcPr>
          <w:p w14:paraId="2AEF896C">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09" w:type="dxa"/>
            <w:tcBorders>
              <w:top w:val="nil"/>
              <w:left w:val="nil"/>
              <w:bottom w:val="nil"/>
              <w:right w:val="single" w:color="auto" w:sz="4" w:space="0"/>
            </w:tcBorders>
            <w:noWrap w:val="0"/>
            <w:vAlign w:val="center"/>
          </w:tcPr>
          <w:p w14:paraId="6538AA4E">
            <w:pPr>
              <w:widowControl/>
              <w:jc w:val="center"/>
              <w:rPr>
                <w:rFonts w:ascii="宋体" w:hAnsi="宋体" w:cs="宋体"/>
                <w:kern w:val="0"/>
                <w:sz w:val="18"/>
                <w:szCs w:val="18"/>
              </w:rPr>
            </w:pPr>
            <w:r>
              <w:rPr>
                <w:rFonts w:hint="eastAsia" w:ascii="宋体" w:hAnsi="宋体" w:cs="宋体"/>
                <w:kern w:val="0"/>
                <w:sz w:val="18"/>
                <w:szCs w:val="18"/>
              </w:rPr>
              <w:t>人</w:t>
            </w:r>
          </w:p>
        </w:tc>
        <w:tc>
          <w:tcPr>
            <w:tcW w:w="1125" w:type="dxa"/>
            <w:tcBorders>
              <w:top w:val="nil"/>
              <w:left w:val="nil"/>
              <w:bottom w:val="nil"/>
              <w:right w:val="single" w:color="auto" w:sz="4" w:space="0"/>
            </w:tcBorders>
            <w:noWrap w:val="0"/>
            <w:vAlign w:val="center"/>
          </w:tcPr>
          <w:p w14:paraId="373C0C9A">
            <w:pPr>
              <w:widowControl/>
              <w:jc w:val="center"/>
              <w:rPr>
                <w:rFonts w:ascii="宋体" w:hAnsi="宋体" w:cs="宋体"/>
                <w:kern w:val="0"/>
                <w:sz w:val="18"/>
                <w:szCs w:val="18"/>
              </w:rPr>
            </w:pPr>
            <w:r>
              <w:rPr>
                <w:rFonts w:hint="eastAsia" w:ascii="宋体" w:hAnsi="宋体" w:cs="宋体"/>
                <w:kern w:val="0"/>
                <w:sz w:val="18"/>
                <w:szCs w:val="18"/>
              </w:rPr>
              <w:t>X≥1000</w:t>
            </w:r>
          </w:p>
        </w:tc>
        <w:tc>
          <w:tcPr>
            <w:tcW w:w="1701" w:type="dxa"/>
            <w:tcBorders>
              <w:top w:val="nil"/>
              <w:left w:val="nil"/>
              <w:bottom w:val="nil"/>
              <w:right w:val="single" w:color="auto" w:sz="4" w:space="0"/>
            </w:tcBorders>
            <w:noWrap w:val="0"/>
            <w:vAlign w:val="center"/>
          </w:tcPr>
          <w:p w14:paraId="5472EEFC">
            <w:pPr>
              <w:widowControl/>
              <w:jc w:val="center"/>
              <w:rPr>
                <w:rFonts w:ascii="宋体" w:hAnsi="宋体" w:cs="宋体"/>
                <w:kern w:val="0"/>
                <w:sz w:val="18"/>
                <w:szCs w:val="18"/>
              </w:rPr>
            </w:pPr>
            <w:r>
              <w:rPr>
                <w:rFonts w:hint="eastAsia" w:ascii="宋体" w:hAnsi="宋体" w:cs="宋体"/>
                <w:kern w:val="0"/>
                <w:sz w:val="18"/>
                <w:szCs w:val="18"/>
              </w:rPr>
              <w:t>300≤X＜1000</w:t>
            </w:r>
          </w:p>
        </w:tc>
        <w:tc>
          <w:tcPr>
            <w:tcW w:w="1426" w:type="dxa"/>
            <w:tcBorders>
              <w:top w:val="nil"/>
              <w:left w:val="nil"/>
              <w:bottom w:val="nil"/>
              <w:right w:val="single" w:color="auto" w:sz="4" w:space="0"/>
            </w:tcBorders>
            <w:noWrap w:val="0"/>
            <w:vAlign w:val="center"/>
          </w:tcPr>
          <w:p w14:paraId="74E8B5CE">
            <w:pPr>
              <w:widowControl/>
              <w:jc w:val="center"/>
              <w:rPr>
                <w:rFonts w:ascii="宋体" w:hAnsi="宋体" w:cs="宋体"/>
                <w:kern w:val="0"/>
                <w:sz w:val="18"/>
                <w:szCs w:val="18"/>
              </w:rPr>
            </w:pPr>
            <w:r>
              <w:rPr>
                <w:rFonts w:hint="eastAsia" w:ascii="宋体" w:hAnsi="宋体" w:cs="宋体"/>
                <w:kern w:val="0"/>
                <w:sz w:val="18"/>
                <w:szCs w:val="18"/>
              </w:rPr>
              <w:t xml:space="preserve"> 20≤X＜300</w:t>
            </w:r>
          </w:p>
        </w:tc>
        <w:tc>
          <w:tcPr>
            <w:tcW w:w="992" w:type="dxa"/>
            <w:tcBorders>
              <w:top w:val="nil"/>
              <w:left w:val="nil"/>
              <w:bottom w:val="nil"/>
              <w:right w:val="nil"/>
            </w:tcBorders>
            <w:noWrap w:val="0"/>
            <w:vAlign w:val="center"/>
          </w:tcPr>
          <w:p w14:paraId="718228CB">
            <w:pPr>
              <w:widowControl/>
              <w:jc w:val="center"/>
              <w:rPr>
                <w:rFonts w:ascii="宋体" w:hAnsi="宋体" w:cs="宋体"/>
                <w:kern w:val="0"/>
                <w:sz w:val="18"/>
                <w:szCs w:val="18"/>
              </w:rPr>
            </w:pPr>
            <w:r>
              <w:rPr>
                <w:rFonts w:hint="eastAsia" w:ascii="宋体" w:hAnsi="宋体" w:cs="宋体"/>
                <w:kern w:val="0"/>
                <w:sz w:val="18"/>
                <w:szCs w:val="18"/>
              </w:rPr>
              <w:t>X＜20</w:t>
            </w:r>
          </w:p>
        </w:tc>
      </w:tr>
      <w:tr w14:paraId="4B8291B0">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373F51AC">
            <w:pPr>
              <w:widowControl/>
              <w:jc w:val="left"/>
              <w:rPr>
                <w:rFonts w:ascii="宋体" w:hAnsi="宋体" w:cs="宋体"/>
                <w:kern w:val="0"/>
                <w:sz w:val="18"/>
                <w:szCs w:val="18"/>
              </w:rPr>
            </w:pPr>
          </w:p>
        </w:tc>
        <w:tc>
          <w:tcPr>
            <w:tcW w:w="1369" w:type="dxa"/>
            <w:tcBorders>
              <w:top w:val="nil"/>
              <w:left w:val="nil"/>
              <w:bottom w:val="single" w:color="auto" w:sz="4" w:space="0"/>
              <w:right w:val="single" w:color="auto" w:sz="4" w:space="0"/>
            </w:tcBorders>
            <w:noWrap w:val="0"/>
            <w:vAlign w:val="center"/>
          </w:tcPr>
          <w:p w14:paraId="627DCDA9">
            <w:pPr>
              <w:widowControl/>
              <w:spacing w:line="24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tcBorders>
              <w:top w:val="nil"/>
              <w:left w:val="nil"/>
              <w:bottom w:val="single" w:color="auto" w:sz="4" w:space="0"/>
              <w:right w:val="single" w:color="auto" w:sz="4" w:space="0"/>
            </w:tcBorders>
            <w:noWrap w:val="0"/>
            <w:vAlign w:val="center"/>
          </w:tcPr>
          <w:p w14:paraId="468D44C8">
            <w:pPr>
              <w:widowControl/>
              <w:jc w:val="center"/>
              <w:rPr>
                <w:rFonts w:ascii="宋体" w:hAnsi="宋体" w:cs="宋体"/>
                <w:kern w:val="0"/>
                <w:sz w:val="18"/>
                <w:szCs w:val="18"/>
              </w:rPr>
            </w:pPr>
            <w:r>
              <w:rPr>
                <w:rFonts w:hint="eastAsia" w:ascii="宋体" w:hAnsi="宋体" w:cs="宋体"/>
                <w:kern w:val="0"/>
                <w:sz w:val="18"/>
                <w:szCs w:val="18"/>
              </w:rPr>
              <w:t>万元</w:t>
            </w:r>
          </w:p>
        </w:tc>
        <w:tc>
          <w:tcPr>
            <w:tcW w:w="1125" w:type="dxa"/>
            <w:tcBorders>
              <w:top w:val="nil"/>
              <w:left w:val="nil"/>
              <w:bottom w:val="single" w:color="auto" w:sz="4" w:space="0"/>
              <w:right w:val="single" w:color="auto" w:sz="4" w:space="0"/>
            </w:tcBorders>
            <w:noWrap w:val="0"/>
            <w:vAlign w:val="center"/>
          </w:tcPr>
          <w:p w14:paraId="3AE1587D">
            <w:pPr>
              <w:widowControl/>
              <w:jc w:val="center"/>
              <w:rPr>
                <w:rFonts w:ascii="宋体" w:hAnsi="宋体" w:cs="宋体"/>
                <w:kern w:val="0"/>
                <w:sz w:val="18"/>
                <w:szCs w:val="18"/>
              </w:rPr>
            </w:pPr>
            <w:r>
              <w:rPr>
                <w:rFonts w:hint="eastAsia" w:ascii="宋体" w:hAnsi="宋体" w:cs="宋体"/>
                <w:kern w:val="0"/>
                <w:sz w:val="18"/>
                <w:szCs w:val="18"/>
              </w:rPr>
              <w:t>Y≥30000</w:t>
            </w:r>
          </w:p>
        </w:tc>
        <w:tc>
          <w:tcPr>
            <w:tcW w:w="1701" w:type="dxa"/>
            <w:tcBorders>
              <w:top w:val="nil"/>
              <w:left w:val="nil"/>
              <w:bottom w:val="single" w:color="auto" w:sz="4" w:space="0"/>
              <w:right w:val="single" w:color="auto" w:sz="4" w:space="0"/>
            </w:tcBorders>
            <w:noWrap w:val="0"/>
            <w:vAlign w:val="center"/>
          </w:tcPr>
          <w:p w14:paraId="2613D763">
            <w:pPr>
              <w:widowControl/>
              <w:jc w:val="center"/>
              <w:rPr>
                <w:rFonts w:ascii="宋体" w:hAnsi="宋体" w:cs="宋体"/>
                <w:kern w:val="0"/>
                <w:sz w:val="18"/>
                <w:szCs w:val="18"/>
              </w:rPr>
            </w:pPr>
            <w:r>
              <w:rPr>
                <w:rFonts w:hint="eastAsia" w:ascii="宋体" w:hAnsi="宋体" w:cs="宋体"/>
                <w:kern w:val="0"/>
                <w:sz w:val="18"/>
                <w:szCs w:val="18"/>
              </w:rPr>
              <w:t>2000≤Y＜30000</w:t>
            </w:r>
          </w:p>
        </w:tc>
        <w:tc>
          <w:tcPr>
            <w:tcW w:w="1426" w:type="dxa"/>
            <w:tcBorders>
              <w:top w:val="nil"/>
              <w:left w:val="nil"/>
              <w:bottom w:val="single" w:color="auto" w:sz="4" w:space="0"/>
              <w:right w:val="single" w:color="auto" w:sz="4" w:space="0"/>
            </w:tcBorders>
            <w:noWrap w:val="0"/>
            <w:vAlign w:val="center"/>
          </w:tcPr>
          <w:p w14:paraId="3C65D112">
            <w:pPr>
              <w:widowControl/>
              <w:jc w:val="center"/>
              <w:rPr>
                <w:rFonts w:ascii="宋体" w:hAnsi="宋体" w:cs="宋体"/>
                <w:kern w:val="0"/>
                <w:sz w:val="18"/>
                <w:szCs w:val="18"/>
              </w:rPr>
            </w:pPr>
            <w:r>
              <w:rPr>
                <w:rFonts w:hint="eastAsia" w:ascii="宋体" w:hAnsi="宋体" w:cs="宋体"/>
                <w:kern w:val="0"/>
                <w:sz w:val="18"/>
                <w:szCs w:val="18"/>
              </w:rPr>
              <w:t xml:space="preserve"> 100≤Y＜2000</w:t>
            </w:r>
          </w:p>
        </w:tc>
        <w:tc>
          <w:tcPr>
            <w:tcW w:w="992" w:type="dxa"/>
            <w:tcBorders>
              <w:top w:val="nil"/>
              <w:left w:val="nil"/>
              <w:bottom w:val="single" w:color="auto" w:sz="4" w:space="0"/>
              <w:right w:val="nil"/>
            </w:tcBorders>
            <w:noWrap w:val="0"/>
            <w:vAlign w:val="center"/>
          </w:tcPr>
          <w:p w14:paraId="10F7B5E6">
            <w:pPr>
              <w:widowControl/>
              <w:jc w:val="center"/>
              <w:rPr>
                <w:rFonts w:ascii="宋体" w:hAnsi="宋体" w:cs="宋体"/>
                <w:kern w:val="0"/>
                <w:sz w:val="18"/>
                <w:szCs w:val="18"/>
              </w:rPr>
            </w:pPr>
            <w:r>
              <w:rPr>
                <w:rFonts w:hint="eastAsia" w:ascii="宋体" w:hAnsi="宋体" w:cs="宋体"/>
                <w:kern w:val="0"/>
                <w:sz w:val="18"/>
                <w:szCs w:val="18"/>
              </w:rPr>
              <w:t>Y＜100</w:t>
            </w:r>
          </w:p>
        </w:tc>
      </w:tr>
      <w:tr w14:paraId="4A3B72EA">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10D3B6E3">
            <w:pPr>
              <w:widowControl/>
              <w:spacing w:line="240" w:lineRule="exact"/>
              <w:jc w:val="left"/>
              <w:rPr>
                <w:rFonts w:ascii="宋体" w:hAnsi="宋体" w:cs="宋体"/>
                <w:kern w:val="0"/>
                <w:sz w:val="18"/>
                <w:szCs w:val="18"/>
              </w:rPr>
            </w:pPr>
            <w:r>
              <w:rPr>
                <w:rFonts w:hint="eastAsia" w:ascii="宋体" w:hAnsi="宋体" w:cs="宋体"/>
                <w:kern w:val="0"/>
                <w:sz w:val="18"/>
                <w:szCs w:val="18"/>
              </w:rPr>
              <w:t>住宿业</w:t>
            </w:r>
          </w:p>
        </w:tc>
        <w:tc>
          <w:tcPr>
            <w:tcW w:w="1369" w:type="dxa"/>
            <w:tcBorders>
              <w:top w:val="nil"/>
              <w:left w:val="nil"/>
              <w:bottom w:val="nil"/>
              <w:right w:val="single" w:color="auto" w:sz="4" w:space="0"/>
            </w:tcBorders>
            <w:noWrap w:val="0"/>
            <w:vAlign w:val="center"/>
          </w:tcPr>
          <w:p w14:paraId="2AD3C0F0">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09" w:type="dxa"/>
            <w:tcBorders>
              <w:top w:val="nil"/>
              <w:left w:val="nil"/>
              <w:bottom w:val="nil"/>
              <w:right w:val="single" w:color="auto" w:sz="4" w:space="0"/>
            </w:tcBorders>
            <w:noWrap w:val="0"/>
            <w:vAlign w:val="center"/>
          </w:tcPr>
          <w:p w14:paraId="1D07E70D">
            <w:pPr>
              <w:widowControl/>
              <w:jc w:val="center"/>
              <w:rPr>
                <w:rFonts w:ascii="宋体" w:hAnsi="宋体" w:cs="宋体"/>
                <w:kern w:val="0"/>
                <w:sz w:val="18"/>
                <w:szCs w:val="18"/>
              </w:rPr>
            </w:pPr>
            <w:r>
              <w:rPr>
                <w:rFonts w:hint="eastAsia" w:ascii="宋体" w:hAnsi="宋体" w:cs="宋体"/>
                <w:kern w:val="0"/>
                <w:sz w:val="18"/>
                <w:szCs w:val="18"/>
              </w:rPr>
              <w:t>人</w:t>
            </w:r>
          </w:p>
        </w:tc>
        <w:tc>
          <w:tcPr>
            <w:tcW w:w="1125" w:type="dxa"/>
            <w:tcBorders>
              <w:top w:val="nil"/>
              <w:left w:val="nil"/>
              <w:bottom w:val="nil"/>
              <w:right w:val="single" w:color="auto" w:sz="4" w:space="0"/>
            </w:tcBorders>
            <w:noWrap w:val="0"/>
            <w:vAlign w:val="center"/>
          </w:tcPr>
          <w:p w14:paraId="3F622549">
            <w:pPr>
              <w:widowControl/>
              <w:jc w:val="center"/>
              <w:rPr>
                <w:rFonts w:ascii="宋体" w:hAnsi="宋体" w:cs="宋体"/>
                <w:kern w:val="0"/>
                <w:sz w:val="18"/>
                <w:szCs w:val="18"/>
              </w:rPr>
            </w:pPr>
            <w:r>
              <w:rPr>
                <w:rFonts w:hint="eastAsia" w:ascii="宋体" w:hAnsi="宋体" w:cs="宋体"/>
                <w:kern w:val="0"/>
                <w:sz w:val="18"/>
                <w:szCs w:val="18"/>
              </w:rPr>
              <w:t>X≥300</w:t>
            </w:r>
          </w:p>
        </w:tc>
        <w:tc>
          <w:tcPr>
            <w:tcW w:w="1701" w:type="dxa"/>
            <w:tcBorders>
              <w:top w:val="nil"/>
              <w:left w:val="nil"/>
              <w:bottom w:val="nil"/>
              <w:right w:val="single" w:color="auto" w:sz="4" w:space="0"/>
            </w:tcBorders>
            <w:noWrap w:val="0"/>
            <w:vAlign w:val="center"/>
          </w:tcPr>
          <w:p w14:paraId="5E841099">
            <w:pPr>
              <w:widowControl/>
              <w:ind w:left="1" w:leftChars="-51" w:hanging="108" w:hangingChars="60"/>
              <w:jc w:val="center"/>
              <w:rPr>
                <w:rFonts w:ascii="宋体" w:hAnsi="宋体" w:cs="宋体"/>
                <w:kern w:val="0"/>
                <w:sz w:val="18"/>
                <w:szCs w:val="18"/>
              </w:rPr>
            </w:pPr>
            <w:r>
              <w:rPr>
                <w:rFonts w:hint="eastAsia" w:ascii="宋体" w:hAnsi="宋体" w:cs="宋体"/>
                <w:kern w:val="0"/>
                <w:sz w:val="18"/>
                <w:szCs w:val="18"/>
              </w:rPr>
              <w:t xml:space="preserve">100≤X＜300 </w:t>
            </w:r>
          </w:p>
        </w:tc>
        <w:tc>
          <w:tcPr>
            <w:tcW w:w="1426" w:type="dxa"/>
            <w:tcBorders>
              <w:top w:val="nil"/>
              <w:left w:val="nil"/>
              <w:bottom w:val="nil"/>
              <w:right w:val="single" w:color="auto" w:sz="4" w:space="0"/>
            </w:tcBorders>
            <w:noWrap w:val="0"/>
            <w:vAlign w:val="center"/>
          </w:tcPr>
          <w:p w14:paraId="27E89AA9">
            <w:pPr>
              <w:widowControl/>
              <w:jc w:val="center"/>
              <w:rPr>
                <w:rFonts w:ascii="宋体" w:hAnsi="宋体" w:cs="宋体"/>
                <w:kern w:val="0"/>
                <w:sz w:val="18"/>
                <w:szCs w:val="18"/>
              </w:rPr>
            </w:pPr>
            <w:r>
              <w:rPr>
                <w:rFonts w:hint="eastAsia" w:ascii="宋体" w:hAnsi="宋体" w:cs="宋体"/>
                <w:kern w:val="0"/>
                <w:sz w:val="18"/>
                <w:szCs w:val="18"/>
              </w:rPr>
              <w:t xml:space="preserve"> 10≤X＜100</w:t>
            </w:r>
          </w:p>
        </w:tc>
        <w:tc>
          <w:tcPr>
            <w:tcW w:w="992" w:type="dxa"/>
            <w:tcBorders>
              <w:top w:val="nil"/>
              <w:left w:val="nil"/>
              <w:bottom w:val="nil"/>
              <w:right w:val="nil"/>
            </w:tcBorders>
            <w:noWrap w:val="0"/>
            <w:vAlign w:val="center"/>
          </w:tcPr>
          <w:p w14:paraId="5BD7800F">
            <w:pPr>
              <w:widowControl/>
              <w:jc w:val="center"/>
              <w:rPr>
                <w:rFonts w:ascii="宋体" w:hAnsi="宋体" w:cs="宋体"/>
                <w:kern w:val="0"/>
                <w:sz w:val="18"/>
                <w:szCs w:val="18"/>
              </w:rPr>
            </w:pPr>
            <w:r>
              <w:rPr>
                <w:rFonts w:hint="eastAsia" w:ascii="宋体" w:hAnsi="宋体" w:cs="宋体"/>
                <w:kern w:val="0"/>
                <w:sz w:val="18"/>
                <w:szCs w:val="18"/>
              </w:rPr>
              <w:t>X＜10</w:t>
            </w:r>
          </w:p>
        </w:tc>
      </w:tr>
      <w:tr w14:paraId="3D10D7E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168C906B">
            <w:pPr>
              <w:widowControl/>
              <w:jc w:val="left"/>
              <w:rPr>
                <w:rFonts w:ascii="宋体" w:hAnsi="宋体" w:cs="宋体"/>
                <w:kern w:val="0"/>
                <w:sz w:val="18"/>
                <w:szCs w:val="18"/>
              </w:rPr>
            </w:pPr>
          </w:p>
        </w:tc>
        <w:tc>
          <w:tcPr>
            <w:tcW w:w="1369" w:type="dxa"/>
            <w:tcBorders>
              <w:top w:val="nil"/>
              <w:left w:val="nil"/>
              <w:bottom w:val="single" w:color="auto" w:sz="4" w:space="0"/>
              <w:right w:val="single" w:color="auto" w:sz="4" w:space="0"/>
            </w:tcBorders>
            <w:noWrap w:val="0"/>
            <w:vAlign w:val="center"/>
          </w:tcPr>
          <w:p w14:paraId="46429E0A">
            <w:pPr>
              <w:widowControl/>
              <w:spacing w:line="24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tcBorders>
              <w:top w:val="nil"/>
              <w:left w:val="nil"/>
              <w:bottom w:val="single" w:color="auto" w:sz="4" w:space="0"/>
              <w:right w:val="single" w:color="auto" w:sz="4" w:space="0"/>
            </w:tcBorders>
            <w:noWrap w:val="0"/>
            <w:vAlign w:val="center"/>
          </w:tcPr>
          <w:p w14:paraId="2259D9FF">
            <w:pPr>
              <w:widowControl/>
              <w:jc w:val="center"/>
              <w:rPr>
                <w:rFonts w:ascii="宋体" w:hAnsi="宋体" w:cs="宋体"/>
                <w:kern w:val="0"/>
                <w:sz w:val="18"/>
                <w:szCs w:val="18"/>
              </w:rPr>
            </w:pPr>
            <w:r>
              <w:rPr>
                <w:rFonts w:hint="eastAsia" w:ascii="宋体" w:hAnsi="宋体" w:cs="宋体"/>
                <w:kern w:val="0"/>
                <w:sz w:val="18"/>
                <w:szCs w:val="18"/>
              </w:rPr>
              <w:t>万元</w:t>
            </w:r>
          </w:p>
        </w:tc>
        <w:tc>
          <w:tcPr>
            <w:tcW w:w="1125" w:type="dxa"/>
            <w:tcBorders>
              <w:top w:val="nil"/>
              <w:left w:val="nil"/>
              <w:bottom w:val="single" w:color="auto" w:sz="4" w:space="0"/>
              <w:right w:val="single" w:color="auto" w:sz="4" w:space="0"/>
            </w:tcBorders>
            <w:noWrap w:val="0"/>
            <w:vAlign w:val="center"/>
          </w:tcPr>
          <w:p w14:paraId="0920501A">
            <w:pPr>
              <w:widowControl/>
              <w:jc w:val="center"/>
              <w:rPr>
                <w:rFonts w:ascii="宋体" w:hAnsi="宋体" w:cs="宋体"/>
                <w:kern w:val="0"/>
                <w:sz w:val="18"/>
                <w:szCs w:val="18"/>
              </w:rPr>
            </w:pPr>
            <w:r>
              <w:rPr>
                <w:rFonts w:hint="eastAsia" w:ascii="宋体" w:hAnsi="宋体" w:cs="宋体"/>
                <w:kern w:val="0"/>
                <w:sz w:val="18"/>
                <w:szCs w:val="18"/>
              </w:rPr>
              <w:t>Y≥10000</w:t>
            </w:r>
          </w:p>
        </w:tc>
        <w:tc>
          <w:tcPr>
            <w:tcW w:w="1701" w:type="dxa"/>
            <w:tcBorders>
              <w:top w:val="nil"/>
              <w:left w:val="nil"/>
              <w:bottom w:val="single" w:color="auto" w:sz="4" w:space="0"/>
              <w:right w:val="single" w:color="auto" w:sz="4" w:space="0"/>
            </w:tcBorders>
            <w:noWrap w:val="0"/>
            <w:vAlign w:val="center"/>
          </w:tcPr>
          <w:p w14:paraId="2A2E2A4C">
            <w:pPr>
              <w:widowControl/>
              <w:jc w:val="center"/>
              <w:rPr>
                <w:rFonts w:ascii="宋体" w:hAnsi="宋体" w:cs="宋体"/>
                <w:kern w:val="0"/>
                <w:sz w:val="18"/>
                <w:szCs w:val="18"/>
              </w:rPr>
            </w:pPr>
            <w:r>
              <w:rPr>
                <w:rFonts w:hint="eastAsia" w:ascii="宋体" w:hAnsi="宋体" w:cs="宋体"/>
                <w:kern w:val="0"/>
                <w:sz w:val="18"/>
                <w:szCs w:val="18"/>
              </w:rPr>
              <w:t>2000≤Y＜10000</w:t>
            </w:r>
          </w:p>
        </w:tc>
        <w:tc>
          <w:tcPr>
            <w:tcW w:w="1426" w:type="dxa"/>
            <w:tcBorders>
              <w:top w:val="nil"/>
              <w:left w:val="nil"/>
              <w:bottom w:val="single" w:color="auto" w:sz="4" w:space="0"/>
              <w:right w:val="single" w:color="auto" w:sz="4" w:space="0"/>
            </w:tcBorders>
            <w:noWrap w:val="0"/>
            <w:vAlign w:val="center"/>
          </w:tcPr>
          <w:p w14:paraId="6F0E89CF">
            <w:pPr>
              <w:widowControl/>
              <w:jc w:val="center"/>
              <w:rPr>
                <w:rFonts w:ascii="宋体" w:hAnsi="宋体" w:cs="宋体"/>
                <w:kern w:val="0"/>
                <w:sz w:val="18"/>
                <w:szCs w:val="18"/>
              </w:rPr>
            </w:pPr>
            <w:r>
              <w:rPr>
                <w:rFonts w:hint="eastAsia" w:ascii="宋体" w:hAnsi="宋体" w:cs="宋体"/>
                <w:kern w:val="0"/>
                <w:sz w:val="18"/>
                <w:szCs w:val="18"/>
              </w:rPr>
              <w:t xml:space="preserve"> 100≤Y＜2000</w:t>
            </w:r>
          </w:p>
        </w:tc>
        <w:tc>
          <w:tcPr>
            <w:tcW w:w="992" w:type="dxa"/>
            <w:tcBorders>
              <w:top w:val="nil"/>
              <w:left w:val="nil"/>
              <w:bottom w:val="single" w:color="auto" w:sz="4" w:space="0"/>
              <w:right w:val="nil"/>
            </w:tcBorders>
            <w:noWrap w:val="0"/>
            <w:vAlign w:val="center"/>
          </w:tcPr>
          <w:p w14:paraId="0E380136">
            <w:pPr>
              <w:widowControl/>
              <w:jc w:val="center"/>
              <w:rPr>
                <w:rFonts w:ascii="宋体" w:hAnsi="宋体" w:cs="宋体"/>
                <w:kern w:val="0"/>
                <w:sz w:val="18"/>
                <w:szCs w:val="18"/>
              </w:rPr>
            </w:pPr>
            <w:r>
              <w:rPr>
                <w:rFonts w:hint="eastAsia" w:ascii="宋体" w:hAnsi="宋体" w:cs="宋体"/>
                <w:kern w:val="0"/>
                <w:sz w:val="18"/>
                <w:szCs w:val="18"/>
              </w:rPr>
              <w:t>Y＜100</w:t>
            </w:r>
          </w:p>
        </w:tc>
      </w:tr>
      <w:tr w14:paraId="4B760683">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6ECAAF69">
            <w:pPr>
              <w:widowControl/>
              <w:spacing w:line="240" w:lineRule="exact"/>
              <w:jc w:val="left"/>
              <w:rPr>
                <w:rFonts w:ascii="宋体" w:hAnsi="宋体" w:cs="宋体"/>
                <w:kern w:val="0"/>
                <w:sz w:val="18"/>
                <w:szCs w:val="18"/>
              </w:rPr>
            </w:pPr>
            <w:r>
              <w:rPr>
                <w:rFonts w:hint="eastAsia" w:ascii="宋体" w:hAnsi="宋体" w:cs="宋体"/>
                <w:kern w:val="0"/>
                <w:sz w:val="18"/>
                <w:szCs w:val="18"/>
              </w:rPr>
              <w:t>餐饮业</w:t>
            </w:r>
          </w:p>
        </w:tc>
        <w:tc>
          <w:tcPr>
            <w:tcW w:w="1369" w:type="dxa"/>
            <w:tcBorders>
              <w:top w:val="nil"/>
              <w:left w:val="nil"/>
              <w:bottom w:val="nil"/>
              <w:right w:val="single" w:color="auto" w:sz="4" w:space="0"/>
            </w:tcBorders>
            <w:noWrap w:val="0"/>
            <w:vAlign w:val="center"/>
          </w:tcPr>
          <w:p w14:paraId="3298ED58">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09" w:type="dxa"/>
            <w:tcBorders>
              <w:top w:val="nil"/>
              <w:left w:val="nil"/>
              <w:bottom w:val="nil"/>
              <w:right w:val="single" w:color="auto" w:sz="4" w:space="0"/>
            </w:tcBorders>
            <w:noWrap w:val="0"/>
            <w:vAlign w:val="center"/>
          </w:tcPr>
          <w:p w14:paraId="6DC1644F">
            <w:pPr>
              <w:widowControl/>
              <w:jc w:val="center"/>
              <w:rPr>
                <w:rFonts w:ascii="宋体" w:hAnsi="宋体" w:cs="宋体"/>
                <w:kern w:val="0"/>
                <w:sz w:val="18"/>
                <w:szCs w:val="18"/>
              </w:rPr>
            </w:pPr>
            <w:r>
              <w:rPr>
                <w:rFonts w:hint="eastAsia" w:ascii="宋体" w:hAnsi="宋体" w:cs="宋体"/>
                <w:kern w:val="0"/>
                <w:sz w:val="18"/>
                <w:szCs w:val="18"/>
              </w:rPr>
              <w:t>人</w:t>
            </w:r>
          </w:p>
        </w:tc>
        <w:tc>
          <w:tcPr>
            <w:tcW w:w="1125" w:type="dxa"/>
            <w:tcBorders>
              <w:top w:val="nil"/>
              <w:left w:val="nil"/>
              <w:bottom w:val="nil"/>
              <w:right w:val="single" w:color="auto" w:sz="4" w:space="0"/>
            </w:tcBorders>
            <w:noWrap w:val="0"/>
            <w:vAlign w:val="center"/>
          </w:tcPr>
          <w:p w14:paraId="51ED85C4">
            <w:pPr>
              <w:widowControl/>
              <w:jc w:val="center"/>
              <w:rPr>
                <w:rFonts w:ascii="宋体" w:hAnsi="宋体" w:cs="宋体"/>
                <w:kern w:val="0"/>
                <w:sz w:val="18"/>
                <w:szCs w:val="18"/>
              </w:rPr>
            </w:pPr>
            <w:r>
              <w:rPr>
                <w:rFonts w:hint="eastAsia" w:ascii="宋体" w:hAnsi="宋体" w:cs="宋体"/>
                <w:kern w:val="0"/>
                <w:sz w:val="18"/>
                <w:szCs w:val="18"/>
              </w:rPr>
              <w:t>X≥300</w:t>
            </w:r>
          </w:p>
        </w:tc>
        <w:tc>
          <w:tcPr>
            <w:tcW w:w="1701" w:type="dxa"/>
            <w:tcBorders>
              <w:top w:val="nil"/>
              <w:left w:val="nil"/>
              <w:bottom w:val="nil"/>
              <w:right w:val="single" w:color="auto" w:sz="4" w:space="0"/>
            </w:tcBorders>
            <w:noWrap w:val="0"/>
            <w:vAlign w:val="center"/>
          </w:tcPr>
          <w:p w14:paraId="204D77B9">
            <w:pPr>
              <w:widowControl/>
              <w:ind w:left="1" w:leftChars="-51" w:hanging="108" w:hangingChars="60"/>
              <w:jc w:val="center"/>
              <w:rPr>
                <w:rFonts w:ascii="宋体" w:hAnsi="宋体" w:cs="宋体"/>
                <w:kern w:val="0"/>
                <w:sz w:val="18"/>
                <w:szCs w:val="18"/>
              </w:rPr>
            </w:pPr>
            <w:r>
              <w:rPr>
                <w:rFonts w:hint="eastAsia" w:ascii="宋体" w:hAnsi="宋体" w:cs="宋体"/>
                <w:kern w:val="0"/>
                <w:sz w:val="18"/>
                <w:szCs w:val="18"/>
              </w:rPr>
              <w:t xml:space="preserve">100≤X＜300 </w:t>
            </w:r>
          </w:p>
        </w:tc>
        <w:tc>
          <w:tcPr>
            <w:tcW w:w="1426" w:type="dxa"/>
            <w:tcBorders>
              <w:top w:val="nil"/>
              <w:left w:val="nil"/>
              <w:bottom w:val="nil"/>
              <w:right w:val="single" w:color="auto" w:sz="4" w:space="0"/>
            </w:tcBorders>
            <w:noWrap w:val="0"/>
            <w:vAlign w:val="center"/>
          </w:tcPr>
          <w:p w14:paraId="7F306099">
            <w:pPr>
              <w:widowControl/>
              <w:jc w:val="center"/>
              <w:rPr>
                <w:rFonts w:ascii="宋体" w:hAnsi="宋体" w:cs="宋体"/>
                <w:kern w:val="0"/>
                <w:sz w:val="18"/>
                <w:szCs w:val="18"/>
              </w:rPr>
            </w:pPr>
            <w:r>
              <w:rPr>
                <w:rFonts w:hint="eastAsia" w:ascii="宋体" w:hAnsi="宋体" w:cs="宋体"/>
                <w:kern w:val="0"/>
                <w:sz w:val="18"/>
                <w:szCs w:val="18"/>
              </w:rPr>
              <w:t xml:space="preserve"> 10≤X＜100</w:t>
            </w:r>
          </w:p>
        </w:tc>
        <w:tc>
          <w:tcPr>
            <w:tcW w:w="992" w:type="dxa"/>
            <w:tcBorders>
              <w:top w:val="nil"/>
              <w:left w:val="nil"/>
              <w:bottom w:val="nil"/>
              <w:right w:val="nil"/>
            </w:tcBorders>
            <w:noWrap w:val="0"/>
            <w:vAlign w:val="center"/>
          </w:tcPr>
          <w:p w14:paraId="67F77190">
            <w:pPr>
              <w:widowControl/>
              <w:jc w:val="center"/>
              <w:rPr>
                <w:rFonts w:ascii="宋体" w:hAnsi="宋体" w:cs="宋体"/>
                <w:kern w:val="0"/>
                <w:sz w:val="18"/>
                <w:szCs w:val="18"/>
              </w:rPr>
            </w:pPr>
            <w:r>
              <w:rPr>
                <w:rFonts w:hint="eastAsia" w:ascii="宋体" w:hAnsi="宋体" w:cs="宋体"/>
                <w:kern w:val="0"/>
                <w:sz w:val="18"/>
                <w:szCs w:val="18"/>
              </w:rPr>
              <w:t>X＜10</w:t>
            </w:r>
          </w:p>
        </w:tc>
      </w:tr>
      <w:tr w14:paraId="3A143751">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2148A391">
            <w:pPr>
              <w:widowControl/>
              <w:jc w:val="left"/>
              <w:rPr>
                <w:rFonts w:ascii="宋体" w:hAnsi="宋体" w:cs="宋体"/>
                <w:kern w:val="0"/>
                <w:sz w:val="18"/>
                <w:szCs w:val="18"/>
              </w:rPr>
            </w:pPr>
          </w:p>
        </w:tc>
        <w:tc>
          <w:tcPr>
            <w:tcW w:w="1369" w:type="dxa"/>
            <w:tcBorders>
              <w:top w:val="nil"/>
              <w:left w:val="nil"/>
              <w:bottom w:val="single" w:color="auto" w:sz="4" w:space="0"/>
              <w:right w:val="single" w:color="auto" w:sz="4" w:space="0"/>
            </w:tcBorders>
            <w:noWrap w:val="0"/>
            <w:vAlign w:val="center"/>
          </w:tcPr>
          <w:p w14:paraId="46591691">
            <w:pPr>
              <w:widowControl/>
              <w:spacing w:line="24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tcBorders>
              <w:top w:val="nil"/>
              <w:left w:val="nil"/>
              <w:bottom w:val="single" w:color="auto" w:sz="4" w:space="0"/>
              <w:right w:val="single" w:color="auto" w:sz="4" w:space="0"/>
            </w:tcBorders>
            <w:noWrap w:val="0"/>
            <w:vAlign w:val="center"/>
          </w:tcPr>
          <w:p w14:paraId="31645F72">
            <w:pPr>
              <w:widowControl/>
              <w:jc w:val="center"/>
              <w:rPr>
                <w:rFonts w:ascii="宋体" w:hAnsi="宋体" w:cs="宋体"/>
                <w:kern w:val="0"/>
                <w:sz w:val="18"/>
                <w:szCs w:val="18"/>
              </w:rPr>
            </w:pPr>
            <w:r>
              <w:rPr>
                <w:rFonts w:hint="eastAsia" w:ascii="宋体" w:hAnsi="宋体" w:cs="宋体"/>
                <w:kern w:val="0"/>
                <w:sz w:val="18"/>
                <w:szCs w:val="18"/>
              </w:rPr>
              <w:t>万元</w:t>
            </w:r>
          </w:p>
        </w:tc>
        <w:tc>
          <w:tcPr>
            <w:tcW w:w="1125" w:type="dxa"/>
            <w:tcBorders>
              <w:top w:val="nil"/>
              <w:left w:val="nil"/>
              <w:bottom w:val="single" w:color="auto" w:sz="4" w:space="0"/>
              <w:right w:val="single" w:color="auto" w:sz="4" w:space="0"/>
            </w:tcBorders>
            <w:noWrap w:val="0"/>
            <w:vAlign w:val="center"/>
          </w:tcPr>
          <w:p w14:paraId="55D3D89D">
            <w:pPr>
              <w:widowControl/>
              <w:jc w:val="center"/>
              <w:rPr>
                <w:rFonts w:ascii="宋体" w:hAnsi="宋体" w:cs="宋体"/>
                <w:kern w:val="0"/>
                <w:sz w:val="18"/>
                <w:szCs w:val="18"/>
              </w:rPr>
            </w:pPr>
            <w:r>
              <w:rPr>
                <w:rFonts w:hint="eastAsia" w:ascii="宋体" w:hAnsi="宋体" w:cs="宋体"/>
                <w:kern w:val="0"/>
                <w:sz w:val="18"/>
                <w:szCs w:val="18"/>
              </w:rPr>
              <w:t>Y≥10000</w:t>
            </w:r>
          </w:p>
        </w:tc>
        <w:tc>
          <w:tcPr>
            <w:tcW w:w="1701" w:type="dxa"/>
            <w:tcBorders>
              <w:top w:val="nil"/>
              <w:left w:val="nil"/>
              <w:bottom w:val="single" w:color="auto" w:sz="4" w:space="0"/>
              <w:right w:val="single" w:color="auto" w:sz="4" w:space="0"/>
            </w:tcBorders>
            <w:noWrap w:val="0"/>
            <w:vAlign w:val="center"/>
          </w:tcPr>
          <w:p w14:paraId="1D4490B4">
            <w:pPr>
              <w:widowControl/>
              <w:jc w:val="center"/>
              <w:rPr>
                <w:rFonts w:ascii="宋体" w:hAnsi="宋体" w:cs="宋体"/>
                <w:kern w:val="0"/>
                <w:sz w:val="18"/>
                <w:szCs w:val="18"/>
              </w:rPr>
            </w:pPr>
            <w:r>
              <w:rPr>
                <w:rFonts w:hint="eastAsia" w:ascii="宋体" w:hAnsi="宋体" w:cs="宋体"/>
                <w:kern w:val="0"/>
                <w:sz w:val="18"/>
                <w:szCs w:val="18"/>
              </w:rPr>
              <w:t>2000≤Y＜10000</w:t>
            </w:r>
          </w:p>
        </w:tc>
        <w:tc>
          <w:tcPr>
            <w:tcW w:w="1426" w:type="dxa"/>
            <w:tcBorders>
              <w:top w:val="nil"/>
              <w:left w:val="nil"/>
              <w:bottom w:val="single" w:color="auto" w:sz="4" w:space="0"/>
              <w:right w:val="single" w:color="auto" w:sz="4" w:space="0"/>
            </w:tcBorders>
            <w:noWrap w:val="0"/>
            <w:vAlign w:val="center"/>
          </w:tcPr>
          <w:p w14:paraId="6EA738CF">
            <w:pPr>
              <w:widowControl/>
              <w:jc w:val="center"/>
              <w:rPr>
                <w:rFonts w:ascii="宋体" w:hAnsi="宋体" w:cs="宋体"/>
                <w:kern w:val="0"/>
                <w:sz w:val="18"/>
                <w:szCs w:val="18"/>
              </w:rPr>
            </w:pPr>
            <w:r>
              <w:rPr>
                <w:rFonts w:hint="eastAsia" w:ascii="宋体" w:hAnsi="宋体" w:cs="宋体"/>
                <w:kern w:val="0"/>
                <w:sz w:val="18"/>
                <w:szCs w:val="18"/>
              </w:rPr>
              <w:t xml:space="preserve"> 100≤Y＜2000</w:t>
            </w:r>
          </w:p>
        </w:tc>
        <w:tc>
          <w:tcPr>
            <w:tcW w:w="992" w:type="dxa"/>
            <w:tcBorders>
              <w:top w:val="nil"/>
              <w:left w:val="nil"/>
              <w:bottom w:val="single" w:color="auto" w:sz="4" w:space="0"/>
              <w:right w:val="nil"/>
            </w:tcBorders>
            <w:noWrap w:val="0"/>
            <w:vAlign w:val="center"/>
          </w:tcPr>
          <w:p w14:paraId="0CAB93F8">
            <w:pPr>
              <w:widowControl/>
              <w:jc w:val="center"/>
              <w:rPr>
                <w:rFonts w:ascii="宋体" w:hAnsi="宋体" w:cs="宋体"/>
                <w:kern w:val="0"/>
                <w:sz w:val="18"/>
                <w:szCs w:val="18"/>
              </w:rPr>
            </w:pPr>
            <w:r>
              <w:rPr>
                <w:rFonts w:hint="eastAsia" w:ascii="宋体" w:hAnsi="宋体" w:cs="宋体"/>
                <w:kern w:val="0"/>
                <w:sz w:val="18"/>
                <w:szCs w:val="18"/>
              </w:rPr>
              <w:t>Y＜100</w:t>
            </w:r>
          </w:p>
        </w:tc>
      </w:tr>
      <w:tr w14:paraId="67E7AE24">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33B8AF5B">
            <w:pPr>
              <w:widowControl/>
              <w:spacing w:line="240" w:lineRule="exact"/>
              <w:jc w:val="left"/>
              <w:rPr>
                <w:rFonts w:ascii="宋体" w:hAnsi="宋体" w:cs="宋体"/>
                <w:kern w:val="0"/>
                <w:sz w:val="18"/>
                <w:szCs w:val="18"/>
              </w:rPr>
            </w:pPr>
            <w:r>
              <w:rPr>
                <w:rFonts w:hint="eastAsia" w:ascii="宋体" w:hAnsi="宋体" w:cs="宋体"/>
                <w:kern w:val="0"/>
                <w:sz w:val="18"/>
                <w:szCs w:val="18"/>
              </w:rPr>
              <w:t>信息传输业 *</w:t>
            </w:r>
          </w:p>
        </w:tc>
        <w:tc>
          <w:tcPr>
            <w:tcW w:w="1369" w:type="dxa"/>
            <w:tcBorders>
              <w:top w:val="nil"/>
              <w:left w:val="nil"/>
              <w:bottom w:val="nil"/>
              <w:right w:val="single" w:color="auto" w:sz="4" w:space="0"/>
            </w:tcBorders>
            <w:noWrap w:val="0"/>
            <w:vAlign w:val="center"/>
          </w:tcPr>
          <w:p w14:paraId="69700FA0">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09" w:type="dxa"/>
            <w:tcBorders>
              <w:top w:val="nil"/>
              <w:left w:val="nil"/>
              <w:bottom w:val="nil"/>
              <w:right w:val="single" w:color="auto" w:sz="4" w:space="0"/>
            </w:tcBorders>
            <w:noWrap w:val="0"/>
            <w:vAlign w:val="center"/>
          </w:tcPr>
          <w:p w14:paraId="53DDD7B8">
            <w:pPr>
              <w:widowControl/>
              <w:jc w:val="center"/>
              <w:rPr>
                <w:rFonts w:ascii="宋体" w:hAnsi="宋体" w:cs="宋体"/>
                <w:kern w:val="0"/>
                <w:sz w:val="18"/>
                <w:szCs w:val="18"/>
              </w:rPr>
            </w:pPr>
            <w:r>
              <w:rPr>
                <w:rFonts w:hint="eastAsia" w:ascii="宋体" w:hAnsi="宋体" w:cs="宋体"/>
                <w:kern w:val="0"/>
                <w:sz w:val="18"/>
                <w:szCs w:val="18"/>
              </w:rPr>
              <w:t>人</w:t>
            </w:r>
          </w:p>
        </w:tc>
        <w:tc>
          <w:tcPr>
            <w:tcW w:w="1125" w:type="dxa"/>
            <w:tcBorders>
              <w:top w:val="nil"/>
              <w:left w:val="nil"/>
              <w:bottom w:val="nil"/>
              <w:right w:val="single" w:color="auto" w:sz="4" w:space="0"/>
            </w:tcBorders>
            <w:noWrap w:val="0"/>
            <w:vAlign w:val="center"/>
          </w:tcPr>
          <w:p w14:paraId="666D4CEC">
            <w:pPr>
              <w:widowControl/>
              <w:jc w:val="center"/>
              <w:rPr>
                <w:rFonts w:ascii="宋体" w:hAnsi="宋体" w:cs="宋体"/>
                <w:kern w:val="0"/>
                <w:sz w:val="18"/>
                <w:szCs w:val="18"/>
              </w:rPr>
            </w:pPr>
            <w:r>
              <w:rPr>
                <w:rFonts w:hint="eastAsia" w:ascii="宋体" w:hAnsi="宋体" w:cs="宋体"/>
                <w:kern w:val="0"/>
                <w:sz w:val="18"/>
                <w:szCs w:val="18"/>
              </w:rPr>
              <w:t>X≥2000</w:t>
            </w:r>
          </w:p>
        </w:tc>
        <w:tc>
          <w:tcPr>
            <w:tcW w:w="1701" w:type="dxa"/>
            <w:tcBorders>
              <w:top w:val="nil"/>
              <w:left w:val="nil"/>
              <w:bottom w:val="nil"/>
              <w:right w:val="single" w:color="auto" w:sz="4" w:space="0"/>
            </w:tcBorders>
            <w:noWrap w:val="0"/>
            <w:vAlign w:val="center"/>
          </w:tcPr>
          <w:p w14:paraId="4C65B829">
            <w:pPr>
              <w:widowControl/>
              <w:jc w:val="center"/>
              <w:rPr>
                <w:rFonts w:ascii="宋体" w:hAnsi="宋体" w:cs="宋体"/>
                <w:kern w:val="0"/>
                <w:sz w:val="18"/>
                <w:szCs w:val="18"/>
              </w:rPr>
            </w:pPr>
            <w:r>
              <w:rPr>
                <w:rFonts w:hint="eastAsia" w:ascii="宋体" w:hAnsi="宋体" w:cs="宋体"/>
                <w:kern w:val="0"/>
                <w:sz w:val="18"/>
                <w:szCs w:val="18"/>
              </w:rPr>
              <w:t>100≤X＜2000</w:t>
            </w:r>
          </w:p>
        </w:tc>
        <w:tc>
          <w:tcPr>
            <w:tcW w:w="1426" w:type="dxa"/>
            <w:tcBorders>
              <w:top w:val="nil"/>
              <w:left w:val="nil"/>
              <w:bottom w:val="nil"/>
              <w:right w:val="single" w:color="auto" w:sz="4" w:space="0"/>
            </w:tcBorders>
            <w:noWrap w:val="0"/>
            <w:vAlign w:val="center"/>
          </w:tcPr>
          <w:p w14:paraId="4F1D9E5C">
            <w:pPr>
              <w:widowControl/>
              <w:jc w:val="center"/>
              <w:rPr>
                <w:rFonts w:ascii="宋体" w:hAnsi="宋体" w:cs="宋体"/>
                <w:kern w:val="0"/>
                <w:sz w:val="18"/>
                <w:szCs w:val="18"/>
              </w:rPr>
            </w:pPr>
            <w:r>
              <w:rPr>
                <w:rFonts w:hint="eastAsia" w:ascii="宋体" w:hAnsi="宋体" w:cs="宋体"/>
                <w:kern w:val="0"/>
                <w:sz w:val="18"/>
                <w:szCs w:val="18"/>
              </w:rPr>
              <w:t xml:space="preserve"> 10≤X＜100</w:t>
            </w:r>
          </w:p>
        </w:tc>
        <w:tc>
          <w:tcPr>
            <w:tcW w:w="992" w:type="dxa"/>
            <w:tcBorders>
              <w:top w:val="nil"/>
              <w:left w:val="nil"/>
              <w:bottom w:val="nil"/>
              <w:right w:val="nil"/>
            </w:tcBorders>
            <w:noWrap w:val="0"/>
            <w:vAlign w:val="center"/>
          </w:tcPr>
          <w:p w14:paraId="186271FE">
            <w:pPr>
              <w:widowControl/>
              <w:jc w:val="center"/>
              <w:rPr>
                <w:rFonts w:ascii="宋体" w:hAnsi="宋体" w:cs="宋体"/>
                <w:kern w:val="0"/>
                <w:sz w:val="18"/>
                <w:szCs w:val="18"/>
              </w:rPr>
            </w:pPr>
            <w:r>
              <w:rPr>
                <w:rFonts w:hint="eastAsia" w:ascii="宋体" w:hAnsi="宋体" w:cs="宋体"/>
                <w:kern w:val="0"/>
                <w:sz w:val="18"/>
                <w:szCs w:val="18"/>
              </w:rPr>
              <w:t>X＜10</w:t>
            </w:r>
          </w:p>
        </w:tc>
      </w:tr>
      <w:tr w14:paraId="1E132A72">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585E5B22">
            <w:pPr>
              <w:widowControl/>
              <w:jc w:val="left"/>
              <w:rPr>
                <w:rFonts w:ascii="宋体" w:hAnsi="宋体" w:cs="宋体"/>
                <w:kern w:val="0"/>
                <w:sz w:val="18"/>
                <w:szCs w:val="18"/>
              </w:rPr>
            </w:pPr>
          </w:p>
        </w:tc>
        <w:tc>
          <w:tcPr>
            <w:tcW w:w="1369" w:type="dxa"/>
            <w:tcBorders>
              <w:top w:val="nil"/>
              <w:left w:val="nil"/>
              <w:bottom w:val="single" w:color="auto" w:sz="4" w:space="0"/>
              <w:right w:val="single" w:color="auto" w:sz="4" w:space="0"/>
            </w:tcBorders>
            <w:noWrap w:val="0"/>
            <w:vAlign w:val="center"/>
          </w:tcPr>
          <w:p w14:paraId="3380A7BF">
            <w:pPr>
              <w:widowControl/>
              <w:spacing w:line="24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tcBorders>
              <w:top w:val="nil"/>
              <w:left w:val="nil"/>
              <w:bottom w:val="single" w:color="auto" w:sz="4" w:space="0"/>
              <w:right w:val="single" w:color="auto" w:sz="4" w:space="0"/>
            </w:tcBorders>
            <w:noWrap w:val="0"/>
            <w:vAlign w:val="center"/>
          </w:tcPr>
          <w:p w14:paraId="1F5A0B85">
            <w:pPr>
              <w:widowControl/>
              <w:jc w:val="center"/>
              <w:rPr>
                <w:rFonts w:ascii="宋体" w:hAnsi="宋体" w:cs="宋体"/>
                <w:kern w:val="0"/>
                <w:sz w:val="18"/>
                <w:szCs w:val="18"/>
              </w:rPr>
            </w:pPr>
            <w:r>
              <w:rPr>
                <w:rFonts w:hint="eastAsia" w:ascii="宋体" w:hAnsi="宋体" w:cs="宋体"/>
                <w:kern w:val="0"/>
                <w:sz w:val="18"/>
                <w:szCs w:val="18"/>
              </w:rPr>
              <w:t>万元</w:t>
            </w:r>
          </w:p>
        </w:tc>
        <w:tc>
          <w:tcPr>
            <w:tcW w:w="1125" w:type="dxa"/>
            <w:tcBorders>
              <w:top w:val="nil"/>
              <w:left w:val="nil"/>
              <w:bottom w:val="single" w:color="auto" w:sz="4" w:space="0"/>
              <w:right w:val="single" w:color="auto" w:sz="4" w:space="0"/>
            </w:tcBorders>
            <w:noWrap w:val="0"/>
            <w:vAlign w:val="center"/>
          </w:tcPr>
          <w:p w14:paraId="5330D1AD">
            <w:pPr>
              <w:widowControl/>
              <w:jc w:val="center"/>
              <w:rPr>
                <w:rFonts w:ascii="宋体" w:hAnsi="宋体" w:cs="宋体"/>
                <w:kern w:val="0"/>
                <w:sz w:val="18"/>
                <w:szCs w:val="18"/>
              </w:rPr>
            </w:pPr>
            <w:r>
              <w:rPr>
                <w:rFonts w:hint="eastAsia" w:ascii="宋体" w:hAnsi="宋体" w:cs="宋体"/>
                <w:kern w:val="0"/>
                <w:sz w:val="18"/>
                <w:szCs w:val="18"/>
              </w:rPr>
              <w:t>Y≥100000</w:t>
            </w:r>
          </w:p>
        </w:tc>
        <w:tc>
          <w:tcPr>
            <w:tcW w:w="1701" w:type="dxa"/>
            <w:tcBorders>
              <w:top w:val="nil"/>
              <w:left w:val="nil"/>
              <w:bottom w:val="single" w:color="auto" w:sz="4" w:space="0"/>
              <w:right w:val="single" w:color="auto" w:sz="4" w:space="0"/>
            </w:tcBorders>
            <w:noWrap w:val="0"/>
            <w:vAlign w:val="center"/>
          </w:tcPr>
          <w:p w14:paraId="21836711">
            <w:pPr>
              <w:widowControl/>
              <w:jc w:val="center"/>
              <w:rPr>
                <w:rFonts w:ascii="宋体" w:hAnsi="宋体" w:cs="宋体"/>
                <w:kern w:val="0"/>
                <w:sz w:val="18"/>
                <w:szCs w:val="18"/>
              </w:rPr>
            </w:pPr>
            <w:r>
              <w:rPr>
                <w:rFonts w:hint="eastAsia" w:ascii="宋体" w:hAnsi="宋体" w:cs="宋体"/>
                <w:kern w:val="0"/>
                <w:sz w:val="18"/>
                <w:szCs w:val="18"/>
              </w:rPr>
              <w:t xml:space="preserve"> 1000≤Y＜100000</w:t>
            </w:r>
          </w:p>
        </w:tc>
        <w:tc>
          <w:tcPr>
            <w:tcW w:w="1426" w:type="dxa"/>
            <w:tcBorders>
              <w:top w:val="nil"/>
              <w:left w:val="nil"/>
              <w:bottom w:val="single" w:color="auto" w:sz="4" w:space="0"/>
              <w:right w:val="single" w:color="auto" w:sz="4" w:space="0"/>
            </w:tcBorders>
            <w:noWrap w:val="0"/>
            <w:vAlign w:val="center"/>
          </w:tcPr>
          <w:p w14:paraId="7DA67182">
            <w:pPr>
              <w:widowControl/>
              <w:jc w:val="center"/>
              <w:rPr>
                <w:rFonts w:ascii="宋体" w:hAnsi="宋体" w:cs="宋体"/>
                <w:kern w:val="0"/>
                <w:sz w:val="18"/>
                <w:szCs w:val="18"/>
              </w:rPr>
            </w:pPr>
            <w:r>
              <w:rPr>
                <w:rFonts w:hint="eastAsia" w:ascii="宋体" w:hAnsi="宋体" w:cs="宋体"/>
                <w:kern w:val="0"/>
                <w:sz w:val="18"/>
                <w:szCs w:val="18"/>
              </w:rPr>
              <w:t xml:space="preserve"> 100≤Y＜1000</w:t>
            </w:r>
          </w:p>
        </w:tc>
        <w:tc>
          <w:tcPr>
            <w:tcW w:w="992" w:type="dxa"/>
            <w:tcBorders>
              <w:top w:val="nil"/>
              <w:left w:val="nil"/>
              <w:bottom w:val="single" w:color="auto" w:sz="4" w:space="0"/>
              <w:right w:val="nil"/>
            </w:tcBorders>
            <w:noWrap w:val="0"/>
            <w:vAlign w:val="center"/>
          </w:tcPr>
          <w:p w14:paraId="07CC8A44">
            <w:pPr>
              <w:widowControl/>
              <w:jc w:val="center"/>
              <w:rPr>
                <w:rFonts w:ascii="宋体" w:hAnsi="宋体" w:cs="宋体"/>
                <w:kern w:val="0"/>
                <w:sz w:val="18"/>
                <w:szCs w:val="18"/>
              </w:rPr>
            </w:pPr>
            <w:r>
              <w:rPr>
                <w:rFonts w:hint="eastAsia" w:ascii="宋体" w:hAnsi="宋体" w:cs="宋体"/>
                <w:kern w:val="0"/>
                <w:sz w:val="18"/>
                <w:szCs w:val="18"/>
              </w:rPr>
              <w:t>Y＜100</w:t>
            </w:r>
          </w:p>
        </w:tc>
      </w:tr>
      <w:tr w14:paraId="30D89701">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noWrap w:val="0"/>
            <w:vAlign w:val="center"/>
          </w:tcPr>
          <w:p w14:paraId="7E982470">
            <w:pPr>
              <w:widowControl/>
              <w:spacing w:line="240" w:lineRule="exact"/>
              <w:jc w:val="left"/>
              <w:rPr>
                <w:rFonts w:ascii="宋体" w:hAnsi="宋体" w:cs="宋体"/>
                <w:spacing w:val="-12"/>
                <w:kern w:val="0"/>
                <w:sz w:val="18"/>
                <w:szCs w:val="18"/>
              </w:rPr>
            </w:pPr>
            <w:r>
              <w:rPr>
                <w:rFonts w:hint="eastAsia" w:ascii="宋体" w:hAnsi="宋体" w:cs="宋体"/>
                <w:spacing w:val="-12"/>
                <w:kern w:val="0"/>
                <w:sz w:val="18"/>
                <w:szCs w:val="18"/>
              </w:rPr>
              <w:t>软件和信息技术服</w:t>
            </w:r>
            <w:r>
              <w:rPr>
                <w:rFonts w:hint="eastAsia" w:ascii="宋体" w:hAnsi="宋体" w:cs="宋体"/>
                <w:kern w:val="0"/>
                <w:sz w:val="18"/>
                <w:szCs w:val="18"/>
              </w:rPr>
              <w:t>务业</w:t>
            </w:r>
          </w:p>
        </w:tc>
        <w:tc>
          <w:tcPr>
            <w:tcW w:w="1369" w:type="dxa"/>
            <w:tcBorders>
              <w:top w:val="nil"/>
              <w:left w:val="nil"/>
              <w:bottom w:val="nil"/>
              <w:right w:val="single" w:color="auto" w:sz="4" w:space="0"/>
            </w:tcBorders>
            <w:noWrap w:val="0"/>
            <w:vAlign w:val="center"/>
          </w:tcPr>
          <w:p w14:paraId="6B67692A">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09" w:type="dxa"/>
            <w:tcBorders>
              <w:top w:val="nil"/>
              <w:left w:val="nil"/>
              <w:bottom w:val="nil"/>
              <w:right w:val="single" w:color="auto" w:sz="4" w:space="0"/>
            </w:tcBorders>
            <w:noWrap w:val="0"/>
            <w:vAlign w:val="center"/>
          </w:tcPr>
          <w:p w14:paraId="31632312">
            <w:pPr>
              <w:widowControl/>
              <w:jc w:val="center"/>
              <w:rPr>
                <w:rFonts w:ascii="宋体" w:hAnsi="宋体" w:cs="宋体"/>
                <w:kern w:val="0"/>
                <w:sz w:val="18"/>
                <w:szCs w:val="18"/>
              </w:rPr>
            </w:pPr>
            <w:r>
              <w:rPr>
                <w:rFonts w:hint="eastAsia" w:ascii="宋体" w:hAnsi="宋体" w:cs="宋体"/>
                <w:kern w:val="0"/>
                <w:sz w:val="18"/>
                <w:szCs w:val="18"/>
              </w:rPr>
              <w:t>人</w:t>
            </w:r>
          </w:p>
        </w:tc>
        <w:tc>
          <w:tcPr>
            <w:tcW w:w="1125" w:type="dxa"/>
            <w:tcBorders>
              <w:top w:val="nil"/>
              <w:left w:val="nil"/>
              <w:bottom w:val="nil"/>
              <w:right w:val="single" w:color="auto" w:sz="4" w:space="0"/>
            </w:tcBorders>
            <w:noWrap w:val="0"/>
            <w:vAlign w:val="center"/>
          </w:tcPr>
          <w:p w14:paraId="37F2245A">
            <w:pPr>
              <w:widowControl/>
              <w:jc w:val="center"/>
              <w:rPr>
                <w:rFonts w:ascii="宋体" w:hAnsi="宋体" w:cs="宋体"/>
                <w:kern w:val="0"/>
                <w:sz w:val="18"/>
                <w:szCs w:val="18"/>
              </w:rPr>
            </w:pPr>
            <w:r>
              <w:rPr>
                <w:rFonts w:hint="eastAsia" w:ascii="宋体" w:hAnsi="宋体" w:cs="宋体"/>
                <w:kern w:val="0"/>
                <w:sz w:val="18"/>
                <w:szCs w:val="18"/>
              </w:rPr>
              <w:t>X≥300</w:t>
            </w:r>
          </w:p>
        </w:tc>
        <w:tc>
          <w:tcPr>
            <w:tcW w:w="1701" w:type="dxa"/>
            <w:tcBorders>
              <w:top w:val="nil"/>
              <w:left w:val="nil"/>
              <w:bottom w:val="nil"/>
              <w:right w:val="single" w:color="auto" w:sz="4" w:space="0"/>
            </w:tcBorders>
            <w:noWrap w:val="0"/>
            <w:vAlign w:val="center"/>
          </w:tcPr>
          <w:p w14:paraId="6ACDD4B6">
            <w:pPr>
              <w:widowControl/>
              <w:ind w:left="1" w:leftChars="-51" w:hanging="108" w:hangingChars="60"/>
              <w:jc w:val="center"/>
              <w:rPr>
                <w:rFonts w:ascii="宋体" w:hAnsi="宋体" w:cs="宋体"/>
                <w:kern w:val="0"/>
                <w:sz w:val="18"/>
                <w:szCs w:val="18"/>
              </w:rPr>
            </w:pPr>
            <w:r>
              <w:rPr>
                <w:rFonts w:hint="eastAsia" w:ascii="宋体" w:hAnsi="宋体" w:cs="宋体"/>
                <w:kern w:val="0"/>
                <w:sz w:val="18"/>
                <w:szCs w:val="18"/>
              </w:rPr>
              <w:t xml:space="preserve">100≤X＜300 </w:t>
            </w:r>
          </w:p>
        </w:tc>
        <w:tc>
          <w:tcPr>
            <w:tcW w:w="1426" w:type="dxa"/>
            <w:tcBorders>
              <w:top w:val="nil"/>
              <w:left w:val="nil"/>
              <w:bottom w:val="nil"/>
              <w:right w:val="single" w:color="auto" w:sz="4" w:space="0"/>
            </w:tcBorders>
            <w:noWrap w:val="0"/>
            <w:vAlign w:val="center"/>
          </w:tcPr>
          <w:p w14:paraId="1412413B">
            <w:pPr>
              <w:widowControl/>
              <w:jc w:val="center"/>
              <w:rPr>
                <w:rFonts w:ascii="宋体" w:hAnsi="宋体" w:cs="宋体"/>
                <w:kern w:val="0"/>
                <w:sz w:val="18"/>
                <w:szCs w:val="18"/>
              </w:rPr>
            </w:pPr>
            <w:r>
              <w:rPr>
                <w:rFonts w:hint="eastAsia" w:ascii="宋体" w:hAnsi="宋体" w:cs="宋体"/>
                <w:kern w:val="0"/>
                <w:sz w:val="18"/>
                <w:szCs w:val="18"/>
              </w:rPr>
              <w:t xml:space="preserve"> 10≤X＜100</w:t>
            </w:r>
          </w:p>
        </w:tc>
        <w:tc>
          <w:tcPr>
            <w:tcW w:w="992" w:type="dxa"/>
            <w:tcBorders>
              <w:top w:val="nil"/>
              <w:left w:val="nil"/>
              <w:bottom w:val="nil"/>
              <w:right w:val="nil"/>
            </w:tcBorders>
            <w:noWrap w:val="0"/>
            <w:vAlign w:val="center"/>
          </w:tcPr>
          <w:p w14:paraId="24D812B6">
            <w:pPr>
              <w:widowControl/>
              <w:jc w:val="center"/>
              <w:rPr>
                <w:rFonts w:ascii="宋体" w:hAnsi="宋体" w:cs="宋体"/>
                <w:kern w:val="0"/>
                <w:sz w:val="18"/>
                <w:szCs w:val="18"/>
              </w:rPr>
            </w:pPr>
            <w:r>
              <w:rPr>
                <w:rFonts w:hint="eastAsia" w:ascii="宋体" w:hAnsi="宋体" w:cs="宋体"/>
                <w:kern w:val="0"/>
                <w:sz w:val="18"/>
                <w:szCs w:val="18"/>
              </w:rPr>
              <w:t>X＜10</w:t>
            </w:r>
          </w:p>
        </w:tc>
      </w:tr>
      <w:tr w14:paraId="0498D086">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noWrap w:val="0"/>
            <w:vAlign w:val="center"/>
          </w:tcPr>
          <w:p w14:paraId="529D6825">
            <w:pPr>
              <w:widowControl/>
              <w:jc w:val="left"/>
              <w:rPr>
                <w:rFonts w:ascii="宋体" w:hAnsi="宋体" w:cs="宋体"/>
                <w:spacing w:val="-12"/>
                <w:kern w:val="0"/>
                <w:sz w:val="18"/>
                <w:szCs w:val="18"/>
              </w:rPr>
            </w:pPr>
          </w:p>
        </w:tc>
        <w:tc>
          <w:tcPr>
            <w:tcW w:w="1369" w:type="dxa"/>
            <w:tcBorders>
              <w:top w:val="nil"/>
              <w:left w:val="nil"/>
              <w:bottom w:val="single" w:color="auto" w:sz="4" w:space="0"/>
              <w:right w:val="single" w:color="auto" w:sz="4" w:space="0"/>
            </w:tcBorders>
            <w:noWrap w:val="0"/>
            <w:vAlign w:val="center"/>
          </w:tcPr>
          <w:p w14:paraId="1FF62D22">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709" w:type="dxa"/>
            <w:tcBorders>
              <w:top w:val="nil"/>
              <w:left w:val="nil"/>
              <w:bottom w:val="single" w:color="auto" w:sz="4" w:space="0"/>
              <w:right w:val="single" w:color="auto" w:sz="4" w:space="0"/>
            </w:tcBorders>
            <w:noWrap w:val="0"/>
            <w:vAlign w:val="center"/>
          </w:tcPr>
          <w:p w14:paraId="6B4DE0ED">
            <w:pPr>
              <w:widowControl/>
              <w:jc w:val="center"/>
              <w:rPr>
                <w:rFonts w:ascii="宋体" w:hAnsi="宋体" w:cs="宋体"/>
                <w:kern w:val="0"/>
                <w:sz w:val="18"/>
                <w:szCs w:val="18"/>
              </w:rPr>
            </w:pPr>
            <w:r>
              <w:rPr>
                <w:rFonts w:hint="eastAsia" w:ascii="宋体" w:hAnsi="宋体" w:cs="宋体"/>
                <w:kern w:val="0"/>
                <w:sz w:val="18"/>
                <w:szCs w:val="18"/>
              </w:rPr>
              <w:t>万元</w:t>
            </w:r>
          </w:p>
        </w:tc>
        <w:tc>
          <w:tcPr>
            <w:tcW w:w="1125" w:type="dxa"/>
            <w:tcBorders>
              <w:top w:val="nil"/>
              <w:left w:val="nil"/>
              <w:bottom w:val="single" w:color="auto" w:sz="4" w:space="0"/>
              <w:right w:val="single" w:color="auto" w:sz="4" w:space="0"/>
            </w:tcBorders>
            <w:noWrap w:val="0"/>
            <w:vAlign w:val="center"/>
          </w:tcPr>
          <w:p w14:paraId="769ACA34">
            <w:pPr>
              <w:widowControl/>
              <w:jc w:val="center"/>
              <w:rPr>
                <w:rFonts w:ascii="宋体" w:hAnsi="宋体" w:cs="宋体"/>
                <w:kern w:val="0"/>
                <w:sz w:val="18"/>
                <w:szCs w:val="18"/>
              </w:rPr>
            </w:pPr>
            <w:r>
              <w:rPr>
                <w:rFonts w:hint="eastAsia" w:ascii="宋体" w:hAnsi="宋体" w:cs="宋体"/>
                <w:kern w:val="0"/>
                <w:sz w:val="18"/>
                <w:szCs w:val="18"/>
              </w:rPr>
              <w:t>Y≥10000</w:t>
            </w:r>
          </w:p>
        </w:tc>
        <w:tc>
          <w:tcPr>
            <w:tcW w:w="1701" w:type="dxa"/>
            <w:tcBorders>
              <w:top w:val="nil"/>
              <w:left w:val="nil"/>
              <w:bottom w:val="single" w:color="auto" w:sz="4" w:space="0"/>
              <w:right w:val="single" w:color="auto" w:sz="4" w:space="0"/>
            </w:tcBorders>
            <w:noWrap w:val="0"/>
            <w:vAlign w:val="center"/>
          </w:tcPr>
          <w:p w14:paraId="3F3A41C7">
            <w:pPr>
              <w:widowControl/>
              <w:jc w:val="center"/>
              <w:rPr>
                <w:rFonts w:ascii="宋体" w:hAnsi="宋体" w:cs="宋体"/>
                <w:kern w:val="0"/>
                <w:sz w:val="18"/>
                <w:szCs w:val="18"/>
              </w:rPr>
            </w:pPr>
            <w:r>
              <w:rPr>
                <w:rFonts w:hint="eastAsia" w:ascii="宋体" w:hAnsi="宋体" w:cs="宋体"/>
                <w:kern w:val="0"/>
                <w:sz w:val="18"/>
                <w:szCs w:val="18"/>
              </w:rPr>
              <w:t>1000≤Y＜10000</w:t>
            </w:r>
          </w:p>
        </w:tc>
        <w:tc>
          <w:tcPr>
            <w:tcW w:w="1426" w:type="dxa"/>
            <w:tcBorders>
              <w:top w:val="nil"/>
              <w:left w:val="nil"/>
              <w:bottom w:val="single" w:color="auto" w:sz="4" w:space="0"/>
              <w:right w:val="single" w:color="auto" w:sz="4" w:space="0"/>
            </w:tcBorders>
            <w:noWrap w:val="0"/>
            <w:vAlign w:val="center"/>
          </w:tcPr>
          <w:p w14:paraId="42BD6342">
            <w:pPr>
              <w:widowControl/>
              <w:jc w:val="center"/>
              <w:rPr>
                <w:rFonts w:ascii="宋体" w:hAnsi="宋体" w:cs="宋体"/>
                <w:kern w:val="0"/>
                <w:sz w:val="18"/>
                <w:szCs w:val="18"/>
              </w:rPr>
            </w:pPr>
            <w:r>
              <w:rPr>
                <w:rFonts w:hint="eastAsia" w:ascii="宋体" w:hAnsi="宋体" w:cs="宋体"/>
                <w:kern w:val="0"/>
                <w:sz w:val="18"/>
                <w:szCs w:val="18"/>
              </w:rPr>
              <w:t xml:space="preserve">  50≤Y＜1000</w:t>
            </w:r>
          </w:p>
        </w:tc>
        <w:tc>
          <w:tcPr>
            <w:tcW w:w="992" w:type="dxa"/>
            <w:tcBorders>
              <w:top w:val="nil"/>
              <w:left w:val="nil"/>
              <w:bottom w:val="single" w:color="auto" w:sz="4" w:space="0"/>
              <w:right w:val="nil"/>
            </w:tcBorders>
            <w:noWrap w:val="0"/>
            <w:vAlign w:val="center"/>
          </w:tcPr>
          <w:p w14:paraId="17BAD176">
            <w:pPr>
              <w:widowControl/>
              <w:jc w:val="center"/>
              <w:rPr>
                <w:rFonts w:ascii="宋体" w:hAnsi="宋体" w:cs="宋体"/>
                <w:kern w:val="0"/>
                <w:sz w:val="18"/>
                <w:szCs w:val="18"/>
              </w:rPr>
            </w:pPr>
            <w:r>
              <w:rPr>
                <w:rFonts w:hint="eastAsia" w:ascii="宋体" w:hAnsi="宋体" w:cs="宋体"/>
                <w:kern w:val="0"/>
                <w:sz w:val="18"/>
                <w:szCs w:val="18"/>
              </w:rPr>
              <w:t>Y＜50</w:t>
            </w:r>
          </w:p>
        </w:tc>
      </w:tr>
      <w:tr w14:paraId="59EE4FFB">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noWrap w:val="0"/>
            <w:vAlign w:val="center"/>
          </w:tcPr>
          <w:p w14:paraId="1ED9AA46">
            <w:pPr>
              <w:widowControl/>
              <w:spacing w:line="240" w:lineRule="exact"/>
              <w:jc w:val="left"/>
              <w:rPr>
                <w:rFonts w:ascii="宋体" w:hAnsi="宋体" w:cs="宋体"/>
                <w:kern w:val="0"/>
                <w:sz w:val="18"/>
                <w:szCs w:val="18"/>
              </w:rPr>
            </w:pPr>
            <w:r>
              <w:rPr>
                <w:rFonts w:hint="eastAsia" w:ascii="宋体" w:hAnsi="宋体" w:cs="宋体"/>
                <w:kern w:val="0"/>
                <w:sz w:val="18"/>
                <w:szCs w:val="18"/>
              </w:rPr>
              <w:t>房地产开发经营</w:t>
            </w:r>
          </w:p>
        </w:tc>
        <w:tc>
          <w:tcPr>
            <w:tcW w:w="1369" w:type="dxa"/>
            <w:tcBorders>
              <w:top w:val="nil"/>
              <w:left w:val="nil"/>
              <w:bottom w:val="nil"/>
              <w:right w:val="single" w:color="auto" w:sz="4" w:space="0"/>
            </w:tcBorders>
            <w:noWrap w:val="0"/>
            <w:vAlign w:val="center"/>
          </w:tcPr>
          <w:p w14:paraId="081D67A5">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709" w:type="dxa"/>
            <w:tcBorders>
              <w:top w:val="nil"/>
              <w:left w:val="nil"/>
              <w:bottom w:val="nil"/>
              <w:right w:val="single" w:color="auto" w:sz="4" w:space="0"/>
            </w:tcBorders>
            <w:noWrap w:val="0"/>
            <w:vAlign w:val="center"/>
          </w:tcPr>
          <w:p w14:paraId="3A030D65">
            <w:pPr>
              <w:widowControl/>
              <w:jc w:val="center"/>
              <w:rPr>
                <w:rFonts w:ascii="宋体" w:hAnsi="宋体" w:cs="宋体"/>
                <w:kern w:val="0"/>
                <w:sz w:val="18"/>
                <w:szCs w:val="18"/>
              </w:rPr>
            </w:pPr>
            <w:r>
              <w:rPr>
                <w:rFonts w:hint="eastAsia" w:ascii="宋体" w:hAnsi="宋体" w:cs="宋体"/>
                <w:kern w:val="0"/>
                <w:sz w:val="18"/>
                <w:szCs w:val="18"/>
              </w:rPr>
              <w:t>万元</w:t>
            </w:r>
          </w:p>
        </w:tc>
        <w:tc>
          <w:tcPr>
            <w:tcW w:w="1125" w:type="dxa"/>
            <w:tcBorders>
              <w:top w:val="nil"/>
              <w:left w:val="nil"/>
              <w:bottom w:val="nil"/>
              <w:right w:val="single" w:color="auto" w:sz="4" w:space="0"/>
            </w:tcBorders>
            <w:noWrap w:val="0"/>
            <w:vAlign w:val="center"/>
          </w:tcPr>
          <w:p w14:paraId="168E4214">
            <w:pPr>
              <w:widowControl/>
              <w:jc w:val="center"/>
              <w:rPr>
                <w:rFonts w:ascii="宋体" w:hAnsi="宋体" w:cs="宋体"/>
                <w:kern w:val="0"/>
                <w:sz w:val="18"/>
                <w:szCs w:val="18"/>
              </w:rPr>
            </w:pPr>
            <w:r>
              <w:rPr>
                <w:rFonts w:hint="eastAsia" w:ascii="宋体" w:hAnsi="宋体" w:cs="宋体"/>
                <w:kern w:val="0"/>
                <w:sz w:val="18"/>
                <w:szCs w:val="18"/>
              </w:rPr>
              <w:t>Y≥200000</w:t>
            </w:r>
          </w:p>
        </w:tc>
        <w:tc>
          <w:tcPr>
            <w:tcW w:w="1701" w:type="dxa"/>
            <w:tcBorders>
              <w:top w:val="nil"/>
              <w:left w:val="nil"/>
              <w:bottom w:val="nil"/>
              <w:right w:val="single" w:color="auto" w:sz="4" w:space="0"/>
            </w:tcBorders>
            <w:noWrap w:val="0"/>
            <w:vAlign w:val="center"/>
          </w:tcPr>
          <w:p w14:paraId="11EC384D">
            <w:pPr>
              <w:widowControl/>
              <w:jc w:val="center"/>
              <w:rPr>
                <w:rFonts w:ascii="宋体" w:hAnsi="宋体" w:cs="宋体"/>
                <w:kern w:val="0"/>
                <w:sz w:val="18"/>
                <w:szCs w:val="18"/>
              </w:rPr>
            </w:pPr>
            <w:r>
              <w:rPr>
                <w:rFonts w:hint="eastAsia" w:ascii="宋体" w:hAnsi="宋体" w:cs="宋体"/>
                <w:kern w:val="0"/>
                <w:sz w:val="18"/>
                <w:szCs w:val="18"/>
              </w:rPr>
              <w:t xml:space="preserve"> 1000≤Y＜200000</w:t>
            </w:r>
          </w:p>
        </w:tc>
        <w:tc>
          <w:tcPr>
            <w:tcW w:w="1426" w:type="dxa"/>
            <w:tcBorders>
              <w:top w:val="nil"/>
              <w:left w:val="nil"/>
              <w:bottom w:val="nil"/>
              <w:right w:val="single" w:color="auto" w:sz="4" w:space="0"/>
            </w:tcBorders>
            <w:noWrap w:val="0"/>
            <w:vAlign w:val="center"/>
          </w:tcPr>
          <w:p w14:paraId="0BF20759">
            <w:pPr>
              <w:widowControl/>
              <w:jc w:val="center"/>
              <w:rPr>
                <w:rFonts w:ascii="宋体" w:hAnsi="宋体" w:cs="宋体"/>
                <w:kern w:val="0"/>
                <w:sz w:val="18"/>
                <w:szCs w:val="18"/>
              </w:rPr>
            </w:pPr>
            <w:r>
              <w:rPr>
                <w:rFonts w:hint="eastAsia" w:ascii="宋体" w:hAnsi="宋体" w:cs="宋体"/>
                <w:kern w:val="0"/>
                <w:sz w:val="18"/>
                <w:szCs w:val="18"/>
              </w:rPr>
              <w:t xml:space="preserve"> 100≤Y＜1000</w:t>
            </w:r>
          </w:p>
        </w:tc>
        <w:tc>
          <w:tcPr>
            <w:tcW w:w="992" w:type="dxa"/>
            <w:tcBorders>
              <w:top w:val="nil"/>
              <w:left w:val="nil"/>
              <w:bottom w:val="nil"/>
              <w:right w:val="nil"/>
            </w:tcBorders>
            <w:noWrap w:val="0"/>
            <w:vAlign w:val="center"/>
          </w:tcPr>
          <w:p w14:paraId="3581126C">
            <w:pPr>
              <w:widowControl/>
              <w:jc w:val="center"/>
              <w:rPr>
                <w:rFonts w:ascii="宋体" w:hAnsi="宋体" w:cs="宋体"/>
                <w:kern w:val="0"/>
                <w:sz w:val="18"/>
                <w:szCs w:val="18"/>
              </w:rPr>
            </w:pPr>
            <w:r>
              <w:rPr>
                <w:rFonts w:hint="eastAsia" w:ascii="宋体" w:hAnsi="宋体" w:cs="宋体"/>
                <w:kern w:val="0"/>
                <w:sz w:val="18"/>
                <w:szCs w:val="18"/>
              </w:rPr>
              <w:t>Y＜100</w:t>
            </w:r>
          </w:p>
        </w:tc>
      </w:tr>
      <w:tr w14:paraId="15E51B33">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noWrap w:val="0"/>
            <w:vAlign w:val="center"/>
          </w:tcPr>
          <w:p w14:paraId="16382E36">
            <w:pPr>
              <w:widowControl/>
              <w:jc w:val="left"/>
              <w:rPr>
                <w:rFonts w:ascii="宋体" w:hAnsi="宋体" w:cs="宋体"/>
                <w:kern w:val="0"/>
                <w:sz w:val="18"/>
                <w:szCs w:val="18"/>
              </w:rPr>
            </w:pPr>
          </w:p>
        </w:tc>
        <w:tc>
          <w:tcPr>
            <w:tcW w:w="1369" w:type="dxa"/>
            <w:tcBorders>
              <w:top w:val="nil"/>
              <w:left w:val="nil"/>
              <w:bottom w:val="single" w:color="auto" w:sz="4" w:space="0"/>
              <w:right w:val="single" w:color="auto" w:sz="4" w:space="0"/>
            </w:tcBorders>
            <w:noWrap w:val="0"/>
            <w:vAlign w:val="center"/>
          </w:tcPr>
          <w:p w14:paraId="147CFA39">
            <w:pPr>
              <w:widowControl/>
              <w:spacing w:line="240" w:lineRule="exact"/>
              <w:jc w:val="center"/>
              <w:rPr>
                <w:rFonts w:ascii="宋体" w:hAnsi="宋体" w:cs="宋体"/>
                <w:kern w:val="0"/>
                <w:sz w:val="18"/>
                <w:szCs w:val="18"/>
              </w:rPr>
            </w:pPr>
            <w:r>
              <w:rPr>
                <w:rFonts w:hint="eastAsia" w:ascii="宋体" w:hAnsi="宋体" w:cs="宋体"/>
                <w:kern w:val="0"/>
                <w:sz w:val="18"/>
                <w:szCs w:val="18"/>
              </w:rPr>
              <w:t>资产总额(Z)</w:t>
            </w:r>
          </w:p>
        </w:tc>
        <w:tc>
          <w:tcPr>
            <w:tcW w:w="709" w:type="dxa"/>
            <w:tcBorders>
              <w:top w:val="nil"/>
              <w:left w:val="nil"/>
              <w:bottom w:val="single" w:color="auto" w:sz="4" w:space="0"/>
              <w:right w:val="single" w:color="auto" w:sz="4" w:space="0"/>
            </w:tcBorders>
            <w:noWrap w:val="0"/>
            <w:vAlign w:val="center"/>
          </w:tcPr>
          <w:p w14:paraId="67E0AF8D">
            <w:pPr>
              <w:widowControl/>
              <w:jc w:val="center"/>
              <w:rPr>
                <w:rFonts w:ascii="宋体" w:hAnsi="宋体" w:cs="宋体"/>
                <w:kern w:val="0"/>
                <w:sz w:val="18"/>
                <w:szCs w:val="18"/>
              </w:rPr>
            </w:pPr>
            <w:r>
              <w:rPr>
                <w:rFonts w:hint="eastAsia" w:ascii="宋体" w:hAnsi="宋体" w:cs="宋体"/>
                <w:kern w:val="0"/>
                <w:sz w:val="18"/>
                <w:szCs w:val="18"/>
              </w:rPr>
              <w:t>万元</w:t>
            </w:r>
          </w:p>
        </w:tc>
        <w:tc>
          <w:tcPr>
            <w:tcW w:w="1125" w:type="dxa"/>
            <w:tcBorders>
              <w:top w:val="nil"/>
              <w:left w:val="nil"/>
              <w:bottom w:val="single" w:color="auto" w:sz="4" w:space="0"/>
              <w:right w:val="single" w:color="auto" w:sz="4" w:space="0"/>
            </w:tcBorders>
            <w:noWrap w:val="0"/>
            <w:vAlign w:val="center"/>
          </w:tcPr>
          <w:p w14:paraId="2F7507DB">
            <w:pPr>
              <w:widowControl/>
              <w:jc w:val="center"/>
              <w:rPr>
                <w:rFonts w:ascii="宋体" w:hAnsi="宋体" w:cs="宋体"/>
                <w:kern w:val="0"/>
                <w:sz w:val="18"/>
                <w:szCs w:val="18"/>
              </w:rPr>
            </w:pPr>
            <w:r>
              <w:rPr>
                <w:rFonts w:hint="eastAsia" w:ascii="宋体" w:hAnsi="宋体" w:cs="宋体"/>
                <w:kern w:val="0"/>
                <w:sz w:val="18"/>
                <w:szCs w:val="18"/>
              </w:rPr>
              <w:t>Z≥10000</w:t>
            </w:r>
          </w:p>
        </w:tc>
        <w:tc>
          <w:tcPr>
            <w:tcW w:w="1701" w:type="dxa"/>
            <w:tcBorders>
              <w:top w:val="nil"/>
              <w:left w:val="nil"/>
              <w:bottom w:val="single" w:color="auto" w:sz="4" w:space="0"/>
              <w:right w:val="single" w:color="auto" w:sz="4" w:space="0"/>
            </w:tcBorders>
            <w:noWrap w:val="0"/>
            <w:vAlign w:val="center"/>
          </w:tcPr>
          <w:p w14:paraId="7C8EDD1A">
            <w:pPr>
              <w:widowControl/>
              <w:jc w:val="center"/>
              <w:rPr>
                <w:rFonts w:ascii="宋体" w:hAnsi="宋体" w:cs="宋体"/>
                <w:kern w:val="0"/>
                <w:sz w:val="18"/>
                <w:szCs w:val="18"/>
              </w:rPr>
            </w:pPr>
            <w:r>
              <w:rPr>
                <w:rFonts w:hint="eastAsia" w:ascii="宋体" w:hAnsi="宋体" w:cs="宋体"/>
                <w:kern w:val="0"/>
                <w:sz w:val="18"/>
                <w:szCs w:val="18"/>
              </w:rPr>
              <w:t>5000≤Z＜10000</w:t>
            </w:r>
          </w:p>
        </w:tc>
        <w:tc>
          <w:tcPr>
            <w:tcW w:w="1426" w:type="dxa"/>
            <w:tcBorders>
              <w:top w:val="nil"/>
              <w:left w:val="nil"/>
              <w:bottom w:val="single" w:color="auto" w:sz="4" w:space="0"/>
              <w:right w:val="single" w:color="auto" w:sz="4" w:space="0"/>
            </w:tcBorders>
            <w:noWrap w:val="0"/>
            <w:vAlign w:val="center"/>
          </w:tcPr>
          <w:p w14:paraId="68D10660">
            <w:pPr>
              <w:widowControl/>
              <w:jc w:val="center"/>
              <w:rPr>
                <w:rFonts w:ascii="宋体" w:hAnsi="宋体" w:cs="宋体"/>
                <w:kern w:val="0"/>
                <w:sz w:val="18"/>
                <w:szCs w:val="18"/>
              </w:rPr>
            </w:pPr>
            <w:r>
              <w:rPr>
                <w:rFonts w:hint="eastAsia" w:ascii="宋体" w:hAnsi="宋体" w:cs="宋体"/>
                <w:kern w:val="0"/>
                <w:sz w:val="18"/>
                <w:szCs w:val="18"/>
              </w:rPr>
              <w:t xml:space="preserve">2000≤Z＜5000   </w:t>
            </w:r>
          </w:p>
        </w:tc>
        <w:tc>
          <w:tcPr>
            <w:tcW w:w="992" w:type="dxa"/>
            <w:tcBorders>
              <w:top w:val="nil"/>
              <w:left w:val="nil"/>
              <w:bottom w:val="single" w:color="auto" w:sz="4" w:space="0"/>
              <w:right w:val="nil"/>
            </w:tcBorders>
            <w:noWrap w:val="0"/>
            <w:vAlign w:val="center"/>
          </w:tcPr>
          <w:p w14:paraId="07666EF7">
            <w:pPr>
              <w:widowControl/>
              <w:jc w:val="center"/>
              <w:rPr>
                <w:rFonts w:ascii="宋体" w:hAnsi="宋体" w:cs="宋体"/>
                <w:kern w:val="0"/>
                <w:sz w:val="18"/>
                <w:szCs w:val="18"/>
              </w:rPr>
            </w:pPr>
            <w:r>
              <w:rPr>
                <w:rFonts w:hint="eastAsia" w:ascii="宋体" w:hAnsi="宋体" w:cs="宋体"/>
                <w:kern w:val="0"/>
                <w:sz w:val="18"/>
                <w:szCs w:val="18"/>
              </w:rPr>
              <w:t>Z＜2000</w:t>
            </w:r>
          </w:p>
        </w:tc>
      </w:tr>
      <w:tr w14:paraId="44D3D65E">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noWrap w:val="0"/>
            <w:vAlign w:val="center"/>
          </w:tcPr>
          <w:p w14:paraId="29339C39">
            <w:pPr>
              <w:widowControl/>
              <w:spacing w:line="240" w:lineRule="exact"/>
              <w:jc w:val="left"/>
              <w:rPr>
                <w:rFonts w:ascii="宋体" w:hAnsi="宋体" w:cs="宋体"/>
                <w:kern w:val="0"/>
                <w:sz w:val="18"/>
                <w:szCs w:val="18"/>
              </w:rPr>
            </w:pPr>
            <w:r>
              <w:rPr>
                <w:rFonts w:hint="eastAsia" w:ascii="宋体" w:hAnsi="宋体" w:cs="宋体"/>
                <w:kern w:val="0"/>
                <w:sz w:val="18"/>
                <w:szCs w:val="18"/>
              </w:rPr>
              <w:t>物业管理</w:t>
            </w:r>
          </w:p>
        </w:tc>
        <w:tc>
          <w:tcPr>
            <w:tcW w:w="1369" w:type="dxa"/>
            <w:tcBorders>
              <w:top w:val="nil"/>
              <w:left w:val="nil"/>
              <w:bottom w:val="nil"/>
              <w:right w:val="single" w:color="auto" w:sz="4" w:space="0"/>
            </w:tcBorders>
            <w:noWrap w:val="0"/>
            <w:vAlign w:val="center"/>
          </w:tcPr>
          <w:p w14:paraId="56E5EF4E">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09" w:type="dxa"/>
            <w:tcBorders>
              <w:top w:val="nil"/>
              <w:left w:val="nil"/>
              <w:bottom w:val="nil"/>
              <w:right w:val="single" w:color="auto" w:sz="4" w:space="0"/>
            </w:tcBorders>
            <w:noWrap w:val="0"/>
            <w:vAlign w:val="center"/>
          </w:tcPr>
          <w:p w14:paraId="158BB77D">
            <w:pPr>
              <w:widowControl/>
              <w:jc w:val="center"/>
              <w:rPr>
                <w:rFonts w:ascii="宋体" w:hAnsi="宋体" w:cs="宋体"/>
                <w:kern w:val="0"/>
                <w:sz w:val="18"/>
                <w:szCs w:val="18"/>
              </w:rPr>
            </w:pPr>
            <w:r>
              <w:rPr>
                <w:rFonts w:hint="eastAsia" w:ascii="宋体" w:hAnsi="宋体" w:cs="宋体"/>
                <w:kern w:val="0"/>
                <w:sz w:val="18"/>
                <w:szCs w:val="18"/>
              </w:rPr>
              <w:t>人</w:t>
            </w:r>
          </w:p>
        </w:tc>
        <w:tc>
          <w:tcPr>
            <w:tcW w:w="1125" w:type="dxa"/>
            <w:tcBorders>
              <w:top w:val="nil"/>
              <w:left w:val="nil"/>
              <w:bottom w:val="nil"/>
              <w:right w:val="single" w:color="auto" w:sz="4" w:space="0"/>
            </w:tcBorders>
            <w:noWrap w:val="0"/>
            <w:vAlign w:val="center"/>
          </w:tcPr>
          <w:p w14:paraId="1A5F64BA">
            <w:pPr>
              <w:widowControl/>
              <w:jc w:val="center"/>
              <w:rPr>
                <w:rFonts w:ascii="宋体" w:hAnsi="宋体" w:cs="宋体"/>
                <w:kern w:val="0"/>
                <w:sz w:val="18"/>
                <w:szCs w:val="18"/>
              </w:rPr>
            </w:pPr>
            <w:r>
              <w:rPr>
                <w:rFonts w:hint="eastAsia" w:ascii="宋体" w:hAnsi="宋体" w:cs="宋体"/>
                <w:kern w:val="0"/>
                <w:sz w:val="18"/>
                <w:szCs w:val="18"/>
              </w:rPr>
              <w:t>X≥1000</w:t>
            </w:r>
          </w:p>
        </w:tc>
        <w:tc>
          <w:tcPr>
            <w:tcW w:w="1701" w:type="dxa"/>
            <w:tcBorders>
              <w:top w:val="nil"/>
              <w:left w:val="nil"/>
              <w:bottom w:val="nil"/>
              <w:right w:val="single" w:color="auto" w:sz="4" w:space="0"/>
            </w:tcBorders>
            <w:noWrap w:val="0"/>
            <w:vAlign w:val="center"/>
          </w:tcPr>
          <w:p w14:paraId="59E1BB06">
            <w:pPr>
              <w:widowControl/>
              <w:jc w:val="center"/>
              <w:rPr>
                <w:rFonts w:ascii="宋体" w:hAnsi="宋体" w:cs="宋体"/>
                <w:kern w:val="0"/>
                <w:sz w:val="18"/>
                <w:szCs w:val="18"/>
              </w:rPr>
            </w:pPr>
            <w:r>
              <w:rPr>
                <w:rFonts w:hint="eastAsia" w:ascii="宋体" w:hAnsi="宋体" w:cs="宋体"/>
                <w:kern w:val="0"/>
                <w:sz w:val="18"/>
                <w:szCs w:val="18"/>
              </w:rPr>
              <w:t>300≤X＜1000</w:t>
            </w:r>
          </w:p>
        </w:tc>
        <w:tc>
          <w:tcPr>
            <w:tcW w:w="1426" w:type="dxa"/>
            <w:tcBorders>
              <w:top w:val="nil"/>
              <w:left w:val="nil"/>
              <w:bottom w:val="nil"/>
              <w:right w:val="single" w:color="auto" w:sz="4" w:space="0"/>
            </w:tcBorders>
            <w:noWrap w:val="0"/>
            <w:vAlign w:val="center"/>
          </w:tcPr>
          <w:p w14:paraId="7979EED5">
            <w:pPr>
              <w:widowControl/>
              <w:jc w:val="center"/>
              <w:rPr>
                <w:rFonts w:ascii="宋体" w:hAnsi="宋体" w:cs="宋体"/>
                <w:kern w:val="0"/>
                <w:sz w:val="18"/>
                <w:szCs w:val="18"/>
              </w:rPr>
            </w:pPr>
            <w:r>
              <w:rPr>
                <w:rFonts w:hint="eastAsia" w:ascii="宋体" w:hAnsi="宋体" w:cs="宋体"/>
                <w:kern w:val="0"/>
                <w:sz w:val="18"/>
                <w:szCs w:val="18"/>
              </w:rPr>
              <w:t xml:space="preserve">100≤X＜300 </w:t>
            </w:r>
          </w:p>
        </w:tc>
        <w:tc>
          <w:tcPr>
            <w:tcW w:w="992" w:type="dxa"/>
            <w:tcBorders>
              <w:top w:val="nil"/>
              <w:left w:val="nil"/>
              <w:bottom w:val="nil"/>
              <w:right w:val="nil"/>
            </w:tcBorders>
            <w:noWrap w:val="0"/>
            <w:vAlign w:val="center"/>
          </w:tcPr>
          <w:p w14:paraId="48B45143">
            <w:pPr>
              <w:widowControl/>
              <w:jc w:val="center"/>
              <w:rPr>
                <w:rFonts w:ascii="宋体" w:hAnsi="宋体" w:cs="宋体"/>
                <w:kern w:val="0"/>
                <w:sz w:val="18"/>
                <w:szCs w:val="18"/>
              </w:rPr>
            </w:pPr>
            <w:r>
              <w:rPr>
                <w:rFonts w:hint="eastAsia" w:ascii="宋体" w:hAnsi="宋体" w:cs="宋体"/>
                <w:kern w:val="0"/>
                <w:sz w:val="18"/>
                <w:szCs w:val="18"/>
              </w:rPr>
              <w:t>X＜100</w:t>
            </w:r>
          </w:p>
        </w:tc>
      </w:tr>
      <w:tr w14:paraId="09C66BA5">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noWrap w:val="0"/>
            <w:vAlign w:val="center"/>
          </w:tcPr>
          <w:p w14:paraId="228F99D5">
            <w:pPr>
              <w:widowControl/>
              <w:jc w:val="left"/>
              <w:rPr>
                <w:rFonts w:ascii="宋体" w:hAnsi="宋体" w:cs="宋体"/>
                <w:kern w:val="0"/>
                <w:sz w:val="18"/>
                <w:szCs w:val="18"/>
              </w:rPr>
            </w:pPr>
          </w:p>
        </w:tc>
        <w:tc>
          <w:tcPr>
            <w:tcW w:w="1369" w:type="dxa"/>
            <w:tcBorders>
              <w:top w:val="nil"/>
              <w:left w:val="nil"/>
              <w:bottom w:val="single" w:color="auto" w:sz="4" w:space="0"/>
              <w:right w:val="single" w:color="auto" w:sz="4" w:space="0"/>
            </w:tcBorders>
            <w:noWrap w:val="0"/>
            <w:vAlign w:val="center"/>
          </w:tcPr>
          <w:p w14:paraId="48B2BB58">
            <w:pPr>
              <w:widowControl/>
              <w:spacing w:line="24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tcBorders>
              <w:top w:val="nil"/>
              <w:left w:val="nil"/>
              <w:bottom w:val="single" w:color="auto" w:sz="4" w:space="0"/>
              <w:right w:val="single" w:color="auto" w:sz="4" w:space="0"/>
            </w:tcBorders>
            <w:noWrap w:val="0"/>
            <w:vAlign w:val="center"/>
          </w:tcPr>
          <w:p w14:paraId="7FFD059A">
            <w:pPr>
              <w:widowControl/>
              <w:jc w:val="center"/>
              <w:rPr>
                <w:rFonts w:ascii="宋体" w:hAnsi="宋体" w:cs="宋体"/>
                <w:kern w:val="0"/>
                <w:sz w:val="18"/>
                <w:szCs w:val="18"/>
              </w:rPr>
            </w:pPr>
            <w:r>
              <w:rPr>
                <w:rFonts w:hint="eastAsia" w:ascii="宋体" w:hAnsi="宋体" w:cs="宋体"/>
                <w:kern w:val="0"/>
                <w:sz w:val="18"/>
                <w:szCs w:val="18"/>
              </w:rPr>
              <w:t>万元</w:t>
            </w:r>
          </w:p>
        </w:tc>
        <w:tc>
          <w:tcPr>
            <w:tcW w:w="1125" w:type="dxa"/>
            <w:tcBorders>
              <w:top w:val="nil"/>
              <w:left w:val="nil"/>
              <w:bottom w:val="single" w:color="auto" w:sz="4" w:space="0"/>
              <w:right w:val="single" w:color="auto" w:sz="4" w:space="0"/>
            </w:tcBorders>
            <w:noWrap w:val="0"/>
            <w:vAlign w:val="center"/>
          </w:tcPr>
          <w:p w14:paraId="177D803F">
            <w:pPr>
              <w:widowControl/>
              <w:jc w:val="center"/>
              <w:rPr>
                <w:rFonts w:ascii="宋体" w:hAnsi="宋体" w:cs="宋体"/>
                <w:kern w:val="0"/>
                <w:sz w:val="18"/>
                <w:szCs w:val="18"/>
              </w:rPr>
            </w:pPr>
            <w:r>
              <w:rPr>
                <w:rFonts w:hint="eastAsia" w:ascii="宋体" w:hAnsi="宋体" w:cs="宋体"/>
                <w:kern w:val="0"/>
                <w:sz w:val="18"/>
                <w:szCs w:val="18"/>
              </w:rPr>
              <w:t>Y≥5000</w:t>
            </w:r>
          </w:p>
        </w:tc>
        <w:tc>
          <w:tcPr>
            <w:tcW w:w="1701" w:type="dxa"/>
            <w:tcBorders>
              <w:top w:val="nil"/>
              <w:left w:val="nil"/>
              <w:bottom w:val="single" w:color="auto" w:sz="4" w:space="0"/>
              <w:right w:val="single" w:color="auto" w:sz="4" w:space="0"/>
            </w:tcBorders>
            <w:noWrap w:val="0"/>
            <w:vAlign w:val="center"/>
          </w:tcPr>
          <w:p w14:paraId="79FCACAA">
            <w:pPr>
              <w:widowControl/>
              <w:ind w:left="1" w:leftChars="-51" w:hanging="108" w:hangingChars="60"/>
              <w:jc w:val="center"/>
              <w:rPr>
                <w:rFonts w:ascii="宋体" w:hAnsi="宋体" w:cs="宋体"/>
                <w:kern w:val="0"/>
                <w:sz w:val="18"/>
                <w:szCs w:val="18"/>
              </w:rPr>
            </w:pPr>
            <w:r>
              <w:rPr>
                <w:rFonts w:hint="eastAsia" w:ascii="宋体" w:hAnsi="宋体" w:cs="宋体"/>
                <w:kern w:val="0"/>
                <w:sz w:val="18"/>
                <w:szCs w:val="18"/>
              </w:rPr>
              <w:t xml:space="preserve">1000≤Y＜5000 </w:t>
            </w:r>
          </w:p>
        </w:tc>
        <w:tc>
          <w:tcPr>
            <w:tcW w:w="1426" w:type="dxa"/>
            <w:tcBorders>
              <w:top w:val="nil"/>
              <w:left w:val="nil"/>
              <w:bottom w:val="single" w:color="auto" w:sz="4" w:space="0"/>
              <w:right w:val="single" w:color="auto" w:sz="4" w:space="0"/>
            </w:tcBorders>
            <w:noWrap w:val="0"/>
            <w:vAlign w:val="center"/>
          </w:tcPr>
          <w:p w14:paraId="3195E622">
            <w:pPr>
              <w:widowControl/>
              <w:jc w:val="center"/>
              <w:rPr>
                <w:rFonts w:ascii="宋体" w:hAnsi="宋体" w:cs="宋体"/>
                <w:kern w:val="0"/>
                <w:sz w:val="18"/>
                <w:szCs w:val="18"/>
              </w:rPr>
            </w:pPr>
            <w:r>
              <w:rPr>
                <w:rFonts w:hint="eastAsia" w:ascii="宋体" w:hAnsi="宋体" w:cs="宋体"/>
                <w:kern w:val="0"/>
                <w:sz w:val="18"/>
                <w:szCs w:val="18"/>
              </w:rPr>
              <w:t xml:space="preserve"> 500≤Y＜1000</w:t>
            </w:r>
          </w:p>
        </w:tc>
        <w:tc>
          <w:tcPr>
            <w:tcW w:w="992" w:type="dxa"/>
            <w:tcBorders>
              <w:top w:val="nil"/>
              <w:left w:val="nil"/>
              <w:bottom w:val="single" w:color="auto" w:sz="4" w:space="0"/>
              <w:right w:val="nil"/>
            </w:tcBorders>
            <w:noWrap w:val="0"/>
            <w:vAlign w:val="center"/>
          </w:tcPr>
          <w:p w14:paraId="360FE6C8">
            <w:pPr>
              <w:widowControl/>
              <w:jc w:val="center"/>
              <w:rPr>
                <w:rFonts w:ascii="宋体" w:hAnsi="宋体" w:cs="宋体"/>
                <w:kern w:val="0"/>
                <w:sz w:val="18"/>
                <w:szCs w:val="18"/>
              </w:rPr>
            </w:pPr>
            <w:r>
              <w:rPr>
                <w:rFonts w:hint="eastAsia" w:ascii="宋体" w:hAnsi="宋体" w:cs="宋体"/>
                <w:kern w:val="0"/>
                <w:sz w:val="18"/>
                <w:szCs w:val="18"/>
              </w:rPr>
              <w:t>Y＜500</w:t>
            </w:r>
          </w:p>
        </w:tc>
      </w:tr>
      <w:tr w14:paraId="66744737">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noWrap w:val="0"/>
            <w:vAlign w:val="center"/>
          </w:tcPr>
          <w:p w14:paraId="4B3C70D3">
            <w:pPr>
              <w:widowControl/>
              <w:spacing w:line="240" w:lineRule="exact"/>
              <w:jc w:val="left"/>
              <w:rPr>
                <w:rFonts w:ascii="宋体" w:hAnsi="宋体" w:cs="宋体"/>
                <w:kern w:val="0"/>
                <w:sz w:val="18"/>
                <w:szCs w:val="18"/>
              </w:rPr>
            </w:pPr>
            <w:r>
              <w:rPr>
                <w:rFonts w:hint="eastAsia" w:ascii="宋体" w:hAnsi="宋体" w:cs="宋体"/>
                <w:kern w:val="0"/>
                <w:sz w:val="18"/>
                <w:szCs w:val="18"/>
              </w:rPr>
              <w:t>租赁和商务服务业</w:t>
            </w:r>
          </w:p>
        </w:tc>
        <w:tc>
          <w:tcPr>
            <w:tcW w:w="1369" w:type="dxa"/>
            <w:tcBorders>
              <w:top w:val="nil"/>
              <w:left w:val="nil"/>
              <w:bottom w:val="nil"/>
              <w:right w:val="single" w:color="auto" w:sz="4" w:space="0"/>
            </w:tcBorders>
            <w:noWrap w:val="0"/>
            <w:vAlign w:val="center"/>
          </w:tcPr>
          <w:p w14:paraId="31C04CE8">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09" w:type="dxa"/>
            <w:tcBorders>
              <w:top w:val="nil"/>
              <w:left w:val="nil"/>
              <w:bottom w:val="nil"/>
              <w:right w:val="single" w:color="auto" w:sz="4" w:space="0"/>
            </w:tcBorders>
            <w:noWrap w:val="0"/>
            <w:vAlign w:val="center"/>
          </w:tcPr>
          <w:p w14:paraId="017D0E1C">
            <w:pPr>
              <w:widowControl/>
              <w:jc w:val="center"/>
              <w:rPr>
                <w:rFonts w:ascii="宋体" w:hAnsi="宋体" w:cs="宋体"/>
                <w:kern w:val="0"/>
                <w:sz w:val="18"/>
                <w:szCs w:val="18"/>
              </w:rPr>
            </w:pPr>
            <w:r>
              <w:rPr>
                <w:rFonts w:hint="eastAsia" w:ascii="宋体" w:hAnsi="宋体" w:cs="宋体"/>
                <w:kern w:val="0"/>
                <w:sz w:val="18"/>
                <w:szCs w:val="18"/>
              </w:rPr>
              <w:t>人</w:t>
            </w:r>
          </w:p>
        </w:tc>
        <w:tc>
          <w:tcPr>
            <w:tcW w:w="1125" w:type="dxa"/>
            <w:tcBorders>
              <w:top w:val="nil"/>
              <w:left w:val="nil"/>
              <w:bottom w:val="nil"/>
              <w:right w:val="single" w:color="auto" w:sz="4" w:space="0"/>
            </w:tcBorders>
            <w:noWrap w:val="0"/>
            <w:vAlign w:val="center"/>
          </w:tcPr>
          <w:p w14:paraId="20E2408C">
            <w:pPr>
              <w:widowControl/>
              <w:jc w:val="center"/>
              <w:rPr>
                <w:rFonts w:ascii="宋体" w:hAnsi="宋体" w:cs="宋体"/>
                <w:kern w:val="0"/>
                <w:sz w:val="18"/>
                <w:szCs w:val="18"/>
              </w:rPr>
            </w:pPr>
            <w:r>
              <w:rPr>
                <w:rFonts w:hint="eastAsia" w:ascii="宋体" w:hAnsi="宋体" w:cs="宋体"/>
                <w:kern w:val="0"/>
                <w:sz w:val="18"/>
                <w:szCs w:val="18"/>
              </w:rPr>
              <w:t>X≥300</w:t>
            </w:r>
          </w:p>
        </w:tc>
        <w:tc>
          <w:tcPr>
            <w:tcW w:w="1701" w:type="dxa"/>
            <w:tcBorders>
              <w:top w:val="nil"/>
              <w:left w:val="nil"/>
              <w:bottom w:val="nil"/>
              <w:right w:val="single" w:color="auto" w:sz="4" w:space="0"/>
            </w:tcBorders>
            <w:noWrap w:val="0"/>
            <w:vAlign w:val="center"/>
          </w:tcPr>
          <w:p w14:paraId="46617939">
            <w:pPr>
              <w:widowControl/>
              <w:ind w:left="1" w:leftChars="-51" w:hanging="108" w:hangingChars="60"/>
              <w:jc w:val="center"/>
              <w:rPr>
                <w:rFonts w:ascii="宋体" w:hAnsi="宋体" w:cs="宋体"/>
                <w:kern w:val="0"/>
                <w:sz w:val="18"/>
                <w:szCs w:val="18"/>
              </w:rPr>
            </w:pPr>
            <w:r>
              <w:rPr>
                <w:rFonts w:hint="eastAsia" w:ascii="宋体" w:hAnsi="宋体" w:cs="宋体"/>
                <w:kern w:val="0"/>
                <w:sz w:val="18"/>
                <w:szCs w:val="18"/>
              </w:rPr>
              <w:t xml:space="preserve">100≤X＜300 </w:t>
            </w:r>
          </w:p>
        </w:tc>
        <w:tc>
          <w:tcPr>
            <w:tcW w:w="1426" w:type="dxa"/>
            <w:tcBorders>
              <w:top w:val="nil"/>
              <w:left w:val="nil"/>
              <w:bottom w:val="nil"/>
              <w:right w:val="single" w:color="auto" w:sz="4" w:space="0"/>
            </w:tcBorders>
            <w:noWrap w:val="0"/>
            <w:vAlign w:val="center"/>
          </w:tcPr>
          <w:p w14:paraId="614DF813">
            <w:pPr>
              <w:widowControl/>
              <w:jc w:val="center"/>
              <w:rPr>
                <w:rFonts w:ascii="宋体" w:hAnsi="宋体" w:cs="宋体"/>
                <w:kern w:val="0"/>
                <w:sz w:val="18"/>
                <w:szCs w:val="18"/>
              </w:rPr>
            </w:pPr>
            <w:r>
              <w:rPr>
                <w:rFonts w:hint="eastAsia" w:ascii="宋体" w:hAnsi="宋体" w:cs="宋体"/>
                <w:kern w:val="0"/>
                <w:sz w:val="18"/>
                <w:szCs w:val="18"/>
              </w:rPr>
              <w:t xml:space="preserve"> 10≤X＜100</w:t>
            </w:r>
          </w:p>
        </w:tc>
        <w:tc>
          <w:tcPr>
            <w:tcW w:w="992" w:type="dxa"/>
            <w:tcBorders>
              <w:top w:val="nil"/>
              <w:left w:val="nil"/>
              <w:bottom w:val="nil"/>
              <w:right w:val="nil"/>
            </w:tcBorders>
            <w:noWrap w:val="0"/>
            <w:vAlign w:val="center"/>
          </w:tcPr>
          <w:p w14:paraId="4CF4B489">
            <w:pPr>
              <w:widowControl/>
              <w:jc w:val="center"/>
              <w:rPr>
                <w:rFonts w:ascii="宋体" w:hAnsi="宋体" w:cs="宋体"/>
                <w:kern w:val="0"/>
                <w:sz w:val="18"/>
                <w:szCs w:val="18"/>
              </w:rPr>
            </w:pPr>
            <w:r>
              <w:rPr>
                <w:rFonts w:hint="eastAsia" w:ascii="宋体" w:hAnsi="宋体" w:cs="宋体"/>
                <w:kern w:val="0"/>
                <w:sz w:val="18"/>
                <w:szCs w:val="18"/>
              </w:rPr>
              <w:t>X＜10</w:t>
            </w:r>
          </w:p>
        </w:tc>
      </w:tr>
      <w:tr w14:paraId="4DE22069">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noWrap w:val="0"/>
            <w:vAlign w:val="center"/>
          </w:tcPr>
          <w:p w14:paraId="06537CBB">
            <w:pPr>
              <w:widowControl/>
              <w:jc w:val="left"/>
              <w:rPr>
                <w:rFonts w:ascii="宋体" w:hAnsi="宋体" w:cs="宋体"/>
                <w:kern w:val="0"/>
                <w:sz w:val="18"/>
                <w:szCs w:val="18"/>
              </w:rPr>
            </w:pPr>
          </w:p>
        </w:tc>
        <w:tc>
          <w:tcPr>
            <w:tcW w:w="1369" w:type="dxa"/>
            <w:tcBorders>
              <w:top w:val="nil"/>
              <w:left w:val="nil"/>
              <w:bottom w:val="single" w:color="auto" w:sz="4" w:space="0"/>
              <w:right w:val="single" w:color="auto" w:sz="4" w:space="0"/>
            </w:tcBorders>
            <w:noWrap w:val="0"/>
            <w:vAlign w:val="center"/>
          </w:tcPr>
          <w:p w14:paraId="5A611328">
            <w:pPr>
              <w:widowControl/>
              <w:spacing w:line="240" w:lineRule="exact"/>
              <w:jc w:val="center"/>
              <w:rPr>
                <w:rFonts w:ascii="宋体" w:hAnsi="宋体" w:cs="宋体"/>
                <w:kern w:val="0"/>
                <w:sz w:val="18"/>
                <w:szCs w:val="18"/>
              </w:rPr>
            </w:pPr>
            <w:r>
              <w:rPr>
                <w:rFonts w:hint="eastAsia" w:ascii="宋体" w:hAnsi="宋体" w:cs="宋体"/>
                <w:kern w:val="0"/>
                <w:sz w:val="18"/>
                <w:szCs w:val="18"/>
              </w:rPr>
              <w:t>资产总额(Z)</w:t>
            </w:r>
          </w:p>
        </w:tc>
        <w:tc>
          <w:tcPr>
            <w:tcW w:w="709" w:type="dxa"/>
            <w:tcBorders>
              <w:top w:val="nil"/>
              <w:left w:val="nil"/>
              <w:bottom w:val="single" w:color="auto" w:sz="4" w:space="0"/>
              <w:right w:val="single" w:color="auto" w:sz="4" w:space="0"/>
            </w:tcBorders>
            <w:noWrap w:val="0"/>
            <w:vAlign w:val="center"/>
          </w:tcPr>
          <w:p w14:paraId="4A865B82">
            <w:pPr>
              <w:widowControl/>
              <w:jc w:val="center"/>
              <w:rPr>
                <w:rFonts w:ascii="宋体" w:hAnsi="宋体" w:cs="宋体"/>
                <w:kern w:val="0"/>
                <w:sz w:val="18"/>
                <w:szCs w:val="18"/>
              </w:rPr>
            </w:pPr>
            <w:r>
              <w:rPr>
                <w:rFonts w:hint="eastAsia" w:ascii="宋体" w:hAnsi="宋体" w:cs="宋体"/>
                <w:kern w:val="0"/>
                <w:sz w:val="18"/>
                <w:szCs w:val="18"/>
              </w:rPr>
              <w:t>万元</w:t>
            </w:r>
          </w:p>
        </w:tc>
        <w:tc>
          <w:tcPr>
            <w:tcW w:w="1125" w:type="dxa"/>
            <w:tcBorders>
              <w:top w:val="nil"/>
              <w:left w:val="nil"/>
              <w:bottom w:val="single" w:color="auto" w:sz="4" w:space="0"/>
              <w:right w:val="single" w:color="auto" w:sz="4" w:space="0"/>
            </w:tcBorders>
            <w:noWrap w:val="0"/>
            <w:vAlign w:val="center"/>
          </w:tcPr>
          <w:p w14:paraId="2C1210AD">
            <w:pPr>
              <w:widowControl/>
              <w:jc w:val="center"/>
              <w:rPr>
                <w:rFonts w:ascii="宋体" w:hAnsi="宋体" w:cs="宋体"/>
                <w:kern w:val="0"/>
                <w:sz w:val="18"/>
                <w:szCs w:val="18"/>
              </w:rPr>
            </w:pPr>
            <w:r>
              <w:rPr>
                <w:rFonts w:hint="eastAsia" w:ascii="宋体" w:hAnsi="宋体" w:cs="宋体"/>
                <w:kern w:val="0"/>
                <w:sz w:val="18"/>
                <w:szCs w:val="18"/>
              </w:rPr>
              <w:t>Z≥120000</w:t>
            </w:r>
          </w:p>
        </w:tc>
        <w:tc>
          <w:tcPr>
            <w:tcW w:w="1701" w:type="dxa"/>
            <w:tcBorders>
              <w:top w:val="nil"/>
              <w:left w:val="nil"/>
              <w:bottom w:val="single" w:color="auto" w:sz="4" w:space="0"/>
              <w:right w:val="single" w:color="auto" w:sz="4" w:space="0"/>
            </w:tcBorders>
            <w:noWrap w:val="0"/>
            <w:vAlign w:val="center"/>
          </w:tcPr>
          <w:p w14:paraId="11BE3C10">
            <w:pPr>
              <w:widowControl/>
              <w:jc w:val="center"/>
              <w:rPr>
                <w:rFonts w:ascii="宋体" w:hAnsi="宋体" w:cs="宋体"/>
                <w:kern w:val="0"/>
                <w:sz w:val="18"/>
                <w:szCs w:val="18"/>
              </w:rPr>
            </w:pPr>
            <w:r>
              <w:rPr>
                <w:rFonts w:hint="eastAsia" w:ascii="宋体" w:hAnsi="宋体" w:cs="宋体"/>
                <w:kern w:val="0"/>
                <w:sz w:val="18"/>
                <w:szCs w:val="18"/>
              </w:rPr>
              <w:t xml:space="preserve"> 8000≤Z＜120000</w:t>
            </w:r>
          </w:p>
        </w:tc>
        <w:tc>
          <w:tcPr>
            <w:tcW w:w="1426" w:type="dxa"/>
            <w:tcBorders>
              <w:top w:val="nil"/>
              <w:left w:val="nil"/>
              <w:bottom w:val="single" w:color="auto" w:sz="4" w:space="0"/>
              <w:right w:val="single" w:color="auto" w:sz="4" w:space="0"/>
            </w:tcBorders>
            <w:noWrap w:val="0"/>
            <w:vAlign w:val="center"/>
          </w:tcPr>
          <w:p w14:paraId="0417E3BE">
            <w:pPr>
              <w:widowControl/>
              <w:jc w:val="center"/>
              <w:rPr>
                <w:rFonts w:ascii="宋体" w:hAnsi="宋体" w:cs="宋体"/>
                <w:kern w:val="0"/>
                <w:sz w:val="18"/>
                <w:szCs w:val="18"/>
              </w:rPr>
            </w:pPr>
            <w:r>
              <w:rPr>
                <w:rFonts w:hint="eastAsia" w:ascii="宋体" w:hAnsi="宋体" w:cs="宋体"/>
                <w:kern w:val="0"/>
                <w:sz w:val="18"/>
                <w:szCs w:val="18"/>
              </w:rPr>
              <w:t xml:space="preserve"> 100≤Z＜8000</w:t>
            </w:r>
          </w:p>
        </w:tc>
        <w:tc>
          <w:tcPr>
            <w:tcW w:w="992" w:type="dxa"/>
            <w:tcBorders>
              <w:top w:val="nil"/>
              <w:left w:val="nil"/>
              <w:bottom w:val="single" w:color="auto" w:sz="4" w:space="0"/>
              <w:right w:val="nil"/>
            </w:tcBorders>
            <w:noWrap w:val="0"/>
            <w:vAlign w:val="center"/>
          </w:tcPr>
          <w:p w14:paraId="4C6F271B">
            <w:pPr>
              <w:widowControl/>
              <w:jc w:val="center"/>
              <w:rPr>
                <w:rFonts w:ascii="宋体" w:hAnsi="宋体" w:cs="宋体"/>
                <w:kern w:val="0"/>
                <w:sz w:val="18"/>
                <w:szCs w:val="18"/>
              </w:rPr>
            </w:pPr>
            <w:r>
              <w:rPr>
                <w:rFonts w:hint="eastAsia" w:ascii="宋体" w:hAnsi="宋体" w:cs="宋体"/>
                <w:kern w:val="0"/>
                <w:sz w:val="18"/>
                <w:szCs w:val="18"/>
              </w:rPr>
              <w:t>Z＜100</w:t>
            </w:r>
          </w:p>
        </w:tc>
      </w:tr>
      <w:tr w14:paraId="3D9BE803">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noWrap w:val="0"/>
            <w:vAlign w:val="center"/>
          </w:tcPr>
          <w:p w14:paraId="0038D548">
            <w:pPr>
              <w:widowControl/>
              <w:spacing w:line="240" w:lineRule="exact"/>
              <w:jc w:val="left"/>
              <w:rPr>
                <w:rFonts w:ascii="宋体" w:hAnsi="宋体" w:cs="宋体"/>
                <w:kern w:val="0"/>
                <w:sz w:val="18"/>
                <w:szCs w:val="18"/>
              </w:rPr>
            </w:pPr>
            <w:r>
              <w:rPr>
                <w:rFonts w:hint="eastAsia" w:ascii="宋体" w:hAnsi="宋体" w:cs="宋体"/>
                <w:kern w:val="0"/>
                <w:sz w:val="18"/>
                <w:szCs w:val="18"/>
              </w:rPr>
              <w:t>其他未列明行业 *</w:t>
            </w:r>
          </w:p>
        </w:tc>
        <w:tc>
          <w:tcPr>
            <w:tcW w:w="1369" w:type="dxa"/>
            <w:tcBorders>
              <w:top w:val="nil"/>
              <w:left w:val="nil"/>
              <w:bottom w:val="single" w:color="auto" w:sz="4" w:space="0"/>
              <w:right w:val="single" w:color="auto" w:sz="4" w:space="0"/>
            </w:tcBorders>
            <w:noWrap w:val="0"/>
            <w:vAlign w:val="center"/>
          </w:tcPr>
          <w:p w14:paraId="41A2546B">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09" w:type="dxa"/>
            <w:tcBorders>
              <w:top w:val="nil"/>
              <w:left w:val="nil"/>
              <w:bottom w:val="single" w:color="auto" w:sz="4" w:space="0"/>
              <w:right w:val="single" w:color="auto" w:sz="4" w:space="0"/>
            </w:tcBorders>
            <w:noWrap w:val="0"/>
            <w:vAlign w:val="center"/>
          </w:tcPr>
          <w:p w14:paraId="1FF528E2">
            <w:pPr>
              <w:widowControl/>
              <w:jc w:val="center"/>
              <w:rPr>
                <w:rFonts w:ascii="宋体" w:hAnsi="宋体" w:cs="宋体"/>
                <w:kern w:val="0"/>
                <w:sz w:val="18"/>
                <w:szCs w:val="18"/>
              </w:rPr>
            </w:pPr>
            <w:r>
              <w:rPr>
                <w:rFonts w:hint="eastAsia" w:ascii="宋体" w:hAnsi="宋体" w:cs="宋体"/>
                <w:kern w:val="0"/>
                <w:sz w:val="18"/>
                <w:szCs w:val="18"/>
              </w:rPr>
              <w:t>人</w:t>
            </w:r>
          </w:p>
        </w:tc>
        <w:tc>
          <w:tcPr>
            <w:tcW w:w="1125" w:type="dxa"/>
            <w:tcBorders>
              <w:top w:val="nil"/>
              <w:left w:val="nil"/>
              <w:bottom w:val="single" w:color="auto" w:sz="4" w:space="0"/>
              <w:right w:val="single" w:color="auto" w:sz="4" w:space="0"/>
            </w:tcBorders>
            <w:noWrap w:val="0"/>
            <w:vAlign w:val="center"/>
          </w:tcPr>
          <w:p w14:paraId="5016EBFB">
            <w:pPr>
              <w:widowControl/>
              <w:jc w:val="center"/>
              <w:rPr>
                <w:rFonts w:ascii="宋体" w:hAnsi="宋体" w:cs="宋体"/>
                <w:kern w:val="0"/>
                <w:sz w:val="18"/>
                <w:szCs w:val="18"/>
              </w:rPr>
            </w:pPr>
            <w:r>
              <w:rPr>
                <w:rFonts w:hint="eastAsia" w:ascii="宋体" w:hAnsi="宋体" w:cs="宋体"/>
                <w:kern w:val="0"/>
                <w:sz w:val="18"/>
                <w:szCs w:val="18"/>
              </w:rPr>
              <w:t>X≥300</w:t>
            </w:r>
          </w:p>
        </w:tc>
        <w:tc>
          <w:tcPr>
            <w:tcW w:w="1701" w:type="dxa"/>
            <w:tcBorders>
              <w:top w:val="nil"/>
              <w:left w:val="nil"/>
              <w:bottom w:val="single" w:color="auto" w:sz="4" w:space="0"/>
              <w:right w:val="single" w:color="auto" w:sz="4" w:space="0"/>
            </w:tcBorders>
            <w:noWrap w:val="0"/>
            <w:vAlign w:val="center"/>
          </w:tcPr>
          <w:p w14:paraId="283F996D">
            <w:pPr>
              <w:widowControl/>
              <w:ind w:left="1" w:leftChars="-51" w:hanging="108" w:hangingChars="60"/>
              <w:jc w:val="center"/>
              <w:rPr>
                <w:rFonts w:ascii="宋体" w:hAnsi="宋体" w:cs="宋体"/>
                <w:kern w:val="0"/>
                <w:sz w:val="18"/>
                <w:szCs w:val="18"/>
              </w:rPr>
            </w:pPr>
            <w:r>
              <w:rPr>
                <w:rFonts w:hint="eastAsia" w:ascii="宋体" w:hAnsi="宋体" w:cs="宋体"/>
                <w:kern w:val="0"/>
                <w:sz w:val="18"/>
                <w:szCs w:val="18"/>
              </w:rPr>
              <w:t xml:space="preserve">100≤X＜300 </w:t>
            </w:r>
          </w:p>
        </w:tc>
        <w:tc>
          <w:tcPr>
            <w:tcW w:w="1426" w:type="dxa"/>
            <w:tcBorders>
              <w:top w:val="nil"/>
              <w:left w:val="nil"/>
              <w:bottom w:val="single" w:color="auto" w:sz="4" w:space="0"/>
              <w:right w:val="single" w:color="auto" w:sz="4" w:space="0"/>
            </w:tcBorders>
            <w:noWrap w:val="0"/>
            <w:vAlign w:val="center"/>
          </w:tcPr>
          <w:p w14:paraId="67F2E28A">
            <w:pPr>
              <w:widowControl/>
              <w:jc w:val="center"/>
              <w:rPr>
                <w:rFonts w:ascii="宋体" w:hAnsi="宋体" w:cs="宋体"/>
                <w:kern w:val="0"/>
                <w:sz w:val="18"/>
                <w:szCs w:val="18"/>
              </w:rPr>
            </w:pPr>
            <w:r>
              <w:rPr>
                <w:rFonts w:hint="eastAsia" w:ascii="宋体" w:hAnsi="宋体" w:cs="宋体"/>
                <w:kern w:val="0"/>
                <w:sz w:val="18"/>
                <w:szCs w:val="18"/>
              </w:rPr>
              <w:t xml:space="preserve"> 10≤X＜100</w:t>
            </w:r>
          </w:p>
        </w:tc>
        <w:tc>
          <w:tcPr>
            <w:tcW w:w="992" w:type="dxa"/>
            <w:tcBorders>
              <w:top w:val="nil"/>
              <w:left w:val="nil"/>
              <w:bottom w:val="single" w:color="auto" w:sz="4" w:space="0"/>
              <w:right w:val="nil"/>
            </w:tcBorders>
            <w:noWrap w:val="0"/>
            <w:vAlign w:val="center"/>
          </w:tcPr>
          <w:p w14:paraId="013A1FD6">
            <w:pPr>
              <w:widowControl/>
              <w:jc w:val="center"/>
              <w:rPr>
                <w:rFonts w:ascii="宋体" w:hAnsi="宋体" w:cs="宋体"/>
                <w:kern w:val="0"/>
                <w:sz w:val="18"/>
                <w:szCs w:val="18"/>
              </w:rPr>
            </w:pPr>
            <w:r>
              <w:rPr>
                <w:rFonts w:hint="eastAsia" w:ascii="宋体" w:hAnsi="宋体" w:cs="宋体"/>
                <w:kern w:val="0"/>
                <w:sz w:val="18"/>
                <w:szCs w:val="18"/>
              </w:rPr>
              <w:t>X＜10</w:t>
            </w:r>
          </w:p>
        </w:tc>
      </w:tr>
    </w:tbl>
    <w:p w14:paraId="6E0ED2E6">
      <w:pPr>
        <w:spacing w:line="360" w:lineRule="auto"/>
        <w:rPr>
          <w:rFonts w:hint="eastAsia" w:ascii="宋体" w:hAnsi="宋体" w:cs="宋体"/>
          <w:spacing w:val="8"/>
          <w:kern w:val="0"/>
          <w:szCs w:val="21"/>
        </w:rPr>
      </w:pPr>
      <w:r>
        <w:rPr>
          <w:rFonts w:hint="eastAsia" w:ascii="宋体" w:hAnsi="宋体" w:cs="宋体"/>
          <w:spacing w:val="8"/>
          <w:kern w:val="0"/>
          <w:szCs w:val="21"/>
        </w:rPr>
        <w:t>说明：</w:t>
      </w:r>
    </w:p>
    <w:p w14:paraId="4F8CD4B6">
      <w:pPr>
        <w:spacing w:line="360" w:lineRule="auto"/>
        <w:rPr>
          <w:rFonts w:hint="eastAsia" w:ascii="宋体" w:hAnsi="宋体" w:cs="宋体"/>
          <w:spacing w:val="8"/>
          <w:kern w:val="0"/>
          <w:szCs w:val="21"/>
        </w:rPr>
      </w:pPr>
      <w:r>
        <w:rPr>
          <w:rFonts w:hint="eastAsia" w:ascii="宋体" w:hAnsi="宋体" w:cs="宋体"/>
          <w:spacing w:val="8"/>
          <w:kern w:val="0"/>
          <w:szCs w:val="21"/>
        </w:rPr>
        <w:t>　　1.大型、中型和小型企业须同时满足所列指标的下限，否则下划一档；微型企业只须满足所列指标中的一项即可。</w:t>
      </w:r>
    </w:p>
    <w:p w14:paraId="3F7EA3A1">
      <w:pPr>
        <w:spacing w:line="360" w:lineRule="auto"/>
        <w:rPr>
          <w:rFonts w:hint="eastAsia" w:ascii="宋体" w:hAnsi="宋体" w:cs="宋体"/>
          <w:spacing w:val="8"/>
          <w:kern w:val="0"/>
          <w:szCs w:val="21"/>
        </w:rPr>
      </w:pPr>
      <w:r>
        <w:rPr>
          <w:rFonts w:hint="eastAsia" w:ascii="宋体" w:hAnsi="宋体" w:cs="宋体"/>
          <w:spacing w:val="8"/>
          <w:kern w:val="0"/>
          <w:szCs w:val="21"/>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AAE0DDD">
      <w:pPr>
        <w:spacing w:line="360" w:lineRule="auto"/>
        <w:rPr>
          <w:rFonts w:hint="eastAsia" w:ascii="宋体" w:hAnsi="宋体" w:cs="宋体"/>
          <w:szCs w:val="21"/>
        </w:rPr>
      </w:pPr>
      <w:r>
        <w:rPr>
          <w:rFonts w:hint="eastAsia" w:ascii="宋体" w:hAnsi="宋体" w:cs="宋体"/>
          <w:spacing w:val="8"/>
          <w:kern w:val="0"/>
          <w:szCs w:val="21"/>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3DE444FE">
      <w:pPr>
        <w:rPr>
          <w:rFonts w:hint="eastAsia" w:ascii="宋体" w:hAnsi="宋体" w:cs="宋体"/>
          <w:szCs w:val="21"/>
        </w:rPr>
      </w:pPr>
    </w:p>
    <w:p w14:paraId="4C686BAC">
      <w:pPr>
        <w:rPr>
          <w:rFonts w:hint="eastAsia" w:ascii="宋体" w:hAnsi="宋体" w:cs="宋体"/>
          <w:szCs w:val="21"/>
        </w:rPr>
      </w:pPr>
      <w:r>
        <w:rPr>
          <w:rFonts w:hint="eastAsia" w:ascii="宋体" w:hAnsi="宋体" w:cs="宋体"/>
          <w:szCs w:val="21"/>
        </w:rPr>
        <w:br w:type="page"/>
      </w:r>
      <w:r>
        <w:rPr>
          <w:rFonts w:hint="eastAsia" w:ascii="宋体" w:hAnsi="宋体" w:cs="宋体"/>
          <w:szCs w:val="21"/>
        </w:rPr>
        <w:t>附件</w:t>
      </w:r>
    </w:p>
    <w:p w14:paraId="3F7DCF64">
      <w:pPr>
        <w:spacing w:line="360" w:lineRule="auto"/>
        <w:jc w:val="center"/>
        <w:rPr>
          <w:rFonts w:hint="eastAsia" w:ascii="宋体" w:hAnsi="宋体" w:cs="宋体"/>
          <w:kern w:val="0"/>
          <w:szCs w:val="21"/>
        </w:rPr>
      </w:pPr>
      <w:r>
        <w:rPr>
          <w:rFonts w:hint="eastAsia" w:ascii="宋体" w:hAnsi="宋体" w:cs="宋体"/>
          <w:kern w:val="0"/>
          <w:szCs w:val="21"/>
        </w:rPr>
        <w:t>《统计上大中小微型企业划分办法（2017）》修订说明</w:t>
      </w:r>
    </w:p>
    <w:p w14:paraId="3633F110">
      <w:pPr>
        <w:spacing w:line="360" w:lineRule="auto"/>
        <w:ind w:firstLine="420" w:firstLineChars="200"/>
        <w:rPr>
          <w:rFonts w:hint="eastAsia" w:ascii="宋体" w:hAnsi="宋体" w:cs="宋体"/>
          <w:szCs w:val="21"/>
        </w:rPr>
      </w:pPr>
      <w:r>
        <w:rPr>
          <w:rFonts w:hint="eastAsia" w:ascii="宋体" w:hAnsi="宋体" w:cs="宋体"/>
          <w:szCs w:val="21"/>
        </w:rPr>
        <w:t>一、修订背景</w:t>
      </w:r>
    </w:p>
    <w:p w14:paraId="5C66BBE7">
      <w:pPr>
        <w:spacing w:line="360" w:lineRule="auto"/>
        <w:ind w:firstLine="420" w:firstLineChars="200"/>
        <w:rPr>
          <w:rFonts w:hint="eastAsia" w:ascii="宋体" w:hAnsi="宋体" w:cs="宋体"/>
          <w:szCs w:val="21"/>
        </w:rPr>
      </w:pPr>
      <w:r>
        <w:rPr>
          <w:rFonts w:hint="eastAsia" w:ascii="宋体" w:hAnsi="宋体" w:cs="宋体"/>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124FACEE">
      <w:pPr>
        <w:spacing w:line="360" w:lineRule="auto"/>
        <w:ind w:firstLine="420" w:firstLineChars="200"/>
        <w:rPr>
          <w:rFonts w:hint="eastAsia" w:ascii="宋体" w:hAnsi="宋体" w:cs="宋体"/>
          <w:szCs w:val="21"/>
        </w:rPr>
      </w:pPr>
      <w:r>
        <w:rPr>
          <w:rFonts w:hint="eastAsia" w:ascii="宋体" w:hAnsi="宋体" w:cs="宋体"/>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2C380A57">
      <w:pPr>
        <w:spacing w:line="360" w:lineRule="auto"/>
        <w:ind w:firstLine="420" w:firstLineChars="200"/>
        <w:rPr>
          <w:rFonts w:hint="eastAsia" w:ascii="宋体" w:hAnsi="宋体" w:cs="宋体"/>
          <w:szCs w:val="21"/>
        </w:rPr>
      </w:pPr>
      <w:r>
        <w:rPr>
          <w:rFonts w:hint="eastAsia" w:ascii="宋体" w:hAnsi="宋体" w:cs="宋体"/>
          <w:szCs w:val="21"/>
        </w:rPr>
        <w:t>二、修订主要内容</w:t>
      </w:r>
    </w:p>
    <w:p w14:paraId="34ADA0D4">
      <w:pPr>
        <w:spacing w:line="360" w:lineRule="auto"/>
        <w:ind w:firstLine="420" w:firstLineChars="200"/>
        <w:rPr>
          <w:rFonts w:hint="eastAsia" w:ascii="宋体" w:hAnsi="宋体" w:cs="宋体"/>
          <w:szCs w:val="21"/>
        </w:rPr>
      </w:pPr>
      <w:r>
        <w:rPr>
          <w:rFonts w:hint="eastAsia" w:ascii="宋体" w:hAnsi="宋体" w:cs="宋体"/>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6F8C5C9D">
      <w:pPr>
        <w:spacing w:line="360" w:lineRule="auto"/>
        <w:ind w:firstLine="420" w:firstLineChars="200"/>
        <w:rPr>
          <w:rFonts w:hint="eastAsia" w:ascii="宋体" w:hAnsi="宋体" w:cs="宋体"/>
          <w:szCs w:val="21"/>
        </w:rPr>
      </w:pPr>
      <w:r>
        <w:rPr>
          <w:rFonts w:hint="eastAsia" w:ascii="宋体" w:hAnsi="宋体" w:cs="宋体"/>
          <w:szCs w:val="21"/>
        </w:rPr>
        <w:t>将交通运输业中包括的“装卸搬运和运输代理业”修改为“多式联运和运输代理业、装卸搬运”。</w:t>
      </w:r>
    </w:p>
    <w:p w14:paraId="23B1D885">
      <w:pPr>
        <w:spacing w:line="360" w:lineRule="auto"/>
        <w:ind w:firstLine="452" w:firstLineChars="200"/>
        <w:rPr>
          <w:rFonts w:hint="eastAsia" w:ascii="宋体" w:hAnsi="宋体" w:cs="宋体"/>
          <w:szCs w:val="21"/>
        </w:rPr>
      </w:pPr>
      <w:r>
        <w:rPr>
          <w:rFonts w:hint="eastAsia" w:ascii="宋体" w:hAnsi="宋体" w:cs="宋体"/>
          <w:spacing w:val="8"/>
          <w:kern w:val="0"/>
          <w:szCs w:val="21"/>
        </w:rPr>
        <w:t>仓储业所包括的行业中类，根据《国民经济行业分类》</w:t>
      </w:r>
      <w:r>
        <w:rPr>
          <w:rFonts w:hint="eastAsia" w:ascii="宋体" w:hAnsi="宋体" w:cs="宋体"/>
          <w:szCs w:val="21"/>
        </w:rPr>
        <w:t>（GB/T 4754—2017）</w:t>
      </w:r>
      <w:r>
        <w:rPr>
          <w:rFonts w:hint="eastAsia" w:ascii="宋体" w:hAnsi="宋体" w:cs="宋体"/>
          <w:spacing w:val="8"/>
          <w:kern w:val="0"/>
          <w:szCs w:val="21"/>
        </w:rPr>
        <w:t>调整为“通用仓储，低温仓储，危险品仓储，谷物、棉花等农产品仓储，中药材仓储和其他仓储业”。</w:t>
      </w:r>
    </w:p>
    <w:p w14:paraId="20CDBBEC">
      <w:pPr>
        <w:spacing w:line="360" w:lineRule="auto"/>
        <w:jc w:val="center"/>
        <w:rPr>
          <w:rFonts w:hint="eastAsia" w:ascii="宋体" w:hAnsi="宋体" w:cs="宋体"/>
          <w:b/>
          <w:sz w:val="23"/>
          <w:szCs w:val="21"/>
        </w:rPr>
      </w:pPr>
      <w:r>
        <w:rPr>
          <w:rFonts w:hint="eastAsia" w:ascii="宋体" w:hAnsi="宋体" w:cs="宋体"/>
          <w:b/>
          <w:sz w:val="23"/>
          <w:szCs w:val="21"/>
        </w:rPr>
        <w:br w:type="page"/>
      </w:r>
      <w:r>
        <w:rPr>
          <w:rFonts w:hint="eastAsia" w:ascii="宋体" w:hAnsi="宋体" w:cs="宋体"/>
          <w:b/>
          <w:sz w:val="23"/>
          <w:szCs w:val="21"/>
        </w:rPr>
        <w:t>关于促进残疾人就业政府采购政策的通知</w:t>
      </w:r>
    </w:p>
    <w:p w14:paraId="32E7C3F5">
      <w:pPr>
        <w:spacing w:line="360" w:lineRule="auto"/>
        <w:jc w:val="center"/>
        <w:rPr>
          <w:rFonts w:hint="eastAsia" w:ascii="宋体" w:hAnsi="宋体" w:cs="宋体"/>
          <w:bCs/>
          <w:szCs w:val="21"/>
        </w:rPr>
      </w:pPr>
      <w:bookmarkStart w:id="49" w:name="sendNo"/>
      <w:r>
        <w:rPr>
          <w:rFonts w:hint="eastAsia" w:ascii="宋体" w:hAnsi="宋体" w:cs="宋体"/>
          <w:bCs/>
          <w:szCs w:val="21"/>
        </w:rPr>
        <w:t>财库〔</w:t>
      </w:r>
      <w:bookmarkEnd w:id="49"/>
      <w:r>
        <w:rPr>
          <w:rFonts w:hint="eastAsia" w:ascii="宋体" w:hAnsi="宋体" w:cs="宋体"/>
          <w:bCs/>
          <w:szCs w:val="21"/>
        </w:rPr>
        <w:t>2017〕141号</w:t>
      </w:r>
    </w:p>
    <w:p w14:paraId="03606D49">
      <w:pPr>
        <w:pStyle w:val="20"/>
        <w:spacing w:before="0" w:beforeAutospacing="0" w:after="0" w:afterAutospacing="0" w:line="360" w:lineRule="auto"/>
        <w:ind w:firstLine="420" w:firstLineChars="200"/>
        <w:jc w:val="both"/>
        <w:rPr>
          <w:sz w:val="21"/>
          <w:szCs w:val="21"/>
        </w:rPr>
      </w:pPr>
      <w:bookmarkStart w:id="50" w:name="toDeptId"/>
      <w:r>
        <w:rPr>
          <w:rFonts w:hint="eastAsia"/>
          <w:sz w:val="21"/>
          <w:szCs w:val="21"/>
          <w:shd w:val="clear" w:color="auto" w:fill="FFFFFF"/>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50"/>
      <w:r>
        <w:rPr>
          <w:rFonts w:hint="eastAsia"/>
          <w:sz w:val="21"/>
          <w:szCs w:val="21"/>
          <w:shd w:val="clear" w:color="auto" w:fill="FFFFFF"/>
        </w:rPr>
        <w:t>：</w:t>
      </w:r>
    </w:p>
    <w:p w14:paraId="45198A9D">
      <w:pPr>
        <w:pStyle w:val="20"/>
        <w:spacing w:before="0" w:beforeAutospacing="0" w:after="0" w:afterAutospacing="0" w:line="360" w:lineRule="auto"/>
        <w:ind w:firstLine="420" w:firstLineChars="200"/>
        <w:jc w:val="both"/>
        <w:rPr>
          <w:sz w:val="21"/>
          <w:szCs w:val="21"/>
        </w:rPr>
      </w:pPr>
      <w:r>
        <w:rPr>
          <w:rFonts w:hint="eastAsia"/>
          <w:sz w:val="21"/>
          <w:szCs w:val="21"/>
          <w:shd w:val="clear" w:color="auto" w:fill="FFFFFF"/>
        </w:rPr>
        <w:t>为了发挥政府采购促进残疾人就业的作用，进一步保障残疾人权益，依照《政府采购法》、《残疾人保障法》等法律法规及相关规定，现就促进残疾人就业政府采购政策通知如下：</w:t>
      </w:r>
    </w:p>
    <w:p w14:paraId="3EED402E">
      <w:pPr>
        <w:pStyle w:val="20"/>
        <w:spacing w:before="0" w:beforeAutospacing="0" w:after="0" w:afterAutospacing="0" w:line="360" w:lineRule="auto"/>
        <w:ind w:firstLine="420" w:firstLineChars="200"/>
        <w:jc w:val="both"/>
        <w:rPr>
          <w:sz w:val="21"/>
          <w:szCs w:val="21"/>
        </w:rPr>
      </w:pPr>
      <w:r>
        <w:rPr>
          <w:rFonts w:hint="eastAsia"/>
          <w:sz w:val="21"/>
          <w:szCs w:val="21"/>
          <w:shd w:val="clear" w:color="auto" w:fill="FFFFFF"/>
        </w:rPr>
        <w:t>一、享受政府采购支持政策的残疾人福利性单位应当同时满足以下条件：</w:t>
      </w:r>
    </w:p>
    <w:p w14:paraId="208436E0">
      <w:pPr>
        <w:pStyle w:val="20"/>
        <w:spacing w:before="0" w:beforeAutospacing="0" w:after="0" w:afterAutospacing="0" w:line="360" w:lineRule="auto"/>
        <w:ind w:firstLine="420" w:firstLineChars="200"/>
        <w:jc w:val="both"/>
        <w:rPr>
          <w:sz w:val="21"/>
          <w:szCs w:val="21"/>
        </w:rPr>
      </w:pPr>
      <w:r>
        <w:rPr>
          <w:rFonts w:hint="eastAsia"/>
          <w:sz w:val="21"/>
          <w:szCs w:val="21"/>
          <w:shd w:val="clear" w:color="auto" w:fill="FFFFFF"/>
        </w:rPr>
        <w:t>（一）安置的残疾人占本单位在职职工人数的比例不低于25%（含25%），并且安置的残疾人人数不少于10人（含10人）；</w:t>
      </w:r>
    </w:p>
    <w:p w14:paraId="04483EF4">
      <w:pPr>
        <w:pStyle w:val="20"/>
        <w:spacing w:before="0" w:beforeAutospacing="0" w:after="0" w:afterAutospacing="0" w:line="360" w:lineRule="auto"/>
        <w:ind w:firstLine="420" w:firstLineChars="200"/>
        <w:jc w:val="both"/>
        <w:rPr>
          <w:sz w:val="21"/>
          <w:szCs w:val="21"/>
        </w:rPr>
      </w:pPr>
      <w:r>
        <w:rPr>
          <w:rFonts w:hint="eastAsia"/>
          <w:sz w:val="21"/>
          <w:szCs w:val="21"/>
          <w:shd w:val="clear" w:color="auto" w:fill="FFFFFF"/>
        </w:rPr>
        <w:t>（二）依法与安置的每位残疾人签订了一年以上（含一年）的劳动合同或服务协议；</w:t>
      </w:r>
    </w:p>
    <w:p w14:paraId="436D4993">
      <w:pPr>
        <w:pStyle w:val="20"/>
        <w:spacing w:before="0" w:beforeAutospacing="0" w:after="0" w:afterAutospacing="0" w:line="360" w:lineRule="auto"/>
        <w:ind w:firstLine="420" w:firstLineChars="200"/>
        <w:jc w:val="both"/>
        <w:rPr>
          <w:sz w:val="21"/>
          <w:szCs w:val="21"/>
        </w:rPr>
      </w:pPr>
      <w:r>
        <w:rPr>
          <w:rFonts w:hint="eastAsia"/>
          <w:sz w:val="21"/>
          <w:szCs w:val="21"/>
          <w:shd w:val="clear" w:color="auto" w:fill="FFFFFF"/>
        </w:rPr>
        <w:t>（三）为安置的每位残疾人按月足额缴纳了基本养老保险、基本医疗保险、失业保险、工伤保险和生育保险等社会保险费；</w:t>
      </w:r>
    </w:p>
    <w:p w14:paraId="6E7DFF25">
      <w:pPr>
        <w:pStyle w:val="20"/>
        <w:spacing w:before="0" w:beforeAutospacing="0" w:after="0" w:afterAutospacing="0" w:line="360" w:lineRule="auto"/>
        <w:ind w:firstLine="420" w:firstLineChars="200"/>
        <w:jc w:val="both"/>
        <w:rPr>
          <w:sz w:val="21"/>
          <w:szCs w:val="21"/>
        </w:rPr>
      </w:pPr>
      <w:r>
        <w:rPr>
          <w:rFonts w:hint="eastAsia"/>
          <w:sz w:val="21"/>
          <w:szCs w:val="21"/>
          <w:shd w:val="clear" w:color="auto" w:fill="FFFFFF"/>
        </w:rPr>
        <w:t>（四）通过银行等金融机构向安置的每位残疾人，按月支付了不低于单位所在区县适用的经省级人民政府批准的月最低工资标准的工资；</w:t>
      </w:r>
    </w:p>
    <w:p w14:paraId="0461B5CE">
      <w:pPr>
        <w:pStyle w:val="20"/>
        <w:spacing w:before="0" w:beforeAutospacing="0" w:after="0" w:afterAutospacing="0" w:line="360" w:lineRule="auto"/>
        <w:ind w:firstLine="420" w:firstLineChars="200"/>
        <w:jc w:val="both"/>
        <w:rPr>
          <w:sz w:val="21"/>
          <w:szCs w:val="21"/>
        </w:rPr>
      </w:pPr>
      <w:r>
        <w:rPr>
          <w:rFonts w:hint="eastAsia"/>
          <w:sz w:val="21"/>
          <w:szCs w:val="21"/>
          <w:shd w:val="clear" w:color="auto" w:fill="FFFFFF"/>
        </w:rPr>
        <w:t>（五）提供本单位制造的货物、承担的工程或者服务（以下简称产品），或者提供其他残疾人福利性单位制造的货物（不包括使用非残疾人福利性单位注册商标的货物）。</w:t>
      </w:r>
    </w:p>
    <w:p w14:paraId="15C3C33B">
      <w:pPr>
        <w:pStyle w:val="20"/>
        <w:spacing w:before="0" w:beforeAutospacing="0" w:after="0" w:afterAutospacing="0" w:line="360" w:lineRule="auto"/>
        <w:ind w:firstLine="420" w:firstLineChars="200"/>
        <w:jc w:val="both"/>
        <w:rPr>
          <w:sz w:val="21"/>
          <w:szCs w:val="21"/>
        </w:rPr>
      </w:pPr>
      <w:r>
        <w:rPr>
          <w:rFonts w:hint="eastAsia"/>
          <w:sz w:val="21"/>
          <w:szCs w:val="21"/>
          <w:shd w:val="clear" w:color="auto" w:fill="FFFFFF"/>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60607BB">
      <w:pPr>
        <w:pStyle w:val="20"/>
        <w:spacing w:before="0" w:beforeAutospacing="0" w:after="0" w:afterAutospacing="0" w:line="360" w:lineRule="auto"/>
        <w:ind w:firstLine="420" w:firstLineChars="200"/>
        <w:jc w:val="both"/>
        <w:rPr>
          <w:sz w:val="21"/>
          <w:szCs w:val="21"/>
        </w:rPr>
      </w:pPr>
      <w:r>
        <w:rPr>
          <w:rFonts w:hint="eastAsia"/>
          <w:sz w:val="21"/>
          <w:szCs w:val="21"/>
          <w:shd w:val="clear" w:color="auto" w:fill="FFFFFF"/>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6ABC4A55">
      <w:pPr>
        <w:pStyle w:val="20"/>
        <w:spacing w:before="0" w:beforeAutospacing="0" w:after="0" w:afterAutospacing="0" w:line="360" w:lineRule="auto"/>
        <w:ind w:firstLine="420" w:firstLineChars="200"/>
        <w:jc w:val="both"/>
        <w:rPr>
          <w:sz w:val="21"/>
          <w:szCs w:val="21"/>
        </w:rPr>
      </w:pPr>
      <w:r>
        <w:rPr>
          <w:rFonts w:hint="eastAsia"/>
          <w:sz w:val="21"/>
          <w:szCs w:val="21"/>
          <w:shd w:val="clear" w:color="auto" w:fill="FFFFFF"/>
        </w:rPr>
        <w:t>中标、成交投标人为残疾人福利性单位的，采购人或者其委托的采购代理机构应当随中标、成交结果同时公告其《残疾人福利性单位声明函》，接受社会监督。</w:t>
      </w:r>
    </w:p>
    <w:p w14:paraId="2E5E88C0">
      <w:pPr>
        <w:pStyle w:val="20"/>
        <w:spacing w:before="0" w:beforeAutospacing="0" w:after="0" w:afterAutospacing="0" w:line="360" w:lineRule="auto"/>
        <w:ind w:firstLine="420" w:firstLineChars="200"/>
        <w:jc w:val="both"/>
        <w:rPr>
          <w:sz w:val="21"/>
          <w:szCs w:val="21"/>
        </w:rPr>
      </w:pPr>
      <w:r>
        <w:rPr>
          <w:rFonts w:hint="eastAsia"/>
          <w:sz w:val="21"/>
          <w:szCs w:val="21"/>
          <w:shd w:val="clear" w:color="auto" w:fill="FFFFFF"/>
        </w:rPr>
        <w:t>投标人提供的《残疾人福利性单位声明函》与事实不符的，依照《政府采购法》第七十七条第一款的规定追究法律责任。</w:t>
      </w:r>
    </w:p>
    <w:p w14:paraId="227E3837">
      <w:pPr>
        <w:pStyle w:val="20"/>
        <w:spacing w:before="0" w:beforeAutospacing="0" w:after="0" w:afterAutospacing="0" w:line="360" w:lineRule="auto"/>
        <w:ind w:firstLine="420" w:firstLineChars="200"/>
        <w:jc w:val="both"/>
        <w:rPr>
          <w:sz w:val="21"/>
          <w:szCs w:val="21"/>
        </w:rPr>
      </w:pPr>
      <w:r>
        <w:rPr>
          <w:rFonts w:hint="eastAsia"/>
          <w:sz w:val="21"/>
          <w:szCs w:val="21"/>
          <w:shd w:val="clear" w:color="auto" w:fill="FFFFFF"/>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49D118E7">
      <w:pPr>
        <w:pStyle w:val="20"/>
        <w:spacing w:before="0" w:beforeAutospacing="0" w:after="0" w:afterAutospacing="0" w:line="360" w:lineRule="auto"/>
        <w:ind w:firstLine="420" w:firstLineChars="200"/>
        <w:jc w:val="both"/>
        <w:rPr>
          <w:sz w:val="21"/>
          <w:szCs w:val="21"/>
        </w:rPr>
      </w:pPr>
      <w:r>
        <w:rPr>
          <w:rFonts w:hint="eastAsia"/>
          <w:sz w:val="21"/>
          <w:szCs w:val="21"/>
          <w:shd w:val="clear" w:color="auto" w:fill="FFFFFF"/>
        </w:rPr>
        <w:t>四、采购人采购公开招标数额标准以上的货物或者服务，因落实促进残疾人就业政策的需要，依法履行有关报批程序后，可采用公开招标以外的采购方式。</w:t>
      </w:r>
    </w:p>
    <w:p w14:paraId="0D4A440D">
      <w:pPr>
        <w:pStyle w:val="20"/>
        <w:spacing w:before="0" w:beforeAutospacing="0" w:after="0" w:afterAutospacing="0" w:line="360" w:lineRule="auto"/>
        <w:ind w:firstLine="420" w:firstLineChars="200"/>
        <w:jc w:val="both"/>
        <w:rPr>
          <w:sz w:val="21"/>
          <w:szCs w:val="21"/>
        </w:rPr>
      </w:pPr>
      <w:r>
        <w:rPr>
          <w:rFonts w:hint="eastAsia"/>
          <w:sz w:val="21"/>
          <w:szCs w:val="21"/>
          <w:shd w:val="clear" w:color="auto" w:fill="FFFFFF"/>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1C832F2A">
      <w:pPr>
        <w:pStyle w:val="20"/>
        <w:spacing w:before="0" w:beforeAutospacing="0" w:after="0" w:afterAutospacing="0" w:line="360" w:lineRule="auto"/>
        <w:ind w:firstLine="420" w:firstLineChars="200"/>
        <w:jc w:val="both"/>
        <w:rPr>
          <w:sz w:val="21"/>
          <w:szCs w:val="21"/>
        </w:rPr>
      </w:pPr>
      <w:r>
        <w:rPr>
          <w:rFonts w:hint="eastAsia"/>
          <w:sz w:val="21"/>
          <w:szCs w:val="21"/>
          <w:shd w:val="clear" w:color="auto" w:fill="FFFFFF"/>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6AD95790">
      <w:pPr>
        <w:pStyle w:val="20"/>
        <w:spacing w:before="0" w:beforeAutospacing="0" w:after="0" w:afterAutospacing="0" w:line="360" w:lineRule="auto"/>
        <w:ind w:firstLine="420" w:firstLineChars="200"/>
        <w:jc w:val="both"/>
        <w:rPr>
          <w:sz w:val="21"/>
          <w:szCs w:val="21"/>
        </w:rPr>
      </w:pPr>
      <w:r>
        <w:rPr>
          <w:rFonts w:hint="eastAsia"/>
          <w:sz w:val="21"/>
          <w:szCs w:val="21"/>
          <w:shd w:val="clear" w:color="auto" w:fill="FFFFFF"/>
        </w:rPr>
        <w:t>七、本通知自2017年10月1日起执行。</w:t>
      </w:r>
    </w:p>
    <w:p w14:paraId="50B8C4E1">
      <w:pPr>
        <w:pStyle w:val="9"/>
        <w:widowControl/>
        <w:spacing w:line="500" w:lineRule="exact"/>
        <w:jc w:val="right"/>
        <w:rPr>
          <w:rFonts w:hint="eastAsia" w:cs="宋体"/>
          <w:szCs w:val="21"/>
          <w:shd w:val="clear" w:color="auto" w:fill="FFFFFF"/>
        </w:rPr>
      </w:pPr>
      <w:r>
        <w:rPr>
          <w:rFonts w:hint="eastAsia" w:cs="宋体"/>
          <w:szCs w:val="21"/>
          <w:shd w:val="clear" w:color="auto" w:fill="FFFFFF"/>
        </w:rPr>
        <w:t>财政部民政部中国残疾人联合会</w:t>
      </w:r>
    </w:p>
    <w:p w14:paraId="28C8434B">
      <w:pPr>
        <w:jc w:val="center"/>
        <w:rPr>
          <w:rFonts w:hint="eastAsia" w:ascii="宋体" w:hAnsi="宋体" w:cs="宋体"/>
          <w:b/>
          <w:sz w:val="23"/>
          <w:szCs w:val="21"/>
        </w:rPr>
      </w:pPr>
      <w:r>
        <w:rPr>
          <w:rFonts w:hint="eastAsia" w:cs="宋体"/>
          <w:szCs w:val="21"/>
          <w:shd w:val="clear" w:color="auto" w:fill="FFFFFF"/>
        </w:rPr>
        <w:br w:type="page"/>
      </w:r>
      <w:r>
        <w:rPr>
          <w:rFonts w:hint="eastAsia" w:ascii="宋体" w:hAnsi="宋体" w:cs="宋体"/>
          <w:b/>
          <w:sz w:val="23"/>
          <w:szCs w:val="21"/>
        </w:rPr>
        <w:t>财政部司法部关于政府采购支持监狱企业发展有关问题的通知</w:t>
      </w:r>
    </w:p>
    <w:p w14:paraId="41041956">
      <w:pPr>
        <w:spacing w:line="360" w:lineRule="auto"/>
        <w:jc w:val="center"/>
        <w:rPr>
          <w:rFonts w:hint="eastAsia" w:ascii="宋体" w:hAnsi="宋体" w:cs="宋体"/>
          <w:bCs/>
          <w:sz w:val="23"/>
          <w:szCs w:val="21"/>
        </w:rPr>
      </w:pPr>
      <w:r>
        <w:rPr>
          <w:rFonts w:hint="eastAsia" w:ascii="宋体" w:hAnsi="宋体" w:cs="宋体"/>
          <w:bCs/>
          <w:sz w:val="23"/>
          <w:szCs w:val="21"/>
        </w:rPr>
        <w:t>财库〔2014〕68号</w:t>
      </w:r>
    </w:p>
    <w:p w14:paraId="09EBB7BB">
      <w:pPr>
        <w:spacing w:line="360" w:lineRule="auto"/>
        <w:rPr>
          <w:rFonts w:hint="eastAsia" w:ascii="宋体" w:hAnsi="宋体" w:cs="宋体"/>
          <w:szCs w:val="21"/>
        </w:rPr>
      </w:pPr>
      <w:r>
        <w:rPr>
          <w:rFonts w:hint="eastAsia" w:ascii="宋体" w:hAnsi="宋体" w:cs="宋体"/>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4F7CDBBD">
      <w:pPr>
        <w:spacing w:line="360" w:lineRule="auto"/>
        <w:ind w:firstLine="420" w:firstLineChars="200"/>
        <w:rPr>
          <w:rFonts w:hint="eastAsia" w:ascii="宋体" w:hAnsi="宋体" w:cs="宋体"/>
          <w:szCs w:val="21"/>
        </w:rPr>
      </w:pPr>
      <w:r>
        <w:rPr>
          <w:rFonts w:hint="eastAsia" w:ascii="宋体" w:hAnsi="宋体" w:cs="宋体"/>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p>
    <w:p w14:paraId="1A04C62E">
      <w:pPr>
        <w:spacing w:line="360" w:lineRule="auto"/>
        <w:ind w:firstLine="420" w:firstLineChars="200"/>
        <w:rPr>
          <w:rFonts w:hint="eastAsia" w:ascii="宋体" w:hAnsi="宋体" w:cs="宋体"/>
          <w:szCs w:val="21"/>
        </w:rPr>
      </w:pPr>
      <w:r>
        <w:rPr>
          <w:rFonts w:hint="eastAsia" w:ascii="宋体" w:hAnsi="宋体" w:cs="宋体"/>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18D076E3">
      <w:pPr>
        <w:spacing w:line="360" w:lineRule="auto"/>
        <w:ind w:firstLine="420" w:firstLineChars="200"/>
        <w:rPr>
          <w:rFonts w:hint="eastAsia" w:ascii="宋体" w:hAnsi="宋体" w:cs="宋体"/>
          <w:szCs w:val="21"/>
        </w:rPr>
      </w:pPr>
      <w:r>
        <w:rPr>
          <w:rFonts w:hint="eastAsia" w:ascii="宋体" w:hAnsi="宋体" w:cs="宋体"/>
          <w:szCs w:val="21"/>
        </w:rPr>
        <w:t>二、在政府采购活动中，监狱企业视同小型、微型企业，享受预留份额、评审中价格扣除等政府采购促进中小企业发展的政府采购政策。向监狱企业采购的金额，计入面向中小企业采购的统计数据。</w:t>
      </w:r>
    </w:p>
    <w:p w14:paraId="2B9BE96B">
      <w:pPr>
        <w:spacing w:line="360" w:lineRule="auto"/>
        <w:ind w:firstLine="420" w:firstLineChars="200"/>
        <w:rPr>
          <w:rFonts w:hint="eastAsia" w:ascii="宋体" w:hAnsi="宋体" w:cs="宋体"/>
          <w:szCs w:val="21"/>
        </w:rPr>
      </w:pPr>
      <w:r>
        <w:rPr>
          <w:rFonts w:hint="eastAsia" w:ascii="宋体" w:hAnsi="宋体" w:cs="宋体"/>
          <w:szCs w:val="21"/>
        </w:rPr>
        <w:t>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537DEB6B">
      <w:pPr>
        <w:spacing w:line="360" w:lineRule="auto"/>
        <w:ind w:firstLine="420" w:firstLineChars="200"/>
        <w:rPr>
          <w:rFonts w:hint="eastAsia" w:ascii="宋体" w:hAnsi="宋体" w:cs="宋体"/>
          <w:szCs w:val="21"/>
        </w:rPr>
      </w:pPr>
      <w:r>
        <w:rPr>
          <w:rFonts w:hint="eastAsia" w:ascii="宋体" w:hAnsi="宋体" w:cs="宋体"/>
          <w:szCs w:val="21"/>
        </w:rPr>
        <w:t>四、各地区可以结合本地区实际，对监狱企业生产的办公用品、家具用具、车辆维修和提供的保养服务、消防设备等，提出预留份额等政府采购支持措施，加大对监狱企业产品的采购力度。</w:t>
      </w:r>
    </w:p>
    <w:p w14:paraId="1D692953">
      <w:pPr>
        <w:spacing w:line="360" w:lineRule="auto"/>
        <w:ind w:firstLine="420" w:firstLineChars="200"/>
        <w:rPr>
          <w:rFonts w:hint="eastAsia" w:ascii="宋体" w:hAnsi="宋体" w:cs="宋体"/>
          <w:szCs w:val="21"/>
        </w:rPr>
      </w:pPr>
      <w:r>
        <w:rPr>
          <w:rFonts w:hint="eastAsia" w:ascii="宋体" w:hAnsi="宋体" w:cs="宋体"/>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51216DCF">
      <w:pPr>
        <w:spacing w:line="312" w:lineRule="auto"/>
        <w:jc w:val="right"/>
        <w:rPr>
          <w:rFonts w:hint="eastAsia" w:ascii="宋体" w:hAnsi="宋体" w:cs="宋体"/>
          <w:szCs w:val="21"/>
        </w:rPr>
      </w:pPr>
      <w:r>
        <w:rPr>
          <w:rFonts w:hint="eastAsia" w:ascii="宋体" w:hAnsi="宋体" w:cs="宋体"/>
          <w:szCs w:val="21"/>
        </w:rPr>
        <w:t>中华人民共和国财政部</w:t>
      </w:r>
    </w:p>
    <w:p w14:paraId="7808AC4C">
      <w:pPr>
        <w:spacing w:line="312" w:lineRule="auto"/>
        <w:jc w:val="right"/>
        <w:rPr>
          <w:rFonts w:hint="eastAsia" w:ascii="宋体" w:hAnsi="宋体" w:cs="宋体"/>
          <w:szCs w:val="21"/>
        </w:rPr>
      </w:pPr>
      <w:r>
        <w:rPr>
          <w:rFonts w:hint="eastAsia" w:ascii="宋体" w:hAnsi="宋体" w:cs="宋体"/>
          <w:szCs w:val="21"/>
        </w:rPr>
        <w:t>中华人民共和国司法部</w:t>
      </w:r>
    </w:p>
    <w:p w14:paraId="2E360C67">
      <w:pPr>
        <w:spacing w:line="312" w:lineRule="auto"/>
        <w:jc w:val="center"/>
        <w:rPr>
          <w:rFonts w:hint="eastAsia" w:ascii="宋体" w:hAnsi="宋体" w:cs="宋体"/>
          <w:b/>
          <w:sz w:val="24"/>
        </w:rPr>
      </w:pPr>
      <w:r>
        <w:rPr>
          <w:rFonts w:hint="eastAsia" w:ascii="宋体" w:hAnsi="宋体" w:cs="宋体"/>
          <w:szCs w:val="21"/>
        </w:rPr>
        <w:br w:type="page"/>
      </w:r>
      <w:r>
        <w:rPr>
          <w:rFonts w:hint="eastAsia" w:ascii="宋体" w:hAnsi="宋体" w:cs="宋体"/>
          <w:b/>
          <w:sz w:val="24"/>
        </w:rPr>
        <w:t>关于进一步加大政府采购支持中小企业力度的通知</w:t>
      </w:r>
    </w:p>
    <w:p w14:paraId="1EC36B74">
      <w:pPr>
        <w:spacing w:line="360" w:lineRule="auto"/>
        <w:jc w:val="center"/>
        <w:rPr>
          <w:rFonts w:hint="eastAsia" w:ascii="宋体" w:hAnsi="宋体" w:cs="宋体"/>
          <w:szCs w:val="21"/>
        </w:rPr>
      </w:pPr>
      <w:r>
        <w:rPr>
          <w:rFonts w:hint="eastAsia" w:ascii="宋体" w:hAnsi="宋体" w:cs="宋体"/>
          <w:szCs w:val="21"/>
        </w:rPr>
        <w:t>财库〔2022〕19号</w:t>
      </w:r>
    </w:p>
    <w:p w14:paraId="7E9B96E9">
      <w:pPr>
        <w:spacing w:line="312" w:lineRule="auto"/>
        <w:rPr>
          <w:rFonts w:hint="eastAsia" w:ascii="宋体" w:hAnsi="宋体" w:cs="宋体"/>
          <w:szCs w:val="21"/>
        </w:rPr>
      </w:pPr>
      <w:r>
        <w:rPr>
          <w:rFonts w:hint="eastAsia" w:ascii="宋体" w:hAnsi="宋体" w:cs="宋体"/>
          <w:szCs w:val="21"/>
        </w:rPr>
        <w:t>各中央预算单位，各省、自治区、直辖市、计划单列市财政厅（局），新疆生产建设兵团财政局：</w:t>
      </w:r>
    </w:p>
    <w:p w14:paraId="1AE4141C">
      <w:pPr>
        <w:spacing w:line="312" w:lineRule="auto"/>
        <w:ind w:firstLine="420" w:firstLineChars="200"/>
        <w:rPr>
          <w:rFonts w:hint="eastAsia" w:ascii="宋体" w:hAnsi="宋体" w:cs="宋体"/>
          <w:szCs w:val="21"/>
        </w:rPr>
      </w:pPr>
      <w:r>
        <w:rPr>
          <w:rFonts w:hint="eastAsia" w:ascii="宋体" w:hAnsi="宋体" w:cs="宋体"/>
          <w:szCs w:val="21"/>
        </w:rPr>
        <w:t>为贯彻落实《国务院关于印发扎实稳住经济一揽子政策措施的通知》（国发〔2022〕12号）有关要求，做好财政政策支持中小企业纾困解难工作，助力经济平稳健康发展，现就加大政府采购支持中小企业力度有关事项通知如下：</w:t>
      </w:r>
    </w:p>
    <w:p w14:paraId="202BF7D0">
      <w:pPr>
        <w:spacing w:line="312" w:lineRule="auto"/>
        <w:ind w:firstLine="210" w:firstLineChars="100"/>
        <w:rPr>
          <w:rFonts w:hint="eastAsia" w:ascii="宋体" w:hAnsi="宋体" w:cs="宋体"/>
          <w:szCs w:val="21"/>
        </w:rPr>
      </w:pPr>
      <w:r>
        <w:rPr>
          <w:rFonts w:hint="eastAsia" w:ascii="宋体" w:hAnsi="宋体" w:cs="宋体"/>
          <w:szCs w:val="21"/>
        </w:rPr>
        <w:t>　一、严格落实支持中小企业政府采购政策。各地区、各部门要按照国务院的统一部署，认真落实《政府采购促进中小企业发展管理办法》（财库〔2020〕46号）的规定，规范资格条件设置，降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采购文件等方式，为中小企业参与采购活动提供便利。要严格按规定及时支付采购资金，不得收取没有法律法规依据的保证金，有效减轻中小企业资金压力。</w:t>
      </w:r>
    </w:p>
    <w:p w14:paraId="345937B3">
      <w:pPr>
        <w:spacing w:line="312" w:lineRule="auto"/>
        <w:ind w:firstLine="420" w:firstLineChars="200"/>
        <w:rPr>
          <w:rFonts w:hint="eastAsia" w:ascii="宋体" w:hAnsi="宋体" w:cs="宋体"/>
          <w:szCs w:val="21"/>
        </w:rPr>
      </w:pPr>
      <w:r>
        <w:rPr>
          <w:rFonts w:hint="eastAsia" w:ascii="宋体" w:hAnsi="宋体" w:cs="宋体"/>
          <w:szCs w:val="21"/>
        </w:rPr>
        <w:t>二、调整对小微企业的价格评审优惠幅度。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自本通知执行之日起发布采购公告或者发出采购邀请的货物服务采购项目，按照本通知规定的评审优惠幅度执行。</w:t>
      </w:r>
    </w:p>
    <w:p w14:paraId="185B40E7">
      <w:pPr>
        <w:spacing w:line="312" w:lineRule="auto"/>
        <w:ind w:firstLine="420" w:firstLineChars="200"/>
        <w:rPr>
          <w:rFonts w:hint="eastAsia" w:ascii="宋体" w:hAnsi="宋体" w:cs="宋体"/>
          <w:szCs w:val="21"/>
        </w:rPr>
      </w:pPr>
      <w:r>
        <w:rPr>
          <w:rFonts w:hint="eastAsia" w:ascii="宋体" w:hAnsi="宋体" w:cs="宋体"/>
          <w:szCs w:val="21"/>
        </w:rPr>
        <w:t>三、提高政府采购工程面向中小企业预留份额。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发展改革委会同相关工程招投标行政监督部门完善工程招投标领域落实政府采购支持中小企业政策相关措施。省级财政部门要积极协调发展改革、工业和信息化、住房和城乡建设、交通、水利、商务、铁路、民航等部门调整完善工程招投标领域有关标准文本、评标制度等规定和做法，并于2022年6月30日前将落实情况汇总报财政部。</w:t>
      </w:r>
    </w:p>
    <w:p w14:paraId="100DD5B1">
      <w:pPr>
        <w:spacing w:line="312" w:lineRule="auto"/>
        <w:ind w:firstLine="210" w:firstLineChars="100"/>
        <w:rPr>
          <w:rFonts w:hint="eastAsia" w:ascii="宋体" w:hAnsi="宋体" w:cs="宋体"/>
          <w:szCs w:val="21"/>
        </w:rPr>
      </w:pPr>
      <w:r>
        <w:rPr>
          <w:rFonts w:hint="eastAsia" w:ascii="宋体" w:hAnsi="宋体" w:cs="宋体"/>
          <w:szCs w:val="21"/>
        </w:rPr>
        <w:t>　四、认真做好组织实施。各地区、各部门应当加强组织领导，明确工作责任，细化执行要求，强化监督检查，确保国务院部署落实到位，对通知执行中出现的问题要及时向财政部报告。</w:t>
      </w:r>
    </w:p>
    <w:p w14:paraId="5E3809DB">
      <w:pPr>
        <w:spacing w:line="312" w:lineRule="auto"/>
        <w:ind w:firstLine="420" w:firstLineChars="200"/>
        <w:rPr>
          <w:rFonts w:hint="eastAsia" w:ascii="宋体" w:hAnsi="宋体" w:cs="宋体"/>
          <w:szCs w:val="21"/>
        </w:rPr>
      </w:pPr>
      <w:r>
        <w:rPr>
          <w:rFonts w:hint="eastAsia" w:ascii="宋体" w:hAnsi="宋体" w:cs="宋体"/>
          <w:szCs w:val="21"/>
        </w:rPr>
        <w:t>　　本通知自2022年7月1日起执行。</w:t>
      </w:r>
    </w:p>
    <w:p w14:paraId="3A0CF639">
      <w:pPr>
        <w:spacing w:line="312" w:lineRule="auto"/>
        <w:ind w:firstLine="420" w:firstLineChars="200"/>
        <w:jc w:val="right"/>
        <w:rPr>
          <w:rFonts w:hint="eastAsia" w:ascii="宋体" w:hAnsi="宋体" w:cs="宋体"/>
          <w:szCs w:val="21"/>
        </w:rPr>
      </w:pPr>
      <w:r>
        <w:rPr>
          <w:rFonts w:hint="eastAsia" w:ascii="宋体" w:hAnsi="宋体" w:cs="宋体"/>
          <w:szCs w:val="21"/>
        </w:rPr>
        <w:t>　　财  政  部</w:t>
      </w:r>
    </w:p>
    <w:p w14:paraId="3F677658">
      <w:pPr>
        <w:spacing w:line="312" w:lineRule="auto"/>
        <w:ind w:firstLine="420" w:firstLineChars="200"/>
        <w:jc w:val="right"/>
        <w:rPr>
          <w:rFonts w:hint="eastAsia"/>
        </w:rPr>
      </w:pPr>
      <w:r>
        <w:rPr>
          <w:rFonts w:hint="eastAsia" w:ascii="宋体" w:hAnsi="宋体" w:cs="宋体"/>
          <w:szCs w:val="21"/>
        </w:rPr>
        <w:t>　　2022年5月30日</w:t>
      </w:r>
    </w:p>
    <w:p w14:paraId="34CA3F04">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15" w:lineRule="atLeast"/>
        <w:ind w:left="0" w:right="0" w:firstLine="0"/>
        <w:jc w:val="center"/>
        <w:textAlignment w:val="baseline"/>
        <w:rPr>
          <w:rFonts w:hint="eastAsia" w:ascii="仿宋_GB2312" w:hAnsi="仿宋_GB2312" w:eastAsia="仿宋_GB2312" w:cs="仿宋_GB2312"/>
          <w:i w:val="0"/>
          <w:iCs w:val="0"/>
          <w:caps w:val="0"/>
          <w:color w:val="383838"/>
          <w:spacing w:val="0"/>
          <w:sz w:val="32"/>
          <w:szCs w:val="32"/>
        </w:rPr>
      </w:pPr>
      <w:r>
        <w:rPr>
          <w:rFonts w:hint="eastAsia" w:ascii="宋体" w:hAnsi="宋体"/>
          <w:lang w:val="zh-CN"/>
        </w:rPr>
        <w:br w:type="page"/>
      </w:r>
      <w:r>
        <w:rPr>
          <w:rFonts w:hint="eastAsia" w:ascii="宋体" w:hAnsi="宋体" w:eastAsia="宋体" w:cs="宋体"/>
          <w:b/>
          <w:bCs/>
          <w:i w:val="0"/>
          <w:iCs w:val="0"/>
          <w:caps w:val="0"/>
          <w:color w:val="333333"/>
          <w:spacing w:val="0"/>
          <w:sz w:val="24"/>
          <w:szCs w:val="24"/>
          <w:shd w:val="clear" w:color="auto" w:fill="FFFFFF"/>
          <w:vertAlign w:val="baseline"/>
        </w:rPr>
        <w:t>国务院办公厅关于在政府采购中实施本国产品标准及相关政策的通知</w:t>
      </w:r>
    </w:p>
    <w:p w14:paraId="1C427D40">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left="0" w:right="0" w:firstLine="0"/>
        <w:jc w:val="center"/>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国办发〔2025〕34号</w:t>
      </w:r>
    </w:p>
    <w:p w14:paraId="6758ED9F">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left="0" w:right="0" w:firstLine="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各省、自治区、直辖市人民政府，国务院各部委、各直属机构：</w:t>
      </w:r>
    </w:p>
    <w:p w14:paraId="6A15D81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0"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161BFC4B">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2"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b/>
          <w:bCs/>
          <w:i w:val="0"/>
          <w:iCs w:val="0"/>
          <w:caps w:val="0"/>
          <w:color w:val="383838"/>
          <w:spacing w:val="0"/>
          <w:sz w:val="21"/>
          <w:szCs w:val="21"/>
          <w:shd w:val="clear" w:color="auto" w:fill="FFFFFF"/>
          <w:vertAlign w:val="baseline"/>
        </w:rPr>
        <w:t>一、本国产品标准</w:t>
      </w:r>
    </w:p>
    <w:p w14:paraId="7A3EC81D">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0"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本国产品应当符合以下条件：</w:t>
      </w:r>
    </w:p>
    <w:p w14:paraId="2ED85A08">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left="0" w:right="0" w:firstLine="42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（一）在中国境内生产</w:t>
      </w:r>
    </w:p>
    <w:p w14:paraId="7F649238">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0"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产品应当在中国境内生产，即在中华人民共和国关境内实现从原材料、组件到产品的属性改变。</w:t>
      </w:r>
    </w:p>
    <w:p w14:paraId="60E4461A">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0"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属性改变是指经过制造、加工或者组装等工序，产生完全不同于原材料、组件的新产品，并具有新的名称和特征（用途）。属性改变不包括以下细微操作：</w:t>
      </w:r>
    </w:p>
    <w:p w14:paraId="3E381123">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0"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1.为确保产品在运输或者储存期间保持某种状态而进行的操作；</w:t>
      </w:r>
    </w:p>
    <w:p w14:paraId="210CB5B0">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0"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2.为产品运输或者销售进行的包装或者展示；</w:t>
      </w:r>
    </w:p>
    <w:p w14:paraId="587F5BBA">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0"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3.在产品或者其包装上粘贴或者印刷品牌、标志、标识以及其他用于区别的标记；</w:t>
      </w:r>
    </w:p>
    <w:p w14:paraId="2A84A019">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0"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4.简单的上漆、磨光和分装；</w:t>
      </w:r>
    </w:p>
    <w:p w14:paraId="5608238F">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0"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5.其他不属于属性改变的情形。</w:t>
      </w:r>
    </w:p>
    <w:p w14:paraId="079C4EF3">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0"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（二）在中国境内生产的组件成本占比达到规定比例</w:t>
      </w:r>
    </w:p>
    <w:p w14:paraId="47308A28">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0"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产品在中国境内生产的组件成本占比应当达到规定比例，计算公式为：</w:t>
      </w:r>
    </w:p>
    <w:p w14:paraId="26402D25">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left="0" w:right="0" w:firstLine="42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drawing>
          <wp:inline distT="0" distB="0" distL="114300" distR="114300">
            <wp:extent cx="4829175" cy="76200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3"/>
                    <a:stretch>
                      <a:fillRect/>
                    </a:stretch>
                  </pic:blipFill>
                  <pic:spPr>
                    <a:xfrm>
                      <a:off x="0" y="0"/>
                      <a:ext cx="4829175" cy="762000"/>
                    </a:xfrm>
                    <a:prstGeom prst="rect">
                      <a:avLst/>
                    </a:prstGeom>
                    <a:noFill/>
                    <a:ln>
                      <a:noFill/>
                    </a:ln>
                  </pic:spPr>
                </pic:pic>
              </a:graphicData>
            </a:graphic>
          </wp:inline>
        </w:drawing>
      </w:r>
    </w:p>
    <w:p w14:paraId="7FB0C02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0"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37274255">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0"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（三）特定产品的关键组件、关键工序符合相关要求</w:t>
      </w:r>
    </w:p>
    <w:p w14:paraId="570E87FB">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0"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对特定产品，在符合本通知第一条第（一）项和第（二）项条件的基础上，应当符合财政部会同有关行业主管部门确定的其关键组件、关键工序在中国境内生产、完成等要求。</w:t>
      </w:r>
    </w:p>
    <w:p w14:paraId="1F5B95DC">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0"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62A59402">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2"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b/>
          <w:bCs/>
          <w:i w:val="0"/>
          <w:iCs w:val="0"/>
          <w:caps w:val="0"/>
          <w:color w:val="383838"/>
          <w:spacing w:val="0"/>
          <w:sz w:val="21"/>
          <w:szCs w:val="21"/>
          <w:shd w:val="clear" w:color="auto" w:fill="FFFFFF"/>
          <w:vertAlign w:val="baseline"/>
        </w:rPr>
        <w:t>二、本国产品标准的适用范围</w:t>
      </w:r>
    </w:p>
    <w:p w14:paraId="2198E6EC">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0"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030C339">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2"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b/>
          <w:bCs/>
          <w:i w:val="0"/>
          <w:iCs w:val="0"/>
          <w:caps w:val="0"/>
          <w:color w:val="383838"/>
          <w:spacing w:val="0"/>
          <w:sz w:val="21"/>
          <w:szCs w:val="21"/>
          <w:shd w:val="clear" w:color="auto" w:fill="FFFFFF"/>
          <w:vertAlign w:val="baseline"/>
        </w:rPr>
        <w:t>三、对本国产品的支持政策</w:t>
      </w:r>
    </w:p>
    <w:p w14:paraId="40B5A2E3">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0"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政府采购活动中既有本国产品又有非本国产品参与竞争的，依法对本国产品给予价格评审优惠，对本国产品的报价给予20%的价格扣除，用扣除后的价格参与评审。</w:t>
      </w:r>
    </w:p>
    <w:p w14:paraId="37B2BF7F">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0"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9B62485">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2"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b/>
          <w:bCs/>
          <w:i w:val="0"/>
          <w:iCs w:val="0"/>
          <w:caps w:val="0"/>
          <w:color w:val="383838"/>
          <w:spacing w:val="0"/>
          <w:sz w:val="21"/>
          <w:szCs w:val="21"/>
          <w:shd w:val="clear" w:color="auto" w:fill="FFFFFF"/>
          <w:vertAlign w:val="baseline"/>
        </w:rPr>
        <w:t>四、政策执行要求</w:t>
      </w:r>
    </w:p>
    <w:p w14:paraId="510AA060">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0"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（一）产品在中国境内生产的组件成本核算规则。产品在中国境内生产的组件成本，按照《中国境内生产的组件成本核算基本规则》（见附件1）计算。</w:t>
      </w:r>
    </w:p>
    <w:p w14:paraId="7CF017AA">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0"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22EED8AD">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0"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采购人、采购代理机构应当随中标、成交结果同时公告中标、成交供应商提供的《声明函》或有关证明文件。</w:t>
      </w:r>
    </w:p>
    <w:p w14:paraId="241F9A42">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0"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28DC9C09">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0"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（四）中华人民共和国缔结或者共同参加的国际条约、协定对政府采购中本国产品政策另有规定的，按照有关条约、协定执行。</w:t>
      </w:r>
    </w:p>
    <w:p w14:paraId="3870768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2" w:firstLineChars="200"/>
        <w:textAlignment w:val="baseline"/>
        <w:rPr>
          <w:rFonts w:hint="eastAsia" w:ascii="宋体" w:hAnsi="宋体" w:eastAsia="宋体" w:cs="宋体"/>
          <w:b/>
          <w:bCs/>
          <w:i w:val="0"/>
          <w:iCs w:val="0"/>
          <w:caps w:val="0"/>
          <w:color w:val="383838"/>
          <w:spacing w:val="0"/>
          <w:sz w:val="21"/>
          <w:szCs w:val="21"/>
          <w:shd w:val="clear" w:color="auto" w:fill="FFFFFF"/>
          <w:vertAlign w:val="baseline"/>
        </w:rPr>
      </w:pPr>
      <w:r>
        <w:rPr>
          <w:rFonts w:hint="eastAsia" w:ascii="宋体" w:hAnsi="宋体" w:eastAsia="宋体" w:cs="宋体"/>
          <w:b/>
          <w:bCs/>
          <w:i w:val="0"/>
          <w:iCs w:val="0"/>
          <w:caps w:val="0"/>
          <w:color w:val="383838"/>
          <w:spacing w:val="0"/>
          <w:sz w:val="21"/>
          <w:szCs w:val="21"/>
          <w:shd w:val="clear" w:color="auto" w:fill="FFFFFF"/>
          <w:vertAlign w:val="baseline"/>
        </w:rPr>
        <w:t>五、争议处理</w:t>
      </w:r>
    </w:p>
    <w:p w14:paraId="7327CE83">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0"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592B22E6">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0"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（一）政府采购投诉处理、监督检查中，对产品或组件是否在中国境内生产存在争议的，按照以下原则处理：</w:t>
      </w:r>
    </w:p>
    <w:p w14:paraId="673335FE">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0"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03C58EEB">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0"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7FB9C628">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0"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5FAEAF06">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0"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433C8B3D">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0"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7818414B">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0"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本通知自2026年1月1日起施行。</w:t>
      </w:r>
    </w:p>
    <w:p w14:paraId="358E55E2">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left="0" w:right="0" w:firstLine="42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 </w:t>
      </w:r>
    </w:p>
    <w:p w14:paraId="54C892BC">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20" w:firstLineChars="2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附件：1.中国境内生产的组件成本核算基本规则</w:t>
      </w:r>
    </w:p>
    <w:p w14:paraId="349EFCED">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left="0" w:right="0" w:firstLine="840" w:firstLineChars="400"/>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　2.关于符合本国产品标准的声明函</w:t>
      </w:r>
    </w:p>
    <w:p w14:paraId="252E22DA">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20" w:beforeAutospacing="0" w:after="20" w:afterAutospacing="0" w:line="360" w:lineRule="auto"/>
        <w:ind w:left="0" w:right="0" w:firstLine="0"/>
        <w:jc w:val="right"/>
        <w:textAlignment w:val="baseline"/>
        <w:rPr>
          <w:rFonts w:hint="eastAsia" w:ascii="宋体" w:hAnsi="宋体" w:eastAsia="宋体" w:cs="宋体"/>
          <w:i w:val="0"/>
          <w:iCs w:val="0"/>
          <w:caps w:val="0"/>
          <w:color w:val="383838"/>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rPr>
        <w:t>国务院办公厅　  </w:t>
      </w:r>
    </w:p>
    <w:p w14:paraId="4968FDF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00" w:beforeAutospacing="1" w:after="100" w:afterAutospacing="1" w:line="360" w:lineRule="auto"/>
        <w:ind w:left="0" w:right="0" w:firstLine="0"/>
        <w:jc w:val="center"/>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383838"/>
          <w:spacing w:val="0"/>
          <w:sz w:val="21"/>
          <w:szCs w:val="21"/>
          <w:shd w:val="clear" w:color="auto" w:fill="FFFFFF"/>
          <w:vertAlign w:val="baseline"/>
          <w:lang w:val="en-US" w:eastAsia="zh-CN"/>
        </w:rPr>
        <w:t xml:space="preserve">                                                         </w:t>
      </w:r>
      <w:r>
        <w:rPr>
          <w:rFonts w:hint="eastAsia" w:ascii="宋体" w:hAnsi="宋体" w:eastAsia="宋体" w:cs="宋体"/>
          <w:i w:val="0"/>
          <w:iCs w:val="0"/>
          <w:caps w:val="0"/>
          <w:color w:val="383838"/>
          <w:spacing w:val="0"/>
          <w:sz w:val="21"/>
          <w:szCs w:val="21"/>
          <w:shd w:val="clear" w:color="auto" w:fill="FFFFFF"/>
          <w:vertAlign w:val="baseline"/>
        </w:rPr>
        <w:t>2025年9月28日</w:t>
      </w:r>
      <w:r>
        <w:rPr>
          <w:rFonts w:hint="eastAsia" w:ascii="宋体" w:hAnsi="宋体" w:eastAsia="宋体" w:cs="宋体"/>
          <w:color w:val="auto"/>
          <w:sz w:val="21"/>
          <w:szCs w:val="21"/>
          <w:highlight w:val="none"/>
          <w:lang w:val="zh-CN"/>
        </w:rPr>
        <w:br w:type="page"/>
      </w:r>
      <w:r>
        <w:rPr>
          <w:rFonts w:hint="eastAsia" w:ascii="宋体" w:hAnsi="宋体" w:eastAsia="宋体" w:cs="宋体"/>
          <w:b/>
          <w:bCs/>
          <w:i w:val="0"/>
          <w:iCs w:val="0"/>
          <w:caps w:val="0"/>
          <w:color w:val="000000"/>
          <w:spacing w:val="0"/>
          <w:kern w:val="0"/>
          <w:sz w:val="24"/>
          <w:szCs w:val="24"/>
          <w:shd w:val="clear" w:color="auto" w:fill="FFFFFF"/>
          <w:vertAlign w:val="baseline"/>
          <w:lang w:val="en-US" w:eastAsia="zh-CN" w:bidi="ar"/>
        </w:rPr>
        <w:t>关于贯彻落实《国务院办公厅关于在政府采购中实施本国产品标准及相关政策的通知》的意见</w:t>
      </w:r>
    </w:p>
    <w:p w14:paraId="5AB17A7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center"/>
        <w:textAlignment w:val="baseline"/>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shd w:val="clear" w:color="auto" w:fill="FFFFFF"/>
          <w:vertAlign w:val="baseline"/>
          <w:lang w:val="en-US" w:eastAsia="zh-CN" w:bidi="ar"/>
        </w:rPr>
        <w:t> </w:t>
      </w:r>
      <w:r>
        <w:rPr>
          <w:rFonts w:hint="eastAsia" w:ascii="宋体" w:hAnsi="宋体" w:eastAsia="宋体" w:cs="宋体"/>
          <w:b/>
          <w:bCs/>
          <w:i w:val="0"/>
          <w:iCs w:val="0"/>
          <w:caps w:val="0"/>
          <w:color w:val="333333"/>
          <w:spacing w:val="0"/>
          <w:kern w:val="0"/>
          <w:sz w:val="21"/>
          <w:szCs w:val="21"/>
          <w:u w:val="none"/>
          <w:shd w:val="clear" w:color="auto" w:fill="FFFFFF"/>
          <w:vertAlign w:val="baseline"/>
          <w:lang w:val="en-US" w:eastAsia="zh-CN" w:bidi="ar"/>
        </w:rPr>
        <w:t>财库〔2025〕30号</w:t>
      </w:r>
      <w:r>
        <w:rPr>
          <w:rFonts w:hint="eastAsia" w:ascii="宋体" w:hAnsi="宋体" w:eastAsia="宋体" w:cs="宋体"/>
          <w:i w:val="0"/>
          <w:iCs w:val="0"/>
          <w:caps w:val="0"/>
          <w:color w:val="000000"/>
          <w:spacing w:val="0"/>
          <w:kern w:val="0"/>
          <w:sz w:val="21"/>
          <w:szCs w:val="21"/>
          <w:u w:val="none"/>
          <w:shd w:val="clear" w:color="auto" w:fill="FFFFFF"/>
          <w:vertAlign w:val="baseline"/>
          <w:lang w:val="en-US" w:eastAsia="zh-CN" w:bidi="ar"/>
        </w:rPr>
        <w:t>　</w:t>
      </w:r>
      <w:r>
        <w:rPr>
          <w:rFonts w:hint="eastAsia" w:ascii="宋体" w:hAnsi="宋体" w:eastAsia="宋体" w:cs="宋体"/>
          <w:i w:val="0"/>
          <w:iCs w:val="0"/>
          <w:caps w:val="0"/>
          <w:color w:val="333333"/>
          <w:spacing w:val="0"/>
          <w:kern w:val="0"/>
          <w:sz w:val="21"/>
          <w:szCs w:val="21"/>
          <w:u w:val="none"/>
          <w:shd w:val="clear" w:color="auto" w:fill="FFFFFF"/>
          <w:vertAlign w:val="baseline"/>
          <w:lang w:val="en-US" w:eastAsia="zh-CN" w:bidi="ar"/>
        </w:rPr>
        <w:t>　</w:t>
      </w:r>
    </w:p>
    <w:p w14:paraId="48F1ACE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333333"/>
          <w:spacing w:val="-2"/>
          <w:kern w:val="0"/>
          <w:sz w:val="21"/>
          <w:szCs w:val="21"/>
          <w:u w:val="none"/>
          <w:shd w:val="clear" w:color="auto" w:fill="FFFFFF"/>
          <w:vertAlign w:val="baseline"/>
          <w:lang w:val="en-US" w:eastAsia="zh-CN" w:bidi="ar"/>
        </w:rPr>
        <w:t>各中央预算单位，各省、自治区、直辖市、计划单列市财政厅（局）、工业和信息化主管部门，新疆生产建设兵团财政局、工业和信息化局：</w:t>
      </w:r>
    </w:p>
    <w:p w14:paraId="5B2DC27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shd w:val="clear" w:color="auto" w:fill="FFFFFF"/>
          <w:vertAlign w:val="baseline"/>
          <w:lang w:val="en-US" w:eastAsia="zh-CN" w:bidi="ar"/>
        </w:rPr>
        <w:t>　　</w:t>
      </w:r>
      <w:r>
        <w:rPr>
          <w:rFonts w:hint="eastAsia" w:ascii="宋体" w:hAnsi="宋体" w:eastAsia="宋体" w:cs="宋体"/>
          <w:i w:val="0"/>
          <w:iCs w:val="0"/>
          <w:caps w:val="0"/>
          <w:color w:val="333333"/>
          <w:spacing w:val="-2"/>
          <w:kern w:val="0"/>
          <w:sz w:val="21"/>
          <w:szCs w:val="21"/>
          <w:u w:val="none"/>
          <w:shd w:val="clear" w:color="auto" w:fill="FFFFFF"/>
          <w:vertAlign w:val="baseline"/>
          <w:lang w:val="en-US" w:eastAsia="zh-CN" w:bidi="ar"/>
        </w:rPr>
        <w:t>为深入贯彻落实《国务院办公厅关于在政府采购中实施本国产品标准及相关政策的通知》（国办发〔2025〕34号，以下简称《通知》），加快构建统一开放、竞争有序的政府采购市场体系，现提出以下意见。</w:t>
      </w:r>
    </w:p>
    <w:p w14:paraId="0F2F3A0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shd w:val="clear" w:color="auto" w:fill="FFFFFF"/>
          <w:vertAlign w:val="baseline"/>
          <w:lang w:val="en-US" w:eastAsia="zh-CN" w:bidi="ar"/>
        </w:rPr>
        <w:t>　　</w:t>
      </w:r>
      <w:r>
        <w:rPr>
          <w:rFonts w:hint="eastAsia" w:ascii="宋体" w:hAnsi="宋体" w:eastAsia="宋体" w:cs="宋体"/>
          <w:i w:val="0"/>
          <w:iCs w:val="0"/>
          <w:caps w:val="0"/>
          <w:color w:val="333333"/>
          <w:spacing w:val="-2"/>
          <w:kern w:val="0"/>
          <w:sz w:val="21"/>
          <w:szCs w:val="21"/>
          <w:u w:val="none"/>
          <w:shd w:val="clear" w:color="auto" w:fill="FFFFFF"/>
          <w:vertAlign w:val="baseline"/>
          <w:lang w:val="en-US" w:eastAsia="zh-CN" w:bidi="ar"/>
        </w:rPr>
        <w:t>一、充分认识在政府采购中实施本国产品标准及相关政策的重要意义</w:t>
      </w:r>
    </w:p>
    <w:p w14:paraId="76D2E5A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shd w:val="clear" w:color="auto" w:fill="FFFFFF"/>
          <w:vertAlign w:val="baseline"/>
          <w:lang w:val="en-US" w:eastAsia="zh-CN" w:bidi="ar"/>
        </w:rPr>
        <w:t>　　</w:t>
      </w:r>
      <w:r>
        <w:rPr>
          <w:rFonts w:hint="eastAsia" w:ascii="宋体" w:hAnsi="宋体" w:eastAsia="宋体" w:cs="宋体"/>
          <w:i w:val="0"/>
          <w:iCs w:val="0"/>
          <w:caps w:val="0"/>
          <w:color w:val="333333"/>
          <w:spacing w:val="-2"/>
          <w:kern w:val="0"/>
          <w:sz w:val="21"/>
          <w:szCs w:val="21"/>
          <w:u w:val="none"/>
          <w:shd w:val="clear" w:color="auto" w:fill="FFFFFF"/>
          <w:vertAlign w:val="baseline"/>
          <w:lang w:val="en-US" w:eastAsia="zh-CN" w:bidi="ar"/>
        </w:rPr>
        <w:t>《通知》以习近平新时代中国特色社会主义思想为指导，全面贯彻党的二十大和二十届历次全会精神，紧扣高质量发展要求，结合我国发展实际，对接国际高标准经贸规则，系统提出了构建政府采购中本国产品标准体系以及对本国产品予以支持的工作要求，为进一步保障各类经营主体平等参与政府采购活动提供了制度依据。</w:t>
      </w:r>
    </w:p>
    <w:p w14:paraId="7DD988C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shd w:val="clear" w:color="auto" w:fill="FFFFFF"/>
          <w:vertAlign w:val="baseline"/>
          <w:lang w:val="en-US" w:eastAsia="zh-CN" w:bidi="ar"/>
        </w:rPr>
        <w:t>　　</w:t>
      </w:r>
      <w:r>
        <w:rPr>
          <w:rFonts w:hint="eastAsia" w:ascii="宋体" w:hAnsi="宋体" w:eastAsia="宋体" w:cs="宋体"/>
          <w:i w:val="0"/>
          <w:iCs w:val="0"/>
          <w:caps w:val="0"/>
          <w:color w:val="333333"/>
          <w:spacing w:val="-2"/>
          <w:kern w:val="0"/>
          <w:sz w:val="21"/>
          <w:szCs w:val="21"/>
          <w:u w:val="none"/>
          <w:shd w:val="clear" w:color="auto" w:fill="FFFFFF"/>
          <w:vertAlign w:val="baseline"/>
          <w:lang w:val="en-US" w:eastAsia="zh-CN" w:bidi="ar"/>
        </w:rPr>
        <w:t>《通知》是政府采购领域的重要制度创新，也是优化营商环境的重要举措，还是落实政府采购领域外资企业国民待遇的务实行动，对构建以国内大循环为主体、国内国际双循环相互促进的新发展格局具有重要意义。</w:t>
      </w:r>
    </w:p>
    <w:p w14:paraId="1E616A2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shd w:val="clear" w:color="auto" w:fill="FFFFFF"/>
          <w:vertAlign w:val="baseline"/>
          <w:lang w:val="en-US" w:eastAsia="zh-CN" w:bidi="ar"/>
        </w:rPr>
        <w:t>　　</w:t>
      </w:r>
      <w:r>
        <w:rPr>
          <w:rFonts w:hint="eastAsia" w:ascii="宋体" w:hAnsi="宋体" w:eastAsia="宋体" w:cs="宋体"/>
          <w:i w:val="0"/>
          <w:iCs w:val="0"/>
          <w:caps w:val="0"/>
          <w:color w:val="333333"/>
          <w:spacing w:val="-2"/>
          <w:kern w:val="0"/>
          <w:sz w:val="21"/>
          <w:szCs w:val="21"/>
          <w:u w:val="none"/>
          <w:shd w:val="clear" w:color="auto" w:fill="FFFFFF"/>
          <w:vertAlign w:val="baseline"/>
          <w:lang w:val="en-US" w:eastAsia="zh-CN" w:bidi="ar"/>
        </w:rPr>
        <w:t>在政府采购中实施本国产品标准及相关政策,是一项长期性、系统性工作。各地区各部门要提高站位，准确把握本国产品标准及相关政策的核心内涵，进一步增强责任感和使命感，将《通知》要求落实落细落到位。</w:t>
      </w:r>
    </w:p>
    <w:p w14:paraId="76ED361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shd w:val="clear" w:color="auto" w:fill="FFFFFF"/>
          <w:vertAlign w:val="baseline"/>
          <w:lang w:val="en-US" w:eastAsia="zh-CN" w:bidi="ar"/>
        </w:rPr>
        <w:t>　　</w:t>
      </w:r>
      <w:r>
        <w:rPr>
          <w:rFonts w:hint="eastAsia" w:ascii="宋体" w:hAnsi="宋体" w:eastAsia="宋体" w:cs="宋体"/>
          <w:i w:val="0"/>
          <w:iCs w:val="0"/>
          <w:caps w:val="0"/>
          <w:color w:val="333333"/>
          <w:spacing w:val="-2"/>
          <w:kern w:val="0"/>
          <w:sz w:val="21"/>
          <w:szCs w:val="21"/>
          <w:u w:val="none"/>
          <w:shd w:val="clear" w:color="auto" w:fill="FFFFFF"/>
          <w:vertAlign w:val="baseline"/>
          <w:lang w:val="en-US" w:eastAsia="zh-CN" w:bidi="ar"/>
        </w:rPr>
        <w:t>二、全面理解在政府采购中实施本国产品标准及相关政策的内涵和要求</w:t>
      </w:r>
    </w:p>
    <w:p w14:paraId="1BA01F7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shd w:val="clear" w:color="auto" w:fill="FFFFFF"/>
          <w:vertAlign w:val="baseline"/>
          <w:lang w:val="en-US" w:eastAsia="zh-CN" w:bidi="ar"/>
        </w:rPr>
        <w:t>　　</w:t>
      </w:r>
      <w:r>
        <w:rPr>
          <w:rFonts w:hint="eastAsia" w:ascii="宋体" w:hAnsi="宋体" w:eastAsia="宋体" w:cs="宋体"/>
          <w:i w:val="0"/>
          <w:iCs w:val="0"/>
          <w:caps w:val="0"/>
          <w:color w:val="333333"/>
          <w:spacing w:val="-2"/>
          <w:kern w:val="0"/>
          <w:sz w:val="21"/>
          <w:szCs w:val="21"/>
          <w:u w:val="none"/>
          <w:shd w:val="clear" w:color="auto" w:fill="FFFFFF"/>
          <w:vertAlign w:val="baseline"/>
          <w:lang w:val="en-US" w:eastAsia="zh-CN" w:bidi="ar"/>
        </w:rPr>
        <w:t>（一）准确界定产品在中国境内生产。《通知》明确，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7BE53EB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shd w:val="clear" w:color="auto" w:fill="FFFFFF"/>
          <w:vertAlign w:val="baseline"/>
          <w:lang w:val="en-US" w:eastAsia="zh-CN" w:bidi="ar"/>
        </w:rPr>
        <w:t>　　</w:t>
      </w:r>
      <w:r>
        <w:rPr>
          <w:rFonts w:hint="eastAsia" w:ascii="宋体" w:hAnsi="宋体" w:eastAsia="宋体" w:cs="宋体"/>
          <w:i w:val="0"/>
          <w:iCs w:val="0"/>
          <w:caps w:val="0"/>
          <w:color w:val="333333"/>
          <w:spacing w:val="-2"/>
          <w:kern w:val="0"/>
          <w:sz w:val="21"/>
          <w:szCs w:val="21"/>
          <w:u w:val="none"/>
          <w:shd w:val="clear" w:color="auto" w:fill="FFFFFF"/>
          <w:vertAlign w:val="baseline"/>
          <w:lang w:val="en-US" w:eastAsia="zh-CN" w:bidi="ar"/>
        </w:rPr>
        <w:t>（二）科学制定本国产品具体标准要求。财政部将会同工业和信息化部等有关行业主管部门，分类施策、稳妥推进，根据不同行业特点和我国产业发展实际，在充分征求有关内外资企业、行业商会协会等方面意见的基础上，依据企业产品成本核算制度等，分产品制定中国境内生产的组件成本占比要求，以及特定产品的关键组件、关键工序相关要求，明确成本核算规则，并合理设置过渡期，保障标准符合实际、具有可操作性。</w:t>
      </w:r>
    </w:p>
    <w:p w14:paraId="02A0832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shd w:val="clear" w:color="auto" w:fill="FFFFFF"/>
          <w:vertAlign w:val="baseline"/>
          <w:lang w:val="en-US" w:eastAsia="zh-CN" w:bidi="ar"/>
        </w:rPr>
        <w:t>　　</w:t>
      </w:r>
      <w:r>
        <w:rPr>
          <w:rFonts w:hint="eastAsia" w:ascii="宋体" w:hAnsi="宋体" w:eastAsia="宋体" w:cs="宋体"/>
          <w:i w:val="0"/>
          <w:iCs w:val="0"/>
          <w:caps w:val="0"/>
          <w:color w:val="333333"/>
          <w:spacing w:val="-2"/>
          <w:kern w:val="0"/>
          <w:sz w:val="21"/>
          <w:szCs w:val="21"/>
          <w:u w:val="none"/>
          <w:shd w:val="clear" w:color="auto" w:fill="FFFFFF"/>
          <w:vertAlign w:val="baseline"/>
          <w:lang w:val="en-US" w:eastAsia="zh-CN" w:bidi="ar"/>
        </w:rPr>
        <w:t>（三）认真审查有关证明文件。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46B6197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shd w:val="clear" w:color="auto" w:fill="FFFFFF"/>
          <w:vertAlign w:val="baseline"/>
          <w:lang w:val="en-US" w:eastAsia="zh-CN" w:bidi="ar"/>
        </w:rPr>
        <w:t>　　</w:t>
      </w:r>
      <w:r>
        <w:rPr>
          <w:rFonts w:hint="eastAsia" w:ascii="宋体" w:hAnsi="宋体" w:eastAsia="宋体" w:cs="宋体"/>
          <w:i w:val="0"/>
          <w:iCs w:val="0"/>
          <w:caps w:val="0"/>
          <w:color w:val="333333"/>
          <w:spacing w:val="-2"/>
          <w:kern w:val="0"/>
          <w:sz w:val="21"/>
          <w:szCs w:val="21"/>
          <w:u w:val="none"/>
          <w:shd w:val="clear" w:color="auto" w:fill="FFFFFF"/>
          <w:vertAlign w:val="baseline"/>
          <w:lang w:val="en-US" w:eastAsia="zh-CN" w:bidi="ar"/>
        </w:rPr>
        <w:t>（四）加强对本国产品标准及相关政策实施的监管。县级以上财政部门在处理涉及本国产品标准及相关政策的投诉或者开展监督检查时，要加强与有关部门的协调，必要时可以会同当地工业和信息化等有关部门，依托会计师事务所等专业机构，对产品和组件的生产地、工序完成地以及组件成本占比等进行核实、鉴定。一旦发现供应商假冒本国产品的，依法依规予以严肃处理。县级以上工业和信息化等有关部门要按照《通知》要求，配合财政部门做好涉及本国产品标准相关事项的核实、鉴定工作。</w:t>
      </w:r>
    </w:p>
    <w:p w14:paraId="3C691F0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shd w:val="clear" w:color="auto" w:fill="FFFFFF"/>
          <w:vertAlign w:val="baseline"/>
          <w:lang w:val="en-US" w:eastAsia="zh-CN" w:bidi="ar"/>
        </w:rPr>
        <w:t>　　</w:t>
      </w:r>
      <w:r>
        <w:rPr>
          <w:rFonts w:hint="eastAsia" w:ascii="宋体" w:hAnsi="宋体" w:eastAsia="宋体" w:cs="宋体"/>
          <w:i w:val="0"/>
          <w:iCs w:val="0"/>
          <w:caps w:val="0"/>
          <w:color w:val="333333"/>
          <w:spacing w:val="-2"/>
          <w:kern w:val="0"/>
          <w:sz w:val="21"/>
          <w:szCs w:val="21"/>
          <w:u w:val="none"/>
          <w:shd w:val="clear" w:color="auto" w:fill="FFFFFF"/>
          <w:vertAlign w:val="baseline"/>
          <w:lang w:val="en-US" w:eastAsia="zh-CN" w:bidi="ar"/>
        </w:rPr>
        <w:t>（五）严格落实平等对待内外资企业的相关要求。各地区、各部门要依法落实政府采购领域外资企业国民待遇。如发现在政府采购活动中指定品牌或者限制品牌注册地、所有者，以所有制形式、组织形式、股权结构、投资者国别或者其他不合理条件对供应商实行差别待遇或者歧视待遇的，要依法依规予以严肃处理，保障符合本国产品标准的外资企业产品平等参与政府采购活动。</w:t>
      </w:r>
    </w:p>
    <w:p w14:paraId="77FE4AA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shd w:val="clear" w:color="auto" w:fill="FFFFFF"/>
          <w:vertAlign w:val="baseline"/>
          <w:lang w:val="en-US" w:eastAsia="zh-CN" w:bidi="ar"/>
        </w:rPr>
        <w:t>　　</w:t>
      </w:r>
      <w:r>
        <w:rPr>
          <w:rFonts w:hint="eastAsia" w:ascii="宋体" w:hAnsi="宋体" w:eastAsia="宋体" w:cs="宋体"/>
          <w:i w:val="0"/>
          <w:iCs w:val="0"/>
          <w:caps w:val="0"/>
          <w:color w:val="333333"/>
          <w:spacing w:val="-2"/>
          <w:kern w:val="0"/>
          <w:sz w:val="21"/>
          <w:szCs w:val="21"/>
          <w:u w:val="none"/>
          <w:shd w:val="clear" w:color="auto" w:fill="FFFFFF"/>
          <w:vertAlign w:val="baseline"/>
          <w:lang w:val="en-US" w:eastAsia="zh-CN" w:bidi="ar"/>
        </w:rPr>
        <w:t>三、抓好贯彻落实</w:t>
      </w:r>
    </w:p>
    <w:p w14:paraId="4BD69F7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shd w:val="clear" w:color="auto" w:fill="FFFFFF"/>
          <w:vertAlign w:val="baseline"/>
          <w:lang w:val="en-US" w:eastAsia="zh-CN" w:bidi="ar"/>
        </w:rPr>
        <w:t>　　</w:t>
      </w:r>
      <w:r>
        <w:rPr>
          <w:rFonts w:hint="eastAsia" w:ascii="宋体" w:hAnsi="宋体" w:eastAsia="宋体" w:cs="宋体"/>
          <w:i w:val="0"/>
          <w:iCs w:val="0"/>
          <w:caps w:val="0"/>
          <w:color w:val="333333"/>
          <w:spacing w:val="-2"/>
          <w:kern w:val="0"/>
          <w:sz w:val="21"/>
          <w:szCs w:val="21"/>
          <w:u w:val="none"/>
          <w:shd w:val="clear" w:color="auto" w:fill="FFFFFF"/>
          <w:vertAlign w:val="baseline"/>
          <w:lang w:val="en-US" w:eastAsia="zh-CN" w:bidi="ar"/>
        </w:rPr>
        <w:t>（一）加强政策指导。地方各级财政部门要对此项工作高度重视、周密部署，通过组织培训、政策宣讲等方式，统一思想认识，制定切实可行的落实举措。要强化采购人的责任意识，加强对评审专家和供应商的监督指导，及时总结经验做法，营造有利于政策实施的良好环境，确保《通知》顺利实施。</w:t>
      </w:r>
    </w:p>
    <w:p w14:paraId="71D671F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shd w:val="clear" w:color="auto" w:fill="FFFFFF"/>
          <w:vertAlign w:val="baseline"/>
          <w:lang w:val="en-US" w:eastAsia="zh-CN" w:bidi="ar"/>
        </w:rPr>
        <w:t>　　</w:t>
      </w:r>
      <w:r>
        <w:rPr>
          <w:rFonts w:hint="eastAsia" w:ascii="宋体" w:hAnsi="宋体" w:eastAsia="宋体" w:cs="宋体"/>
          <w:i w:val="0"/>
          <w:iCs w:val="0"/>
          <w:caps w:val="0"/>
          <w:color w:val="333333"/>
          <w:spacing w:val="-2"/>
          <w:kern w:val="0"/>
          <w:sz w:val="21"/>
          <w:szCs w:val="21"/>
          <w:u w:val="none"/>
          <w:shd w:val="clear" w:color="auto" w:fill="FFFFFF"/>
          <w:vertAlign w:val="baseline"/>
          <w:lang w:val="en-US" w:eastAsia="zh-CN" w:bidi="ar"/>
        </w:rPr>
        <w:t>（二）完善内控机制。各级预算单位要强化采购人主体责任，结合本单位业务特点和《通知》要求，进一步健全内控制度，优化内部工作流程，将本国产品标准和相关政策要求嵌入采购需求、采购文件、采购合同、履约验收等政府采购各个环节中，确保于2026年1月1日起在政府采购中落实政策要求。</w:t>
      </w:r>
    </w:p>
    <w:p w14:paraId="70EA302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shd w:val="clear" w:color="auto" w:fill="FFFFFF"/>
          <w:vertAlign w:val="baseline"/>
          <w:lang w:val="en-US" w:eastAsia="zh-CN" w:bidi="ar"/>
        </w:rPr>
        <w:t>　　</w:t>
      </w:r>
      <w:r>
        <w:rPr>
          <w:rFonts w:hint="eastAsia" w:ascii="宋体" w:hAnsi="宋体" w:eastAsia="宋体" w:cs="宋体"/>
          <w:i w:val="0"/>
          <w:iCs w:val="0"/>
          <w:caps w:val="0"/>
          <w:color w:val="333333"/>
          <w:spacing w:val="-2"/>
          <w:kern w:val="0"/>
          <w:sz w:val="21"/>
          <w:szCs w:val="21"/>
          <w:u w:val="none"/>
          <w:shd w:val="clear" w:color="auto" w:fill="FFFFFF"/>
          <w:vertAlign w:val="baseline"/>
          <w:lang w:val="en-US" w:eastAsia="zh-CN" w:bidi="ar"/>
        </w:rPr>
        <w:t>（三）建立健全部门间协调机制。地方各级财政部门要积极加强和相关行业主管部门的沟通，推动建立健全部门间协调机制，着力解决在政府采购投诉处理、监督检查中涉及本国产品标准争议事项的专业认定问题，形成工作合力，保障政府采购供应商合法权益。</w:t>
      </w:r>
    </w:p>
    <w:p w14:paraId="10DE05F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shd w:val="clear" w:color="auto" w:fill="FFFFFF"/>
          <w:vertAlign w:val="baseline"/>
          <w:lang w:val="en-US" w:eastAsia="zh-CN" w:bidi="ar"/>
        </w:rPr>
        <w:t>　　</w:t>
      </w:r>
      <w:r>
        <w:rPr>
          <w:rFonts w:hint="eastAsia" w:ascii="宋体" w:hAnsi="宋体" w:eastAsia="宋体" w:cs="宋体"/>
          <w:i w:val="0"/>
          <w:iCs w:val="0"/>
          <w:caps w:val="0"/>
          <w:color w:val="333333"/>
          <w:spacing w:val="-2"/>
          <w:kern w:val="0"/>
          <w:sz w:val="21"/>
          <w:szCs w:val="21"/>
          <w:u w:val="none"/>
          <w:shd w:val="clear" w:color="auto" w:fill="FFFFFF"/>
          <w:vertAlign w:val="baseline"/>
          <w:lang w:val="en-US" w:eastAsia="zh-CN" w:bidi="ar"/>
        </w:rPr>
        <w:t>（四）强化监督检查。地方各级财政部门要加强对政府采购相关当事人落实《通知》要求的监督检查，畅通供应商投诉救济渠道，对未落实本国产品标准及相关政策的单位和相关责任人依法依规追究责任。</w:t>
      </w:r>
    </w:p>
    <w:p w14:paraId="04D1CDC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000000"/>
          <w:spacing w:val="0"/>
          <w:sz w:val="21"/>
          <w:szCs w:val="21"/>
          <w:u w:val="none"/>
        </w:rPr>
      </w:pPr>
      <w:r>
        <w:rPr>
          <w:rFonts w:hint="eastAsia" w:ascii="宋体" w:hAnsi="宋体" w:eastAsia="宋体" w:cs="宋体"/>
          <w:i w:val="0"/>
          <w:iCs w:val="0"/>
          <w:caps w:val="0"/>
          <w:color w:val="000000"/>
          <w:spacing w:val="0"/>
          <w:kern w:val="0"/>
          <w:sz w:val="21"/>
          <w:szCs w:val="21"/>
          <w:u w:val="none"/>
          <w:shd w:val="clear" w:color="auto" w:fill="FFFFFF"/>
          <w:vertAlign w:val="baseline"/>
          <w:lang w:val="en-US" w:eastAsia="zh-CN" w:bidi="ar"/>
        </w:rPr>
        <w:t>　　</w:t>
      </w:r>
      <w:r>
        <w:rPr>
          <w:rFonts w:hint="eastAsia" w:ascii="宋体" w:hAnsi="宋体" w:eastAsia="宋体" w:cs="宋体"/>
          <w:i w:val="0"/>
          <w:iCs w:val="0"/>
          <w:caps w:val="0"/>
          <w:color w:val="333333"/>
          <w:spacing w:val="-2"/>
          <w:kern w:val="0"/>
          <w:sz w:val="21"/>
          <w:szCs w:val="21"/>
          <w:u w:val="none"/>
          <w:shd w:val="clear" w:color="auto" w:fill="FFFFFF"/>
          <w:vertAlign w:val="baseline"/>
          <w:lang w:val="en-US" w:eastAsia="zh-CN" w:bidi="ar"/>
        </w:rPr>
        <w:t>                                                                                                                                                             财政部 工业和信息化部</w:t>
      </w:r>
    </w:p>
    <w:p w14:paraId="5B613D2D">
      <w:pPr>
        <w:pStyle w:val="14"/>
        <w:spacing w:line="400" w:lineRule="exact"/>
        <w:ind w:left="309" w:leftChars="147"/>
        <w:rPr>
          <w:rFonts w:hint="eastAsia" w:hAnsi="宋体"/>
          <w:highlight w:val="none"/>
          <w:lang w:val="en-US" w:eastAsia="zh-CN"/>
        </w:rPr>
      </w:pPr>
      <w:r>
        <w:rPr>
          <w:rFonts w:hint="eastAsia" w:ascii="宋体" w:hAnsi="宋体" w:eastAsia="宋体" w:cs="宋体"/>
          <w:i w:val="0"/>
          <w:iCs w:val="0"/>
          <w:caps w:val="0"/>
          <w:color w:val="000000"/>
          <w:spacing w:val="0"/>
          <w:kern w:val="0"/>
          <w:sz w:val="21"/>
          <w:szCs w:val="21"/>
          <w:u w:val="none"/>
          <w:shd w:val="clear" w:color="auto" w:fill="FFFFFF"/>
          <w:vertAlign w:val="baseline"/>
          <w:lang w:val="en-US" w:eastAsia="zh-CN" w:bidi="ar"/>
        </w:rPr>
        <w:t>　　</w:t>
      </w:r>
      <w:r>
        <w:rPr>
          <w:rFonts w:hint="eastAsia" w:ascii="宋体" w:hAnsi="宋体" w:eastAsia="宋体" w:cs="宋体"/>
          <w:i w:val="0"/>
          <w:iCs w:val="0"/>
          <w:caps w:val="0"/>
          <w:color w:val="333333"/>
          <w:spacing w:val="-2"/>
          <w:kern w:val="0"/>
          <w:sz w:val="21"/>
          <w:szCs w:val="21"/>
          <w:u w:val="none"/>
          <w:shd w:val="clear" w:color="auto" w:fill="FFFFFF"/>
          <w:vertAlign w:val="baseline"/>
          <w:lang w:val="en-US" w:eastAsia="zh-CN" w:bidi="ar"/>
        </w:rPr>
        <w:t>                                            2025年12月15日</w:t>
      </w:r>
    </w:p>
    <w:p w14:paraId="0EECC260">
      <w:pPr>
        <w:rPr>
          <w:sz w:val="28"/>
          <w:szCs w:val="28"/>
          <w:highlight w:val="none"/>
        </w:rPr>
      </w:pPr>
      <w:r>
        <w:rPr>
          <w:sz w:val="28"/>
          <w:szCs w:val="28"/>
          <w:highlight w:val="none"/>
        </w:rPr>
        <w:br w:type="page"/>
      </w:r>
    </w:p>
    <w:p w14:paraId="17ED628E">
      <w:pPr>
        <w:pStyle w:val="3"/>
        <w:spacing w:line="0" w:lineRule="atLeast"/>
        <w:jc w:val="center"/>
        <w:rPr>
          <w:rFonts w:hint="eastAsia"/>
          <w:sz w:val="28"/>
          <w:szCs w:val="28"/>
          <w:highlight w:val="none"/>
          <w:lang w:eastAsia="zh-CN"/>
        </w:rPr>
      </w:pPr>
      <w:r>
        <w:rPr>
          <w:rFonts w:hint="eastAsia" w:ascii="Times New Roman" w:hAnsi="Times New Roman" w:eastAsia="宋体" w:cs="Times New Roman"/>
          <w:b/>
          <w:bCs w:val="0"/>
          <w:kern w:val="2"/>
          <w:sz w:val="36"/>
          <w:szCs w:val="36"/>
          <w:highlight w:val="none"/>
          <w:lang w:val="en-US" w:eastAsia="zh-CN" w:bidi="ar-SA"/>
        </w:rPr>
        <w:t>第五章  合同主要条款及格式</w:t>
      </w:r>
      <w:bookmarkEnd w:id="45"/>
      <w:bookmarkEnd w:id="46"/>
      <w:bookmarkEnd w:id="47"/>
      <w:r>
        <w:rPr>
          <w:rFonts w:hint="eastAsia" w:ascii="Times New Roman" w:hAnsi="Times New Roman" w:eastAsia="宋体" w:cs="Times New Roman"/>
          <w:b/>
          <w:bCs w:val="0"/>
          <w:kern w:val="2"/>
          <w:sz w:val="36"/>
          <w:szCs w:val="36"/>
          <w:highlight w:val="none"/>
          <w:lang w:val="en-US" w:eastAsia="zh-CN" w:bidi="ar-SA"/>
        </w:rPr>
        <w:t>（仅供参考）</w:t>
      </w:r>
    </w:p>
    <w:p w14:paraId="1C0B92BF">
      <w:pPr>
        <w:pStyle w:val="9"/>
        <w:spacing w:after="0"/>
        <w:jc w:val="center"/>
        <w:rPr>
          <w:rFonts w:ascii="宋体" w:hAnsi="宋体" w:cs="宋体"/>
          <w:b/>
          <w:bCs/>
          <w:spacing w:val="-20"/>
          <w:kern w:val="44"/>
          <w:sz w:val="48"/>
          <w:szCs w:val="48"/>
          <w:highlight w:val="none"/>
        </w:rPr>
      </w:pPr>
      <w:bookmarkStart w:id="51" w:name="_Toc3995"/>
    </w:p>
    <w:p w14:paraId="2F81F35D">
      <w:pPr>
        <w:pStyle w:val="9"/>
        <w:spacing w:after="0"/>
        <w:jc w:val="center"/>
        <w:rPr>
          <w:rFonts w:ascii="宋体" w:hAnsi="宋体" w:cs="宋体"/>
          <w:b/>
          <w:bCs/>
          <w:spacing w:val="-20"/>
          <w:kern w:val="44"/>
          <w:sz w:val="48"/>
          <w:szCs w:val="48"/>
          <w:highlight w:val="none"/>
        </w:rPr>
      </w:pPr>
    </w:p>
    <w:p w14:paraId="370B621D">
      <w:pPr>
        <w:pStyle w:val="9"/>
        <w:spacing w:after="0"/>
        <w:jc w:val="center"/>
        <w:rPr>
          <w:rFonts w:hint="eastAsia" w:ascii="宋体" w:hAnsi="宋体" w:cs="宋体"/>
          <w:b/>
          <w:bCs/>
          <w:spacing w:val="-20"/>
          <w:kern w:val="44"/>
          <w:sz w:val="48"/>
          <w:szCs w:val="48"/>
          <w:highlight w:val="none"/>
        </w:rPr>
      </w:pPr>
      <w:r>
        <w:rPr>
          <w:rFonts w:hint="eastAsia" w:ascii="宋体" w:hAnsi="宋体" w:cs="宋体"/>
          <w:b/>
          <w:bCs/>
          <w:spacing w:val="-20"/>
          <w:kern w:val="44"/>
          <w:sz w:val="48"/>
          <w:szCs w:val="48"/>
          <w:highlight w:val="none"/>
        </w:rPr>
        <w:t>政府采购</w:t>
      </w:r>
      <w:r>
        <w:rPr>
          <w:rFonts w:hint="eastAsia" w:ascii="宋体" w:hAnsi="宋体" w:cs="宋体"/>
          <w:b/>
          <w:bCs/>
          <w:spacing w:val="-20"/>
          <w:kern w:val="44"/>
          <w:sz w:val="48"/>
          <w:szCs w:val="48"/>
          <w:highlight w:val="none"/>
          <w:lang w:eastAsia="zh-CN"/>
        </w:rPr>
        <w:t>货物买卖</w:t>
      </w:r>
      <w:r>
        <w:rPr>
          <w:rFonts w:hint="eastAsia" w:ascii="宋体" w:hAnsi="宋体" w:cs="宋体"/>
          <w:b/>
          <w:bCs/>
          <w:spacing w:val="-20"/>
          <w:kern w:val="44"/>
          <w:sz w:val="48"/>
          <w:szCs w:val="48"/>
          <w:highlight w:val="none"/>
        </w:rPr>
        <w:t>合同</w:t>
      </w:r>
    </w:p>
    <w:p w14:paraId="3933D8D9">
      <w:pPr>
        <w:pStyle w:val="9"/>
        <w:spacing w:after="0"/>
        <w:jc w:val="center"/>
        <w:rPr>
          <w:rFonts w:hint="eastAsia" w:ascii="宋体" w:hAnsi="宋体" w:eastAsia="宋体" w:cs="宋体"/>
          <w:b/>
          <w:bCs/>
          <w:spacing w:val="-20"/>
          <w:kern w:val="44"/>
          <w:sz w:val="48"/>
          <w:szCs w:val="48"/>
          <w:highlight w:val="none"/>
          <w:lang w:eastAsia="zh-CN"/>
        </w:rPr>
      </w:pPr>
      <w:r>
        <w:rPr>
          <w:rFonts w:hint="eastAsia" w:ascii="宋体" w:hAnsi="宋体" w:cs="宋体"/>
          <w:b/>
          <w:bCs/>
          <w:spacing w:val="-20"/>
          <w:kern w:val="44"/>
          <w:sz w:val="48"/>
          <w:szCs w:val="48"/>
          <w:highlight w:val="none"/>
          <w:lang w:eastAsia="zh-CN"/>
        </w:rPr>
        <w:t>（试行）</w:t>
      </w:r>
    </w:p>
    <w:p w14:paraId="71C480D4">
      <w:pPr>
        <w:rPr>
          <w:rFonts w:ascii="宋体" w:hAnsi="宋体" w:cs="宋体"/>
          <w:b/>
          <w:bCs/>
          <w:spacing w:val="-20"/>
          <w:kern w:val="44"/>
          <w:sz w:val="40"/>
          <w:szCs w:val="40"/>
          <w:highlight w:val="none"/>
        </w:rPr>
      </w:pPr>
    </w:p>
    <w:p w14:paraId="44B4ECC7">
      <w:pPr>
        <w:rPr>
          <w:rFonts w:ascii="宋体" w:hAnsi="宋体" w:cs="宋体"/>
          <w:b/>
          <w:bCs/>
          <w:spacing w:val="-20"/>
          <w:kern w:val="44"/>
          <w:sz w:val="40"/>
          <w:szCs w:val="40"/>
          <w:highlight w:val="none"/>
        </w:rPr>
      </w:pPr>
    </w:p>
    <w:p w14:paraId="3DAB7BD2">
      <w:pPr>
        <w:rPr>
          <w:rFonts w:ascii="宋体" w:hAnsi="宋体" w:cs="宋体"/>
          <w:b/>
          <w:bCs/>
          <w:spacing w:val="-20"/>
          <w:kern w:val="44"/>
          <w:sz w:val="40"/>
          <w:szCs w:val="40"/>
          <w:highlight w:val="none"/>
        </w:rPr>
      </w:pPr>
    </w:p>
    <w:p w14:paraId="7AEEED95">
      <w:pPr>
        <w:spacing w:line="360" w:lineRule="auto"/>
        <w:ind w:left="420" w:leftChars="200"/>
        <w:rPr>
          <w:sz w:val="32"/>
          <w:szCs w:val="32"/>
          <w:highlight w:val="none"/>
        </w:rPr>
      </w:pPr>
      <w:r>
        <w:rPr>
          <w:rFonts w:hint="eastAsia" w:ascii="宋体" w:hAnsi="宋体" w:cs="宋体"/>
          <w:kern w:val="0"/>
          <w:sz w:val="32"/>
          <w:szCs w:val="32"/>
          <w:highlight w:val="none"/>
        </w:rPr>
        <w:t>项目名称：</w:t>
      </w:r>
      <w:r>
        <w:rPr>
          <w:rFonts w:hint="eastAsia"/>
          <w:sz w:val="32"/>
          <w:szCs w:val="32"/>
          <w:highlight w:val="none"/>
          <w:u w:val="single"/>
        </w:rPr>
        <w:t xml:space="preserve">                             </w:t>
      </w:r>
    </w:p>
    <w:p w14:paraId="3E6A72C7">
      <w:pPr>
        <w:spacing w:line="360" w:lineRule="auto"/>
        <w:ind w:left="420" w:leftChars="200"/>
        <w:rPr>
          <w:sz w:val="32"/>
          <w:szCs w:val="32"/>
          <w:highlight w:val="none"/>
          <w:u w:val="single"/>
        </w:rPr>
      </w:pPr>
      <w:r>
        <w:rPr>
          <w:rFonts w:hint="eastAsia"/>
          <w:sz w:val="32"/>
          <w:szCs w:val="32"/>
          <w:highlight w:val="none"/>
        </w:rPr>
        <w:t>合同编号：</w:t>
      </w:r>
      <w:r>
        <w:rPr>
          <w:rFonts w:hint="eastAsia"/>
          <w:sz w:val="32"/>
          <w:szCs w:val="32"/>
          <w:highlight w:val="none"/>
          <w:u w:val="single"/>
        </w:rPr>
        <w:t xml:space="preserve">                             </w:t>
      </w:r>
    </w:p>
    <w:p w14:paraId="45E5B1F7">
      <w:pPr>
        <w:spacing w:line="360" w:lineRule="auto"/>
        <w:ind w:left="420" w:leftChars="200"/>
        <w:rPr>
          <w:sz w:val="32"/>
          <w:szCs w:val="32"/>
          <w:highlight w:val="none"/>
        </w:rPr>
      </w:pPr>
      <w:r>
        <w:rPr>
          <w:rFonts w:hint="eastAsia"/>
          <w:sz w:val="32"/>
          <w:szCs w:val="32"/>
          <w:highlight w:val="none"/>
        </w:rPr>
        <w:t>甲    方：</w:t>
      </w:r>
      <w:r>
        <w:rPr>
          <w:rFonts w:hint="eastAsia"/>
          <w:sz w:val="32"/>
          <w:szCs w:val="32"/>
          <w:highlight w:val="none"/>
          <w:u w:val="single"/>
        </w:rPr>
        <w:t xml:space="preserve">                             </w:t>
      </w:r>
    </w:p>
    <w:p w14:paraId="0F9BDC99">
      <w:pPr>
        <w:spacing w:line="360" w:lineRule="auto"/>
        <w:ind w:left="420" w:leftChars="200"/>
        <w:rPr>
          <w:sz w:val="32"/>
          <w:szCs w:val="32"/>
          <w:highlight w:val="none"/>
          <w:u w:val="single"/>
        </w:rPr>
      </w:pPr>
      <w:r>
        <w:rPr>
          <w:rFonts w:hint="eastAsia"/>
          <w:sz w:val="32"/>
          <w:szCs w:val="32"/>
          <w:highlight w:val="none"/>
        </w:rPr>
        <w:t>乙    方：</w:t>
      </w:r>
      <w:r>
        <w:rPr>
          <w:rFonts w:hint="eastAsia"/>
          <w:sz w:val="32"/>
          <w:szCs w:val="32"/>
          <w:highlight w:val="none"/>
          <w:u w:val="single"/>
        </w:rPr>
        <w:t xml:space="preserve">                             </w:t>
      </w:r>
    </w:p>
    <w:p w14:paraId="7B1EB2D4">
      <w:pPr>
        <w:spacing w:line="360" w:lineRule="auto"/>
        <w:ind w:left="420" w:leftChars="200"/>
        <w:rPr>
          <w:sz w:val="32"/>
          <w:szCs w:val="32"/>
          <w:highlight w:val="none"/>
        </w:rPr>
      </w:pPr>
      <w:r>
        <w:rPr>
          <w:rFonts w:hint="eastAsia"/>
          <w:sz w:val="32"/>
          <w:szCs w:val="32"/>
          <w:highlight w:val="none"/>
        </w:rPr>
        <w:t>签订时间：</w:t>
      </w:r>
      <w:r>
        <w:rPr>
          <w:rFonts w:hint="eastAsia"/>
          <w:sz w:val="32"/>
          <w:szCs w:val="32"/>
          <w:highlight w:val="none"/>
          <w:u w:val="single"/>
        </w:rPr>
        <w:t xml:space="preserve">      </w:t>
      </w:r>
      <w:r>
        <w:rPr>
          <w:sz w:val="32"/>
          <w:szCs w:val="32"/>
          <w:highlight w:val="none"/>
          <w:u w:val="single"/>
        </w:rPr>
        <w:t xml:space="preserve">           </w:t>
      </w:r>
      <w:r>
        <w:rPr>
          <w:rFonts w:hint="eastAsia"/>
          <w:sz w:val="32"/>
          <w:szCs w:val="32"/>
          <w:highlight w:val="none"/>
          <w:u w:val="single"/>
        </w:rPr>
        <w:t xml:space="preserve">            </w:t>
      </w:r>
    </w:p>
    <w:p w14:paraId="2E6EA85F">
      <w:pPr>
        <w:rPr>
          <w:highlight w:val="none"/>
        </w:rPr>
      </w:pPr>
    </w:p>
    <w:p w14:paraId="7AA5E250">
      <w:pPr>
        <w:rPr>
          <w:rFonts w:eastAsia="黑体"/>
          <w:sz w:val="44"/>
          <w:szCs w:val="44"/>
          <w:highlight w:val="none"/>
        </w:rPr>
      </w:pPr>
      <w:r>
        <w:rPr>
          <w:rFonts w:eastAsia="黑体"/>
          <w:sz w:val="44"/>
          <w:szCs w:val="44"/>
          <w:highlight w:val="none"/>
        </w:rPr>
        <w:br w:type="page"/>
      </w:r>
    </w:p>
    <w:p w14:paraId="7DE55D6E">
      <w:pPr>
        <w:rPr>
          <w:rFonts w:eastAsia="黑体"/>
          <w:sz w:val="44"/>
          <w:szCs w:val="44"/>
          <w:highlight w:val="none"/>
        </w:rPr>
      </w:pPr>
    </w:p>
    <w:p w14:paraId="670B682E">
      <w:pPr>
        <w:rPr>
          <w:rFonts w:eastAsia="黑体"/>
          <w:sz w:val="44"/>
          <w:szCs w:val="44"/>
          <w:highlight w:val="none"/>
        </w:rPr>
      </w:pPr>
    </w:p>
    <w:p w14:paraId="3088A921">
      <w:pPr>
        <w:jc w:val="center"/>
        <w:rPr>
          <w:rFonts w:hint="eastAsia" w:eastAsia="黑体"/>
          <w:sz w:val="44"/>
          <w:szCs w:val="44"/>
          <w:highlight w:val="none"/>
          <w:lang w:eastAsia="zh-CN"/>
        </w:rPr>
      </w:pPr>
      <w:r>
        <w:rPr>
          <w:rFonts w:hint="eastAsia" w:eastAsia="黑体"/>
          <w:sz w:val="44"/>
          <w:szCs w:val="44"/>
          <w:highlight w:val="none"/>
          <w:lang w:eastAsia="zh-CN"/>
        </w:rPr>
        <w:t>使</w:t>
      </w:r>
      <w:r>
        <w:rPr>
          <w:rFonts w:hint="eastAsia" w:eastAsia="黑体"/>
          <w:sz w:val="44"/>
          <w:szCs w:val="44"/>
          <w:highlight w:val="none"/>
          <w:lang w:val="en-US" w:eastAsia="zh-CN"/>
        </w:rPr>
        <w:t xml:space="preserve"> </w:t>
      </w:r>
      <w:r>
        <w:rPr>
          <w:rFonts w:hint="eastAsia" w:eastAsia="黑体"/>
          <w:sz w:val="44"/>
          <w:szCs w:val="44"/>
          <w:highlight w:val="none"/>
          <w:lang w:eastAsia="zh-CN"/>
        </w:rPr>
        <w:t>用</w:t>
      </w:r>
      <w:r>
        <w:rPr>
          <w:rFonts w:hint="eastAsia" w:eastAsia="黑体"/>
          <w:sz w:val="44"/>
          <w:szCs w:val="44"/>
          <w:highlight w:val="none"/>
          <w:lang w:val="en-US" w:eastAsia="zh-CN"/>
        </w:rPr>
        <w:t xml:space="preserve"> </w:t>
      </w:r>
      <w:r>
        <w:rPr>
          <w:rFonts w:hint="eastAsia" w:eastAsia="黑体"/>
          <w:sz w:val="44"/>
          <w:szCs w:val="44"/>
          <w:highlight w:val="none"/>
          <w:lang w:eastAsia="zh-CN"/>
        </w:rPr>
        <w:t>说</w:t>
      </w:r>
      <w:r>
        <w:rPr>
          <w:rFonts w:hint="eastAsia" w:eastAsia="黑体"/>
          <w:sz w:val="44"/>
          <w:szCs w:val="44"/>
          <w:highlight w:val="none"/>
          <w:lang w:val="en-US" w:eastAsia="zh-CN"/>
        </w:rPr>
        <w:t xml:space="preserve"> </w:t>
      </w:r>
      <w:r>
        <w:rPr>
          <w:rFonts w:hint="eastAsia" w:eastAsia="黑体"/>
          <w:sz w:val="44"/>
          <w:szCs w:val="44"/>
          <w:highlight w:val="none"/>
          <w:lang w:eastAsia="zh-CN"/>
        </w:rPr>
        <w:t>明</w:t>
      </w:r>
    </w:p>
    <w:p w14:paraId="7B73DAFA">
      <w:pPr>
        <w:ind w:firstLine="640" w:firstLineChars="200"/>
        <w:rPr>
          <w:rFonts w:hint="eastAsia" w:ascii="仿宋_GB2312" w:hAnsi="仿宋_GB2312" w:eastAsia="仿宋_GB2312" w:cs="仿宋_GB2312"/>
          <w:sz w:val="32"/>
          <w:szCs w:val="32"/>
          <w:highlight w:val="none"/>
          <w:lang w:val="en-US" w:eastAsia="zh-CN"/>
        </w:rPr>
      </w:pPr>
    </w:p>
    <w:p w14:paraId="3DE3C8A3">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1.本合同标准文本适用于购买现成货物的采购项目，不包括需要供应商定制开发、创新研发的货物采购项目。</w:t>
      </w:r>
    </w:p>
    <w:p w14:paraId="2959B8A3">
      <w:pPr>
        <w:ind w:firstLine="0" w:firstLineChars="0"/>
        <w:rPr>
          <w:rFonts w:hint="default" w:eastAsia="黑体"/>
          <w:sz w:val="44"/>
          <w:szCs w:val="44"/>
          <w:highlight w:val="none"/>
          <w:lang w:val="en-US" w:eastAsia="zh-CN"/>
        </w:rPr>
      </w:pPr>
      <w:r>
        <w:rPr>
          <w:rFonts w:hint="eastAsia" w:eastAsia="黑体"/>
          <w:sz w:val="44"/>
          <w:szCs w:val="44"/>
          <w:highlight w:val="none"/>
          <w:lang w:val="en-US" w:eastAsia="zh-CN"/>
        </w:rPr>
        <w:t xml:space="preserve">   </w:t>
      </w:r>
      <w:r>
        <w:rPr>
          <w:rFonts w:hint="eastAsia" w:ascii="仿宋_GB2312" w:hAnsi="仿宋_GB2312" w:eastAsia="仿宋_GB2312" w:cs="仿宋_GB2312"/>
          <w:sz w:val="32"/>
          <w:szCs w:val="32"/>
          <w:highlight w:val="none"/>
          <w:lang w:val="en-US" w:eastAsia="zh-CN"/>
        </w:rPr>
        <w:t>2.本合同标准文本为政府采购货物买卖合同编制提供参考，可以结合采购项目具体情况，对文本作必要的调整修订后使用。</w:t>
      </w:r>
    </w:p>
    <w:p w14:paraId="163C6950">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3.本合同标准文本各条款中，如涉及填写多家供应商、制造商，多种采购标的、分包主要内容等信息的，可根据采购项目具体情况添加信息项。</w:t>
      </w:r>
    </w:p>
    <w:p w14:paraId="5F378D17">
      <w:pPr>
        <w:ind w:firstLine="880" w:firstLineChars="200"/>
        <w:jc w:val="both"/>
        <w:rPr>
          <w:rFonts w:eastAsia="黑体"/>
          <w:sz w:val="44"/>
          <w:szCs w:val="44"/>
          <w:highlight w:val="none"/>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bookmarkEnd w:id="51"/>
    <w:p w14:paraId="237071D5">
      <w:pPr>
        <w:pStyle w:val="2"/>
        <w:adjustRightInd w:val="0"/>
        <w:snapToGrid w:val="0"/>
        <w:spacing w:beforeLines="0" w:line="400" w:lineRule="exact"/>
        <w:jc w:val="center"/>
        <w:rPr>
          <w:rFonts w:hint="eastAsia" w:ascii="黑体" w:hAnsi="华文中宋" w:eastAsia="黑体"/>
          <w:b w:val="0"/>
          <w:bCs w:val="0"/>
          <w:sz w:val="28"/>
          <w:szCs w:val="28"/>
          <w:highlight w:val="none"/>
        </w:rPr>
      </w:pPr>
      <w:bookmarkStart w:id="52" w:name="_Toc22209"/>
      <w:r>
        <w:rPr>
          <w:rFonts w:hint="eastAsia" w:ascii="黑体" w:hAnsi="黑体" w:eastAsia="黑体"/>
          <w:b w:val="0"/>
          <w:bCs w:val="0"/>
          <w:sz w:val="28"/>
          <w:szCs w:val="28"/>
          <w:highlight w:val="none"/>
        </w:rPr>
        <w:t xml:space="preserve">第一节 </w:t>
      </w:r>
      <w:r>
        <w:rPr>
          <w:rFonts w:hint="eastAsia" w:ascii="黑体" w:hAnsi="华文中宋" w:eastAsia="黑体"/>
          <w:b w:val="0"/>
          <w:bCs w:val="0"/>
          <w:sz w:val="28"/>
          <w:szCs w:val="28"/>
          <w:highlight w:val="none"/>
        </w:rPr>
        <w:t>政府采购合同协议书</w:t>
      </w:r>
      <w:bookmarkEnd w:id="52"/>
    </w:p>
    <w:p w14:paraId="1D3ADD5A">
      <w:pPr>
        <w:adjustRightInd w:val="0"/>
        <w:snapToGrid w:val="0"/>
        <w:spacing w:before="0" w:beforeLines="0" w:line="400" w:lineRule="exact"/>
        <w:rPr>
          <w:rFonts w:ascii="宋体" w:hAnsi="宋体"/>
          <w:szCs w:val="21"/>
          <w:highlight w:val="none"/>
        </w:rPr>
      </w:pPr>
      <w:r>
        <w:rPr>
          <w:rFonts w:hint="eastAsia" w:ascii="宋体" w:hAnsi="宋体"/>
          <w:szCs w:val="21"/>
          <w:highlight w:val="none"/>
        </w:rPr>
        <w:t>甲方（全称）：</w:t>
      </w:r>
      <w:r>
        <w:rPr>
          <w:rFonts w:hint="eastAsia" w:ascii="宋体" w:hAnsi="宋体"/>
          <w:szCs w:val="21"/>
          <w:highlight w:val="none"/>
          <w:u w:val="single"/>
        </w:rPr>
        <w:t xml:space="preserve">                        </w:t>
      </w:r>
      <w:r>
        <w:rPr>
          <w:rFonts w:hint="eastAsia" w:ascii="宋体" w:hAnsi="宋体"/>
          <w:szCs w:val="21"/>
          <w:highlight w:val="none"/>
        </w:rPr>
        <w:t>（采购人</w:t>
      </w:r>
      <w:r>
        <w:rPr>
          <w:rFonts w:hint="eastAsia" w:ascii="宋体" w:hAnsi="宋体"/>
          <w:szCs w:val="21"/>
          <w:highlight w:val="none"/>
          <w:lang w:eastAsia="zh-CN"/>
        </w:rPr>
        <w:t>、受采购人委托签订合同的单位</w:t>
      </w:r>
      <w:r>
        <w:rPr>
          <w:rFonts w:hint="eastAsia" w:ascii="宋体" w:hAnsi="宋体"/>
          <w:szCs w:val="21"/>
          <w:highlight w:val="none"/>
        </w:rPr>
        <w:t>或采购</w:t>
      </w:r>
      <w:r>
        <w:rPr>
          <w:rFonts w:hint="eastAsia" w:ascii="宋体" w:hAnsi="宋体"/>
          <w:szCs w:val="21"/>
          <w:highlight w:val="none"/>
          <w:lang w:val="en-US" w:eastAsia="zh-CN"/>
        </w:rPr>
        <w:tab/>
      </w:r>
      <w:r>
        <w:rPr>
          <w:rFonts w:hint="eastAsia" w:ascii="宋体" w:hAnsi="宋体"/>
          <w:szCs w:val="21"/>
          <w:highlight w:val="none"/>
          <w:lang w:val="en-US" w:eastAsia="zh-CN"/>
        </w:rPr>
        <w:t xml:space="preserve">                                   </w:t>
      </w:r>
      <w:r>
        <w:rPr>
          <w:rFonts w:hint="eastAsia" w:ascii="宋体" w:hAnsi="宋体"/>
          <w:szCs w:val="21"/>
          <w:highlight w:val="none"/>
        </w:rPr>
        <w:t>文件约定的合同甲方）</w:t>
      </w:r>
    </w:p>
    <w:p w14:paraId="2765A21F">
      <w:pPr>
        <w:adjustRightInd w:val="0"/>
        <w:snapToGrid w:val="0"/>
        <w:spacing w:before="0" w:beforeLines="0" w:line="400" w:lineRule="exact"/>
        <w:rPr>
          <w:rFonts w:ascii="宋体" w:hAnsi="宋体"/>
          <w:szCs w:val="21"/>
          <w:highlight w:val="none"/>
        </w:rPr>
      </w:pPr>
      <w:r>
        <w:rPr>
          <w:rFonts w:hint="eastAsia" w:ascii="宋体" w:hAnsi="宋体"/>
          <w:szCs w:val="21"/>
          <w:highlight w:val="none"/>
        </w:rPr>
        <w:t>乙方</w:t>
      </w:r>
      <w:r>
        <w:rPr>
          <w:rFonts w:hint="eastAsia" w:ascii="宋体" w:hAnsi="宋体"/>
          <w:szCs w:val="21"/>
          <w:highlight w:val="none"/>
          <w:lang w:val="en-US" w:eastAsia="zh-CN"/>
        </w:rPr>
        <w:t>1</w:t>
      </w:r>
      <w:r>
        <w:rPr>
          <w:rFonts w:hint="eastAsia" w:ascii="宋体" w:hAnsi="宋体"/>
          <w:szCs w:val="21"/>
          <w:highlight w:val="none"/>
        </w:rPr>
        <w:t>（全称）：</w:t>
      </w:r>
      <w:r>
        <w:rPr>
          <w:rFonts w:hint="eastAsia" w:ascii="宋体" w:hAnsi="宋体"/>
          <w:szCs w:val="21"/>
          <w:highlight w:val="none"/>
          <w:u w:val="single"/>
        </w:rPr>
        <w:t xml:space="preserve">                       </w:t>
      </w:r>
      <w:r>
        <w:rPr>
          <w:rFonts w:hint="eastAsia" w:ascii="宋体" w:hAnsi="宋体"/>
          <w:szCs w:val="21"/>
          <w:highlight w:val="none"/>
        </w:rPr>
        <w:t>（供应商）</w:t>
      </w:r>
    </w:p>
    <w:p w14:paraId="59EC6F04">
      <w:pPr>
        <w:adjustRightInd w:val="0"/>
        <w:snapToGrid w:val="0"/>
        <w:spacing w:before="0" w:beforeLines="0" w:line="400" w:lineRule="exact"/>
        <w:rPr>
          <w:rFonts w:hint="eastAsia" w:ascii="宋体" w:hAnsi="宋体"/>
          <w:szCs w:val="21"/>
          <w:highlight w:val="none"/>
        </w:rPr>
      </w:pPr>
      <w:r>
        <w:rPr>
          <w:rFonts w:hint="eastAsia" w:ascii="宋体" w:hAnsi="宋体"/>
          <w:szCs w:val="21"/>
          <w:highlight w:val="none"/>
        </w:rPr>
        <w:t>乙方2（全称）：</w:t>
      </w:r>
      <w:r>
        <w:rPr>
          <w:rFonts w:hint="eastAsia" w:ascii="宋体" w:hAnsi="宋体"/>
          <w:szCs w:val="21"/>
          <w:highlight w:val="none"/>
          <w:u w:val="single"/>
        </w:rPr>
        <w:t xml:space="preserve">                        </w:t>
      </w:r>
      <w:r>
        <w:rPr>
          <w:rFonts w:hint="eastAsia" w:ascii="宋体" w:hAnsi="宋体"/>
          <w:szCs w:val="21"/>
          <w:highlight w:val="none"/>
        </w:rPr>
        <w:t>（联合体成员供应商或其他合同主体）（如有）</w:t>
      </w:r>
    </w:p>
    <w:p w14:paraId="005BB399">
      <w:pPr>
        <w:adjustRightInd w:val="0"/>
        <w:snapToGrid w:val="0"/>
        <w:spacing w:before="0" w:beforeLines="0" w:line="400" w:lineRule="exact"/>
        <w:rPr>
          <w:rFonts w:hint="eastAsia" w:ascii="宋体" w:hAnsi="宋体"/>
          <w:szCs w:val="21"/>
          <w:highlight w:val="none"/>
        </w:rPr>
      </w:pPr>
      <w:r>
        <w:rPr>
          <w:rFonts w:hint="eastAsia"/>
          <w:highlight w:val="none"/>
          <w:lang w:eastAsia="zh-CN"/>
        </w:rPr>
        <w:t>乙方</w:t>
      </w:r>
      <w:r>
        <w:rPr>
          <w:rFonts w:hint="eastAsia" w:ascii="宋体" w:hAnsi="宋体"/>
          <w:szCs w:val="21"/>
          <w:highlight w:val="none"/>
          <w:lang w:val="en-US" w:eastAsia="zh-CN"/>
        </w:rPr>
        <w:t>3</w:t>
      </w:r>
      <w:r>
        <w:rPr>
          <w:rFonts w:hint="eastAsia"/>
          <w:highlight w:val="none"/>
          <w:lang w:val="en-US" w:eastAsia="zh-CN"/>
        </w:rPr>
        <w:t>（全称）</w:t>
      </w:r>
      <w:r>
        <w:rPr>
          <w:rFonts w:hint="eastAsia" w:ascii="宋体" w:hAnsi="宋体"/>
          <w:szCs w:val="21"/>
          <w:highlight w:val="none"/>
          <w:u w:val="single"/>
        </w:rPr>
        <w:t xml:space="preserve">                          </w:t>
      </w:r>
      <w:r>
        <w:rPr>
          <w:rFonts w:hint="eastAsia" w:ascii="宋体" w:hAnsi="宋体"/>
          <w:szCs w:val="21"/>
          <w:highlight w:val="none"/>
        </w:rPr>
        <w:t>（联合体成员供应商或其他合同主体）（如有）</w:t>
      </w:r>
    </w:p>
    <w:p w14:paraId="78A736CE">
      <w:pPr>
        <w:spacing w:beforeLines="0" w:line="400" w:lineRule="exact"/>
        <w:rPr>
          <w:rFonts w:hint="default" w:eastAsia="宋体"/>
          <w:highlight w:val="none"/>
          <w:lang w:val="en-US" w:eastAsia="zh-CN"/>
        </w:rPr>
      </w:pPr>
    </w:p>
    <w:p w14:paraId="2C4816D8">
      <w:pPr>
        <w:pStyle w:val="11"/>
        <w:adjustRightInd w:val="0"/>
        <w:snapToGrid w:val="0"/>
        <w:spacing w:before="0" w:beforeLines="0" w:after="0" w:line="400" w:lineRule="exact"/>
        <w:ind w:left="0" w:leftChars="0" w:firstLine="420" w:firstLineChars="200"/>
        <w:rPr>
          <w:rFonts w:ascii="宋体" w:hAnsi="宋体"/>
          <w:szCs w:val="21"/>
          <w:highlight w:val="none"/>
        </w:rPr>
      </w:pPr>
      <w:r>
        <w:rPr>
          <w:rFonts w:hint="eastAsia" w:ascii="宋体" w:hAnsi="宋体"/>
          <w:szCs w:val="21"/>
          <w:highlight w:val="none"/>
        </w:rPr>
        <w:t>依据《中华人民共和国民法典》</w:t>
      </w:r>
      <w:r>
        <w:rPr>
          <w:rFonts w:hint="eastAsia" w:ascii="宋体" w:hAnsi="宋体"/>
          <w:szCs w:val="21"/>
          <w:highlight w:val="none"/>
          <w:lang w:eastAsia="zh-CN"/>
        </w:rPr>
        <w:t>、</w:t>
      </w:r>
      <w:r>
        <w:rPr>
          <w:rFonts w:hint="eastAsia" w:ascii="宋体" w:hAnsi="宋体"/>
          <w:szCs w:val="21"/>
          <w:highlight w:val="none"/>
        </w:rPr>
        <w:t>《中华人民共和国政府采购法》等有关的法律法规，以及</w:t>
      </w:r>
      <w:r>
        <w:rPr>
          <w:rFonts w:hint="eastAsia" w:ascii="宋体" w:hAnsi="宋体"/>
          <w:i w:val="0"/>
          <w:iCs w:val="0"/>
          <w:szCs w:val="21"/>
          <w:highlight w:val="none"/>
          <w:u w:val="none"/>
          <w:lang w:eastAsia="zh-CN"/>
        </w:rPr>
        <w:t>本采购项目</w:t>
      </w:r>
      <w:r>
        <w:rPr>
          <w:rFonts w:hint="eastAsia" w:ascii="宋体" w:hAnsi="宋体"/>
          <w:szCs w:val="21"/>
          <w:highlight w:val="none"/>
        </w:rPr>
        <w:t>的</w:t>
      </w:r>
      <w:r>
        <w:rPr>
          <w:rFonts w:hint="eastAsia" w:ascii="宋体" w:hAnsi="宋体"/>
          <w:szCs w:val="21"/>
          <w:highlight w:val="none"/>
          <w:lang w:eastAsia="zh-CN"/>
        </w:rPr>
        <w:t>招标</w:t>
      </w:r>
      <w:r>
        <w:rPr>
          <w:rFonts w:hint="eastAsia" w:ascii="宋体" w:hAnsi="宋体"/>
          <w:szCs w:val="21"/>
          <w:highlight w:val="none"/>
          <w:lang w:val="en-US" w:eastAsia="zh-CN"/>
        </w:rPr>
        <w:t>/谈判</w:t>
      </w:r>
      <w:r>
        <w:rPr>
          <w:rFonts w:hint="eastAsia" w:ascii="宋体" w:hAnsi="宋体"/>
          <w:szCs w:val="21"/>
          <w:highlight w:val="none"/>
          <w:lang w:eastAsia="zh-CN"/>
        </w:rPr>
        <w:t>文件等</w:t>
      </w:r>
      <w:r>
        <w:rPr>
          <w:rFonts w:hint="eastAsia" w:ascii="宋体" w:hAnsi="宋体"/>
          <w:szCs w:val="21"/>
          <w:highlight w:val="none"/>
        </w:rPr>
        <w:t>采购文件</w:t>
      </w:r>
      <w:r>
        <w:rPr>
          <w:rFonts w:hint="eastAsia" w:ascii="宋体" w:hAnsi="宋体"/>
          <w:szCs w:val="21"/>
          <w:highlight w:val="none"/>
          <w:lang w:eastAsia="zh-CN"/>
        </w:rPr>
        <w:t>、</w:t>
      </w:r>
      <w:r>
        <w:rPr>
          <w:rFonts w:hint="eastAsia" w:ascii="宋体" w:hAnsi="宋体"/>
          <w:szCs w:val="21"/>
          <w:highlight w:val="none"/>
        </w:rPr>
        <w:t xml:space="preserve">乙方的《投标（响应）文件》及《中标（成交）通知书》，甲乙双方同意签订本合同。具体情况及要求如下：     </w:t>
      </w:r>
    </w:p>
    <w:p w14:paraId="05624E9F">
      <w:pPr>
        <w:numPr>
          <w:ilvl w:val="0"/>
          <w:numId w:val="4"/>
        </w:numPr>
        <w:adjustRightInd w:val="0"/>
        <w:snapToGrid w:val="0"/>
        <w:spacing w:before="0" w:beforeLines="0" w:line="400" w:lineRule="exact"/>
        <w:ind w:firstLine="422" w:firstLineChars="200"/>
        <w:rPr>
          <w:rFonts w:ascii="宋体" w:hAnsi="宋体"/>
          <w:b/>
          <w:szCs w:val="21"/>
          <w:highlight w:val="none"/>
        </w:rPr>
      </w:pPr>
      <w:r>
        <w:rPr>
          <w:rFonts w:hint="eastAsia" w:ascii="宋体" w:hAnsi="宋体"/>
          <w:b/>
          <w:szCs w:val="21"/>
          <w:highlight w:val="none"/>
        </w:rPr>
        <w:t>项目信息</w:t>
      </w:r>
    </w:p>
    <w:p w14:paraId="1E6B7779">
      <w:pPr>
        <w:pStyle w:val="11"/>
        <w:numPr>
          <w:ilvl w:val="0"/>
          <w:numId w:val="5"/>
        </w:numPr>
        <w:adjustRightInd w:val="0"/>
        <w:snapToGrid w:val="0"/>
        <w:spacing w:before="0" w:beforeLines="0" w:after="0" w:line="400" w:lineRule="exact"/>
        <w:ind w:left="0" w:leftChars="0" w:firstLine="420" w:firstLineChars="200"/>
        <w:rPr>
          <w:rFonts w:ascii="宋体" w:hAnsi="宋体"/>
          <w:szCs w:val="21"/>
          <w:highlight w:val="none"/>
          <w:u w:val="single"/>
        </w:rPr>
      </w:pPr>
      <w:r>
        <w:rPr>
          <w:rFonts w:hint="eastAsia" w:ascii="宋体" w:hAnsi="宋体"/>
          <w:szCs w:val="21"/>
          <w:highlight w:val="none"/>
        </w:rPr>
        <w:t>采购项目名称：</w:t>
      </w:r>
      <w:r>
        <w:rPr>
          <w:rFonts w:ascii="宋体" w:hAnsi="宋体"/>
          <w:szCs w:val="21"/>
          <w:highlight w:val="none"/>
          <w:u w:val="single"/>
        </w:rPr>
        <w:t xml:space="preserve">                                          </w:t>
      </w:r>
    </w:p>
    <w:p w14:paraId="07F01FE5">
      <w:pPr>
        <w:pStyle w:val="11"/>
        <w:numPr>
          <w:ilvl w:val="-1"/>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szCs w:val="21"/>
          <w:highlight w:val="none"/>
          <w:u w:val="none"/>
          <w:lang w:val="en-US" w:eastAsia="zh-CN"/>
        </w:rPr>
      </w:pPr>
      <w:r>
        <w:rPr>
          <w:rFonts w:hint="eastAsia" w:ascii="宋体" w:hAnsi="宋体"/>
          <w:szCs w:val="21"/>
          <w:highlight w:val="none"/>
          <w:u w:val="none"/>
          <w:lang w:val="en-US" w:eastAsia="zh-CN"/>
        </w:rPr>
        <w:t xml:space="preserve">         采购项目编号：</w:t>
      </w:r>
      <w:r>
        <w:rPr>
          <w:rFonts w:ascii="宋体" w:hAnsi="宋体"/>
          <w:szCs w:val="21"/>
          <w:highlight w:val="none"/>
          <w:u w:val="single"/>
        </w:rPr>
        <w:t xml:space="preserve">                                          </w:t>
      </w:r>
    </w:p>
    <w:p w14:paraId="79B28D8C">
      <w:pPr>
        <w:pStyle w:val="11"/>
        <w:adjustRightInd w:val="0"/>
        <w:snapToGrid w:val="0"/>
        <w:spacing w:before="0" w:beforeLines="0" w:after="0" w:line="400" w:lineRule="exact"/>
        <w:ind w:left="0" w:leftChars="0" w:firstLine="420" w:firstLineChars="200"/>
        <w:rPr>
          <w:rFonts w:ascii="宋体" w:hAnsi="宋体"/>
          <w:szCs w:val="21"/>
          <w:highlight w:val="none"/>
        </w:rPr>
      </w:pPr>
      <w:r>
        <w:rPr>
          <w:rFonts w:hint="eastAsia" w:ascii="宋体" w:hAnsi="宋体"/>
          <w:szCs w:val="21"/>
          <w:highlight w:val="none"/>
        </w:rPr>
        <w:t>（2）采购计划编号：</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 xml:space="preserve"> </w:t>
      </w:r>
    </w:p>
    <w:p w14:paraId="673BF69E">
      <w:pPr>
        <w:adjustRightInd w:val="0"/>
        <w:snapToGrid w:val="0"/>
        <w:spacing w:before="0" w:beforeLines="0" w:line="400" w:lineRule="exact"/>
        <w:ind w:firstLine="420" w:firstLineChars="200"/>
        <w:rPr>
          <w:rFonts w:hint="eastAsia" w:ascii="宋体" w:hAnsi="宋体"/>
          <w:szCs w:val="21"/>
          <w:highlight w:val="none"/>
        </w:rPr>
      </w:pPr>
      <w:r>
        <w:rPr>
          <w:rFonts w:hint="eastAsia" w:ascii="宋体" w:hAnsi="宋体"/>
          <w:szCs w:val="21"/>
          <w:highlight w:val="none"/>
        </w:rPr>
        <w:t>（3）项目内容：</w:t>
      </w:r>
    </w:p>
    <w:p w14:paraId="371B512A">
      <w:pPr>
        <w:adjustRightInd w:val="0"/>
        <w:snapToGrid w:val="0"/>
        <w:spacing w:before="0" w:beforeLines="0" w:line="400" w:lineRule="exact"/>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 xml:space="preserve">     </w:t>
      </w:r>
      <w:r>
        <w:rPr>
          <w:rFonts w:hint="eastAsia" w:ascii="宋体" w:hAnsi="宋体"/>
          <w:szCs w:val="21"/>
          <w:highlight w:val="none"/>
          <w:lang w:eastAsia="zh-CN"/>
        </w:rPr>
        <w:t>采购标的及数量</w:t>
      </w:r>
      <w:r>
        <w:rPr>
          <w:rFonts w:hint="eastAsia" w:ascii="宋体" w:hAnsi="宋体"/>
          <w:szCs w:val="21"/>
          <w:highlight w:val="none"/>
          <w:lang w:val="en-US" w:eastAsia="zh-CN"/>
        </w:rPr>
        <w:t>（台/套</w:t>
      </w:r>
      <w:r>
        <w:rPr>
          <w:rFonts w:hint="default" w:ascii="宋体" w:hAnsi="宋体"/>
          <w:szCs w:val="21"/>
          <w:highlight w:val="none"/>
          <w:lang w:val="en" w:eastAsia="zh-CN"/>
        </w:rPr>
        <w:t>/</w:t>
      </w:r>
      <w:r>
        <w:rPr>
          <w:rFonts w:hint="eastAsia" w:ascii="宋体" w:hAnsi="宋体"/>
          <w:szCs w:val="21"/>
          <w:highlight w:val="none"/>
          <w:lang w:val="en" w:eastAsia="zh-CN"/>
        </w:rPr>
        <w:t>个</w:t>
      </w:r>
      <w:r>
        <w:rPr>
          <w:rFonts w:hint="default" w:ascii="宋体" w:hAnsi="宋体"/>
          <w:szCs w:val="21"/>
          <w:highlight w:val="none"/>
          <w:lang w:val="en" w:eastAsia="zh-CN"/>
        </w:rPr>
        <w:t>/</w:t>
      </w:r>
      <w:r>
        <w:rPr>
          <w:rFonts w:hint="eastAsia" w:ascii="宋体" w:hAnsi="宋体"/>
          <w:szCs w:val="21"/>
          <w:highlight w:val="none"/>
          <w:lang w:val="en" w:eastAsia="zh-CN"/>
        </w:rPr>
        <w:t>架</w:t>
      </w:r>
      <w:r>
        <w:rPr>
          <w:rFonts w:hint="default" w:ascii="宋体" w:hAnsi="宋体"/>
          <w:szCs w:val="21"/>
          <w:highlight w:val="none"/>
          <w:lang w:val="en" w:eastAsia="zh-CN"/>
        </w:rPr>
        <w:t>/</w:t>
      </w:r>
      <w:r>
        <w:rPr>
          <w:rFonts w:hint="eastAsia" w:ascii="宋体" w:hAnsi="宋体"/>
          <w:szCs w:val="21"/>
          <w:highlight w:val="none"/>
          <w:lang w:val="en" w:eastAsia="zh-CN"/>
        </w:rPr>
        <w:t>组等</w:t>
      </w:r>
      <w:r>
        <w:rPr>
          <w:rFonts w:hint="eastAsia" w:ascii="宋体" w:hAnsi="宋体"/>
          <w:szCs w:val="21"/>
          <w:highlight w:val="none"/>
          <w:lang w:val="en-US" w:eastAsia="zh-CN"/>
        </w:rPr>
        <w:t>）</w:t>
      </w:r>
      <w:r>
        <w:rPr>
          <w:rFonts w:hint="eastAsia" w:ascii="宋体" w:hAnsi="宋体"/>
          <w:szCs w:val="21"/>
          <w:highlight w:val="none"/>
          <w:lang w:eastAsia="zh-CN"/>
        </w:rPr>
        <w:t>：</w:t>
      </w:r>
      <w:r>
        <w:rPr>
          <w:rFonts w:hint="eastAsia" w:ascii="宋体" w:hAnsi="宋体"/>
          <w:szCs w:val="21"/>
          <w:highlight w:val="none"/>
          <w:u w:val="single"/>
          <w:lang w:val="en-US" w:eastAsia="zh-CN"/>
        </w:rPr>
        <w:t xml:space="preserve">                       </w:t>
      </w:r>
      <w:r>
        <w:rPr>
          <w:rFonts w:hint="eastAsia" w:ascii="宋体" w:hAnsi="宋体"/>
          <w:szCs w:val="21"/>
          <w:highlight w:val="none"/>
          <w:u w:val="none"/>
          <w:lang w:val="en-US" w:eastAsia="zh-CN"/>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lang w:val="en-US" w:eastAsia="zh-CN"/>
        </w:rPr>
        <w:t xml:space="preserve"> </w:t>
      </w:r>
    </w:p>
    <w:p w14:paraId="3F621FA9">
      <w:pPr>
        <w:numPr>
          <w:ilvl w:val="-1"/>
          <w:numId w:val="0"/>
        </w:numPr>
        <w:adjustRightInd w:val="0"/>
        <w:snapToGrid w:val="0"/>
        <w:spacing w:before="0" w:beforeLines="0" w:line="400" w:lineRule="exact"/>
        <w:ind w:firstLine="420" w:firstLineChars="200"/>
        <w:rPr>
          <w:rFonts w:hint="default" w:ascii="宋体" w:hAnsi="宋体" w:cs="宋体"/>
          <w:szCs w:val="21"/>
          <w:highlight w:val="none"/>
          <w:lang w:val="en" w:eastAsia="zh-CN"/>
        </w:rPr>
      </w:pPr>
      <w:r>
        <w:rPr>
          <w:rFonts w:hint="eastAsia" w:ascii="宋体" w:hAnsi="宋体"/>
          <w:szCs w:val="21"/>
          <w:highlight w:val="none"/>
          <w:u w:val="none"/>
          <w:lang w:val="en-US" w:eastAsia="zh-CN"/>
        </w:rPr>
        <w:t xml:space="preserve">     </w:t>
      </w:r>
      <w:r>
        <w:rPr>
          <w:rFonts w:hint="eastAsia" w:ascii="宋体" w:hAnsi="宋体" w:cs="宋体"/>
          <w:szCs w:val="21"/>
          <w:highlight w:val="none"/>
          <w:lang w:val="en-US" w:eastAsia="zh-CN"/>
        </w:rPr>
        <w:t>品牌：</w:t>
      </w:r>
      <w:r>
        <w:rPr>
          <w:rFonts w:hint="eastAsia" w:ascii="宋体" w:hAnsi="宋体" w:cs="宋体"/>
          <w:szCs w:val="21"/>
          <w:highlight w:val="none"/>
          <w:u w:val="single"/>
          <w:lang w:val="en-US" w:eastAsia="zh-CN"/>
        </w:rPr>
        <w:t xml:space="preserve">      </w:t>
      </w:r>
      <w:r>
        <w:rPr>
          <w:rFonts w:hint="default" w:ascii="宋体" w:hAnsi="宋体" w:cs="宋体"/>
          <w:szCs w:val="21"/>
          <w:highlight w:val="none"/>
          <w:u w:val="single"/>
          <w:lang w:val="en" w:eastAsia="zh-CN"/>
        </w:rPr>
        <w:t xml:space="preserve">   </w:t>
      </w:r>
      <w:r>
        <w:rPr>
          <w:rFonts w:hint="eastAsia" w:ascii="宋体" w:hAnsi="宋体" w:cs="宋体"/>
          <w:szCs w:val="21"/>
          <w:highlight w:val="none"/>
          <w:u w:val="single"/>
          <w:lang w:val="en-US" w:eastAsia="zh-CN"/>
        </w:rPr>
        <w:t xml:space="preserve">    </w:t>
      </w:r>
      <w:r>
        <w:rPr>
          <w:rFonts w:hint="default" w:ascii="宋体" w:hAnsi="宋体" w:cs="宋体"/>
          <w:szCs w:val="21"/>
          <w:highlight w:val="none"/>
          <w:u w:val="single"/>
          <w:lang w:val="en" w:eastAsia="zh-CN"/>
        </w:rPr>
        <w:t xml:space="preserve"> </w:t>
      </w:r>
      <w:r>
        <w:rPr>
          <w:rFonts w:hint="eastAsia" w:ascii="宋体" w:hAnsi="宋体" w:cs="宋体"/>
          <w:szCs w:val="21"/>
          <w:highlight w:val="none"/>
          <w:u w:val="single"/>
          <w:lang w:val="en-US" w:eastAsia="zh-CN"/>
        </w:rPr>
        <w:t xml:space="preserve"> </w:t>
      </w:r>
      <w:r>
        <w:rPr>
          <w:rFonts w:hint="default" w:ascii="宋体" w:hAnsi="宋体" w:cs="宋体"/>
          <w:szCs w:val="21"/>
          <w:highlight w:val="none"/>
          <w:u w:val="none"/>
          <w:lang w:val="en" w:eastAsia="zh-CN"/>
        </w:rPr>
        <w:t xml:space="preserve">     </w:t>
      </w:r>
      <w:r>
        <w:rPr>
          <w:rFonts w:hint="eastAsia" w:ascii="宋体" w:hAnsi="宋体" w:cs="宋体"/>
          <w:szCs w:val="21"/>
          <w:highlight w:val="none"/>
          <w:lang w:val="en-US" w:eastAsia="zh-CN"/>
        </w:rPr>
        <w:t>规格型号：</w:t>
      </w:r>
      <w:r>
        <w:rPr>
          <w:rFonts w:hint="eastAsia" w:ascii="宋体" w:hAnsi="宋体" w:cs="宋体"/>
          <w:szCs w:val="21"/>
          <w:highlight w:val="none"/>
          <w:u w:val="single"/>
          <w:lang w:val="en-US" w:eastAsia="zh-CN"/>
        </w:rPr>
        <w:t xml:space="preserve">   </w:t>
      </w:r>
      <w:r>
        <w:rPr>
          <w:rFonts w:hint="default" w:ascii="宋体" w:hAnsi="宋体" w:cs="宋体"/>
          <w:szCs w:val="21"/>
          <w:highlight w:val="none"/>
          <w:u w:val="single"/>
          <w:lang w:val="en" w:eastAsia="zh-CN"/>
        </w:rPr>
        <w:t xml:space="preserve">  </w:t>
      </w:r>
      <w:r>
        <w:rPr>
          <w:rFonts w:hint="eastAsia" w:ascii="宋体" w:hAnsi="宋体" w:cs="宋体"/>
          <w:szCs w:val="21"/>
          <w:highlight w:val="none"/>
          <w:u w:val="single"/>
          <w:lang w:val="en-US" w:eastAsia="zh-CN"/>
        </w:rPr>
        <w:t xml:space="preserve">       </w:t>
      </w:r>
      <w:r>
        <w:rPr>
          <w:rFonts w:hint="default" w:ascii="宋体" w:hAnsi="宋体" w:cs="宋体"/>
          <w:szCs w:val="21"/>
          <w:highlight w:val="none"/>
          <w:u w:val="single"/>
          <w:lang w:val="en" w:eastAsia="zh-CN"/>
        </w:rPr>
        <w:t xml:space="preserve">   </w:t>
      </w:r>
    </w:p>
    <w:p w14:paraId="514023E1">
      <w:pPr>
        <w:adjustRightInd w:val="0"/>
        <w:snapToGrid w:val="0"/>
        <w:spacing w:before="0" w:beforeLines="0" w:line="400" w:lineRule="exact"/>
        <w:ind w:firstLine="945" w:firstLineChars="450"/>
        <w:rPr>
          <w:rFonts w:ascii="宋体" w:hAnsi="宋体"/>
          <w:szCs w:val="21"/>
          <w:highlight w:val="none"/>
          <w:u w:val="single"/>
        </w:rPr>
      </w:pPr>
      <w:r>
        <w:rPr>
          <w:rFonts w:hint="eastAsia" w:ascii="宋体" w:hAnsi="宋体"/>
          <w:szCs w:val="21"/>
          <w:highlight w:val="none"/>
          <w:u w:val="none"/>
          <w:lang w:val="en-US" w:eastAsia="zh-CN"/>
        </w:rPr>
        <w:t>采购标的的技术要求、商务要求具体见附件。</w:t>
      </w:r>
    </w:p>
    <w:p w14:paraId="6D3679F5">
      <w:pPr>
        <w:numPr>
          <w:ilvl w:val="-1"/>
          <w:numId w:val="0"/>
        </w:numPr>
        <w:adjustRightInd w:val="0"/>
        <w:snapToGrid w:val="0"/>
        <w:spacing w:before="0" w:beforeLines="0" w:line="400" w:lineRule="exact"/>
        <w:ind w:firstLine="945" w:firstLineChars="450"/>
        <w:rPr>
          <w:rFonts w:hint="eastAsia" w:ascii="宋体" w:hAnsi="宋体" w:cs="宋体"/>
          <w:szCs w:val="21"/>
          <w:highlight w:val="none"/>
          <w:lang w:val="en-US" w:eastAsia="zh-CN"/>
        </w:rPr>
      </w:pPr>
      <w:r>
        <w:rPr>
          <w:rFonts w:hint="eastAsia" w:ascii="汉仪书宋二S" w:hAnsi="汉仪书宋二S" w:eastAsia="汉仪书宋二S" w:cs="汉仪书宋二S"/>
          <w:szCs w:val="21"/>
          <w:highlight w:val="none"/>
          <w:lang w:val="en-US" w:eastAsia="zh-CN"/>
        </w:rPr>
        <w:t>①</w:t>
      </w:r>
      <w:r>
        <w:rPr>
          <w:rFonts w:hint="eastAsia" w:ascii="宋体" w:hAnsi="宋体" w:cs="宋体"/>
          <w:szCs w:val="21"/>
          <w:highlight w:val="none"/>
          <w:lang w:val="en-US" w:eastAsia="zh-CN"/>
        </w:rPr>
        <w:t>涉及信息类产品，请填写该产品关键部件的品牌、型号：</w:t>
      </w:r>
    </w:p>
    <w:p w14:paraId="45E9D348">
      <w:pPr>
        <w:numPr>
          <w:ilvl w:val="-1"/>
          <w:numId w:val="0"/>
        </w:numPr>
        <w:adjustRightInd w:val="0"/>
        <w:snapToGrid w:val="0"/>
        <w:spacing w:before="0" w:beforeLines="0" w:line="400" w:lineRule="exact"/>
        <w:ind w:firstLine="420" w:firstLineChars="200"/>
        <w:rPr>
          <w:rFonts w:hint="eastAsia" w:ascii="宋体" w:hAnsi="宋体" w:cs="宋体"/>
          <w:kern w:val="0"/>
          <w:szCs w:val="21"/>
          <w:highlight w:val="none"/>
          <w:u w:val="single"/>
          <w:lang w:val="en-US" w:eastAsia="zh-CN"/>
        </w:rPr>
      </w:pPr>
      <w:r>
        <w:rPr>
          <w:rFonts w:hint="eastAsia" w:ascii="宋体" w:hAnsi="宋体" w:cs="宋体"/>
          <w:szCs w:val="21"/>
          <w:highlight w:val="none"/>
          <w:lang w:val="en-US" w:eastAsia="zh-CN"/>
        </w:rPr>
        <w:t xml:space="preserve">     标的名称：</w:t>
      </w:r>
      <w:r>
        <w:rPr>
          <w:rFonts w:hint="eastAsia" w:ascii="宋体" w:hAnsi="宋体" w:cs="宋体"/>
          <w:kern w:val="0"/>
          <w:szCs w:val="21"/>
          <w:highlight w:val="none"/>
          <w:u w:val="single"/>
          <w:lang w:val="en-US" w:eastAsia="zh-CN"/>
        </w:rPr>
        <w:t xml:space="preserve">      </w:t>
      </w:r>
      <w:r>
        <w:rPr>
          <w:rFonts w:hint="default" w:ascii="宋体" w:hAnsi="宋体" w:cs="宋体"/>
          <w:kern w:val="0"/>
          <w:szCs w:val="21"/>
          <w:highlight w:val="none"/>
          <w:u w:val="single"/>
          <w:lang w:val="en" w:eastAsia="zh-CN"/>
        </w:rPr>
        <w:t xml:space="preserve">               </w:t>
      </w:r>
      <w:r>
        <w:rPr>
          <w:rFonts w:hint="eastAsia" w:ascii="宋体" w:hAnsi="宋体" w:cs="宋体"/>
          <w:kern w:val="0"/>
          <w:szCs w:val="21"/>
          <w:highlight w:val="none"/>
          <w:u w:val="single"/>
          <w:lang w:val="en-US" w:eastAsia="zh-CN"/>
        </w:rPr>
        <w:t xml:space="preserve">    </w:t>
      </w:r>
    </w:p>
    <w:p w14:paraId="2D59BF25">
      <w:pPr>
        <w:numPr>
          <w:ilvl w:val="-1"/>
          <w:numId w:val="0"/>
        </w:numPr>
        <w:adjustRightInd w:val="0"/>
        <w:snapToGrid w:val="0"/>
        <w:spacing w:before="0" w:beforeLines="0" w:line="400" w:lineRule="exact"/>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     关键部件：</w:t>
      </w:r>
      <w:r>
        <w:rPr>
          <w:rFonts w:hint="eastAsia" w:ascii="宋体" w:hAnsi="宋体" w:cs="宋体"/>
          <w:kern w:val="0"/>
          <w:szCs w:val="21"/>
          <w:highlight w:val="none"/>
          <w:u w:val="single"/>
          <w:lang w:val="en-US" w:eastAsia="zh-CN"/>
        </w:rPr>
        <w:t xml:space="preserve">          </w:t>
      </w:r>
      <w:r>
        <w:rPr>
          <w:rFonts w:hint="eastAsia" w:ascii="宋体" w:hAnsi="宋体" w:cs="宋体"/>
          <w:kern w:val="0"/>
          <w:szCs w:val="21"/>
          <w:highlight w:val="none"/>
          <w:u w:val="none"/>
          <w:lang w:val="en-US" w:eastAsia="zh-CN"/>
        </w:rPr>
        <w:t xml:space="preserve"> </w:t>
      </w:r>
      <w:r>
        <w:rPr>
          <w:rFonts w:hint="eastAsia" w:ascii="宋体" w:hAnsi="宋体" w:cs="宋体"/>
          <w:szCs w:val="21"/>
          <w:highlight w:val="none"/>
          <w:lang w:val="en-US" w:eastAsia="zh-CN"/>
        </w:rPr>
        <w:t>品牌：</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none"/>
          <w:lang w:val="en-US" w:eastAsia="zh-CN"/>
        </w:rPr>
        <w:t xml:space="preserve"> </w:t>
      </w:r>
      <w:r>
        <w:rPr>
          <w:rFonts w:hint="eastAsia" w:ascii="宋体" w:hAnsi="宋体" w:cs="宋体"/>
          <w:szCs w:val="21"/>
          <w:highlight w:val="none"/>
          <w:lang w:val="en-US" w:eastAsia="zh-CN"/>
        </w:rPr>
        <w:t>型号：</w:t>
      </w:r>
      <w:r>
        <w:rPr>
          <w:rFonts w:hint="eastAsia" w:ascii="宋体" w:hAnsi="宋体" w:cs="宋体"/>
          <w:szCs w:val="21"/>
          <w:highlight w:val="none"/>
          <w:u w:val="single"/>
          <w:lang w:val="en-US" w:eastAsia="zh-CN"/>
        </w:rPr>
        <w:t xml:space="preserve">       </w:t>
      </w:r>
      <w:r>
        <w:rPr>
          <w:rFonts w:hint="eastAsia" w:ascii="宋体" w:hAnsi="宋体" w:cs="宋体"/>
          <w:szCs w:val="21"/>
          <w:highlight w:val="none"/>
          <w:lang w:val="en-US" w:eastAsia="zh-CN"/>
        </w:rPr>
        <w:t xml:space="preserve"> </w:t>
      </w:r>
    </w:p>
    <w:p w14:paraId="15C18955">
      <w:pPr>
        <w:pStyle w:val="26"/>
        <w:spacing w:beforeLine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kern w:val="2"/>
          <w:sz w:val="21"/>
          <w:szCs w:val="21"/>
          <w:highlight w:val="none"/>
          <w:lang w:val="en-US" w:eastAsia="zh-CN"/>
        </w:rPr>
        <w:t>关键部件</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 xml:space="preserve"> </w:t>
      </w:r>
      <w:r>
        <w:rPr>
          <w:rFonts w:hint="eastAsia" w:ascii="宋体" w:hAnsi="宋体" w:eastAsia="宋体" w:cs="宋体"/>
          <w:sz w:val="21"/>
          <w:szCs w:val="21"/>
          <w:highlight w:val="none"/>
          <w:lang w:val="en-US" w:eastAsia="zh-CN"/>
        </w:rPr>
        <w:t>品牌：</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 xml:space="preserve"> </w:t>
      </w:r>
      <w:r>
        <w:rPr>
          <w:rFonts w:hint="eastAsia" w:ascii="宋体" w:hAnsi="宋体" w:eastAsia="宋体" w:cs="宋体"/>
          <w:sz w:val="21"/>
          <w:szCs w:val="21"/>
          <w:highlight w:val="none"/>
          <w:lang w:val="en-US" w:eastAsia="zh-CN"/>
        </w:rPr>
        <w:t>型号：</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 xml:space="preserve"> </w:t>
      </w:r>
    </w:p>
    <w:p w14:paraId="3B28EDB7">
      <w:pPr>
        <w:pStyle w:val="26"/>
        <w:spacing w:beforeLine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关键部件：</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 xml:space="preserve"> </w:t>
      </w:r>
      <w:r>
        <w:rPr>
          <w:rFonts w:hint="eastAsia" w:ascii="宋体" w:hAnsi="宋体" w:eastAsia="宋体" w:cs="宋体"/>
          <w:sz w:val="21"/>
          <w:szCs w:val="21"/>
          <w:highlight w:val="none"/>
          <w:lang w:val="en-US" w:eastAsia="zh-CN"/>
        </w:rPr>
        <w:t>品牌：</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 xml:space="preserve"> </w:t>
      </w:r>
      <w:r>
        <w:rPr>
          <w:rFonts w:hint="eastAsia" w:ascii="宋体" w:hAnsi="宋体" w:eastAsia="宋体" w:cs="宋体"/>
          <w:sz w:val="21"/>
          <w:szCs w:val="21"/>
          <w:highlight w:val="none"/>
          <w:lang w:val="en-US" w:eastAsia="zh-CN"/>
        </w:rPr>
        <w:t>型号：</w:t>
      </w:r>
      <w:r>
        <w:rPr>
          <w:rFonts w:hint="eastAsia" w:ascii="宋体" w:hAnsi="宋体" w:eastAsia="宋体" w:cs="宋体"/>
          <w:sz w:val="21"/>
          <w:szCs w:val="21"/>
          <w:highlight w:val="none"/>
          <w:u w:val="single"/>
          <w:lang w:val="en-US" w:eastAsia="zh-CN"/>
        </w:rPr>
        <w:t xml:space="preserve">       </w:t>
      </w:r>
    </w:p>
    <w:p w14:paraId="26E1B70C">
      <w:pPr>
        <w:pStyle w:val="26"/>
        <w:numPr>
          <w:ilvl w:val="-1"/>
          <w:numId w:val="0"/>
        </w:numPr>
        <w:adjustRightInd w:val="0"/>
        <w:snapToGrid w:val="0"/>
        <w:spacing w:before="0" w:beforeLines="0" w:line="400" w:lineRule="exact"/>
        <w:ind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5077AAC0">
      <w:pPr>
        <w:pStyle w:val="26"/>
        <w:numPr>
          <w:ilvl w:val="-1"/>
          <w:numId w:val="0"/>
        </w:numPr>
        <w:adjustRightInd w:val="0"/>
        <w:snapToGrid w:val="0"/>
        <w:spacing w:before="0" w:beforeLines="0" w:line="400" w:lineRule="exact"/>
        <w:ind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w:t>
      </w:r>
      <w:r>
        <w:rPr>
          <w:rFonts w:hint="eastAsia" w:ascii="汉仪书宋二S" w:hAnsi="汉仪书宋二S" w:eastAsia="汉仪书宋二S" w:cs="汉仪书宋二S"/>
          <w:sz w:val="21"/>
          <w:szCs w:val="21"/>
          <w:highlight w:val="none"/>
          <w:lang w:val="en-US" w:eastAsia="zh-CN"/>
        </w:rPr>
        <w:t>②</w:t>
      </w:r>
      <w:r>
        <w:rPr>
          <w:rFonts w:hint="eastAsia" w:ascii="宋体" w:hAnsi="宋体" w:eastAsia="宋体" w:cs="宋体"/>
          <w:sz w:val="21"/>
          <w:szCs w:val="21"/>
          <w:highlight w:val="none"/>
          <w:lang w:val="en-US" w:eastAsia="zh-CN"/>
        </w:rPr>
        <w:t>涉及车辆采购，请填写是否属于新能源汽车：</w:t>
      </w:r>
    </w:p>
    <w:p w14:paraId="13F4D8A7">
      <w:pPr>
        <w:pStyle w:val="26"/>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rPr>
        <w:t>是</w:t>
      </w:r>
      <w:r>
        <w:rPr>
          <w:rFonts w:hint="eastAsia" w:asciiTheme="minorEastAsia" w:hAnsiTheme="minorEastAsia" w:eastAsiaTheme="minorEastAsia" w:cstheme="minorEastAsia"/>
          <w:iCs w:val="0"/>
          <w:sz w:val="21"/>
          <w:szCs w:val="21"/>
          <w:highlight w:val="none"/>
          <w:lang w:eastAsia="zh-CN"/>
        </w:rPr>
        <w:t>，《政府采购品目分类目录》底级品目名称</w:t>
      </w:r>
      <w:r>
        <w:rPr>
          <w:rFonts w:hint="eastAsia" w:asciiTheme="minorEastAsia" w:hAnsiTheme="minorEastAsia" w:eastAsiaTheme="minorEastAsia" w:cstheme="minorEastAsia"/>
          <w:sz w:val="21"/>
          <w:szCs w:val="21"/>
          <w:highlight w:val="none"/>
          <w:lang w:val="en-US" w:eastAsia="zh-CN"/>
        </w:rPr>
        <w:t>：</w:t>
      </w:r>
      <w:r>
        <w:rPr>
          <w:rFonts w:hint="eastAsia" w:ascii="宋体" w:hAnsi="宋体" w:eastAsia="宋体" w:cs="宋体"/>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lang w:val="en-US" w:eastAsia="zh-CN"/>
        </w:rPr>
        <w:t xml:space="preserve"> 数量：</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宋体" w:hAnsi="宋体" w:eastAsia="宋体" w:cs="宋体"/>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lang w:val="en-US" w:eastAsia="zh-CN"/>
        </w:rPr>
        <w:t xml:space="preserve"> 金额：</w:t>
      </w:r>
      <w:r>
        <w:rPr>
          <w:rFonts w:hint="eastAsia" w:ascii="宋体" w:hAnsi="宋体" w:eastAsia="宋体" w:cs="宋体"/>
          <w:sz w:val="21"/>
          <w:szCs w:val="21"/>
          <w:highlight w:val="none"/>
          <w:u w:val="single"/>
          <w:lang w:val="en-US" w:eastAsia="zh-CN"/>
        </w:rPr>
        <w:t xml:space="preserve">     </w:t>
      </w:r>
      <w:r>
        <w:rPr>
          <w:rFonts w:hint="eastAsia" w:asciiTheme="minorEastAsia" w:hAnsiTheme="minorEastAsia" w:eastAsiaTheme="minorEastAsia" w:cstheme="minorEastAsia"/>
          <w:iCs w:val="0"/>
          <w:sz w:val="21"/>
          <w:szCs w:val="21"/>
          <w:highlight w:val="none"/>
          <w:lang w:val="en-US" w:eastAsia="zh-CN"/>
        </w:rPr>
        <w:t xml:space="preserve"> </w:t>
      </w:r>
    </w:p>
    <w:p w14:paraId="1A4AE427">
      <w:pPr>
        <w:pStyle w:val="26"/>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highlight w:val="none"/>
          <w:lang w:eastAsia="zh-CN"/>
        </w:rPr>
      </w:pPr>
      <w:r>
        <w:rPr>
          <w:rFonts w:hint="eastAsia" w:asciiTheme="minorEastAsia" w:hAnsiTheme="minorEastAsia" w:eastAsiaTheme="minorEastAsia" w:cstheme="minorEastAsia"/>
          <w:iCs w:val="0"/>
          <w:sz w:val="21"/>
          <w:szCs w:val="21"/>
          <w:highlight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否</w:t>
      </w:r>
    </w:p>
    <w:p w14:paraId="7ADCC514">
      <w:pPr>
        <w:pStyle w:val="26"/>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sz w:val="21"/>
          <w:szCs w:val="21"/>
          <w:highlight w:val="none"/>
          <w:lang w:val="en-US" w:eastAsia="zh-CN"/>
        </w:rPr>
      </w:pPr>
      <w:r>
        <w:rPr>
          <w:rFonts w:hint="eastAsia" w:asciiTheme="minorEastAsia" w:hAnsiTheme="minorEastAsia" w:eastAsiaTheme="minorEastAsia" w:cstheme="minorEastAsia"/>
          <w:iCs w:val="0"/>
          <w:sz w:val="21"/>
          <w:szCs w:val="21"/>
          <w:highlight w:val="none"/>
          <w:lang w:val="en-US" w:eastAsia="zh-CN"/>
        </w:rPr>
        <w:t xml:space="preserve">    （</w:t>
      </w:r>
      <w:r>
        <w:rPr>
          <w:rFonts w:hint="default" w:asciiTheme="minorEastAsia" w:hAnsiTheme="minorEastAsia" w:eastAsiaTheme="minorEastAsia" w:cstheme="minorEastAsia"/>
          <w:iCs w:val="0"/>
          <w:sz w:val="21"/>
          <w:szCs w:val="21"/>
          <w:highlight w:val="none"/>
          <w:lang w:val="en" w:eastAsia="zh-CN"/>
        </w:rPr>
        <w:t>4</w:t>
      </w:r>
      <w:r>
        <w:rPr>
          <w:rFonts w:hint="eastAsia" w:asciiTheme="minorEastAsia" w:hAnsiTheme="minorEastAsia" w:eastAsiaTheme="minorEastAsia" w:cstheme="minorEastAsia"/>
          <w:iCs w:val="0"/>
          <w:sz w:val="21"/>
          <w:szCs w:val="21"/>
          <w:highlight w:val="none"/>
          <w:lang w:val="en-US" w:eastAsia="zh-CN"/>
        </w:rPr>
        <w:t>）政府采购组织形式：</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政府集中采购</w:t>
      </w:r>
      <w:r>
        <w:rPr>
          <w:rFonts w:hint="eastAsia" w:asciiTheme="minorEastAsia" w:hAnsiTheme="minorEastAsia" w:eastAsiaTheme="minorEastAsia" w:cstheme="minorEastAsia"/>
          <w:iCs w:val="0"/>
          <w:sz w:val="21"/>
          <w:szCs w:val="21"/>
          <w:highlight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val="en-US" w:eastAsia="zh-CN"/>
        </w:rPr>
        <w:t xml:space="preserve">部门集中采购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val="en-US" w:eastAsia="zh-CN"/>
        </w:rPr>
        <w:t>分散采购</w:t>
      </w:r>
    </w:p>
    <w:p w14:paraId="358F01A1">
      <w:pPr>
        <w:pStyle w:val="26"/>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sz w:val="21"/>
          <w:szCs w:val="21"/>
          <w:highlight w:val="none"/>
          <w:lang w:eastAsia="zh-CN"/>
        </w:rPr>
      </w:pPr>
      <w:r>
        <w:rPr>
          <w:rFonts w:hint="eastAsia" w:asciiTheme="minorEastAsia" w:hAnsiTheme="minorEastAsia" w:eastAsiaTheme="minorEastAsia" w:cstheme="minorEastAsia"/>
          <w:iCs w:val="0"/>
          <w:sz w:val="21"/>
          <w:szCs w:val="21"/>
          <w:highlight w:val="none"/>
          <w:lang w:val="en-US" w:eastAsia="zh-CN"/>
        </w:rPr>
        <w:t>（</w:t>
      </w:r>
      <w:r>
        <w:rPr>
          <w:rFonts w:hint="default" w:asciiTheme="minorEastAsia" w:hAnsiTheme="minorEastAsia" w:eastAsiaTheme="minorEastAsia" w:cstheme="minorEastAsia"/>
          <w:iCs w:val="0"/>
          <w:sz w:val="21"/>
          <w:szCs w:val="21"/>
          <w:highlight w:val="none"/>
          <w:lang w:val="en" w:eastAsia="zh-CN"/>
        </w:rPr>
        <w:t>5</w:t>
      </w:r>
      <w:r>
        <w:rPr>
          <w:rFonts w:hint="eastAsia" w:asciiTheme="minorEastAsia" w:hAnsiTheme="minorEastAsia" w:eastAsiaTheme="minorEastAsia" w:cstheme="minorEastAsia"/>
          <w:iCs w:val="0"/>
          <w:sz w:val="21"/>
          <w:szCs w:val="21"/>
          <w:highlight w:val="none"/>
          <w:lang w:val="en-US" w:eastAsia="zh-CN"/>
        </w:rPr>
        <w:t>）政府采购方式：</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公开招标</w:t>
      </w:r>
      <w:r>
        <w:rPr>
          <w:rFonts w:hint="eastAsia" w:asciiTheme="minorEastAsia" w:hAnsiTheme="minorEastAsia" w:eastAsiaTheme="minorEastAsia" w:cstheme="minorEastAsia"/>
          <w:iCs w:val="0"/>
          <w:sz w:val="21"/>
          <w:szCs w:val="21"/>
          <w:highlight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邀请招标</w:t>
      </w:r>
      <w:r>
        <w:rPr>
          <w:rFonts w:hint="eastAsia" w:asciiTheme="minorEastAsia" w:hAnsiTheme="minorEastAsia" w:eastAsiaTheme="minorEastAsia" w:cstheme="minorEastAsia"/>
          <w:iCs w:val="0"/>
          <w:sz w:val="21"/>
          <w:szCs w:val="21"/>
          <w:highlight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竞争性谈判</w:t>
      </w:r>
      <w:r>
        <w:rPr>
          <w:rFonts w:hint="eastAsia" w:asciiTheme="minorEastAsia" w:hAnsiTheme="minorEastAsia" w:eastAsiaTheme="minorEastAsia" w:cstheme="minorEastAsia"/>
          <w:iCs w:val="0"/>
          <w:sz w:val="21"/>
          <w:szCs w:val="21"/>
          <w:highlight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竞争性磋商</w:t>
      </w:r>
    </w:p>
    <w:p w14:paraId="0363F257">
      <w:pPr>
        <w:pStyle w:val="26"/>
        <w:numPr>
          <w:ilvl w:val="-1"/>
          <w:numId w:val="0"/>
        </w:numPr>
        <w:adjustRightInd w:val="0"/>
        <w:snapToGrid w:val="0"/>
        <w:spacing w:before="0" w:beforeLines="0" w:line="400" w:lineRule="exact"/>
        <w:ind w:left="0" w:firstLine="420" w:firstLineChars="0"/>
        <w:rPr>
          <w:rFonts w:hint="eastAsia" w:ascii="宋体" w:hAnsi="宋体" w:eastAsia="宋体" w:cs="宋体"/>
          <w:iCs w:val="0"/>
          <w:sz w:val="21"/>
          <w:szCs w:val="21"/>
          <w:highlight w:val="none"/>
          <w:u w:val="single"/>
          <w:lang w:val="en-US" w:eastAsia="zh-CN"/>
        </w:rPr>
      </w:pPr>
      <w:r>
        <w:rPr>
          <w:rFonts w:hint="eastAsia" w:ascii="宋体" w:hAnsi="宋体" w:cs="宋体"/>
          <w:szCs w:val="21"/>
          <w:highlight w:val="none"/>
          <w:u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询价</w:t>
      </w:r>
      <w:r>
        <w:rPr>
          <w:rFonts w:hint="eastAsia" w:asciiTheme="minorEastAsia" w:hAnsiTheme="minorEastAsia" w:eastAsiaTheme="minorEastAsia" w:cstheme="minorEastAsia"/>
          <w:iCs w:val="0"/>
          <w:sz w:val="21"/>
          <w:szCs w:val="21"/>
          <w:highlight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单一来源</w:t>
      </w:r>
      <w:r>
        <w:rPr>
          <w:rFonts w:hint="eastAsia" w:asciiTheme="minorEastAsia" w:hAnsiTheme="minorEastAsia" w:eastAsiaTheme="minorEastAsia" w:cstheme="minorEastAsia"/>
          <w:iCs w:val="0"/>
          <w:sz w:val="21"/>
          <w:szCs w:val="21"/>
          <w:highlight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框架协议</w:t>
      </w:r>
      <w:r>
        <w:rPr>
          <w:rFonts w:hint="eastAsia" w:asciiTheme="minorEastAsia" w:hAnsiTheme="minorEastAsia" w:eastAsiaTheme="minorEastAsia" w:cstheme="minorEastAsia"/>
          <w:iCs w:val="0"/>
          <w:sz w:val="21"/>
          <w:szCs w:val="21"/>
          <w:highlight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其他：</w:t>
      </w:r>
      <w:r>
        <w:rPr>
          <w:rFonts w:hint="eastAsia" w:ascii="宋体" w:hAnsi="宋体" w:eastAsia="宋体" w:cs="宋体"/>
          <w:iCs w:val="0"/>
          <w:sz w:val="21"/>
          <w:szCs w:val="21"/>
          <w:highlight w:val="none"/>
          <w:u w:val="single"/>
          <w:lang w:val="en-US" w:eastAsia="zh-CN"/>
        </w:rPr>
        <w:t xml:space="preserve">          </w:t>
      </w:r>
    </w:p>
    <w:p w14:paraId="71E428EC">
      <w:pPr>
        <w:pStyle w:val="26"/>
        <w:numPr>
          <w:ilvl w:val="-1"/>
          <w:numId w:val="0"/>
        </w:numPr>
        <w:adjustRightInd w:val="0"/>
        <w:snapToGrid w:val="0"/>
        <w:spacing w:before="0" w:beforeLines="0" w:line="400" w:lineRule="exact"/>
        <w:ind w:left="0" w:firstLine="420" w:firstLineChars="0"/>
        <w:rPr>
          <w:rFonts w:hint="default" w:ascii="宋体" w:hAnsi="宋体" w:eastAsia="宋体" w:cs="宋体"/>
          <w:iCs w:val="0"/>
          <w:sz w:val="21"/>
          <w:szCs w:val="21"/>
          <w:highlight w:val="none"/>
          <w:u w:val="none"/>
          <w:lang w:val="en-US" w:eastAsia="zh-CN"/>
        </w:rPr>
      </w:pPr>
      <w:r>
        <w:rPr>
          <w:rFonts w:hint="eastAsia" w:ascii="宋体" w:hAnsi="宋体" w:eastAsia="宋体" w:cs="宋体"/>
          <w:iCs w:val="0"/>
          <w:sz w:val="21"/>
          <w:szCs w:val="21"/>
          <w:highlight w:val="none"/>
          <w:u w:val="none"/>
          <w:lang w:val="en-US" w:eastAsia="zh-CN"/>
        </w:rPr>
        <w:t>（注：在框架协议采购的第二阶段，可选择使用该合同文本）</w:t>
      </w:r>
    </w:p>
    <w:p w14:paraId="7DC4F6F3">
      <w:pPr>
        <w:pStyle w:val="26"/>
        <w:numPr>
          <w:ilvl w:val="-1"/>
          <w:numId w:val="0"/>
        </w:numPr>
        <w:adjustRightInd w:val="0"/>
        <w:snapToGrid w:val="0"/>
        <w:spacing w:before="0" w:beforeLines="0" w:line="400" w:lineRule="exact"/>
        <w:ind w:firstLine="220" w:firstLineChars="100"/>
        <w:rPr>
          <w:rFonts w:hint="eastAsia" w:ascii="宋体" w:hAnsi="宋体" w:eastAsia="宋体" w:cs="Times New Roman"/>
          <w:w w:val="100"/>
          <w:kern w:val="2"/>
          <w:sz w:val="21"/>
          <w:szCs w:val="21"/>
          <w:highlight w:val="none"/>
          <w:lang w:val="en-US" w:eastAsia="zh-CN" w:bidi="ar-SA"/>
        </w:rPr>
      </w:pPr>
      <w:r>
        <w:rPr>
          <w:rFonts w:hint="eastAsia" w:ascii="宋体" w:hAnsi="宋体"/>
          <w:szCs w:val="21"/>
          <w:highlight w:val="none"/>
          <w:lang w:val="en-US" w:eastAsia="zh-CN"/>
        </w:rPr>
        <w:t xml:space="preserve"> （</w:t>
      </w:r>
      <w:r>
        <w:rPr>
          <w:rFonts w:hint="default" w:ascii="宋体" w:hAnsi="宋体"/>
          <w:szCs w:val="21"/>
          <w:highlight w:val="none"/>
          <w:lang w:val="en" w:eastAsia="zh-CN"/>
        </w:rPr>
        <w:t>6</w:t>
      </w:r>
      <w:r>
        <w:rPr>
          <w:rFonts w:hint="eastAsia" w:ascii="宋体" w:hAnsi="宋体"/>
          <w:szCs w:val="21"/>
          <w:highlight w:val="none"/>
          <w:lang w:val="en-US" w:eastAsia="zh-CN"/>
        </w:rPr>
        <w:t>）</w:t>
      </w:r>
      <w:r>
        <w:rPr>
          <w:rFonts w:hint="eastAsia" w:ascii="宋体" w:hAnsi="宋体" w:eastAsia="宋体" w:cs="Times New Roman"/>
          <w:w w:val="100"/>
          <w:kern w:val="2"/>
          <w:sz w:val="21"/>
          <w:szCs w:val="21"/>
          <w:highlight w:val="none"/>
          <w:lang w:val="en-US" w:eastAsia="zh-CN" w:bidi="ar-SA"/>
        </w:rPr>
        <w:t>中标（成交）采购标的制造商是否为中小企业：</w:t>
      </w:r>
      <w:r>
        <w:rPr>
          <w:rFonts w:hint="eastAsia" w:ascii="宋体" w:hAnsi="宋体" w:eastAsia="宋体" w:cs="Times New Roman"/>
          <w:w w:val="100"/>
          <w:kern w:val="2"/>
          <w:sz w:val="21"/>
          <w:szCs w:val="21"/>
          <w:highlight w:val="none"/>
          <w:lang w:val="en-US" w:eastAsia="zh-CN" w:bidi="ar-SA"/>
        </w:rPr>
        <w:sym w:font="Wingdings" w:char="00A8"/>
      </w:r>
      <w:r>
        <w:rPr>
          <w:rFonts w:hint="eastAsia" w:ascii="宋体" w:hAnsi="宋体" w:eastAsia="宋体" w:cs="Times New Roman"/>
          <w:w w:val="100"/>
          <w:kern w:val="2"/>
          <w:sz w:val="21"/>
          <w:szCs w:val="21"/>
          <w:highlight w:val="none"/>
          <w:lang w:val="en-US" w:eastAsia="zh-CN" w:bidi="ar-SA"/>
        </w:rPr>
        <w:t xml:space="preserve">是      </w:t>
      </w:r>
      <w:r>
        <w:rPr>
          <w:rFonts w:hint="eastAsia" w:ascii="宋体" w:hAnsi="宋体" w:eastAsia="宋体" w:cs="Times New Roman"/>
          <w:w w:val="100"/>
          <w:kern w:val="2"/>
          <w:sz w:val="21"/>
          <w:szCs w:val="21"/>
          <w:highlight w:val="none"/>
          <w:lang w:val="en-US" w:eastAsia="zh-CN" w:bidi="ar-SA"/>
        </w:rPr>
        <w:sym w:font="Wingdings" w:char="00A8"/>
      </w:r>
      <w:r>
        <w:rPr>
          <w:rFonts w:hint="eastAsia" w:ascii="宋体" w:hAnsi="宋体" w:eastAsia="宋体" w:cs="Times New Roman"/>
          <w:w w:val="100"/>
          <w:kern w:val="2"/>
          <w:sz w:val="21"/>
          <w:szCs w:val="21"/>
          <w:highlight w:val="none"/>
          <w:lang w:val="en-US" w:eastAsia="zh-CN" w:bidi="ar-SA"/>
        </w:rPr>
        <w:t>否</w:t>
      </w:r>
    </w:p>
    <w:p w14:paraId="18ACBAB4">
      <w:pPr>
        <w:numPr>
          <w:ilvl w:val="-1"/>
          <w:numId w:val="0"/>
        </w:numPr>
        <w:adjustRightInd w:val="0"/>
        <w:snapToGrid w:val="0"/>
        <w:spacing w:before="0" w:beforeLines="0" w:line="400" w:lineRule="exact"/>
        <w:ind w:left="0" w:leftChars="0" w:firstLine="0" w:firstLineChars="0"/>
        <w:rPr>
          <w:rFonts w:hint="eastAsia" w:ascii="宋体" w:hAnsi="宋体"/>
          <w:iCs/>
          <w:szCs w:val="21"/>
          <w:highlight w:val="none"/>
        </w:rPr>
      </w:pPr>
      <w:r>
        <w:rPr>
          <w:rFonts w:hint="eastAsia" w:ascii="宋体" w:hAnsi="宋体"/>
          <w:w w:val="100"/>
          <w:szCs w:val="21"/>
          <w:highlight w:val="none"/>
          <w:lang w:val="en-US" w:eastAsia="zh-CN"/>
        </w:rPr>
        <w:t xml:space="preserve">         本合同</w:t>
      </w:r>
      <w:r>
        <w:rPr>
          <w:rFonts w:hint="eastAsia" w:ascii="宋体" w:hAnsi="宋体"/>
          <w:w w:val="100"/>
          <w:szCs w:val="21"/>
          <w:highlight w:val="none"/>
        </w:rPr>
        <w:t>是否</w:t>
      </w:r>
      <w:r>
        <w:rPr>
          <w:rFonts w:hint="eastAsia" w:ascii="宋体" w:hAnsi="宋体"/>
          <w:w w:val="100"/>
          <w:szCs w:val="21"/>
          <w:highlight w:val="none"/>
          <w:lang w:eastAsia="zh-CN"/>
        </w:rPr>
        <w:t>为专门面向</w:t>
      </w:r>
      <w:r>
        <w:rPr>
          <w:rFonts w:hint="eastAsia" w:ascii="宋体" w:hAnsi="宋体"/>
          <w:w w:val="100"/>
          <w:szCs w:val="21"/>
          <w:highlight w:val="none"/>
        </w:rPr>
        <w:t>中小企业</w:t>
      </w:r>
      <w:r>
        <w:rPr>
          <w:rFonts w:hint="eastAsia" w:ascii="宋体" w:hAnsi="宋体"/>
          <w:w w:val="100"/>
          <w:szCs w:val="21"/>
          <w:highlight w:val="none"/>
          <w:lang w:eastAsia="zh-CN"/>
        </w:rPr>
        <w:t>的采</w:t>
      </w:r>
      <w:r>
        <w:rPr>
          <w:rFonts w:hint="eastAsia" w:ascii="宋体" w:hAnsi="宋体"/>
          <w:w w:val="100"/>
          <w:szCs w:val="21"/>
          <w:highlight w:val="none"/>
          <w:shd w:val="clear"/>
          <w:lang w:eastAsia="zh-CN"/>
        </w:rPr>
        <w:t>购</w:t>
      </w:r>
      <w:r>
        <w:rPr>
          <w:rFonts w:hint="eastAsia" w:ascii="宋体" w:hAnsi="宋体"/>
          <w:w w:val="100"/>
          <w:szCs w:val="21"/>
          <w:highlight w:val="none"/>
          <w:shd w:val="clear"/>
        </w:rPr>
        <w:t>合同</w:t>
      </w:r>
      <w:r>
        <w:rPr>
          <w:rFonts w:hint="eastAsia" w:ascii="宋体" w:hAnsi="宋体"/>
          <w:w w:val="100"/>
          <w:szCs w:val="21"/>
          <w:highlight w:val="none"/>
          <w:shd w:val="clear"/>
          <w:lang w:eastAsia="zh-CN"/>
        </w:rPr>
        <w:t>（中小企业预留合同）</w:t>
      </w:r>
      <w:r>
        <w:rPr>
          <w:rFonts w:hint="eastAsia" w:ascii="宋体" w:hAnsi="宋体"/>
          <w:szCs w:val="21"/>
          <w:highlight w:val="none"/>
          <w:shd w:val="clear"/>
        </w:rPr>
        <w:t>：</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lang w:val="en-US" w:eastAsia="zh-CN"/>
        </w:rPr>
        <w:t xml:space="preserve">  </w:t>
      </w: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否</w:t>
      </w:r>
    </w:p>
    <w:p w14:paraId="1FFA0C20">
      <w:pPr>
        <w:numPr>
          <w:ilvl w:val="-1"/>
          <w:numId w:val="0"/>
        </w:numPr>
        <w:adjustRightInd w:val="0"/>
        <w:snapToGrid w:val="0"/>
        <w:spacing w:before="0" w:beforeLines="0" w:line="400" w:lineRule="exact"/>
        <w:ind w:firstLine="0" w:firstLineChars="0"/>
        <w:rPr>
          <w:rFonts w:hint="eastAsia" w:ascii="宋体" w:hAnsi="宋体"/>
          <w:iCs/>
          <w:szCs w:val="21"/>
          <w:highlight w:val="none"/>
        </w:rPr>
      </w:pPr>
      <w:r>
        <w:rPr>
          <w:rFonts w:hint="eastAsia"/>
          <w:highlight w:val="none"/>
          <w:lang w:val="en-US" w:eastAsia="zh-CN"/>
        </w:rPr>
        <w:t xml:space="preserve">         若本项目不专门面向中小企业采购，是否给予小微企业评审优惠：</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14:paraId="31D22C5F">
      <w:pPr>
        <w:numPr>
          <w:ilvl w:val="-1"/>
          <w:numId w:val="0"/>
        </w:numPr>
        <w:adjustRightInd w:val="0"/>
        <w:snapToGrid w:val="0"/>
        <w:spacing w:before="0" w:beforeLines="0" w:line="400" w:lineRule="exact"/>
        <w:ind w:firstLine="0" w:firstLineChars="0"/>
        <w:rPr>
          <w:rFonts w:hint="eastAsia" w:ascii="宋体" w:hAnsi="宋体"/>
          <w:iCs/>
          <w:szCs w:val="21"/>
          <w:highlight w:val="none"/>
        </w:rPr>
      </w:pPr>
      <w:r>
        <w:rPr>
          <w:rFonts w:hint="eastAsia"/>
          <w:highlight w:val="none"/>
          <w:lang w:val="en-US" w:eastAsia="zh-CN"/>
        </w:rPr>
        <w:t xml:space="preserve">         中标（成交）采购标的制造商是否为残疾人福利性单位：</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14:paraId="02FC0611">
      <w:pPr>
        <w:numPr>
          <w:ilvl w:val="0"/>
          <w:numId w:val="0"/>
        </w:numPr>
        <w:snapToGrid w:val="0"/>
        <w:spacing w:beforeLines="0" w:line="400" w:lineRule="exact"/>
        <w:ind w:firstLine="0" w:firstLineChars="0"/>
        <w:rPr>
          <w:rFonts w:hint="default"/>
          <w:highlight w:val="none"/>
          <w:lang w:val="en-US" w:eastAsia="zh-CN"/>
        </w:rPr>
      </w:pPr>
      <w:r>
        <w:rPr>
          <w:rFonts w:hint="eastAsia"/>
          <w:highlight w:val="none"/>
          <w:lang w:val="en-US" w:eastAsia="zh-CN"/>
        </w:rPr>
        <w:t xml:space="preserve">         中标（成交）采购标的制造商是否为监狱企业：</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14:paraId="5807D1A0">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w:t>
      </w:r>
      <w:r>
        <w:rPr>
          <w:rFonts w:hint="default" w:ascii="宋体" w:hAnsi="宋体"/>
          <w:szCs w:val="21"/>
          <w:highlight w:val="none"/>
          <w:lang w:val="en" w:eastAsia="zh-CN"/>
        </w:rPr>
        <w:t>7</w:t>
      </w:r>
      <w:r>
        <w:rPr>
          <w:rFonts w:hint="eastAsia" w:ascii="宋体" w:hAnsi="宋体"/>
          <w:szCs w:val="21"/>
          <w:highlight w:val="none"/>
        </w:rPr>
        <w:t>）合同是否分包：</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14:paraId="31EC0ED7">
      <w:pPr>
        <w:adjustRightInd w:val="0"/>
        <w:snapToGrid w:val="0"/>
        <w:spacing w:before="0" w:beforeLines="0" w:line="400" w:lineRule="exact"/>
        <w:ind w:firstLine="840" w:firstLineChars="400"/>
        <w:rPr>
          <w:rFonts w:hint="eastAsia" w:ascii="宋体" w:hAnsi="宋体"/>
          <w:szCs w:val="21"/>
          <w:highlight w:val="none"/>
          <w:u w:val="single"/>
        </w:rPr>
      </w:pPr>
      <w:r>
        <w:rPr>
          <w:rFonts w:hint="eastAsia" w:ascii="宋体" w:hAnsi="宋体"/>
          <w:szCs w:val="21"/>
          <w:highlight w:val="none"/>
          <w:lang w:val="en-US" w:eastAsia="zh-CN"/>
        </w:rPr>
        <w:t xml:space="preserve"> </w:t>
      </w:r>
      <w:r>
        <w:rPr>
          <w:rFonts w:hint="eastAsia" w:ascii="宋体" w:hAnsi="宋体"/>
          <w:szCs w:val="21"/>
          <w:highlight w:val="none"/>
        </w:rPr>
        <w:t>分包主要内容：</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
    <w:p w14:paraId="0FB453C6">
      <w:pPr>
        <w:adjustRightInd w:val="0"/>
        <w:snapToGrid w:val="0"/>
        <w:spacing w:before="0" w:beforeLines="0" w:line="400" w:lineRule="exact"/>
        <w:ind w:firstLine="840" w:firstLineChars="400"/>
        <w:rPr>
          <w:rFonts w:hint="eastAsia" w:ascii="宋体" w:hAnsi="宋体"/>
          <w:szCs w:val="21"/>
          <w:highlight w:val="none"/>
        </w:rPr>
      </w:pPr>
      <w:r>
        <w:rPr>
          <w:rFonts w:hint="eastAsia" w:ascii="宋体" w:hAnsi="宋体"/>
          <w:szCs w:val="21"/>
          <w:highlight w:val="none"/>
          <w:u w:val="none"/>
          <w:lang w:val="en-US" w:eastAsia="zh-CN"/>
        </w:rPr>
        <w:t xml:space="preserve"> </w:t>
      </w:r>
      <w:r>
        <w:rPr>
          <w:rFonts w:hint="eastAsia" w:ascii="宋体" w:hAnsi="宋体"/>
          <w:szCs w:val="21"/>
          <w:highlight w:val="none"/>
        </w:rPr>
        <w:t>分包供应商</w:t>
      </w:r>
      <w:r>
        <w:rPr>
          <w:rFonts w:hint="eastAsia" w:ascii="宋体" w:hAnsi="宋体"/>
          <w:szCs w:val="21"/>
          <w:highlight w:val="none"/>
          <w:lang w:eastAsia="zh-CN"/>
        </w:rPr>
        <w:t>/制造商</w:t>
      </w:r>
      <w:r>
        <w:rPr>
          <w:rFonts w:hint="eastAsia" w:ascii="宋体" w:hAnsi="宋体"/>
          <w:szCs w:val="21"/>
          <w:highlight w:val="none"/>
        </w:rPr>
        <w:t>名称</w:t>
      </w:r>
      <w:r>
        <w:rPr>
          <w:rFonts w:hint="eastAsia" w:ascii="宋体" w:hAnsi="宋体"/>
          <w:szCs w:val="21"/>
          <w:highlight w:val="none"/>
          <w:lang w:eastAsia="zh-CN"/>
        </w:rPr>
        <w:t>（如供应商和制造商不同，请分别填写）</w:t>
      </w:r>
      <w:r>
        <w:rPr>
          <w:rFonts w:hint="eastAsia" w:ascii="宋体" w:hAnsi="宋体"/>
          <w:szCs w:val="21"/>
          <w:highlight w:val="none"/>
        </w:rPr>
        <w:t>：</w:t>
      </w:r>
    </w:p>
    <w:p w14:paraId="7ECC37D6">
      <w:pPr>
        <w:adjustRightInd w:val="0"/>
        <w:snapToGrid w:val="0"/>
        <w:spacing w:before="0" w:beforeLines="0" w:line="400" w:lineRule="exact"/>
        <w:ind w:firstLine="840" w:firstLineChars="400"/>
        <w:rPr>
          <w:rFonts w:ascii="宋体" w:hAnsi="宋体"/>
          <w:szCs w:val="21"/>
          <w:highlight w:val="none"/>
          <w:u w:val="single"/>
        </w:rPr>
      </w:pPr>
      <w:r>
        <w:rPr>
          <w:rFonts w:hint="eastAsia" w:ascii="宋体" w:hAnsi="宋体"/>
          <w:szCs w:val="21"/>
          <w:highlight w:val="none"/>
          <w:u w:val="non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p>
    <w:p w14:paraId="7F2203CF">
      <w:pPr>
        <w:adjustRightInd w:val="0"/>
        <w:snapToGrid w:val="0"/>
        <w:spacing w:before="0" w:beforeLines="0" w:line="400" w:lineRule="exact"/>
        <w:ind w:firstLine="840" w:firstLineChars="400"/>
        <w:rPr>
          <w:rFonts w:hint="eastAsia" w:ascii="宋体" w:hAnsi="宋体"/>
          <w:szCs w:val="21"/>
          <w:highlight w:val="none"/>
        </w:rPr>
      </w:pPr>
      <w:r>
        <w:rPr>
          <w:rFonts w:hint="eastAsia" w:ascii="宋体" w:hAnsi="宋体"/>
          <w:szCs w:val="21"/>
          <w:highlight w:val="none"/>
          <w:lang w:val="en-US" w:eastAsia="zh-CN"/>
        </w:rPr>
        <w:t xml:space="preserve"> </w:t>
      </w:r>
      <w:r>
        <w:rPr>
          <w:rFonts w:hint="eastAsia" w:ascii="宋体" w:hAnsi="宋体"/>
          <w:szCs w:val="21"/>
          <w:highlight w:val="none"/>
        </w:rPr>
        <w:t>分包供应商</w:t>
      </w:r>
      <w:r>
        <w:rPr>
          <w:rFonts w:hint="eastAsia" w:ascii="宋体" w:hAnsi="宋体"/>
          <w:szCs w:val="21"/>
          <w:highlight w:val="none"/>
          <w:lang w:val="en-US" w:eastAsia="zh-CN"/>
        </w:rPr>
        <w:t>/</w:t>
      </w:r>
      <w:r>
        <w:rPr>
          <w:rFonts w:hint="eastAsia" w:ascii="宋体" w:hAnsi="宋体"/>
          <w:szCs w:val="21"/>
          <w:highlight w:val="none"/>
          <w:lang w:eastAsia="zh-CN"/>
        </w:rPr>
        <w:t>制造商</w:t>
      </w:r>
      <w:r>
        <w:rPr>
          <w:rFonts w:hint="eastAsia" w:ascii="宋体" w:hAnsi="宋体"/>
          <w:szCs w:val="21"/>
          <w:highlight w:val="none"/>
        </w:rPr>
        <w:t>类型</w:t>
      </w:r>
      <w:r>
        <w:rPr>
          <w:rFonts w:hint="eastAsia" w:ascii="宋体" w:hAnsi="宋体"/>
          <w:szCs w:val="21"/>
          <w:highlight w:val="none"/>
          <w:lang w:eastAsia="zh-CN"/>
        </w:rPr>
        <w:t>（如果供应商和制造商不同，只填写制造商类型）</w:t>
      </w:r>
      <w:r>
        <w:rPr>
          <w:rFonts w:hint="eastAsia" w:ascii="宋体" w:hAnsi="宋体"/>
          <w:szCs w:val="21"/>
          <w:highlight w:val="none"/>
        </w:rPr>
        <w:t>：</w:t>
      </w:r>
    </w:p>
    <w:p w14:paraId="0B29427A">
      <w:pPr>
        <w:adjustRightInd w:val="0"/>
        <w:snapToGrid w:val="0"/>
        <w:spacing w:beforeLines="0" w:line="400" w:lineRule="exact"/>
        <w:ind w:firstLine="840" w:firstLineChars="400"/>
        <w:rPr>
          <w:rFonts w:hint="eastAsia" w:ascii="宋体" w:hAnsi="宋体"/>
          <w:iCs/>
          <w:szCs w:val="21"/>
          <w:highlight w:val="none"/>
          <w:lang w:val="en-US" w:eastAsia="zh-CN"/>
        </w:rPr>
      </w:pP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大型企业  </w:t>
      </w:r>
      <w:r>
        <w:rPr>
          <w:rFonts w:hint="eastAsia" w:ascii="宋体" w:hAnsi="宋体"/>
          <w:iCs/>
          <w:szCs w:val="21"/>
          <w:highlight w:val="none"/>
        </w:rPr>
        <w:sym w:font="Wingdings" w:char="00A8"/>
      </w:r>
      <w:r>
        <w:rPr>
          <w:rFonts w:hint="eastAsia" w:ascii="宋体" w:hAnsi="宋体"/>
          <w:iCs/>
          <w:szCs w:val="21"/>
          <w:highlight w:val="none"/>
        </w:rPr>
        <w:t xml:space="preserve">中型企业  </w:t>
      </w:r>
      <w:r>
        <w:rPr>
          <w:rFonts w:hint="eastAsia" w:ascii="宋体" w:hAnsi="宋体"/>
          <w:iCs/>
          <w:szCs w:val="21"/>
          <w:highlight w:val="none"/>
        </w:rPr>
        <w:sym w:font="Wingdings" w:char="00A8"/>
      </w:r>
      <w:r>
        <w:rPr>
          <w:rFonts w:hint="eastAsia" w:ascii="宋体" w:hAnsi="宋体"/>
          <w:iCs/>
          <w:szCs w:val="21"/>
          <w:highlight w:val="none"/>
        </w:rPr>
        <w:t>小微型企业</w:t>
      </w:r>
      <w:r>
        <w:rPr>
          <w:rFonts w:hint="eastAsia" w:ascii="宋体" w:hAnsi="宋体"/>
          <w:iCs/>
          <w:szCs w:val="21"/>
          <w:highlight w:val="none"/>
          <w:lang w:val="en-US" w:eastAsia="zh-CN"/>
        </w:rPr>
        <w:t xml:space="preserve">  </w:t>
      </w:r>
    </w:p>
    <w:p w14:paraId="5E477F50">
      <w:pPr>
        <w:adjustRightInd w:val="0"/>
        <w:snapToGrid w:val="0"/>
        <w:spacing w:beforeLines="0" w:line="400" w:lineRule="exact"/>
        <w:ind w:firstLine="840" w:firstLineChars="400"/>
        <w:rPr>
          <w:rFonts w:hint="default" w:eastAsia="华文楷体"/>
          <w:highlight w:val="none"/>
          <w:u w:val="none"/>
          <w:lang w:val="en-US" w:eastAsia="zh-CN"/>
        </w:rPr>
      </w:pP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lang w:eastAsia="zh-CN"/>
        </w:rPr>
        <w:t>残疾人福利性单位</w:t>
      </w: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lang w:eastAsia="zh-CN"/>
        </w:rPr>
        <w:t>监狱</w:t>
      </w:r>
      <w:r>
        <w:rPr>
          <w:rFonts w:hint="eastAsia" w:ascii="宋体" w:hAnsi="宋体"/>
          <w:iCs/>
          <w:szCs w:val="21"/>
          <w:highlight w:val="none"/>
        </w:rPr>
        <w:t>企业</w:t>
      </w: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lang w:eastAsia="zh-CN"/>
        </w:rPr>
        <w:t>其他</w:t>
      </w:r>
    </w:p>
    <w:p w14:paraId="43EC836D">
      <w:pPr>
        <w:numPr>
          <w:ilvl w:val="-1"/>
          <w:numId w:val="0"/>
        </w:numPr>
        <w:adjustRightInd w:val="0"/>
        <w:snapToGrid w:val="0"/>
        <w:spacing w:before="0" w:beforeLines="0" w:line="400" w:lineRule="exact"/>
        <w:ind w:left="0" w:leftChars="0" w:firstLine="0" w:firstLineChars="0"/>
        <w:rPr>
          <w:rFonts w:hint="eastAsia" w:ascii="宋体" w:hAnsi="宋体" w:cs="宋体"/>
          <w:iCs/>
          <w:szCs w:val="21"/>
          <w:highlight w:val="none"/>
        </w:rPr>
      </w:pPr>
      <w:r>
        <w:rPr>
          <w:rFonts w:hint="eastAsia" w:ascii="宋体" w:hAnsi="宋体"/>
          <w:szCs w:val="21"/>
          <w:highlight w:val="none"/>
          <w:u w:val="none"/>
          <w:lang w:val="en-US" w:eastAsia="zh-CN"/>
        </w:rPr>
        <w:t xml:space="preserve">    </w:t>
      </w:r>
      <w:r>
        <w:rPr>
          <w:rFonts w:hint="eastAsia" w:ascii="宋体" w:hAnsi="宋体" w:cs="宋体"/>
          <w:szCs w:val="21"/>
          <w:highlight w:val="none"/>
          <w:u w:val="none"/>
          <w:lang w:val="en-US" w:eastAsia="zh-CN"/>
        </w:rPr>
        <w:t>（</w:t>
      </w:r>
      <w:r>
        <w:rPr>
          <w:rFonts w:hint="default" w:ascii="宋体" w:hAnsi="宋体" w:cs="宋体"/>
          <w:szCs w:val="21"/>
          <w:highlight w:val="none"/>
          <w:u w:val="none"/>
          <w:lang w:val="en" w:eastAsia="zh-CN"/>
        </w:rPr>
        <w:t>8</w:t>
      </w:r>
      <w:r>
        <w:rPr>
          <w:rFonts w:hint="eastAsia" w:ascii="宋体" w:hAnsi="宋体" w:cs="宋体"/>
          <w:szCs w:val="21"/>
          <w:highlight w:val="none"/>
          <w:u w:val="none"/>
          <w:lang w:val="en-US" w:eastAsia="zh-CN"/>
        </w:rPr>
        <w:t>）中标（成交）供应商是否为外商投资企业：</w:t>
      </w:r>
      <w:r>
        <w:rPr>
          <w:rFonts w:hint="eastAsia" w:ascii="宋体" w:hAnsi="宋体" w:cs="宋体"/>
          <w:iCs/>
          <w:szCs w:val="21"/>
          <w:highlight w:val="none"/>
        </w:rPr>
        <w:sym w:font="Wingdings" w:char="00A8"/>
      </w:r>
      <w:r>
        <w:rPr>
          <w:rFonts w:hint="eastAsia" w:ascii="宋体" w:hAnsi="宋体" w:cs="宋体"/>
          <w:iCs/>
          <w:szCs w:val="21"/>
          <w:highlight w:val="none"/>
        </w:rPr>
        <w:t xml:space="preserve">是       </w:t>
      </w:r>
      <w:r>
        <w:rPr>
          <w:rFonts w:hint="eastAsia" w:ascii="宋体" w:hAnsi="宋体" w:cs="宋体"/>
          <w:iCs/>
          <w:szCs w:val="21"/>
          <w:highlight w:val="none"/>
        </w:rPr>
        <w:sym w:font="Wingdings" w:char="00A8"/>
      </w:r>
      <w:r>
        <w:rPr>
          <w:rFonts w:hint="eastAsia" w:ascii="宋体" w:hAnsi="宋体" w:cs="宋体"/>
          <w:iCs/>
          <w:szCs w:val="21"/>
          <w:highlight w:val="none"/>
        </w:rPr>
        <w:t>否</w:t>
      </w:r>
    </w:p>
    <w:p w14:paraId="5D9CAEEA">
      <w:pPr>
        <w:pStyle w:val="26"/>
        <w:tabs>
          <w:tab w:val="left" w:pos="1340"/>
        </w:tabs>
        <w:spacing w:beforeLines="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none"/>
          <w:lang w:val="en-US" w:eastAsia="zh-CN"/>
        </w:rPr>
        <w:t xml:space="preserve">     外商投资企业类型：</w:t>
      </w:r>
      <w:r>
        <w:rPr>
          <w:rFonts w:hint="eastAsia" w:ascii="宋体" w:hAnsi="宋体" w:eastAsia="宋体" w:cs="宋体"/>
          <w:iCs/>
          <w:sz w:val="21"/>
          <w:szCs w:val="21"/>
          <w:highlight w:val="none"/>
        </w:rPr>
        <w:sym w:font="Wingdings" w:char="00A8"/>
      </w:r>
      <w:r>
        <w:rPr>
          <w:rFonts w:hint="eastAsia" w:ascii="宋体" w:hAnsi="宋体" w:eastAsia="宋体" w:cs="宋体"/>
          <w:sz w:val="21"/>
          <w:szCs w:val="21"/>
          <w:highlight w:val="none"/>
          <w:u w:val="none"/>
          <w:lang w:val="en-US" w:eastAsia="zh-CN"/>
        </w:rPr>
        <w:t xml:space="preserve">全部由外国投资者投资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val="en-US" w:eastAsia="zh-CN"/>
        </w:rPr>
        <w:t>部分由外国投资者投资</w:t>
      </w:r>
    </w:p>
    <w:p w14:paraId="48BB659F">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highlight w:val="none"/>
          <w:u w:val="none"/>
          <w:lang w:val="en-US" w:eastAsia="zh-CN"/>
        </w:rPr>
      </w:pPr>
      <w:r>
        <w:rPr>
          <w:rFonts w:hint="eastAsia" w:ascii="宋体" w:hAnsi="宋体" w:eastAsia="宋体" w:cs="宋体"/>
          <w:b w:val="0"/>
          <w:bCs w:val="0"/>
          <w:sz w:val="21"/>
          <w:szCs w:val="21"/>
          <w:highlight w:val="none"/>
          <w:u w:val="none"/>
          <w:lang w:val="en-US" w:eastAsia="zh-CN"/>
        </w:rPr>
        <w:t>（</w:t>
      </w:r>
      <w:r>
        <w:rPr>
          <w:rFonts w:hint="default" w:ascii="宋体" w:hAnsi="宋体" w:cs="宋体"/>
          <w:b w:val="0"/>
          <w:bCs w:val="0"/>
          <w:sz w:val="21"/>
          <w:szCs w:val="21"/>
          <w:highlight w:val="none"/>
          <w:u w:val="none"/>
          <w:lang w:val="en" w:eastAsia="zh-CN"/>
        </w:rPr>
        <w:t>9</w:t>
      </w:r>
      <w:r>
        <w:rPr>
          <w:rFonts w:hint="eastAsia" w:ascii="宋体" w:hAnsi="宋体" w:eastAsia="宋体" w:cs="宋体"/>
          <w:b w:val="0"/>
          <w:bCs w:val="0"/>
          <w:sz w:val="21"/>
          <w:szCs w:val="21"/>
          <w:highlight w:val="none"/>
          <w:u w:val="none"/>
          <w:lang w:val="en-US" w:eastAsia="zh-CN"/>
        </w:rPr>
        <w:t>）是否涉及进口产品：</w:t>
      </w:r>
    </w:p>
    <w:p w14:paraId="11FCCBEA">
      <w:pPr>
        <w:numPr>
          <w:ilvl w:val="-1"/>
          <w:numId w:val="0"/>
        </w:numPr>
        <w:adjustRightInd w:val="0"/>
        <w:snapToGrid w:val="0"/>
        <w:spacing w:before="0" w:beforeLines="0" w:line="400" w:lineRule="exact"/>
        <w:ind w:firstLine="840" w:firstLineChars="400"/>
        <w:rPr>
          <w:rFonts w:hint="eastAsia" w:ascii="宋体" w:hAnsi="宋体" w:eastAsia="宋体" w:cs="宋体"/>
          <w:szCs w:val="21"/>
          <w:highlight w:val="none"/>
          <w:u w:val="single"/>
          <w:lang w:val="en-US" w:eastAsia="zh-CN"/>
        </w:rPr>
      </w:pPr>
      <w:r>
        <w:rPr>
          <w:rFonts w:hint="eastAsia" w:ascii="宋体" w:hAnsi="宋体" w:cs="宋体"/>
          <w:iCs w:val="0"/>
          <w:szCs w:val="21"/>
          <w:highlight w:val="none"/>
          <w:lang w:val="en-US" w:eastAsia="zh-CN"/>
        </w:rPr>
        <w:t xml:space="preserve"> </w:t>
      </w:r>
      <w:r>
        <w:rPr>
          <w:rFonts w:hint="eastAsia" w:ascii="宋体" w:hAnsi="宋体" w:eastAsia="宋体" w:cs="宋体"/>
          <w:iCs w:val="0"/>
          <w:szCs w:val="21"/>
          <w:highlight w:val="none"/>
        </w:rPr>
        <w:sym w:font="Wingdings" w:char="00A8"/>
      </w:r>
      <w:r>
        <w:rPr>
          <w:rFonts w:hint="eastAsia" w:ascii="宋体" w:hAnsi="宋体" w:eastAsia="宋体" w:cs="宋体"/>
          <w:iCs w:val="0"/>
          <w:szCs w:val="21"/>
          <w:highlight w:val="none"/>
        </w:rPr>
        <w:t>是</w:t>
      </w:r>
      <w:r>
        <w:rPr>
          <w:rFonts w:hint="eastAsia" w:ascii="宋体" w:hAnsi="宋体" w:eastAsia="宋体" w:cs="宋体"/>
          <w:iCs w:val="0"/>
          <w:szCs w:val="21"/>
          <w:highlight w:val="none"/>
          <w:lang w:eastAsia="zh-CN"/>
        </w:rPr>
        <w:t>，</w:t>
      </w:r>
      <w:r>
        <w:rPr>
          <w:rFonts w:hint="eastAsia" w:ascii="宋体" w:hAnsi="宋体" w:cs="宋体"/>
          <w:iCs w:val="0"/>
          <w:szCs w:val="21"/>
          <w:highlight w:val="none"/>
          <w:lang w:eastAsia="zh-CN"/>
        </w:rPr>
        <w:t>《政府采购品目分类目录》底级品目名称</w:t>
      </w:r>
      <w:r>
        <w:rPr>
          <w:rFonts w:hint="eastAsia" w:ascii="宋体" w:hAnsi="宋体" w:eastAsia="宋体" w:cs="宋体"/>
          <w:szCs w:val="21"/>
          <w:highlight w:val="none"/>
          <w:lang w:val="en-US" w:eastAsia="zh-CN"/>
        </w:rPr>
        <w:t>：</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 xml:space="preserve"> </w:t>
      </w:r>
      <w:r>
        <w:rPr>
          <w:rFonts w:hint="eastAsia" w:ascii="宋体" w:hAnsi="宋体" w:cs="宋体"/>
          <w:szCs w:val="21"/>
          <w:highlight w:val="none"/>
          <w:lang w:val="en-US" w:eastAsia="zh-CN"/>
        </w:rPr>
        <w:t>金额：</w:t>
      </w:r>
      <w:r>
        <w:rPr>
          <w:rFonts w:hint="eastAsia" w:ascii="宋体" w:hAnsi="宋体" w:eastAsia="宋体" w:cs="宋体"/>
          <w:szCs w:val="21"/>
          <w:highlight w:val="none"/>
          <w:u w:val="single"/>
          <w:lang w:val="en-US" w:eastAsia="zh-CN"/>
        </w:rPr>
        <w:t xml:space="preserve">  </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u w:val="single"/>
          <w:lang w:val="en-US" w:eastAsia="zh-CN"/>
        </w:rPr>
        <w:t xml:space="preserve"> </w:t>
      </w:r>
    </w:p>
    <w:p w14:paraId="0C9AC697">
      <w:pPr>
        <w:numPr>
          <w:ilvl w:val="-1"/>
          <w:numId w:val="0"/>
        </w:numPr>
        <w:adjustRightInd w:val="0"/>
        <w:snapToGrid w:val="0"/>
        <w:spacing w:before="0" w:beforeLines="0" w:line="400" w:lineRule="exact"/>
        <w:ind w:firstLine="840" w:firstLineChars="400"/>
        <w:rPr>
          <w:rFonts w:hint="eastAsia" w:ascii="宋体" w:hAnsi="宋体" w:eastAsia="宋体"/>
          <w:iCs w:val="0"/>
          <w:szCs w:val="21"/>
          <w:highlight w:val="none"/>
        </w:rPr>
      </w:pPr>
      <w:r>
        <w:rPr>
          <w:rFonts w:hint="eastAsia" w:ascii="宋体" w:hAnsi="宋体" w:cs="宋体"/>
          <w:szCs w:val="21"/>
          <w:highlight w:val="none"/>
          <w:lang w:val="en-US" w:eastAsia="zh-CN"/>
        </w:rPr>
        <w:t xml:space="preserve">        国别：</w:t>
      </w:r>
      <w:r>
        <w:rPr>
          <w:rFonts w:hint="eastAsia" w:ascii="宋体" w:hAnsi="宋体" w:eastAsia="宋体" w:cs="宋体"/>
          <w:szCs w:val="21"/>
          <w:highlight w:val="none"/>
          <w:u w:val="single"/>
          <w:lang w:val="en-US" w:eastAsia="zh-CN"/>
        </w:rPr>
        <w:t xml:space="preserve">  </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u w:val="single"/>
          <w:lang w:val="en-US" w:eastAsia="zh-CN"/>
        </w:rPr>
        <w:t xml:space="preserve"> </w:t>
      </w:r>
      <w:r>
        <w:rPr>
          <w:rFonts w:hint="eastAsia" w:ascii="宋体" w:hAnsi="宋体" w:cs="宋体"/>
          <w:szCs w:val="21"/>
          <w:highlight w:val="none"/>
          <w:lang w:val="en-US" w:eastAsia="zh-CN"/>
        </w:rPr>
        <w:t xml:space="preserve"> </w:t>
      </w:r>
      <w:r>
        <w:rPr>
          <w:rFonts w:hint="eastAsia" w:ascii="宋体" w:hAnsi="宋体" w:eastAsia="宋体" w:cs="宋体"/>
          <w:szCs w:val="21"/>
          <w:highlight w:val="none"/>
          <w:lang w:val="en-US" w:eastAsia="zh-CN"/>
        </w:rPr>
        <w:t>品牌：</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none"/>
          <w:lang w:val="en-US" w:eastAsia="zh-CN"/>
        </w:rPr>
        <w:t xml:space="preserve"> 规格型号：</w:t>
      </w:r>
      <w:r>
        <w:rPr>
          <w:rFonts w:hint="eastAsia" w:ascii="宋体" w:hAnsi="宋体" w:eastAsia="宋体" w:cs="宋体"/>
          <w:szCs w:val="21"/>
          <w:highlight w:val="none"/>
          <w:u w:val="single"/>
          <w:lang w:val="en-US" w:eastAsia="zh-CN"/>
        </w:rPr>
        <w:t xml:space="preserve">        </w:t>
      </w:r>
      <w:r>
        <w:rPr>
          <w:rFonts w:hint="eastAsia" w:ascii="宋体" w:hAnsi="宋体" w:eastAsia="宋体"/>
          <w:iCs w:val="0"/>
          <w:szCs w:val="21"/>
          <w:highlight w:val="none"/>
        </w:rPr>
        <w:t xml:space="preserve">      </w:t>
      </w:r>
    </w:p>
    <w:p w14:paraId="0C5D9C67">
      <w:pPr>
        <w:adjustRightInd w:val="0"/>
        <w:snapToGrid w:val="0"/>
        <w:spacing w:before="0" w:beforeLines="0" w:line="400" w:lineRule="exact"/>
        <w:ind w:firstLine="840" w:firstLineChars="400"/>
        <w:rPr>
          <w:rFonts w:hint="eastAsia" w:ascii="宋体" w:hAnsi="宋体"/>
          <w:szCs w:val="21"/>
          <w:highlight w:val="none"/>
          <w:u w:val="none"/>
          <w:lang w:val="en-US" w:eastAsia="zh-CN"/>
        </w:rPr>
      </w:pPr>
      <w:r>
        <w:rPr>
          <w:rFonts w:hint="eastAsia" w:ascii="宋体" w:hAnsi="宋体"/>
          <w:iCs w:val="0"/>
          <w:szCs w:val="21"/>
          <w:highlight w:val="none"/>
          <w:lang w:val="en-US" w:eastAsia="zh-CN"/>
        </w:rPr>
        <w:t xml:space="preserve"> </w:t>
      </w:r>
      <w:r>
        <w:rPr>
          <w:rFonts w:hint="eastAsia" w:ascii="宋体" w:hAnsi="宋体"/>
          <w:iCs w:val="0"/>
          <w:szCs w:val="21"/>
          <w:highlight w:val="none"/>
        </w:rPr>
        <w:sym w:font="Wingdings" w:char="00A8"/>
      </w:r>
      <w:r>
        <w:rPr>
          <w:rFonts w:hint="eastAsia" w:ascii="宋体" w:hAnsi="宋体" w:eastAsia="宋体"/>
          <w:iCs w:val="0"/>
          <w:szCs w:val="21"/>
          <w:highlight w:val="none"/>
          <w:lang w:eastAsia="zh-CN"/>
        </w:rPr>
        <w:t>否</w:t>
      </w:r>
    </w:p>
    <w:p w14:paraId="2C26E7A4">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highlight w:val="none"/>
          <w:u w:val="none"/>
          <w:lang w:val="en-US" w:eastAsia="zh-CN"/>
        </w:rPr>
      </w:pPr>
      <w:r>
        <w:rPr>
          <w:rFonts w:hint="eastAsia" w:ascii="宋体" w:hAnsi="宋体"/>
          <w:b w:val="0"/>
          <w:bCs w:val="0"/>
          <w:sz w:val="21"/>
          <w:szCs w:val="21"/>
          <w:highlight w:val="none"/>
          <w:u w:val="none"/>
          <w:lang w:val="en-US" w:eastAsia="zh-CN"/>
        </w:rPr>
        <w:t xml:space="preserve">    （1</w:t>
      </w:r>
      <w:r>
        <w:rPr>
          <w:rFonts w:hint="default" w:ascii="宋体" w:hAnsi="宋体"/>
          <w:b w:val="0"/>
          <w:bCs w:val="0"/>
          <w:sz w:val="21"/>
          <w:szCs w:val="21"/>
          <w:highlight w:val="none"/>
          <w:u w:val="none"/>
          <w:lang w:val="en" w:eastAsia="zh-CN"/>
        </w:rPr>
        <w:t>0</w:t>
      </w:r>
      <w:r>
        <w:rPr>
          <w:rFonts w:hint="eastAsia" w:ascii="宋体" w:hAnsi="宋体"/>
          <w:b w:val="0"/>
          <w:bCs w:val="0"/>
          <w:sz w:val="21"/>
          <w:szCs w:val="21"/>
          <w:highlight w:val="none"/>
          <w:u w:val="none"/>
          <w:lang w:val="en-US" w:eastAsia="zh-CN"/>
        </w:rPr>
        <w:t>）</w:t>
      </w:r>
      <w:r>
        <w:rPr>
          <w:rFonts w:hint="eastAsia" w:ascii="宋体" w:hAnsi="宋体" w:eastAsia="宋体"/>
          <w:b w:val="0"/>
          <w:bCs w:val="0"/>
          <w:sz w:val="21"/>
          <w:szCs w:val="21"/>
          <w:highlight w:val="none"/>
          <w:u w:val="none"/>
          <w:lang w:val="en-US" w:eastAsia="zh-CN"/>
        </w:rPr>
        <w:t>是否涉及节能产品：</w:t>
      </w:r>
    </w:p>
    <w:p w14:paraId="44D05B0F">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highlight w:val="none"/>
          <w:lang w:val="en-US" w:eastAsia="zh-CN"/>
        </w:rPr>
      </w:pPr>
      <w:r>
        <w:rPr>
          <w:rFonts w:hint="eastAsia" w:ascii="宋体" w:hAnsi="宋体"/>
          <w:b w:val="0"/>
          <w:bCs w:val="0"/>
          <w:sz w:val="21"/>
          <w:szCs w:val="21"/>
          <w:highlight w:val="none"/>
          <w:u w:val="none"/>
          <w:lang w:val="en-US" w:eastAsia="zh-CN"/>
        </w:rPr>
        <w:t xml:space="preserve">         </w:t>
      </w:r>
      <w:r>
        <w:rPr>
          <w:rFonts w:hint="eastAsia" w:ascii="宋体" w:hAnsi="宋体" w:eastAsia="宋体"/>
          <w:iCs w:val="0"/>
          <w:szCs w:val="21"/>
          <w:highlight w:val="none"/>
        </w:rPr>
        <w:sym w:font="Wingdings" w:char="00A8"/>
      </w:r>
      <w:r>
        <w:rPr>
          <w:rFonts w:hint="eastAsia" w:ascii="宋体" w:hAnsi="宋体" w:eastAsia="宋体"/>
          <w:iCs w:val="0"/>
          <w:szCs w:val="21"/>
          <w:highlight w:val="none"/>
        </w:rPr>
        <w:t>是</w:t>
      </w:r>
      <w:r>
        <w:rPr>
          <w:rFonts w:hint="eastAsia" w:ascii="宋体" w:hAnsi="宋体" w:eastAsia="宋体"/>
          <w:iCs w:val="0"/>
          <w:szCs w:val="21"/>
          <w:highlight w:val="none"/>
          <w:lang w:eastAsia="zh-CN"/>
        </w:rPr>
        <w:t>，</w:t>
      </w:r>
      <w:r>
        <w:rPr>
          <w:rFonts w:hint="eastAsia" w:ascii="宋体" w:hAnsi="宋体"/>
          <w:iCs w:val="0"/>
          <w:szCs w:val="21"/>
          <w:highlight w:val="none"/>
          <w:lang w:eastAsia="zh-CN"/>
        </w:rPr>
        <w:t>《节能产品政府采购品目清单》的底级品目名称：</w:t>
      </w:r>
      <w:r>
        <w:rPr>
          <w:rFonts w:hint="eastAsia" w:ascii="宋体" w:hAnsi="宋体" w:eastAsia="宋体"/>
          <w:szCs w:val="21"/>
          <w:highlight w:val="none"/>
          <w:u w:val="single"/>
          <w:lang w:val="en-US" w:eastAsia="zh-CN"/>
        </w:rPr>
        <w:t xml:space="preserve">      </w:t>
      </w:r>
      <w:r>
        <w:rPr>
          <w:rFonts w:hint="eastAsia" w:ascii="宋体" w:hAnsi="宋体"/>
          <w:szCs w:val="21"/>
          <w:highlight w:val="none"/>
          <w:u w:val="single"/>
          <w:lang w:val="en-US" w:eastAsia="zh-CN"/>
        </w:rPr>
        <w:t xml:space="preserve">   </w:t>
      </w:r>
      <w:r>
        <w:rPr>
          <w:rFonts w:hint="eastAsia" w:ascii="宋体" w:hAnsi="宋体"/>
          <w:iCs/>
          <w:szCs w:val="21"/>
          <w:highlight w:val="none"/>
          <w:lang w:val="en-US" w:eastAsia="zh-CN"/>
        </w:rPr>
        <w:t xml:space="preserve">     </w:t>
      </w:r>
    </w:p>
    <w:p w14:paraId="29FF3D87">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highlight w:val="none"/>
          <w:lang w:val="en-US" w:eastAsia="zh-CN"/>
        </w:rPr>
      </w:pP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lang w:eastAsia="zh-CN"/>
        </w:rPr>
        <w:t>强制采购</w:t>
      </w: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lang w:eastAsia="zh-CN"/>
        </w:rPr>
        <w:t>优先采购</w:t>
      </w:r>
      <w:r>
        <w:rPr>
          <w:rFonts w:hint="eastAsia" w:ascii="宋体" w:hAnsi="宋体"/>
          <w:iCs/>
          <w:szCs w:val="21"/>
          <w:highlight w:val="none"/>
          <w:lang w:val="en-US" w:eastAsia="zh-CN"/>
        </w:rPr>
        <w:t xml:space="preserve">    </w:t>
      </w:r>
    </w:p>
    <w:p w14:paraId="431BDE52">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highlight w:val="none"/>
        </w:rPr>
      </w:pPr>
      <w:r>
        <w:rPr>
          <w:rFonts w:hint="eastAsia" w:ascii="宋体" w:hAnsi="宋体"/>
          <w:iCs/>
          <w:szCs w:val="21"/>
          <w:highlight w:val="none"/>
          <w:lang w:val="en-US" w:eastAsia="zh-CN"/>
        </w:rPr>
        <w:t xml:space="preserve">         </w:t>
      </w:r>
      <w:r>
        <w:rPr>
          <w:rFonts w:hint="eastAsia" w:ascii="宋体" w:hAnsi="宋体" w:eastAsia="宋体"/>
          <w:iCs w:val="0"/>
          <w:szCs w:val="21"/>
          <w:highlight w:val="none"/>
        </w:rPr>
        <w:sym w:font="Wingdings" w:char="00A8"/>
      </w:r>
      <w:r>
        <w:rPr>
          <w:rFonts w:hint="eastAsia" w:ascii="宋体" w:hAnsi="宋体" w:eastAsia="宋体"/>
          <w:iCs w:val="0"/>
          <w:szCs w:val="21"/>
          <w:highlight w:val="none"/>
        </w:rPr>
        <w:t>否</w:t>
      </w:r>
    </w:p>
    <w:p w14:paraId="34D8C980">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highlight w:val="none"/>
          <w:u w:val="none"/>
          <w:lang w:val="en-US" w:eastAsia="zh-CN"/>
        </w:rPr>
      </w:pPr>
      <w:r>
        <w:rPr>
          <w:rFonts w:hint="eastAsia" w:ascii="宋体" w:hAnsi="宋体"/>
          <w:b w:val="0"/>
          <w:bCs w:val="0"/>
          <w:sz w:val="21"/>
          <w:szCs w:val="21"/>
          <w:highlight w:val="none"/>
          <w:u w:val="none"/>
          <w:lang w:val="en-US" w:eastAsia="zh-CN"/>
        </w:rPr>
        <w:t xml:space="preserve">          </w:t>
      </w:r>
      <w:r>
        <w:rPr>
          <w:rFonts w:hint="eastAsia" w:ascii="宋体" w:hAnsi="宋体" w:eastAsia="宋体"/>
          <w:b w:val="0"/>
          <w:bCs w:val="0"/>
          <w:sz w:val="21"/>
          <w:szCs w:val="21"/>
          <w:highlight w:val="none"/>
          <w:u w:val="none"/>
          <w:lang w:val="en-US" w:eastAsia="zh-CN"/>
        </w:rPr>
        <w:t>是否涉及</w:t>
      </w:r>
      <w:r>
        <w:rPr>
          <w:rFonts w:hint="eastAsia" w:ascii="宋体" w:hAnsi="宋体"/>
          <w:b w:val="0"/>
          <w:bCs w:val="0"/>
          <w:sz w:val="21"/>
          <w:szCs w:val="21"/>
          <w:highlight w:val="none"/>
          <w:u w:val="none"/>
          <w:lang w:val="en-US" w:eastAsia="zh-CN"/>
        </w:rPr>
        <w:t>环境标志</w:t>
      </w:r>
      <w:r>
        <w:rPr>
          <w:rFonts w:hint="eastAsia" w:ascii="宋体" w:hAnsi="宋体" w:eastAsia="宋体"/>
          <w:b w:val="0"/>
          <w:bCs w:val="0"/>
          <w:sz w:val="21"/>
          <w:szCs w:val="21"/>
          <w:highlight w:val="none"/>
          <w:u w:val="none"/>
          <w:lang w:val="en-US" w:eastAsia="zh-CN"/>
        </w:rPr>
        <w:t>产品：</w:t>
      </w:r>
    </w:p>
    <w:p w14:paraId="3A0AFCD0">
      <w:pPr>
        <w:numPr>
          <w:ilvl w:val="-1"/>
          <w:numId w:val="0"/>
        </w:numPr>
        <w:tabs>
          <w:tab w:val="left" w:pos="740"/>
        </w:tabs>
        <w:adjustRightInd w:val="0"/>
        <w:snapToGrid w:val="0"/>
        <w:spacing w:before="0" w:beforeLines="0" w:line="400" w:lineRule="exact"/>
        <w:ind w:firstLine="0" w:firstLineChars="0"/>
        <w:rPr>
          <w:rFonts w:hint="eastAsia" w:ascii="宋体" w:hAnsi="宋体"/>
          <w:iCs w:val="0"/>
          <w:szCs w:val="21"/>
          <w:highlight w:val="none"/>
          <w:lang w:eastAsia="zh-CN"/>
        </w:rPr>
      </w:pPr>
      <w:r>
        <w:rPr>
          <w:rFonts w:hint="eastAsia" w:ascii="宋体" w:hAnsi="宋体"/>
          <w:b w:val="0"/>
          <w:bCs w:val="0"/>
          <w:sz w:val="21"/>
          <w:szCs w:val="21"/>
          <w:highlight w:val="none"/>
          <w:u w:val="none"/>
          <w:lang w:val="en-US" w:eastAsia="zh-CN"/>
        </w:rPr>
        <w:t xml:space="preserve">         </w:t>
      </w:r>
      <w:r>
        <w:rPr>
          <w:rFonts w:hint="eastAsia" w:ascii="宋体" w:hAnsi="宋体" w:eastAsia="宋体"/>
          <w:iCs w:val="0"/>
          <w:szCs w:val="21"/>
          <w:highlight w:val="none"/>
        </w:rPr>
        <w:sym w:font="Wingdings" w:char="00A8"/>
      </w:r>
      <w:r>
        <w:rPr>
          <w:rFonts w:hint="eastAsia" w:ascii="宋体" w:hAnsi="宋体" w:eastAsia="宋体"/>
          <w:iCs w:val="0"/>
          <w:szCs w:val="21"/>
          <w:highlight w:val="none"/>
        </w:rPr>
        <w:t>是</w:t>
      </w:r>
      <w:r>
        <w:rPr>
          <w:rFonts w:hint="eastAsia" w:ascii="宋体" w:hAnsi="宋体" w:eastAsia="宋体"/>
          <w:iCs w:val="0"/>
          <w:szCs w:val="21"/>
          <w:highlight w:val="none"/>
          <w:lang w:eastAsia="zh-CN"/>
        </w:rPr>
        <w:t>，</w:t>
      </w:r>
      <w:r>
        <w:rPr>
          <w:rFonts w:hint="eastAsia" w:ascii="宋体" w:hAnsi="宋体"/>
          <w:iCs w:val="0"/>
          <w:szCs w:val="21"/>
          <w:highlight w:val="none"/>
          <w:lang w:eastAsia="zh-CN"/>
        </w:rPr>
        <w:t>《环境标志产品政府采购品目清单》的底级品目名称：</w:t>
      </w:r>
      <w:r>
        <w:rPr>
          <w:rFonts w:hint="eastAsia" w:ascii="宋体" w:hAnsi="宋体" w:eastAsia="宋体"/>
          <w:szCs w:val="21"/>
          <w:highlight w:val="none"/>
          <w:u w:val="single"/>
          <w:lang w:val="en-US" w:eastAsia="zh-CN"/>
        </w:rPr>
        <w:t xml:space="preserve">      </w:t>
      </w:r>
      <w:r>
        <w:rPr>
          <w:rFonts w:hint="eastAsia" w:ascii="宋体" w:hAnsi="宋体"/>
          <w:szCs w:val="21"/>
          <w:highlight w:val="none"/>
          <w:u w:val="single"/>
          <w:lang w:val="en-US" w:eastAsia="zh-CN"/>
        </w:rPr>
        <w:t xml:space="preserve">   </w:t>
      </w:r>
      <w:r>
        <w:rPr>
          <w:rFonts w:hint="eastAsia" w:ascii="宋体" w:hAnsi="宋体"/>
          <w:iCs/>
          <w:szCs w:val="21"/>
          <w:highlight w:val="none"/>
          <w:lang w:val="en-US" w:eastAsia="zh-CN"/>
        </w:rPr>
        <w:t xml:space="preserve"> </w:t>
      </w:r>
    </w:p>
    <w:p w14:paraId="2F276A23">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highlight w:val="none"/>
          <w:lang w:val="en-US" w:eastAsia="zh-CN"/>
        </w:rPr>
      </w:pP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lang w:eastAsia="zh-CN"/>
        </w:rPr>
        <w:t>强制采购</w:t>
      </w: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lang w:eastAsia="zh-CN"/>
        </w:rPr>
        <w:t>优先采购</w:t>
      </w:r>
      <w:r>
        <w:rPr>
          <w:rFonts w:hint="eastAsia" w:ascii="宋体" w:hAnsi="宋体"/>
          <w:iCs/>
          <w:szCs w:val="21"/>
          <w:highlight w:val="none"/>
          <w:lang w:val="en-US" w:eastAsia="zh-CN"/>
        </w:rPr>
        <w:t xml:space="preserve">    </w:t>
      </w:r>
    </w:p>
    <w:p w14:paraId="46FA7239">
      <w:pPr>
        <w:numPr>
          <w:ilvl w:val="-1"/>
          <w:numId w:val="0"/>
        </w:numPr>
        <w:tabs>
          <w:tab w:val="left" w:pos="740"/>
        </w:tabs>
        <w:adjustRightInd w:val="0"/>
        <w:snapToGrid w:val="0"/>
        <w:spacing w:before="0" w:beforeLines="0" w:line="400" w:lineRule="exact"/>
        <w:ind w:firstLine="0" w:firstLineChars="0"/>
        <w:rPr>
          <w:rFonts w:hint="eastAsia" w:ascii="宋体" w:hAnsi="宋体"/>
          <w:b w:val="0"/>
          <w:bCs w:val="0"/>
          <w:sz w:val="21"/>
          <w:szCs w:val="21"/>
          <w:highlight w:val="none"/>
          <w:u w:val="none"/>
          <w:lang w:val="en-US" w:eastAsia="zh-CN"/>
        </w:rPr>
      </w:pPr>
      <w:r>
        <w:rPr>
          <w:rFonts w:hint="eastAsia" w:ascii="宋体" w:hAnsi="宋体"/>
          <w:iCs/>
          <w:szCs w:val="21"/>
          <w:highlight w:val="none"/>
          <w:lang w:val="en-US" w:eastAsia="zh-CN"/>
        </w:rPr>
        <w:t xml:space="preserve">         </w:t>
      </w:r>
      <w:r>
        <w:rPr>
          <w:rFonts w:hint="eastAsia" w:ascii="宋体" w:hAnsi="宋体" w:eastAsia="宋体"/>
          <w:iCs w:val="0"/>
          <w:szCs w:val="21"/>
          <w:highlight w:val="none"/>
        </w:rPr>
        <w:sym w:font="Wingdings" w:char="00A8"/>
      </w:r>
      <w:r>
        <w:rPr>
          <w:rFonts w:hint="eastAsia" w:ascii="宋体" w:hAnsi="宋体" w:eastAsia="宋体"/>
          <w:iCs w:val="0"/>
          <w:szCs w:val="21"/>
          <w:highlight w:val="none"/>
        </w:rPr>
        <w:t>否</w:t>
      </w:r>
    </w:p>
    <w:p w14:paraId="2622187F">
      <w:pPr>
        <w:pStyle w:val="26"/>
        <w:numPr>
          <w:ilvl w:val="-1"/>
          <w:numId w:val="0"/>
        </w:numPr>
        <w:adjustRightInd w:val="0"/>
        <w:snapToGrid w:val="0"/>
        <w:spacing w:before="0" w:beforeLines="0" w:line="400" w:lineRule="exact"/>
        <w:ind w:firstLine="0" w:firstLineChars="0"/>
        <w:rPr>
          <w:rFonts w:hint="eastAsia" w:ascii="宋体" w:hAnsi="宋体" w:eastAsia="宋体" w:cs="Times New Roman"/>
          <w:iCs w:val="0"/>
          <w:kern w:val="2"/>
          <w:sz w:val="21"/>
          <w:szCs w:val="21"/>
          <w:highlight w:val="none"/>
          <w:u w:val="none"/>
          <w:lang w:val="en-US" w:eastAsia="zh-CN"/>
        </w:rPr>
      </w:pPr>
      <w:r>
        <w:rPr>
          <w:rFonts w:hint="eastAsia" w:ascii="宋体" w:hAnsi="宋体"/>
          <w:b w:val="0"/>
          <w:bCs w:val="0"/>
          <w:sz w:val="21"/>
          <w:szCs w:val="21"/>
          <w:highlight w:val="none"/>
          <w:u w:val="none"/>
          <w:lang w:val="en-US" w:eastAsia="zh-CN"/>
        </w:rPr>
        <w:t xml:space="preserve">          </w:t>
      </w:r>
      <w:r>
        <w:rPr>
          <w:rFonts w:hint="eastAsia" w:ascii="宋体" w:hAnsi="宋体" w:eastAsia="宋体" w:cs="Times New Roman"/>
          <w:b w:val="0"/>
          <w:bCs w:val="0"/>
          <w:kern w:val="2"/>
          <w:sz w:val="21"/>
          <w:szCs w:val="21"/>
          <w:highlight w:val="none"/>
          <w:u w:val="none"/>
          <w:lang w:val="en-US" w:eastAsia="zh-CN"/>
        </w:rPr>
        <w:t>是否涉及绿色产品：</w:t>
      </w:r>
      <w:r>
        <w:rPr>
          <w:rFonts w:hint="eastAsia" w:ascii="宋体" w:hAnsi="宋体" w:eastAsia="宋体" w:cs="Times New Roman"/>
          <w:iCs w:val="0"/>
          <w:kern w:val="2"/>
          <w:sz w:val="21"/>
          <w:szCs w:val="21"/>
          <w:highlight w:val="none"/>
          <w:u w:val="none"/>
          <w:lang w:val="en-US" w:eastAsia="zh-CN"/>
        </w:rPr>
        <w:t xml:space="preserve"> </w:t>
      </w:r>
    </w:p>
    <w:p w14:paraId="1BE55BDA">
      <w:pPr>
        <w:pStyle w:val="26"/>
        <w:spacing w:beforeLines="0"/>
        <w:ind w:firstLine="420" w:firstLineChars="0"/>
        <w:rPr>
          <w:rFonts w:hint="eastAsia" w:ascii="宋体" w:hAnsi="宋体" w:eastAsia="宋体"/>
          <w:szCs w:val="21"/>
          <w:highlight w:val="none"/>
          <w:u w:val="single"/>
          <w:lang w:val="en-US" w:eastAsia="zh-CN"/>
        </w:rPr>
      </w:pPr>
      <w:r>
        <w:rPr>
          <w:rFonts w:hint="eastAsia" w:ascii="宋体" w:hAnsi="宋体" w:eastAsia="宋体" w:cs="Times New Roman"/>
          <w:iCs w:val="0"/>
          <w:kern w:val="2"/>
          <w:sz w:val="21"/>
          <w:szCs w:val="21"/>
          <w:highlight w:val="none"/>
          <w:u w:val="none"/>
          <w:lang w:val="en-US" w:eastAsia="zh-CN"/>
        </w:rPr>
        <w:t xml:space="preserve">     </w:t>
      </w:r>
      <w:r>
        <w:rPr>
          <w:rFonts w:hint="eastAsia" w:ascii="宋体" w:hAnsi="宋体" w:eastAsia="宋体" w:cs="Times New Roman"/>
          <w:iCs w:val="0"/>
          <w:kern w:val="2"/>
          <w:sz w:val="21"/>
          <w:szCs w:val="21"/>
          <w:highlight w:val="none"/>
          <w:u w:val="none"/>
        </w:rPr>
        <w:sym w:font="Wingdings" w:char="00A8"/>
      </w:r>
      <w:r>
        <w:rPr>
          <w:rFonts w:hint="eastAsia" w:ascii="宋体" w:hAnsi="宋体" w:eastAsia="宋体" w:cs="Times New Roman"/>
          <w:iCs w:val="0"/>
          <w:kern w:val="2"/>
          <w:sz w:val="21"/>
          <w:szCs w:val="21"/>
          <w:highlight w:val="none"/>
          <w:u w:val="none"/>
        </w:rPr>
        <w:t>是</w:t>
      </w:r>
      <w:r>
        <w:rPr>
          <w:rFonts w:hint="eastAsia" w:ascii="宋体" w:hAnsi="宋体" w:eastAsia="宋体" w:cs="Times New Roman"/>
          <w:iCs w:val="0"/>
          <w:kern w:val="2"/>
          <w:sz w:val="21"/>
          <w:szCs w:val="21"/>
          <w:highlight w:val="none"/>
          <w:u w:val="none"/>
          <w:lang w:eastAsia="zh-CN"/>
        </w:rPr>
        <w:t>，绿色产品政府采购相关政策确定的底级品目名称：</w:t>
      </w:r>
      <w:r>
        <w:rPr>
          <w:rFonts w:hint="eastAsia" w:ascii="宋体" w:hAnsi="宋体" w:eastAsia="宋体"/>
          <w:szCs w:val="21"/>
          <w:highlight w:val="none"/>
          <w:u w:val="single"/>
          <w:lang w:val="en-US" w:eastAsia="zh-CN"/>
        </w:rPr>
        <w:t xml:space="preserve">         </w:t>
      </w:r>
    </w:p>
    <w:p w14:paraId="295B8D58">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highlight w:val="none"/>
          <w:lang w:val="en-US" w:eastAsia="zh-CN"/>
        </w:rPr>
      </w:pP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lang w:eastAsia="zh-CN"/>
        </w:rPr>
        <w:t>强制采购</w:t>
      </w: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lang w:eastAsia="zh-CN"/>
        </w:rPr>
        <w:t>优先采购</w:t>
      </w:r>
      <w:r>
        <w:rPr>
          <w:rFonts w:hint="eastAsia" w:ascii="宋体" w:hAnsi="宋体"/>
          <w:iCs/>
          <w:szCs w:val="21"/>
          <w:highlight w:val="none"/>
          <w:lang w:val="en-US" w:eastAsia="zh-CN"/>
        </w:rPr>
        <w:t xml:space="preserve">    </w:t>
      </w:r>
    </w:p>
    <w:p w14:paraId="124E1E3A">
      <w:pPr>
        <w:pStyle w:val="26"/>
        <w:spacing w:beforeLines="0"/>
        <w:ind w:firstLine="420" w:firstLineChars="0"/>
        <w:rPr>
          <w:rFonts w:hint="eastAsia" w:ascii="宋体" w:hAnsi="宋体"/>
          <w:b w:val="0"/>
          <w:bCs w:val="0"/>
          <w:sz w:val="21"/>
          <w:szCs w:val="21"/>
          <w:highlight w:val="none"/>
          <w:u w:val="none"/>
          <w:lang w:val="en-US" w:eastAsia="zh-CN"/>
        </w:rPr>
      </w:pPr>
      <w:r>
        <w:rPr>
          <w:rFonts w:hint="eastAsia" w:ascii="宋体" w:hAnsi="宋体" w:eastAsia="宋体" w:cs="Times New Roman"/>
          <w:iCs w:val="0"/>
          <w:kern w:val="2"/>
          <w:sz w:val="21"/>
          <w:szCs w:val="21"/>
          <w:highlight w:val="none"/>
          <w:u w:val="none"/>
          <w:lang w:val="en-US" w:eastAsia="zh-CN"/>
        </w:rPr>
        <w:t xml:space="preserve">     </w:t>
      </w:r>
      <w:r>
        <w:rPr>
          <w:rFonts w:hint="eastAsia" w:ascii="宋体" w:hAnsi="宋体" w:eastAsia="宋体" w:cs="Times New Roman"/>
          <w:iCs w:val="0"/>
          <w:kern w:val="2"/>
          <w:sz w:val="21"/>
          <w:szCs w:val="21"/>
          <w:highlight w:val="none"/>
          <w:u w:val="none"/>
        </w:rPr>
        <w:sym w:font="Wingdings" w:char="00A8"/>
      </w:r>
      <w:r>
        <w:rPr>
          <w:rFonts w:hint="eastAsia" w:ascii="宋体" w:hAnsi="宋体" w:eastAsia="宋体" w:cs="Times New Roman"/>
          <w:iCs w:val="0"/>
          <w:kern w:val="2"/>
          <w:sz w:val="21"/>
          <w:szCs w:val="21"/>
          <w:highlight w:val="none"/>
          <w:u w:val="none"/>
        </w:rPr>
        <w:t>否</w:t>
      </w:r>
    </w:p>
    <w:p w14:paraId="7B06C48C">
      <w:pPr>
        <w:numPr>
          <w:ilvl w:val="-1"/>
          <w:numId w:val="0"/>
        </w:numPr>
        <w:adjustRightInd w:val="0"/>
        <w:snapToGrid w:val="0"/>
        <w:spacing w:before="0" w:beforeLines="0" w:line="400" w:lineRule="exact"/>
        <w:ind w:firstLine="0" w:firstLineChars="0"/>
        <w:rPr>
          <w:rFonts w:hint="eastAsia" w:ascii="宋体" w:hAnsi="宋体" w:eastAsia="宋体"/>
          <w:szCs w:val="21"/>
          <w:highlight w:val="none"/>
          <w:lang w:val="en-US" w:eastAsia="zh-CN"/>
        </w:rPr>
      </w:pPr>
      <w:r>
        <w:rPr>
          <w:rFonts w:hint="eastAsia" w:ascii="宋体" w:hAnsi="宋体"/>
          <w:szCs w:val="21"/>
          <w:highlight w:val="none"/>
          <w:lang w:val="en-US" w:eastAsia="zh-CN"/>
        </w:rPr>
        <w:t xml:space="preserve">    （1</w:t>
      </w:r>
      <w:r>
        <w:rPr>
          <w:rFonts w:hint="default" w:ascii="宋体" w:hAnsi="宋体"/>
          <w:szCs w:val="21"/>
          <w:highlight w:val="none"/>
          <w:lang w:val="en" w:eastAsia="zh-CN"/>
        </w:rPr>
        <w:t>1</w:t>
      </w:r>
      <w:r>
        <w:rPr>
          <w:rFonts w:hint="eastAsia" w:ascii="宋体" w:hAnsi="宋体"/>
          <w:szCs w:val="21"/>
          <w:highlight w:val="none"/>
          <w:lang w:val="en-US" w:eastAsia="zh-CN"/>
        </w:rPr>
        <w:t>）</w:t>
      </w:r>
      <w:r>
        <w:rPr>
          <w:rFonts w:hint="eastAsia" w:ascii="宋体" w:hAnsi="宋体" w:eastAsia="宋体"/>
          <w:szCs w:val="21"/>
          <w:highlight w:val="none"/>
          <w:lang w:val="en-US" w:eastAsia="zh-CN"/>
        </w:rPr>
        <w:t>涉及商品包装和快递包装的，是否参考</w:t>
      </w:r>
      <w:r>
        <w:rPr>
          <w:rFonts w:hint="eastAsia" w:ascii="宋体" w:hAnsi="宋体"/>
          <w:szCs w:val="21"/>
          <w:highlight w:val="none"/>
        </w:rPr>
        <w:t>《商品包装政府采购需求标准（试行）》、《快递包装政府采购需求标准（试行）》</w:t>
      </w:r>
      <w:r>
        <w:rPr>
          <w:rFonts w:hint="eastAsia" w:ascii="宋体" w:hAnsi="宋体" w:eastAsia="宋体"/>
          <w:szCs w:val="21"/>
          <w:highlight w:val="none"/>
          <w:lang w:eastAsia="zh-CN"/>
        </w:rPr>
        <w:t>明确产品及相关快递服务的具体包装要求：</w:t>
      </w:r>
    </w:p>
    <w:p w14:paraId="7CDC1DD7">
      <w:pPr>
        <w:numPr>
          <w:ilvl w:val="-1"/>
          <w:numId w:val="0"/>
        </w:numPr>
        <w:adjustRightInd w:val="0"/>
        <w:snapToGrid w:val="0"/>
        <w:spacing w:before="0" w:beforeLines="0" w:line="400" w:lineRule="exact"/>
        <w:ind w:firstLine="840" w:firstLineChars="400"/>
        <w:rPr>
          <w:rFonts w:hint="eastAsia" w:ascii="宋体" w:hAnsi="宋体" w:eastAsia="宋体"/>
          <w:iCs w:val="0"/>
          <w:szCs w:val="21"/>
          <w:highlight w:val="none"/>
          <w:lang w:val="en-US" w:eastAsia="zh-CN"/>
        </w:rPr>
      </w:pPr>
      <w:r>
        <w:rPr>
          <w:rFonts w:hint="eastAsia" w:ascii="宋体" w:hAnsi="宋体" w:eastAsia="宋体"/>
          <w:iCs w:val="0"/>
          <w:szCs w:val="21"/>
          <w:highlight w:val="none"/>
        </w:rPr>
        <w:sym w:font="Wingdings" w:char="00A8"/>
      </w:r>
      <w:r>
        <w:rPr>
          <w:rFonts w:hint="eastAsia" w:ascii="宋体" w:hAnsi="宋体" w:eastAsia="宋体"/>
          <w:iCs w:val="0"/>
          <w:szCs w:val="21"/>
          <w:highlight w:val="none"/>
        </w:rPr>
        <w:t xml:space="preserve">是       </w:t>
      </w:r>
      <w:r>
        <w:rPr>
          <w:rFonts w:hint="eastAsia" w:ascii="宋体" w:hAnsi="宋体" w:eastAsia="宋体"/>
          <w:iCs w:val="0"/>
          <w:szCs w:val="21"/>
          <w:highlight w:val="none"/>
        </w:rPr>
        <w:sym w:font="Wingdings" w:char="00A8"/>
      </w:r>
      <w:r>
        <w:rPr>
          <w:rFonts w:hint="eastAsia" w:ascii="宋体" w:hAnsi="宋体" w:eastAsia="宋体"/>
          <w:iCs w:val="0"/>
          <w:szCs w:val="21"/>
          <w:highlight w:val="none"/>
        </w:rPr>
        <w:t>否</w:t>
      </w:r>
      <w:r>
        <w:rPr>
          <w:rFonts w:hint="eastAsia" w:ascii="宋体" w:hAnsi="宋体" w:eastAsia="宋体"/>
          <w:iCs w:val="0"/>
          <w:szCs w:val="21"/>
          <w:highlight w:val="none"/>
          <w:lang w:val="en-US" w:eastAsia="zh-CN"/>
        </w:rPr>
        <w:t xml:space="preserve">      </w:t>
      </w:r>
      <w:r>
        <w:rPr>
          <w:rFonts w:hint="eastAsia" w:ascii="宋体" w:hAnsi="宋体" w:eastAsia="宋体"/>
          <w:iCs w:val="0"/>
          <w:szCs w:val="21"/>
          <w:highlight w:val="none"/>
        </w:rPr>
        <w:sym w:font="Wingdings" w:char="00A8"/>
      </w:r>
      <w:r>
        <w:rPr>
          <w:rFonts w:hint="eastAsia" w:ascii="宋体" w:hAnsi="宋体" w:eastAsia="宋体"/>
          <w:iCs w:val="0"/>
          <w:szCs w:val="21"/>
          <w:highlight w:val="none"/>
          <w:lang w:eastAsia="zh-CN"/>
        </w:rPr>
        <w:t>不涉及</w:t>
      </w:r>
    </w:p>
    <w:p w14:paraId="6C31092B">
      <w:pPr>
        <w:numPr>
          <w:ilvl w:val="0"/>
          <w:numId w:val="4"/>
        </w:numPr>
        <w:adjustRightInd w:val="0"/>
        <w:snapToGrid w:val="0"/>
        <w:spacing w:before="0" w:beforeLines="0" w:line="400" w:lineRule="exact"/>
        <w:ind w:firstLine="422" w:firstLineChars="200"/>
        <w:rPr>
          <w:rFonts w:ascii="宋体" w:hAnsi="宋体"/>
          <w:b/>
          <w:szCs w:val="21"/>
          <w:highlight w:val="none"/>
        </w:rPr>
      </w:pPr>
      <w:r>
        <w:rPr>
          <w:rFonts w:hint="eastAsia" w:ascii="宋体" w:hAnsi="宋体"/>
          <w:b/>
          <w:szCs w:val="21"/>
          <w:highlight w:val="none"/>
        </w:rPr>
        <w:t>合同金额</w:t>
      </w:r>
    </w:p>
    <w:p w14:paraId="1DECA37B">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（1）合同金额小写：</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
    <w:p w14:paraId="65D3653F">
      <w:pPr>
        <w:adjustRightInd w:val="0"/>
        <w:snapToGrid w:val="0"/>
        <w:spacing w:before="0" w:beforeLines="0" w:line="400" w:lineRule="exact"/>
        <w:ind w:left="0" w:firstLine="0" w:firstLineChars="0"/>
        <w:rPr>
          <w:rFonts w:ascii="宋体" w:hAnsi="宋体"/>
          <w:szCs w:val="21"/>
          <w:highlight w:val="none"/>
          <w:u w:val="single"/>
        </w:rPr>
      </w:pPr>
      <w:r>
        <w:rPr>
          <w:rFonts w:hint="eastAsia" w:ascii="宋体" w:hAnsi="宋体"/>
          <w:szCs w:val="21"/>
          <w:highlight w:val="none"/>
          <w:lang w:val="en-US" w:eastAsia="zh-CN"/>
        </w:rPr>
        <w:t xml:space="preserve">                 </w:t>
      </w:r>
      <w:r>
        <w:rPr>
          <w:rFonts w:hint="eastAsia" w:ascii="宋体" w:hAnsi="宋体"/>
          <w:szCs w:val="21"/>
          <w:highlight w:val="none"/>
        </w:rPr>
        <w:t>大写：</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
    <w:p w14:paraId="0EE12DEE">
      <w:pPr>
        <w:adjustRightInd w:val="0"/>
        <w:snapToGrid w:val="0"/>
        <w:spacing w:before="0" w:beforeLines="0" w:line="400" w:lineRule="exact"/>
        <w:ind w:firstLine="0" w:firstLineChars="0"/>
        <w:rPr>
          <w:rFonts w:ascii="宋体" w:hAnsi="宋体"/>
          <w:szCs w:val="21"/>
          <w:highlight w:val="none"/>
        </w:rPr>
      </w:pPr>
      <w:r>
        <w:rPr>
          <w:rFonts w:hint="eastAsia" w:ascii="宋体" w:hAnsi="宋体"/>
          <w:szCs w:val="21"/>
          <w:highlight w:val="none"/>
          <w:lang w:val="en-US" w:eastAsia="zh-CN"/>
        </w:rPr>
        <w:t xml:space="preserve">         </w:t>
      </w:r>
      <w:r>
        <w:rPr>
          <w:rFonts w:hint="eastAsia" w:ascii="宋体" w:hAnsi="宋体"/>
          <w:szCs w:val="21"/>
          <w:highlight w:val="none"/>
        </w:rPr>
        <w:t>分包金额</w:t>
      </w:r>
      <w:r>
        <w:rPr>
          <w:rFonts w:hint="eastAsia" w:ascii="宋体" w:hAnsi="宋体"/>
          <w:szCs w:val="21"/>
          <w:highlight w:val="none"/>
          <w:lang w:eastAsia="zh-CN"/>
        </w:rPr>
        <w:t>（如有）</w:t>
      </w:r>
      <w:r>
        <w:rPr>
          <w:rFonts w:hint="eastAsia" w:ascii="宋体" w:hAnsi="宋体"/>
          <w:szCs w:val="21"/>
          <w:highlight w:val="none"/>
        </w:rPr>
        <w:t>小写：</w:t>
      </w:r>
      <w:r>
        <w:rPr>
          <w:rFonts w:hint="eastAsia" w:ascii="宋体" w:hAnsi="宋体"/>
          <w:szCs w:val="21"/>
          <w:highlight w:val="none"/>
          <w:u w:val="single"/>
        </w:rPr>
        <w:t xml:space="preserve">                   </w:t>
      </w:r>
    </w:p>
    <w:p w14:paraId="24C7EAFE">
      <w:pPr>
        <w:adjustRightInd w:val="0"/>
        <w:snapToGrid w:val="0"/>
        <w:spacing w:before="0" w:beforeLines="0" w:line="400" w:lineRule="exact"/>
        <w:ind w:firstLine="0" w:firstLineChars="0"/>
        <w:rPr>
          <w:rFonts w:hint="eastAsia" w:ascii="宋体" w:hAnsi="宋体"/>
          <w:szCs w:val="21"/>
          <w:highlight w:val="none"/>
          <w:u w:val="single"/>
        </w:rPr>
      </w:pPr>
      <w:r>
        <w:rPr>
          <w:rFonts w:hint="eastAsia" w:ascii="宋体" w:hAnsi="宋体"/>
          <w:szCs w:val="21"/>
          <w:highlight w:val="none"/>
          <w:lang w:val="en-US" w:eastAsia="zh-CN"/>
        </w:rPr>
        <w:t xml:space="preserve">                     </w:t>
      </w:r>
      <w:r>
        <w:rPr>
          <w:rFonts w:hint="eastAsia" w:ascii="宋体" w:hAnsi="宋体"/>
          <w:szCs w:val="21"/>
          <w:highlight w:val="none"/>
        </w:rPr>
        <w:t>大写：</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
    <w:p w14:paraId="77F6C773">
      <w:pPr>
        <w:adjustRightInd w:val="0"/>
        <w:snapToGrid w:val="0"/>
        <w:spacing w:before="0" w:beforeLines="0" w:line="400" w:lineRule="exact"/>
        <w:ind w:firstLine="0" w:firstLineChars="0"/>
        <w:rPr>
          <w:rFonts w:hint="eastAsia" w:ascii="宋体" w:hAnsi="宋体"/>
          <w:szCs w:val="21"/>
          <w:highlight w:val="none"/>
          <w:lang w:val="en-US" w:eastAsia="zh-CN"/>
        </w:rPr>
      </w:pPr>
      <w:r>
        <w:rPr>
          <w:rFonts w:hint="eastAsia" w:ascii="宋体" w:hAnsi="宋体"/>
          <w:szCs w:val="21"/>
          <w:highlight w:val="none"/>
          <w:lang w:val="en-US" w:eastAsia="zh-CN"/>
        </w:rPr>
        <w:t xml:space="preserve">    （注：固定单价合同应填写单价和最高限价）</w:t>
      </w:r>
    </w:p>
    <w:p w14:paraId="5F50549D">
      <w:pPr>
        <w:numPr>
          <w:ilvl w:val="-1"/>
          <w:numId w:val="0"/>
        </w:numPr>
        <w:adjustRightInd w:val="0"/>
        <w:snapToGrid w:val="0"/>
        <w:spacing w:before="0" w:beforeLines="0" w:line="400" w:lineRule="exact"/>
        <w:ind w:firstLine="0" w:firstLineChars="0"/>
        <w:rPr>
          <w:rFonts w:hint="eastAsia" w:ascii="宋体" w:hAnsi="宋体"/>
          <w:szCs w:val="21"/>
          <w:highlight w:val="none"/>
        </w:rPr>
      </w:pPr>
      <w:r>
        <w:rPr>
          <w:rFonts w:hint="eastAsia" w:ascii="宋体" w:hAnsi="宋体"/>
          <w:szCs w:val="21"/>
          <w:highlight w:val="none"/>
          <w:lang w:val="en-US" w:eastAsia="zh-CN"/>
        </w:rPr>
        <w:t xml:space="preserve">    </w:t>
      </w:r>
      <w:r>
        <w:rPr>
          <w:rFonts w:hint="eastAsia" w:ascii="宋体" w:hAnsi="宋体"/>
          <w:szCs w:val="21"/>
          <w:highlight w:val="none"/>
          <w:lang w:eastAsia="zh-CN"/>
        </w:rPr>
        <w:t>（</w:t>
      </w:r>
      <w:r>
        <w:rPr>
          <w:rFonts w:hint="eastAsia" w:ascii="宋体" w:hAnsi="宋体"/>
          <w:szCs w:val="21"/>
          <w:highlight w:val="none"/>
          <w:lang w:val="en-US" w:eastAsia="zh-CN"/>
        </w:rPr>
        <w:t>2</w:t>
      </w:r>
      <w:r>
        <w:rPr>
          <w:rFonts w:hint="eastAsia" w:ascii="宋体" w:hAnsi="宋体"/>
          <w:szCs w:val="21"/>
          <w:highlight w:val="none"/>
          <w:lang w:eastAsia="zh-CN"/>
        </w:rPr>
        <w:t>）</w:t>
      </w:r>
      <w:r>
        <w:rPr>
          <w:rFonts w:hint="eastAsia" w:ascii="宋体" w:hAnsi="宋体"/>
          <w:szCs w:val="21"/>
          <w:highlight w:val="none"/>
        </w:rPr>
        <w:t>合同定价方式</w:t>
      </w:r>
      <w:r>
        <w:rPr>
          <w:rFonts w:hint="eastAsia" w:ascii="宋体" w:hAnsi="宋体"/>
          <w:szCs w:val="21"/>
          <w:highlight w:val="none"/>
          <w:lang w:eastAsia="zh-CN"/>
        </w:rPr>
        <w:t>（采用组合定价方式的，可以勾选多项）</w:t>
      </w:r>
      <w:r>
        <w:rPr>
          <w:rFonts w:hint="eastAsia" w:ascii="宋体" w:hAnsi="宋体"/>
          <w:szCs w:val="21"/>
          <w:highlight w:val="none"/>
        </w:rPr>
        <w:t>：</w:t>
      </w:r>
    </w:p>
    <w:p w14:paraId="50842BAF">
      <w:pPr>
        <w:adjustRightInd w:val="0"/>
        <w:snapToGrid w:val="0"/>
        <w:spacing w:before="0" w:beforeLines="0" w:line="400" w:lineRule="exact"/>
        <w:ind w:firstLine="420" w:firstLineChars="200"/>
        <w:rPr>
          <w:rFonts w:hint="eastAsia" w:ascii="宋体" w:hAnsi="宋体" w:eastAsia="宋体"/>
          <w:szCs w:val="21"/>
          <w:highlight w:val="none"/>
          <w:lang w:eastAsia="zh-CN"/>
        </w:rPr>
      </w:pP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固定总价 </w:t>
      </w:r>
      <w:r>
        <w:rPr>
          <w:rFonts w:hint="eastAsia" w:ascii="宋体" w:hAnsi="宋体"/>
          <w:iCs/>
          <w:szCs w:val="21"/>
          <w:highlight w:val="none"/>
        </w:rPr>
        <w:sym w:font="Wingdings" w:char="00A8"/>
      </w:r>
      <w:r>
        <w:rPr>
          <w:rFonts w:hint="eastAsia" w:ascii="宋体" w:hAnsi="宋体"/>
          <w:iCs/>
          <w:szCs w:val="21"/>
          <w:highlight w:val="none"/>
        </w:rPr>
        <w:t>固定单价</w:t>
      </w: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lang w:eastAsia="zh-CN"/>
        </w:rPr>
        <w:t>固定费率</w:t>
      </w: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成本补偿 </w:t>
      </w:r>
      <w:r>
        <w:rPr>
          <w:rFonts w:hint="eastAsia" w:ascii="宋体" w:hAnsi="宋体"/>
          <w:iCs/>
          <w:szCs w:val="21"/>
          <w:highlight w:val="none"/>
        </w:rPr>
        <w:sym w:font="Wingdings" w:char="00A8"/>
      </w:r>
      <w:r>
        <w:rPr>
          <w:rFonts w:hint="eastAsia" w:ascii="宋体" w:hAnsi="宋体"/>
          <w:iCs/>
          <w:szCs w:val="21"/>
          <w:highlight w:val="none"/>
        </w:rPr>
        <w:t>绩效激励</w:t>
      </w: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lang w:eastAsia="zh-CN"/>
        </w:rPr>
        <w:t>其他</w:t>
      </w:r>
      <w:r>
        <w:rPr>
          <w:rFonts w:hint="eastAsia" w:ascii="宋体" w:hAnsi="宋体"/>
          <w:szCs w:val="21"/>
          <w:highlight w:val="none"/>
          <w:u w:val="single"/>
        </w:rPr>
        <w:t xml:space="preserve">       </w:t>
      </w:r>
    </w:p>
    <w:p w14:paraId="1E3759A5">
      <w:pPr>
        <w:pStyle w:val="30"/>
        <w:spacing w:beforeLines="0" w:line="400" w:lineRule="exact"/>
        <w:rPr>
          <w:highlight w:val="none"/>
        </w:rPr>
      </w:pPr>
      <w:r>
        <w:rPr>
          <w:rFonts w:hint="eastAsia" w:ascii="宋体" w:hAnsi="宋体"/>
          <w:highlight w:val="none"/>
        </w:rPr>
        <w:t>（</w:t>
      </w:r>
      <w:r>
        <w:rPr>
          <w:rFonts w:hint="eastAsia" w:ascii="宋体" w:hAnsi="宋体"/>
          <w:highlight w:val="none"/>
          <w:lang w:val="en-US" w:eastAsia="zh-CN"/>
        </w:rPr>
        <w:t>3</w:t>
      </w:r>
      <w:r>
        <w:rPr>
          <w:rFonts w:hint="eastAsia" w:ascii="宋体" w:hAnsi="宋体"/>
          <w:highlight w:val="none"/>
        </w:rPr>
        <w:t>）付款方式（按项目实际勾选填写）：</w:t>
      </w:r>
    </w:p>
    <w:p w14:paraId="29E5BD52">
      <w:pPr>
        <w:adjustRightInd w:val="0"/>
        <w:snapToGrid w:val="0"/>
        <w:spacing w:before="0" w:beforeLines="0" w:line="400" w:lineRule="exact"/>
        <w:ind w:firstLine="630" w:firstLineChars="300"/>
        <w:rPr>
          <w:rFonts w:ascii="宋体" w:hAnsi="宋体"/>
          <w:szCs w:val="21"/>
          <w:highlight w:val="none"/>
          <w:u w:val="single"/>
        </w:rPr>
      </w:pPr>
      <w:r>
        <w:rPr>
          <w:rFonts w:hint="eastAsia" w:ascii="宋体" w:hAnsi="宋体"/>
          <w:szCs w:val="21"/>
          <w:highlight w:val="none"/>
        </w:rPr>
        <w:sym w:font="Wingdings" w:char="00A8"/>
      </w:r>
      <w:r>
        <w:rPr>
          <w:rFonts w:hint="eastAsia" w:ascii="宋体" w:hAnsi="宋体"/>
          <w:szCs w:val="21"/>
          <w:highlight w:val="none"/>
        </w:rPr>
        <w:t>全额付款：</w:t>
      </w:r>
      <w:r>
        <w:rPr>
          <w:rFonts w:hint="eastAsia" w:ascii="宋体" w:hAnsi="宋体"/>
          <w:szCs w:val="21"/>
          <w:highlight w:val="none"/>
          <w:u w:val="single"/>
        </w:rPr>
        <w:t xml:space="preserve">     （应</w:t>
      </w:r>
      <w:r>
        <w:rPr>
          <w:rFonts w:hint="eastAsia" w:ascii="宋体" w:hAnsi="宋体"/>
          <w:szCs w:val="21"/>
          <w:highlight w:val="none"/>
          <w:u w:val="single"/>
          <w:lang w:eastAsia="zh-CN"/>
        </w:rPr>
        <w:t>明确</w:t>
      </w:r>
      <w:r>
        <w:rPr>
          <w:rFonts w:hint="eastAsia" w:ascii="宋体" w:hAnsi="宋体"/>
          <w:szCs w:val="21"/>
          <w:highlight w:val="none"/>
          <w:u w:val="single"/>
        </w:rPr>
        <w:t>一次性支付合同款项</w:t>
      </w:r>
      <w:r>
        <w:rPr>
          <w:rFonts w:hint="eastAsia" w:ascii="宋体" w:hAnsi="宋体"/>
          <w:szCs w:val="21"/>
          <w:highlight w:val="none"/>
          <w:u w:val="single"/>
          <w:lang w:eastAsia="zh-CN"/>
        </w:rPr>
        <w:t>的条件</w:t>
      </w:r>
      <w:r>
        <w:rPr>
          <w:rFonts w:hint="eastAsia" w:ascii="宋体" w:hAnsi="宋体"/>
          <w:szCs w:val="21"/>
          <w:highlight w:val="none"/>
          <w:u w:val="single"/>
        </w:rPr>
        <w:t xml:space="preserve">）                    </w:t>
      </w:r>
    </w:p>
    <w:p w14:paraId="61E70386">
      <w:pPr>
        <w:snapToGrid w:val="0"/>
        <w:spacing w:beforeLines="0" w:line="400" w:lineRule="exact"/>
        <w:ind w:firstLine="630" w:firstLineChars="300"/>
        <w:rPr>
          <w:highlight w:val="none"/>
        </w:rPr>
      </w:pPr>
      <w:r>
        <w:rPr>
          <w:rFonts w:hint="eastAsia" w:ascii="宋体" w:hAnsi="宋体"/>
          <w:szCs w:val="21"/>
          <w:highlight w:val="none"/>
        </w:rPr>
        <w:sym w:font="Wingdings" w:char="00A8"/>
      </w:r>
      <w:r>
        <w:rPr>
          <w:rFonts w:hint="eastAsia" w:ascii="宋体" w:hAnsi="宋体"/>
          <w:szCs w:val="21"/>
          <w:highlight w:val="none"/>
        </w:rPr>
        <w:t>分期付款：</w:t>
      </w:r>
      <w:r>
        <w:rPr>
          <w:rFonts w:hint="eastAsia" w:ascii="宋体" w:hAnsi="宋体"/>
          <w:szCs w:val="21"/>
          <w:highlight w:val="none"/>
          <w:u w:val="single"/>
        </w:rPr>
        <w:t xml:space="preserve">  （应明确分期支付合同款项的各期比例和支付条件</w:t>
      </w:r>
      <w:r>
        <w:rPr>
          <w:rFonts w:hint="eastAsia" w:ascii="宋体" w:hAnsi="宋体"/>
          <w:szCs w:val="21"/>
          <w:highlight w:val="none"/>
          <w:u w:val="single"/>
          <w:lang w:eastAsia="zh-CN"/>
        </w:rPr>
        <w:t>，各期支付条件应与分期履约验收情况挂钩</w:t>
      </w:r>
      <w:r>
        <w:rPr>
          <w:rFonts w:hint="eastAsia" w:ascii="宋体" w:hAnsi="宋体"/>
          <w:szCs w:val="21"/>
          <w:highlight w:val="none"/>
          <w:u w:val="single"/>
        </w:rPr>
        <w:t xml:space="preserve">） </w:t>
      </w:r>
      <w:r>
        <w:rPr>
          <w:rFonts w:hint="eastAsia" w:ascii="宋体" w:hAnsi="宋体"/>
          <w:szCs w:val="21"/>
          <w:highlight w:val="none"/>
          <w:u w:val="none"/>
          <w:lang w:eastAsia="zh-CN"/>
        </w:rPr>
        <w:t>，</w:t>
      </w:r>
      <w:r>
        <w:rPr>
          <w:rFonts w:hint="eastAsia" w:ascii="宋体" w:hAnsi="宋体"/>
          <w:szCs w:val="21"/>
          <w:highlight w:val="none"/>
          <w:lang w:eastAsia="zh-CN"/>
        </w:rPr>
        <w:t>其中涉及预付款的</w:t>
      </w:r>
      <w:r>
        <w:rPr>
          <w:rFonts w:hint="eastAsia" w:ascii="宋体" w:hAnsi="宋体"/>
          <w:szCs w:val="21"/>
          <w:highlight w:val="none"/>
        </w:rPr>
        <w:t>：</w:t>
      </w:r>
      <w:r>
        <w:rPr>
          <w:rFonts w:hint="eastAsia" w:ascii="宋体" w:hAnsi="宋体"/>
          <w:szCs w:val="21"/>
          <w:highlight w:val="none"/>
          <w:u w:val="single"/>
        </w:rPr>
        <w:t xml:space="preserve"> （应明确预付款的支付比例和支付条件） </w:t>
      </w:r>
    </w:p>
    <w:p w14:paraId="74503B3A">
      <w:pPr>
        <w:adjustRightInd w:val="0"/>
        <w:snapToGrid w:val="0"/>
        <w:spacing w:before="0" w:beforeLines="0" w:line="400" w:lineRule="exact"/>
        <w:ind w:firstLine="630" w:firstLineChars="300"/>
        <w:rPr>
          <w:rFonts w:ascii="宋体" w:hAnsi="宋体"/>
          <w:szCs w:val="21"/>
          <w:highlight w:val="none"/>
          <w:u w:val="single"/>
        </w:rPr>
      </w:pPr>
      <w:r>
        <w:rPr>
          <w:rFonts w:hint="eastAsia" w:ascii="宋体" w:hAnsi="宋体"/>
          <w:szCs w:val="21"/>
          <w:highlight w:val="none"/>
        </w:rPr>
        <w:sym w:font="Wingdings" w:char="00A8"/>
      </w:r>
      <w:r>
        <w:rPr>
          <w:rFonts w:hint="eastAsia" w:ascii="宋体" w:hAnsi="宋体"/>
          <w:szCs w:val="21"/>
          <w:highlight w:val="none"/>
        </w:rPr>
        <w:t>成本补偿：</w:t>
      </w:r>
      <w:r>
        <w:rPr>
          <w:rFonts w:hint="eastAsia" w:ascii="宋体" w:hAnsi="宋体"/>
          <w:szCs w:val="21"/>
          <w:highlight w:val="none"/>
          <w:u w:val="single"/>
        </w:rPr>
        <w:t xml:space="preserve">      （应明确按照成本补偿方式的支付方式和支付条件）   </w:t>
      </w:r>
    </w:p>
    <w:p w14:paraId="4AA1317A">
      <w:pPr>
        <w:adjustRightInd w:val="0"/>
        <w:snapToGrid w:val="0"/>
        <w:spacing w:before="0" w:beforeLines="0" w:line="400" w:lineRule="exact"/>
        <w:ind w:firstLine="630" w:firstLineChars="300"/>
        <w:rPr>
          <w:rFonts w:ascii="宋体" w:hAnsi="宋体"/>
          <w:szCs w:val="21"/>
          <w:highlight w:val="none"/>
        </w:rPr>
      </w:pPr>
      <w:r>
        <w:rPr>
          <w:rFonts w:hint="eastAsia" w:ascii="宋体" w:hAnsi="宋体"/>
          <w:szCs w:val="21"/>
          <w:highlight w:val="none"/>
        </w:rPr>
        <w:sym w:font="Wingdings" w:char="00A8"/>
      </w:r>
      <w:r>
        <w:rPr>
          <w:rFonts w:hint="eastAsia" w:ascii="宋体" w:hAnsi="宋体"/>
          <w:szCs w:val="21"/>
          <w:highlight w:val="none"/>
        </w:rPr>
        <w:t>绩效激励：</w:t>
      </w:r>
      <w:r>
        <w:rPr>
          <w:rFonts w:hint="eastAsia" w:ascii="宋体" w:hAnsi="宋体"/>
          <w:szCs w:val="21"/>
          <w:highlight w:val="none"/>
          <w:u w:val="single"/>
        </w:rPr>
        <w:t xml:space="preserve">      （应明确按照绩效激励方式的支付方式和支付条件）   </w:t>
      </w:r>
    </w:p>
    <w:p w14:paraId="098FB1D9">
      <w:pPr>
        <w:numPr>
          <w:ilvl w:val="0"/>
          <w:numId w:val="4"/>
        </w:numPr>
        <w:adjustRightInd w:val="0"/>
        <w:snapToGrid w:val="0"/>
        <w:spacing w:before="0" w:beforeLines="0" w:line="400" w:lineRule="exact"/>
        <w:ind w:firstLine="422" w:firstLineChars="200"/>
        <w:rPr>
          <w:rFonts w:ascii="宋体" w:hAnsi="宋体"/>
          <w:b/>
          <w:bCs w:val="0"/>
          <w:szCs w:val="21"/>
          <w:highlight w:val="none"/>
          <w:u w:val="single"/>
        </w:rPr>
      </w:pPr>
      <w:r>
        <w:rPr>
          <w:rFonts w:hint="eastAsia" w:ascii="宋体" w:hAnsi="宋体"/>
          <w:b/>
          <w:bCs w:val="0"/>
          <w:szCs w:val="21"/>
          <w:highlight w:val="none"/>
        </w:rPr>
        <w:t>合同履行</w:t>
      </w:r>
    </w:p>
    <w:p w14:paraId="2B7BF8E0">
      <w:pPr>
        <w:adjustRightInd w:val="0"/>
        <w:snapToGrid w:val="0"/>
        <w:spacing w:before="0" w:beforeLines="0" w:line="400" w:lineRule="exact"/>
        <w:ind w:firstLine="420" w:firstLineChars="200"/>
        <w:rPr>
          <w:rFonts w:hint="eastAsia" w:ascii="宋体" w:hAnsi="宋体" w:cs="宋体"/>
          <w:szCs w:val="21"/>
          <w:highlight w:val="none"/>
        </w:rPr>
      </w:pPr>
      <w:r>
        <w:rPr>
          <w:rFonts w:hint="eastAsia" w:ascii="宋体" w:hAnsi="宋体" w:cs="宋体"/>
          <w:szCs w:val="21"/>
          <w:highlight w:val="none"/>
        </w:rPr>
        <w:t>（1）起始日期：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日，完成日期：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4222C515">
      <w:pPr>
        <w:adjustRightInd w:val="0"/>
        <w:snapToGrid w:val="0"/>
        <w:spacing w:before="0" w:beforeLines="0" w:line="40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（2）</w:t>
      </w:r>
      <w:r>
        <w:rPr>
          <w:rFonts w:hint="eastAsia" w:ascii="宋体" w:hAnsi="宋体" w:cs="宋体"/>
          <w:szCs w:val="21"/>
          <w:highlight w:val="none"/>
          <w:lang w:eastAsia="zh-CN"/>
        </w:rPr>
        <w:t>履约</w:t>
      </w:r>
      <w:r>
        <w:rPr>
          <w:rFonts w:hint="eastAsia" w:ascii="宋体" w:hAnsi="宋体" w:cs="宋体"/>
          <w:szCs w:val="21"/>
          <w:highlight w:val="none"/>
        </w:rPr>
        <w:t>地点</w:t>
      </w:r>
      <w:r>
        <w:rPr>
          <w:rFonts w:hint="eastAsia" w:ascii="宋体" w:hAnsi="宋体" w:cs="宋体"/>
          <w:b w:val="0"/>
          <w:bCs/>
          <w:szCs w:val="21"/>
          <w:highlight w:val="none"/>
        </w:rPr>
        <w:t>：</w:t>
      </w:r>
      <w:r>
        <w:rPr>
          <w:rFonts w:hint="eastAsia" w:ascii="宋体" w:hAnsi="宋体" w:cs="宋体"/>
          <w:szCs w:val="21"/>
          <w:highlight w:val="none"/>
          <w:u w:val="single"/>
        </w:rPr>
        <w:t xml:space="preserve">                             </w:t>
      </w:r>
    </w:p>
    <w:p w14:paraId="0A48BD32">
      <w:pPr>
        <w:adjustRightInd w:val="0"/>
        <w:snapToGrid w:val="0"/>
        <w:spacing w:before="0" w:beforeLines="0" w:line="400" w:lineRule="exact"/>
        <w:ind w:firstLine="420" w:firstLineChars="200"/>
        <w:rPr>
          <w:rFonts w:hint="eastAsia" w:ascii="宋体" w:hAnsi="宋体" w:eastAsia="宋体" w:cs="宋体"/>
          <w:sz w:val="21"/>
          <w:szCs w:val="21"/>
          <w:highlight w:val="none"/>
          <w:lang w:eastAsia="zh-CN"/>
        </w:rPr>
      </w:pPr>
      <w:r>
        <w:rPr>
          <w:rFonts w:hint="eastAsia" w:ascii="宋体" w:hAnsi="宋体" w:cs="宋体"/>
          <w:bCs/>
          <w:szCs w:val="21"/>
          <w:highlight w:val="none"/>
        </w:rPr>
        <w:t>（3）履约担保：</w:t>
      </w:r>
      <w:r>
        <w:rPr>
          <w:rFonts w:hint="eastAsia" w:ascii="宋体" w:hAnsi="宋体" w:eastAsia="宋体" w:cs="宋体"/>
          <w:sz w:val="21"/>
          <w:highlight w:val="none"/>
          <w:lang w:val="en-US" w:eastAsia="zh-CN"/>
        </w:rPr>
        <w:t>是否收取履约保证金：</w:t>
      </w: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lang w:eastAsia="zh-CN"/>
        </w:rPr>
        <w:t>是</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lang w:eastAsia="zh-CN"/>
        </w:rPr>
        <w:t>否</w:t>
      </w:r>
    </w:p>
    <w:p w14:paraId="15780937">
      <w:pPr>
        <w:pStyle w:val="26"/>
        <w:spacing w:beforeLines="0"/>
        <w:rPr>
          <w:rFonts w:hint="eastAsia" w:ascii="宋体" w:hAnsi="宋体" w:eastAsia="宋体" w:cs="宋体"/>
          <w:sz w:val="21"/>
          <w:highlight w:val="none"/>
          <w:lang w:val="en-US" w:eastAsia="zh-CN"/>
        </w:rPr>
      </w:pPr>
      <w:r>
        <w:rPr>
          <w:rFonts w:hint="eastAsia" w:ascii="宋体" w:hAnsi="宋体" w:cs="宋体"/>
          <w:bCs/>
          <w:szCs w:val="21"/>
          <w:highlight w:val="none"/>
          <w:u w:val="none"/>
          <w:lang w:val="en-US" w:eastAsia="zh-CN"/>
        </w:rPr>
        <w:t xml:space="preserve">  </w:t>
      </w:r>
      <w:r>
        <w:rPr>
          <w:rFonts w:hint="eastAsia" w:ascii="宋体" w:hAnsi="宋体" w:eastAsia="宋体" w:cs="宋体"/>
          <w:sz w:val="21"/>
          <w:highlight w:val="none"/>
          <w:lang w:val="en-US" w:eastAsia="zh-CN"/>
        </w:rPr>
        <w:t xml:space="preserve">  收取履约保证金形式：</w:t>
      </w:r>
      <w:r>
        <w:rPr>
          <w:rFonts w:hint="eastAsia" w:ascii="宋体" w:hAnsi="宋体" w:eastAsia="宋体" w:cs="宋体"/>
          <w:bCs/>
          <w:sz w:val="21"/>
          <w:szCs w:val="21"/>
          <w:highlight w:val="none"/>
          <w:u w:val="single"/>
        </w:rPr>
        <w:t xml:space="preserve">                            </w:t>
      </w:r>
    </w:p>
    <w:p w14:paraId="2E8B3ABE">
      <w:pPr>
        <w:pStyle w:val="26"/>
        <w:spacing w:beforeLines="0"/>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 xml:space="preserve">    收取履约保证金金额：</w:t>
      </w:r>
      <w:r>
        <w:rPr>
          <w:rFonts w:hint="eastAsia" w:ascii="宋体" w:hAnsi="宋体" w:eastAsia="宋体" w:cs="宋体"/>
          <w:bCs/>
          <w:sz w:val="21"/>
          <w:szCs w:val="21"/>
          <w:highlight w:val="none"/>
          <w:u w:val="single"/>
        </w:rPr>
        <w:t xml:space="preserve">                            </w:t>
      </w:r>
    </w:p>
    <w:p w14:paraId="2874F5E9">
      <w:pPr>
        <w:snapToGrid w:val="0"/>
        <w:spacing w:beforeLines="0" w:line="400" w:lineRule="exact"/>
        <w:ind w:firstLine="420" w:firstLineChars="200"/>
        <w:rPr>
          <w:rFonts w:hint="eastAsia" w:ascii="宋体" w:hAnsi="宋体" w:eastAsia="宋体" w:cs="宋体"/>
          <w:sz w:val="21"/>
          <w:highlight w:val="none"/>
          <w:lang w:val="en-US" w:eastAsia="zh-CN"/>
        </w:rPr>
      </w:pPr>
      <w:r>
        <w:rPr>
          <w:rFonts w:hint="eastAsia" w:ascii="宋体" w:hAnsi="宋体" w:cs="宋体"/>
          <w:bCs/>
          <w:szCs w:val="21"/>
          <w:highlight w:val="none"/>
          <w:u w:val="none"/>
          <w:lang w:val="en-US" w:eastAsia="zh-CN"/>
        </w:rPr>
        <w:t xml:space="preserve">    履约担保期限</w:t>
      </w:r>
      <w:r>
        <w:rPr>
          <w:rFonts w:hint="eastAsia" w:ascii="宋体" w:hAnsi="宋体" w:cs="宋体"/>
          <w:bCs/>
          <w:szCs w:val="21"/>
          <w:highlight w:val="none"/>
          <w:u w:val="none"/>
          <w:lang w:eastAsia="zh-CN"/>
        </w:rPr>
        <w:t>：</w:t>
      </w:r>
      <w:r>
        <w:rPr>
          <w:rFonts w:hint="eastAsia" w:ascii="宋体" w:hAnsi="宋体" w:eastAsia="宋体" w:cs="宋体"/>
          <w:bCs/>
          <w:sz w:val="21"/>
          <w:szCs w:val="21"/>
          <w:highlight w:val="none"/>
          <w:u w:val="single"/>
        </w:rPr>
        <w:t xml:space="preserve">      </w:t>
      </w:r>
      <w:r>
        <w:rPr>
          <w:rFonts w:hint="eastAsia" w:ascii="宋体" w:hAnsi="宋体" w:cs="宋体"/>
          <w:bCs/>
          <w:sz w:val="21"/>
          <w:szCs w:val="21"/>
          <w:highlight w:val="none"/>
          <w:u w:val="single"/>
          <w:lang w:val="en-US" w:eastAsia="zh-CN"/>
        </w:rPr>
        <w:t xml:space="preserve">                     </w:t>
      </w:r>
      <w:r>
        <w:rPr>
          <w:rFonts w:hint="eastAsia" w:ascii="宋体" w:hAnsi="宋体" w:eastAsia="宋体" w:cs="宋体"/>
          <w:bCs/>
          <w:sz w:val="21"/>
          <w:szCs w:val="21"/>
          <w:highlight w:val="none"/>
          <w:u w:val="single"/>
        </w:rPr>
        <w:t xml:space="preserve">       </w:t>
      </w:r>
    </w:p>
    <w:p w14:paraId="16B525E5">
      <w:pPr>
        <w:adjustRightInd w:val="0"/>
        <w:snapToGrid w:val="0"/>
        <w:spacing w:before="0" w:beforeLines="0" w:line="400" w:lineRule="exact"/>
        <w:ind w:firstLine="420" w:firstLineChars="200"/>
        <w:rPr>
          <w:rFonts w:hint="eastAsia" w:ascii="宋体" w:hAnsi="宋体" w:cs="宋体"/>
          <w:bCs/>
          <w:szCs w:val="21"/>
          <w:highlight w:val="none"/>
        </w:rPr>
      </w:pPr>
      <w:r>
        <w:rPr>
          <w:rFonts w:hint="eastAsia" w:ascii="宋体" w:hAnsi="宋体" w:cs="宋体"/>
          <w:bCs/>
          <w:szCs w:val="21"/>
          <w:highlight w:val="none"/>
        </w:rPr>
        <w:t>（4）分期履行要求：</w:t>
      </w:r>
      <w:r>
        <w:rPr>
          <w:rFonts w:hint="eastAsia" w:ascii="宋体" w:hAnsi="宋体" w:cs="宋体"/>
          <w:bCs/>
          <w:szCs w:val="21"/>
          <w:highlight w:val="none"/>
          <w:u w:val="single"/>
        </w:rPr>
        <w:t xml:space="preserve">                                                   </w:t>
      </w:r>
      <w:r>
        <w:rPr>
          <w:rFonts w:hint="eastAsia" w:ascii="宋体" w:hAnsi="宋体" w:cs="宋体"/>
          <w:bCs/>
          <w:szCs w:val="21"/>
          <w:highlight w:val="none"/>
          <w:u w:val="single"/>
          <w:lang w:val="en-US" w:eastAsia="zh-CN"/>
        </w:rPr>
        <w:t xml:space="preserve">    </w:t>
      </w:r>
      <w:r>
        <w:rPr>
          <w:rFonts w:hint="eastAsia" w:ascii="宋体" w:hAnsi="宋体" w:cs="宋体"/>
          <w:bCs/>
          <w:szCs w:val="21"/>
          <w:highlight w:val="none"/>
          <w:u w:val="single"/>
        </w:rPr>
        <w:t xml:space="preserve"> </w:t>
      </w:r>
    </w:p>
    <w:p w14:paraId="7250074F">
      <w:pPr>
        <w:adjustRightInd w:val="0"/>
        <w:snapToGrid w:val="0"/>
        <w:spacing w:before="0" w:beforeLines="0" w:line="400" w:lineRule="exact"/>
        <w:ind w:firstLine="420" w:firstLineChars="200"/>
        <w:rPr>
          <w:rFonts w:hint="eastAsia" w:ascii="宋体" w:hAnsi="宋体" w:cs="宋体"/>
          <w:szCs w:val="21"/>
          <w:highlight w:val="none"/>
          <w:u w:val="single"/>
        </w:rPr>
      </w:pPr>
      <w:r>
        <w:rPr>
          <w:rFonts w:hint="eastAsia" w:ascii="宋体" w:hAnsi="宋体" w:cs="宋体"/>
          <w:bCs/>
          <w:szCs w:val="21"/>
          <w:highlight w:val="none"/>
        </w:rPr>
        <w:t>（5）</w:t>
      </w:r>
      <w:r>
        <w:rPr>
          <w:rFonts w:hint="eastAsia" w:ascii="宋体" w:hAnsi="宋体" w:cs="宋体"/>
          <w:bCs/>
          <w:szCs w:val="21"/>
          <w:highlight w:val="none"/>
          <w:lang w:eastAsia="zh-CN"/>
        </w:rPr>
        <w:t>风险处置措施和替代方案</w:t>
      </w:r>
      <w:r>
        <w:rPr>
          <w:rFonts w:hint="eastAsia" w:ascii="宋体" w:hAnsi="宋体" w:cs="宋体"/>
          <w:bCs/>
          <w:szCs w:val="21"/>
          <w:highlight w:val="none"/>
        </w:rPr>
        <w:t>：</w:t>
      </w:r>
      <w:r>
        <w:rPr>
          <w:rFonts w:hint="eastAsia" w:ascii="宋体" w:hAnsi="宋体" w:cs="宋体"/>
          <w:color w:val="0000FF"/>
          <w:szCs w:val="21"/>
          <w:highlight w:val="none"/>
          <w:u w:val="single"/>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szCs w:val="21"/>
          <w:highlight w:val="none"/>
          <w:u w:val="single"/>
        </w:rPr>
        <w:t xml:space="preserve">                                                </w:t>
      </w:r>
    </w:p>
    <w:p w14:paraId="13C9B56D">
      <w:pPr>
        <w:numPr>
          <w:ilvl w:val="0"/>
          <w:numId w:val="4"/>
        </w:numPr>
        <w:adjustRightInd w:val="0"/>
        <w:snapToGrid w:val="0"/>
        <w:spacing w:before="0" w:beforeLines="0" w:line="400" w:lineRule="exact"/>
        <w:ind w:firstLine="422" w:firstLineChars="200"/>
        <w:rPr>
          <w:rFonts w:ascii="宋体" w:hAnsi="宋体"/>
          <w:b/>
          <w:szCs w:val="21"/>
          <w:highlight w:val="none"/>
        </w:rPr>
      </w:pPr>
      <w:r>
        <w:rPr>
          <w:rFonts w:hint="eastAsia" w:ascii="宋体" w:hAnsi="宋体"/>
          <w:b/>
          <w:szCs w:val="21"/>
          <w:highlight w:val="none"/>
        </w:rPr>
        <w:t>合同验收</w:t>
      </w:r>
    </w:p>
    <w:p w14:paraId="65B2E93B">
      <w:pPr>
        <w:numPr>
          <w:ilvl w:val="0"/>
          <w:numId w:val="6"/>
        </w:numPr>
        <w:adjustRightInd w:val="0"/>
        <w:snapToGrid w:val="0"/>
        <w:spacing w:before="0" w:beforeLines="0" w:line="400" w:lineRule="exact"/>
        <w:ind w:firstLine="420" w:firstLineChars="200"/>
        <w:rPr>
          <w:rFonts w:hint="eastAsia" w:ascii="宋体" w:hAnsi="宋体"/>
          <w:bCs/>
          <w:szCs w:val="21"/>
          <w:highlight w:val="none"/>
        </w:rPr>
      </w:pPr>
      <w:r>
        <w:rPr>
          <w:rFonts w:hint="eastAsia" w:ascii="宋体" w:hAnsi="宋体"/>
          <w:bCs/>
          <w:szCs w:val="21"/>
          <w:highlight w:val="none"/>
        </w:rPr>
        <w:t>验收组织方式：</w:t>
      </w:r>
      <w:r>
        <w:rPr>
          <w:rFonts w:hint="eastAsia" w:ascii="宋体" w:hAnsi="宋体" w:eastAsia="宋体" w:cs="宋体"/>
          <w:sz w:val="21"/>
          <w:szCs w:val="21"/>
          <w:highlight w:val="none"/>
        </w:rPr>
        <w:sym w:font="Wingdings" w:char="00A8"/>
      </w:r>
      <w:r>
        <w:rPr>
          <w:rFonts w:hint="eastAsia" w:ascii="宋体" w:hAnsi="宋体"/>
          <w:bCs/>
          <w:szCs w:val="21"/>
          <w:highlight w:val="none"/>
        </w:rPr>
        <w:t xml:space="preserve">自行组织 </w:t>
      </w:r>
      <w:r>
        <w:rPr>
          <w:rFonts w:hint="eastAsia" w:ascii="宋体" w:hAnsi="宋体" w:eastAsia="宋体" w:cs="宋体"/>
          <w:sz w:val="21"/>
          <w:szCs w:val="21"/>
          <w:highlight w:val="none"/>
        </w:rPr>
        <w:sym w:font="Wingdings" w:char="00A8"/>
      </w:r>
      <w:r>
        <w:rPr>
          <w:rFonts w:hint="eastAsia" w:ascii="宋体" w:hAnsi="宋体"/>
          <w:bCs/>
          <w:szCs w:val="21"/>
          <w:highlight w:val="none"/>
        </w:rPr>
        <w:t>委托第三方组织</w:t>
      </w:r>
    </w:p>
    <w:p w14:paraId="452ED9C3">
      <w:pPr>
        <w:numPr>
          <w:ilvl w:val="0"/>
          <w:numId w:val="0"/>
        </w:numPr>
        <w:adjustRightInd w:val="0"/>
        <w:snapToGrid w:val="0"/>
        <w:spacing w:before="0" w:beforeLines="0" w:line="400" w:lineRule="exact"/>
        <w:rPr>
          <w:rFonts w:ascii="宋体" w:hAnsi="宋体"/>
          <w:bCs/>
          <w:szCs w:val="21"/>
          <w:highlight w:val="none"/>
        </w:rPr>
      </w:pPr>
      <w:r>
        <w:rPr>
          <w:rFonts w:hint="eastAsia" w:ascii="宋体" w:hAnsi="宋体"/>
          <w:bCs/>
          <w:szCs w:val="21"/>
          <w:highlight w:val="none"/>
          <w:lang w:val="en-US" w:eastAsia="zh-CN"/>
        </w:rPr>
        <w:t xml:space="preserve">         </w:t>
      </w:r>
      <w:r>
        <w:rPr>
          <w:rFonts w:hint="eastAsia" w:ascii="宋体" w:hAnsi="宋体"/>
          <w:bCs/>
          <w:szCs w:val="21"/>
          <w:highlight w:val="none"/>
        </w:rPr>
        <w:t>验收主体：</w:t>
      </w:r>
      <w:r>
        <w:rPr>
          <w:rFonts w:hint="eastAsia" w:ascii="宋体" w:hAnsi="宋体"/>
          <w:bCs/>
          <w:szCs w:val="21"/>
          <w:highlight w:val="none"/>
          <w:u w:val="single"/>
        </w:rPr>
        <w:t xml:space="preserve">                  </w:t>
      </w:r>
    </w:p>
    <w:p w14:paraId="632FCA4F">
      <w:pPr>
        <w:adjustRightInd w:val="0"/>
        <w:snapToGrid w:val="0"/>
        <w:spacing w:before="0" w:beforeLines="0" w:line="400" w:lineRule="exact"/>
        <w:ind w:firstLine="0" w:firstLineChars="0"/>
        <w:rPr>
          <w:rFonts w:ascii="宋体" w:hAnsi="宋体"/>
          <w:bCs/>
          <w:szCs w:val="21"/>
          <w:highlight w:val="none"/>
        </w:rPr>
      </w:pPr>
      <w:r>
        <w:rPr>
          <w:rFonts w:hint="eastAsia" w:ascii="宋体" w:hAnsi="宋体"/>
          <w:bCs/>
          <w:szCs w:val="21"/>
          <w:highlight w:val="none"/>
          <w:lang w:val="en-US" w:eastAsia="zh-CN"/>
        </w:rPr>
        <w:t xml:space="preserve">        </w:t>
      </w:r>
      <w:r>
        <w:rPr>
          <w:rFonts w:hint="eastAsia" w:ascii="宋体" w:hAnsi="宋体"/>
          <w:bCs/>
          <w:szCs w:val="21"/>
          <w:highlight w:val="none"/>
        </w:rPr>
        <w:t>是否邀请本项目的其他供应商</w:t>
      </w:r>
      <w:r>
        <w:rPr>
          <w:rFonts w:hint="eastAsia" w:ascii="宋体" w:hAnsi="宋体"/>
          <w:bCs/>
          <w:szCs w:val="21"/>
          <w:highlight w:val="none"/>
          <w:lang w:eastAsia="zh-CN"/>
        </w:rPr>
        <w:t>参加验收</w:t>
      </w:r>
      <w:r>
        <w:rPr>
          <w:rFonts w:hint="eastAsia" w:ascii="宋体" w:hAnsi="宋体"/>
          <w:bCs/>
          <w:szCs w:val="21"/>
          <w:highlight w:val="none"/>
        </w:rPr>
        <w:t>：</w:t>
      </w:r>
      <w:r>
        <w:rPr>
          <w:rFonts w:hint="eastAsia" w:ascii="宋体" w:hAnsi="宋体" w:eastAsia="宋体" w:cs="宋体"/>
          <w:sz w:val="21"/>
          <w:szCs w:val="21"/>
          <w:highlight w:val="none"/>
        </w:rPr>
        <w:sym w:font="Wingdings" w:char="00A8"/>
      </w:r>
      <w:r>
        <w:rPr>
          <w:rFonts w:hint="eastAsia" w:ascii="宋体" w:hAnsi="宋体"/>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bCs/>
          <w:szCs w:val="21"/>
          <w:highlight w:val="none"/>
        </w:rPr>
        <w:t>否</w:t>
      </w:r>
    </w:p>
    <w:p w14:paraId="3B78ED26">
      <w:pPr>
        <w:adjustRightInd w:val="0"/>
        <w:snapToGrid w:val="0"/>
        <w:spacing w:before="0" w:beforeLines="0" w:line="400" w:lineRule="exact"/>
        <w:ind w:firstLine="840" w:firstLineChars="400"/>
        <w:rPr>
          <w:rFonts w:ascii="宋体" w:hAnsi="宋体"/>
          <w:bCs/>
          <w:szCs w:val="21"/>
          <w:highlight w:val="none"/>
        </w:rPr>
      </w:pPr>
      <w:r>
        <w:rPr>
          <w:rFonts w:hint="eastAsia" w:ascii="宋体" w:hAnsi="宋体"/>
          <w:bCs/>
          <w:szCs w:val="21"/>
          <w:highlight w:val="none"/>
        </w:rPr>
        <w:t>是否邀请专家</w:t>
      </w:r>
      <w:r>
        <w:rPr>
          <w:rFonts w:hint="eastAsia" w:ascii="宋体" w:hAnsi="宋体"/>
          <w:bCs/>
          <w:szCs w:val="21"/>
          <w:highlight w:val="none"/>
          <w:lang w:eastAsia="zh-CN"/>
        </w:rPr>
        <w:t>参加验收</w:t>
      </w:r>
      <w:r>
        <w:rPr>
          <w:rFonts w:hint="eastAsia" w:ascii="宋体" w:hAnsi="宋体"/>
          <w:bCs/>
          <w:szCs w:val="21"/>
          <w:highlight w:val="none"/>
        </w:rPr>
        <w:t>：</w:t>
      </w:r>
      <w:r>
        <w:rPr>
          <w:rFonts w:hint="eastAsia" w:ascii="宋体" w:hAnsi="宋体" w:eastAsia="宋体" w:cs="宋体"/>
          <w:sz w:val="21"/>
          <w:szCs w:val="21"/>
          <w:highlight w:val="none"/>
        </w:rPr>
        <w:sym w:font="Wingdings" w:char="00A8"/>
      </w:r>
      <w:r>
        <w:rPr>
          <w:rFonts w:hint="eastAsia" w:ascii="宋体" w:hAnsi="宋体"/>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bCs/>
          <w:szCs w:val="21"/>
          <w:highlight w:val="none"/>
        </w:rPr>
        <w:t>否</w:t>
      </w:r>
    </w:p>
    <w:p w14:paraId="54DC5456">
      <w:pPr>
        <w:adjustRightInd w:val="0"/>
        <w:snapToGrid w:val="0"/>
        <w:spacing w:before="0" w:beforeLines="0" w:line="400" w:lineRule="exact"/>
        <w:ind w:firstLine="840" w:firstLineChars="400"/>
        <w:rPr>
          <w:rFonts w:ascii="宋体" w:hAnsi="宋体"/>
          <w:bCs/>
          <w:szCs w:val="21"/>
          <w:highlight w:val="none"/>
        </w:rPr>
      </w:pPr>
      <w:r>
        <w:rPr>
          <w:rFonts w:hint="eastAsia" w:ascii="宋体" w:hAnsi="宋体"/>
          <w:bCs/>
          <w:szCs w:val="21"/>
          <w:highlight w:val="none"/>
        </w:rPr>
        <w:t>是否邀请服务对象</w:t>
      </w:r>
      <w:r>
        <w:rPr>
          <w:rFonts w:hint="eastAsia" w:ascii="宋体" w:hAnsi="宋体"/>
          <w:bCs/>
          <w:szCs w:val="21"/>
          <w:highlight w:val="none"/>
          <w:lang w:eastAsia="zh-CN"/>
        </w:rPr>
        <w:t>参加验收</w:t>
      </w:r>
      <w:r>
        <w:rPr>
          <w:rFonts w:hint="eastAsia" w:ascii="宋体" w:hAnsi="宋体"/>
          <w:bCs/>
          <w:szCs w:val="21"/>
          <w:highlight w:val="none"/>
        </w:rPr>
        <w:t>：</w:t>
      </w:r>
      <w:r>
        <w:rPr>
          <w:rFonts w:hint="eastAsia" w:ascii="宋体" w:hAnsi="宋体" w:eastAsia="宋体" w:cs="宋体"/>
          <w:sz w:val="21"/>
          <w:szCs w:val="21"/>
          <w:highlight w:val="none"/>
        </w:rPr>
        <w:sym w:font="Wingdings" w:char="00A8"/>
      </w:r>
      <w:r>
        <w:rPr>
          <w:rFonts w:hint="eastAsia" w:ascii="宋体" w:hAnsi="宋体"/>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bCs/>
          <w:szCs w:val="21"/>
          <w:highlight w:val="none"/>
        </w:rPr>
        <w:t>否</w:t>
      </w:r>
    </w:p>
    <w:p w14:paraId="782E0CA1">
      <w:pPr>
        <w:adjustRightInd w:val="0"/>
        <w:snapToGrid w:val="0"/>
        <w:spacing w:before="0" w:beforeLines="0" w:line="400" w:lineRule="exact"/>
        <w:ind w:firstLine="840" w:firstLineChars="400"/>
        <w:rPr>
          <w:rFonts w:ascii="宋体" w:hAnsi="宋体"/>
          <w:bCs/>
          <w:szCs w:val="21"/>
          <w:highlight w:val="none"/>
        </w:rPr>
      </w:pPr>
      <w:r>
        <w:rPr>
          <w:rFonts w:hint="eastAsia" w:ascii="宋体" w:hAnsi="宋体"/>
          <w:bCs/>
          <w:szCs w:val="21"/>
          <w:highlight w:val="none"/>
        </w:rPr>
        <w:t>是否邀请第三方检测机构</w:t>
      </w:r>
      <w:r>
        <w:rPr>
          <w:rFonts w:hint="eastAsia" w:ascii="宋体" w:hAnsi="宋体"/>
          <w:bCs/>
          <w:szCs w:val="21"/>
          <w:highlight w:val="none"/>
          <w:lang w:eastAsia="zh-CN"/>
        </w:rPr>
        <w:t>参加验收</w:t>
      </w:r>
      <w:r>
        <w:rPr>
          <w:rFonts w:hint="eastAsia" w:ascii="宋体" w:hAnsi="宋体"/>
          <w:bCs/>
          <w:szCs w:val="21"/>
          <w:highlight w:val="none"/>
        </w:rPr>
        <w:t>：</w:t>
      </w:r>
      <w:r>
        <w:rPr>
          <w:rFonts w:hint="eastAsia" w:ascii="宋体" w:hAnsi="宋体" w:eastAsia="宋体" w:cs="宋体"/>
          <w:sz w:val="21"/>
          <w:szCs w:val="21"/>
          <w:highlight w:val="none"/>
        </w:rPr>
        <w:sym w:font="Wingdings" w:char="00A8"/>
      </w:r>
      <w:r>
        <w:rPr>
          <w:rFonts w:hint="eastAsia" w:ascii="宋体" w:hAnsi="宋体"/>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bCs/>
          <w:szCs w:val="21"/>
          <w:highlight w:val="none"/>
        </w:rPr>
        <w:t>否</w:t>
      </w:r>
    </w:p>
    <w:p w14:paraId="49203BB2">
      <w:pPr>
        <w:adjustRightInd w:val="0"/>
        <w:snapToGrid w:val="0"/>
        <w:spacing w:before="0" w:beforeLines="0" w:line="400" w:lineRule="exact"/>
        <w:ind w:firstLine="840" w:firstLineChars="400"/>
        <w:rPr>
          <w:rFonts w:hint="eastAsia" w:ascii="宋体" w:hAnsi="宋体"/>
          <w:bCs/>
          <w:szCs w:val="21"/>
          <w:highlight w:val="none"/>
        </w:rPr>
      </w:pPr>
      <w:r>
        <w:rPr>
          <w:rFonts w:hint="eastAsia" w:ascii="宋体" w:hAnsi="宋体"/>
          <w:bCs/>
          <w:szCs w:val="21"/>
          <w:highlight w:val="none"/>
          <w:lang w:eastAsia="zh-CN"/>
        </w:rPr>
        <w:t>是否进行抽查检测：</w:t>
      </w:r>
      <w:r>
        <w:rPr>
          <w:rFonts w:hint="eastAsia" w:ascii="宋体" w:hAnsi="宋体" w:eastAsia="宋体" w:cs="宋体"/>
          <w:sz w:val="21"/>
          <w:szCs w:val="21"/>
          <w:highlight w:val="none"/>
        </w:rPr>
        <w:sym w:font="Wingdings" w:char="00A8"/>
      </w:r>
      <w:r>
        <w:rPr>
          <w:rFonts w:hint="eastAsia" w:ascii="宋体" w:hAnsi="宋体"/>
          <w:bCs/>
          <w:szCs w:val="21"/>
          <w:highlight w:val="none"/>
        </w:rPr>
        <w:t>是</w:t>
      </w:r>
      <w:r>
        <w:rPr>
          <w:rFonts w:hint="eastAsia" w:ascii="宋体" w:hAnsi="宋体"/>
          <w:bCs/>
          <w:szCs w:val="21"/>
          <w:highlight w:val="none"/>
          <w:lang w:eastAsia="zh-CN"/>
        </w:rPr>
        <w:t>，抽查比例：</w:t>
      </w:r>
      <w:r>
        <w:rPr>
          <w:rFonts w:hint="eastAsia" w:ascii="宋体" w:hAnsi="宋体"/>
          <w:bCs/>
          <w:szCs w:val="21"/>
          <w:highlight w:val="none"/>
          <w:u w:val="single"/>
        </w:rPr>
        <w:t xml:space="preserve">   </w:t>
      </w:r>
      <w:r>
        <w:rPr>
          <w:rFonts w:hint="eastAsia" w:ascii="宋体" w:hAnsi="宋体"/>
          <w:bCs/>
          <w:szCs w:val="21"/>
          <w:highlight w:val="none"/>
          <w:u w:val="single"/>
          <w:lang w:val="en-US" w:eastAsia="zh-CN"/>
        </w:rPr>
        <w:t xml:space="preserve">     </w:t>
      </w:r>
      <w:r>
        <w:rPr>
          <w:rFonts w:hint="eastAsia" w:ascii="宋体" w:hAnsi="宋体"/>
          <w:bCs/>
          <w:szCs w:val="21"/>
          <w:highlight w:val="none"/>
        </w:rPr>
        <w:t xml:space="preserve"> </w:t>
      </w:r>
      <w:r>
        <w:rPr>
          <w:rFonts w:hint="eastAsia" w:ascii="宋体" w:hAnsi="宋体" w:eastAsia="宋体" w:cs="宋体"/>
          <w:sz w:val="21"/>
          <w:szCs w:val="21"/>
          <w:highlight w:val="none"/>
        </w:rPr>
        <w:sym w:font="Wingdings" w:char="00A8"/>
      </w:r>
      <w:r>
        <w:rPr>
          <w:rFonts w:hint="eastAsia" w:ascii="宋体" w:hAnsi="宋体"/>
          <w:bCs/>
          <w:szCs w:val="21"/>
          <w:highlight w:val="none"/>
        </w:rPr>
        <w:t>否</w:t>
      </w:r>
    </w:p>
    <w:p w14:paraId="6B6D87AD">
      <w:pPr>
        <w:adjustRightInd w:val="0"/>
        <w:snapToGrid w:val="0"/>
        <w:spacing w:before="0" w:beforeLines="0" w:line="400" w:lineRule="exact"/>
        <w:ind w:firstLine="840" w:firstLineChars="400"/>
        <w:rPr>
          <w:rFonts w:hint="eastAsia" w:ascii="宋体" w:hAnsi="宋体" w:eastAsia="宋体"/>
          <w:bCs/>
          <w:szCs w:val="21"/>
          <w:highlight w:val="none"/>
          <w:u w:val="single"/>
          <w:lang w:eastAsia="zh-CN"/>
        </w:rPr>
      </w:pPr>
      <w:r>
        <w:rPr>
          <w:rFonts w:hint="eastAsia" w:ascii="宋体" w:hAnsi="宋体" w:eastAsia="宋体"/>
          <w:bCs/>
          <w:szCs w:val="21"/>
          <w:highlight w:val="none"/>
          <w:lang w:val="en-US" w:eastAsia="zh-CN"/>
        </w:rPr>
        <w:t>是否存在破坏性检测：</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是</w:t>
      </w:r>
      <w:r>
        <w:rPr>
          <w:rFonts w:hint="eastAsia" w:ascii="宋体" w:hAnsi="宋体" w:eastAsia="宋体"/>
          <w:bCs/>
          <w:szCs w:val="21"/>
          <w:highlight w:val="none"/>
          <w:lang w:eastAsia="zh-CN"/>
        </w:rPr>
        <w:t>，</w:t>
      </w:r>
      <w:r>
        <w:rPr>
          <w:rFonts w:hint="eastAsia" w:ascii="宋体" w:hAnsi="宋体" w:eastAsia="宋体"/>
          <w:bCs/>
          <w:szCs w:val="21"/>
          <w:highlight w:val="none"/>
          <w:u w:val="single"/>
          <w:lang w:eastAsia="zh-CN"/>
        </w:rPr>
        <w:t>（应明确对被破坏的检测产品的处理方式）</w:t>
      </w:r>
    </w:p>
    <w:p w14:paraId="02C18058">
      <w:pPr>
        <w:adjustRightInd w:val="0"/>
        <w:snapToGrid w:val="0"/>
        <w:spacing w:before="0" w:beforeLines="0" w:line="400" w:lineRule="exact"/>
        <w:ind w:firstLine="840" w:firstLineChars="400"/>
        <w:rPr>
          <w:rFonts w:hint="eastAsia" w:ascii="宋体" w:hAnsi="宋体" w:eastAsia="宋体"/>
          <w:bCs/>
          <w:szCs w:val="21"/>
          <w:highlight w:val="none"/>
          <w:lang w:eastAsia="zh-CN"/>
        </w:rPr>
      </w:pPr>
      <w:r>
        <w:rPr>
          <w:rFonts w:hint="eastAsia" w:ascii="宋体" w:hAnsi="宋体" w:eastAsia="宋体"/>
          <w:bCs/>
          <w:szCs w:val="21"/>
          <w:highlight w:val="none"/>
          <w:lang w:val="en-US" w:eastAsia="zh-CN"/>
        </w:rPr>
        <w:t xml:space="preserve">                    </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否</w:t>
      </w:r>
    </w:p>
    <w:p w14:paraId="2E96F9E2">
      <w:pPr>
        <w:adjustRightInd w:val="0"/>
        <w:snapToGrid w:val="0"/>
        <w:spacing w:before="0" w:beforeLines="0" w:line="400" w:lineRule="exact"/>
        <w:ind w:firstLine="840" w:firstLineChars="400"/>
        <w:rPr>
          <w:rFonts w:hint="eastAsia" w:ascii="宋体" w:hAnsi="宋体"/>
          <w:bCs/>
          <w:szCs w:val="21"/>
          <w:highlight w:val="none"/>
          <w:u w:val="single"/>
        </w:rPr>
      </w:pPr>
      <w:r>
        <w:rPr>
          <w:rFonts w:hint="eastAsia" w:ascii="宋体" w:hAnsi="宋体"/>
          <w:bCs/>
          <w:szCs w:val="21"/>
          <w:highlight w:val="none"/>
        </w:rPr>
        <w:t>验收组织的其他事项：</w:t>
      </w:r>
      <w:r>
        <w:rPr>
          <w:rFonts w:hint="eastAsia" w:ascii="宋体" w:hAnsi="宋体"/>
          <w:bCs/>
          <w:szCs w:val="21"/>
          <w:highlight w:val="none"/>
          <w:u w:val="single"/>
        </w:rPr>
        <w:t xml:space="preserve">                </w:t>
      </w:r>
    </w:p>
    <w:p w14:paraId="3ACBFB90">
      <w:pPr>
        <w:adjustRightInd w:val="0"/>
        <w:snapToGrid w:val="0"/>
        <w:spacing w:before="0" w:beforeLines="0" w:line="400" w:lineRule="exact"/>
        <w:ind w:firstLine="420" w:firstLineChars="200"/>
        <w:rPr>
          <w:rFonts w:hint="eastAsia" w:ascii="宋体" w:hAnsi="宋体"/>
          <w:bCs/>
          <w:szCs w:val="21"/>
          <w:highlight w:val="none"/>
          <w:u w:val="single"/>
        </w:rPr>
      </w:pPr>
      <w:r>
        <w:rPr>
          <w:rFonts w:hint="eastAsia" w:ascii="宋体" w:hAnsi="宋体"/>
          <w:bCs/>
          <w:szCs w:val="21"/>
          <w:highlight w:val="none"/>
        </w:rPr>
        <w:t>（2）履约验收时间：</w:t>
      </w:r>
      <w:r>
        <w:rPr>
          <w:rFonts w:hint="eastAsia" w:ascii="宋体" w:hAnsi="宋体"/>
          <w:bCs/>
          <w:szCs w:val="21"/>
          <w:highlight w:val="none"/>
          <w:u w:val="single"/>
        </w:rPr>
        <w:t>（计划于何时验收/供应商提出验收申请之日起   日内组织验收）</w:t>
      </w:r>
      <w:r>
        <w:rPr>
          <w:rFonts w:hint="eastAsia" w:ascii="宋体" w:hAnsi="宋体"/>
          <w:bCs/>
          <w:szCs w:val="21"/>
          <w:highlight w:val="none"/>
          <w:u w:val="single"/>
          <w:lang w:val="en-US" w:eastAsia="zh-CN"/>
        </w:rPr>
        <w:t xml:space="preserve"> </w:t>
      </w:r>
    </w:p>
    <w:p w14:paraId="4A5A6896">
      <w:pPr>
        <w:adjustRightInd w:val="0"/>
        <w:snapToGrid w:val="0"/>
        <w:spacing w:before="0" w:beforeLines="0" w:line="400" w:lineRule="exact"/>
        <w:ind w:firstLine="420" w:firstLineChars="200"/>
        <w:rPr>
          <w:rFonts w:hint="eastAsia" w:ascii="宋体" w:hAnsi="宋体"/>
          <w:bCs/>
          <w:szCs w:val="21"/>
          <w:highlight w:val="none"/>
        </w:rPr>
      </w:pPr>
      <w:r>
        <w:rPr>
          <w:rFonts w:hint="eastAsia" w:ascii="宋体" w:hAnsi="宋体"/>
          <w:bCs/>
          <w:szCs w:val="21"/>
          <w:highlight w:val="none"/>
        </w:rPr>
        <w:t>（3）履约验收方式：</w:t>
      </w:r>
      <w:r>
        <w:rPr>
          <w:rFonts w:hint="eastAsia" w:ascii="宋体" w:hAnsi="宋体" w:eastAsia="宋体" w:cs="宋体"/>
          <w:sz w:val="21"/>
          <w:szCs w:val="21"/>
          <w:highlight w:val="none"/>
        </w:rPr>
        <w:sym w:font="Wingdings" w:char="00A8"/>
      </w:r>
      <w:r>
        <w:rPr>
          <w:rFonts w:hint="eastAsia" w:ascii="宋体" w:hAnsi="宋体"/>
          <w:bCs/>
          <w:szCs w:val="21"/>
          <w:highlight w:val="none"/>
        </w:rPr>
        <w:t xml:space="preserve">一次性验收         </w:t>
      </w:r>
    </w:p>
    <w:p w14:paraId="02BB46A7">
      <w:pPr>
        <w:adjustRightInd w:val="0"/>
        <w:snapToGrid w:val="0"/>
        <w:spacing w:before="0" w:beforeLines="0" w:line="400" w:lineRule="exact"/>
        <w:ind w:firstLine="0" w:firstLineChars="0"/>
        <w:rPr>
          <w:rFonts w:hint="eastAsia" w:ascii="宋体" w:hAnsi="宋体" w:eastAsia="宋体"/>
          <w:bCs/>
          <w:szCs w:val="21"/>
          <w:highlight w:val="none"/>
          <w:lang w:val="en-US" w:eastAsia="zh-CN"/>
        </w:rPr>
      </w:pPr>
      <w:r>
        <w:rPr>
          <w:rFonts w:hint="eastAsia" w:ascii="宋体" w:hAnsi="宋体"/>
          <w:bCs/>
          <w:szCs w:val="21"/>
          <w:highlight w:val="none"/>
          <w:lang w:val="en-US" w:eastAsia="zh-CN"/>
        </w:rPr>
        <w:t xml:space="preserve">                       </w:t>
      </w:r>
      <w:r>
        <w:rPr>
          <w:rFonts w:hint="eastAsia" w:ascii="宋体" w:hAnsi="宋体" w:eastAsia="宋体" w:cs="宋体"/>
          <w:sz w:val="21"/>
          <w:szCs w:val="21"/>
          <w:highlight w:val="none"/>
        </w:rPr>
        <w:sym w:font="Wingdings" w:char="00A8"/>
      </w:r>
      <w:r>
        <w:rPr>
          <w:rFonts w:hint="eastAsia" w:ascii="宋体" w:hAnsi="宋体"/>
          <w:bCs/>
          <w:szCs w:val="21"/>
          <w:highlight w:val="none"/>
        </w:rPr>
        <w:t>分期/分项验收</w:t>
      </w:r>
      <w:r>
        <w:rPr>
          <w:rFonts w:hint="eastAsia" w:ascii="宋体" w:hAnsi="宋体"/>
          <w:bCs/>
          <w:szCs w:val="21"/>
          <w:highlight w:val="none"/>
          <w:lang w:eastAsia="zh-CN"/>
        </w:rPr>
        <w:t>：</w:t>
      </w:r>
      <w:r>
        <w:rPr>
          <w:rFonts w:hint="eastAsia" w:ascii="宋体" w:hAnsi="宋体"/>
          <w:bCs/>
          <w:szCs w:val="21"/>
          <w:highlight w:val="none"/>
          <w:u w:val="single"/>
        </w:rPr>
        <w:t xml:space="preserve"> </w:t>
      </w:r>
      <w:r>
        <w:rPr>
          <w:rFonts w:hint="eastAsia" w:ascii="宋体" w:hAnsi="宋体"/>
          <w:bCs/>
          <w:szCs w:val="21"/>
          <w:highlight w:val="none"/>
          <w:u w:val="single"/>
          <w:lang w:eastAsia="zh-CN"/>
        </w:rPr>
        <w:t>（应明确分期</w:t>
      </w:r>
      <w:r>
        <w:rPr>
          <w:rFonts w:hint="default" w:ascii="宋体" w:hAnsi="宋体"/>
          <w:bCs/>
          <w:szCs w:val="21"/>
          <w:highlight w:val="none"/>
          <w:u w:val="single"/>
          <w:lang w:val="en" w:eastAsia="zh-CN"/>
        </w:rPr>
        <w:t>/</w:t>
      </w:r>
      <w:r>
        <w:rPr>
          <w:rFonts w:hint="eastAsia" w:ascii="宋体" w:hAnsi="宋体"/>
          <w:bCs/>
          <w:szCs w:val="21"/>
          <w:highlight w:val="none"/>
          <w:u w:val="single"/>
          <w:lang w:val="en" w:eastAsia="zh-CN"/>
        </w:rPr>
        <w:t>分项验收的工作安排</w:t>
      </w:r>
      <w:r>
        <w:rPr>
          <w:rFonts w:hint="eastAsia" w:ascii="宋体" w:hAnsi="宋体"/>
          <w:bCs/>
          <w:szCs w:val="21"/>
          <w:highlight w:val="none"/>
          <w:u w:val="single"/>
          <w:lang w:eastAsia="zh-CN"/>
        </w:rPr>
        <w:t>）</w:t>
      </w:r>
      <w:r>
        <w:rPr>
          <w:rFonts w:hint="eastAsia" w:ascii="宋体" w:hAnsi="宋体"/>
          <w:bCs/>
          <w:szCs w:val="21"/>
          <w:highlight w:val="none"/>
          <w:u w:val="single"/>
        </w:rPr>
        <w:t xml:space="preserve"> </w:t>
      </w:r>
      <w:r>
        <w:rPr>
          <w:rFonts w:hint="eastAsia" w:ascii="宋体" w:hAnsi="宋体"/>
          <w:bCs/>
          <w:szCs w:val="21"/>
          <w:highlight w:val="none"/>
          <w:u w:val="single"/>
          <w:lang w:val="en-US" w:eastAsia="zh-CN"/>
        </w:rPr>
        <w:t xml:space="preserve"> </w:t>
      </w:r>
    </w:p>
    <w:p w14:paraId="03091880">
      <w:pPr>
        <w:adjustRightInd w:val="0"/>
        <w:snapToGrid w:val="0"/>
        <w:spacing w:before="0" w:beforeLines="0" w:line="400" w:lineRule="exact"/>
        <w:ind w:firstLine="420" w:firstLineChars="200"/>
        <w:rPr>
          <w:rFonts w:ascii="宋体" w:hAnsi="宋体"/>
          <w:bCs/>
          <w:szCs w:val="21"/>
          <w:highlight w:val="none"/>
        </w:rPr>
      </w:pPr>
      <w:r>
        <w:rPr>
          <w:rFonts w:hint="eastAsia" w:ascii="宋体" w:hAnsi="宋体"/>
          <w:bCs/>
          <w:szCs w:val="21"/>
          <w:highlight w:val="none"/>
        </w:rPr>
        <w:t>（4）履约验收程序：</w:t>
      </w:r>
      <w:r>
        <w:rPr>
          <w:rFonts w:hint="eastAsia" w:ascii="宋体" w:hAnsi="宋体"/>
          <w:bCs/>
          <w:szCs w:val="21"/>
          <w:highlight w:val="none"/>
          <w:u w:val="single"/>
        </w:rPr>
        <w:t xml:space="preserve">                                         </w:t>
      </w:r>
    </w:p>
    <w:p w14:paraId="2239FADB">
      <w:pPr>
        <w:adjustRightInd w:val="0"/>
        <w:snapToGrid w:val="0"/>
        <w:spacing w:before="0" w:beforeLines="0" w:line="400" w:lineRule="exact"/>
        <w:ind w:firstLine="420" w:firstLineChars="200"/>
        <w:rPr>
          <w:rFonts w:ascii="宋体" w:hAnsi="宋体"/>
          <w:bCs/>
          <w:szCs w:val="21"/>
          <w:highlight w:val="none"/>
          <w:u w:val="single"/>
        </w:rPr>
      </w:pPr>
      <w:r>
        <w:rPr>
          <w:rFonts w:hint="eastAsia" w:ascii="宋体" w:hAnsi="宋体"/>
          <w:bCs/>
          <w:szCs w:val="21"/>
          <w:highlight w:val="none"/>
        </w:rPr>
        <w:t>（5）履约验收的内容：</w:t>
      </w:r>
      <w:r>
        <w:rPr>
          <w:rFonts w:hint="eastAsia" w:ascii="宋体" w:hAnsi="宋体"/>
          <w:bCs/>
          <w:szCs w:val="21"/>
          <w:highlight w:val="none"/>
          <w:u w:val="single"/>
        </w:rPr>
        <w:t xml:space="preserve"> </w:t>
      </w:r>
      <w:r>
        <w:rPr>
          <w:rFonts w:hint="eastAsia" w:ascii="宋体" w:hAnsi="宋体"/>
          <w:bCs/>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bCs/>
          <w:szCs w:val="21"/>
          <w:highlight w:val="none"/>
          <w:u w:val="single"/>
        </w:rPr>
        <w:t xml:space="preserve">                                      </w:t>
      </w:r>
    </w:p>
    <w:p w14:paraId="054775C8">
      <w:pPr>
        <w:adjustRightInd w:val="0"/>
        <w:snapToGrid w:val="0"/>
        <w:spacing w:before="0" w:beforeLines="0" w:line="400" w:lineRule="exact"/>
        <w:ind w:firstLine="420" w:firstLineChars="200"/>
        <w:rPr>
          <w:rFonts w:hint="eastAsia" w:ascii="宋体" w:hAnsi="宋体"/>
          <w:bCs/>
          <w:szCs w:val="21"/>
          <w:highlight w:val="none"/>
          <w:u w:val="single"/>
        </w:rPr>
      </w:pPr>
      <w:r>
        <w:rPr>
          <w:rFonts w:hint="eastAsia" w:ascii="宋体" w:hAnsi="宋体"/>
          <w:bCs/>
          <w:szCs w:val="21"/>
          <w:highlight w:val="none"/>
        </w:rPr>
        <w:t>（6）履约验收标准：</w:t>
      </w:r>
      <w:r>
        <w:rPr>
          <w:rFonts w:hint="eastAsia" w:ascii="宋体" w:hAnsi="宋体"/>
          <w:bCs/>
          <w:szCs w:val="21"/>
          <w:highlight w:val="none"/>
          <w:u w:val="single"/>
        </w:rPr>
        <w:t xml:space="preserve">                                         </w:t>
      </w:r>
    </w:p>
    <w:p w14:paraId="04093E09">
      <w:pPr>
        <w:pStyle w:val="26"/>
        <w:spacing w:beforeLines="0"/>
        <w:rPr>
          <w:rFonts w:hint="eastAsia" w:ascii="宋体" w:hAnsi="宋体" w:eastAsia="宋体" w:cs="宋体"/>
          <w:sz w:val="21"/>
          <w:highlight w:val="none"/>
          <w:lang w:eastAsia="zh-CN"/>
        </w:rPr>
      </w:pPr>
      <w:r>
        <w:rPr>
          <w:rFonts w:hint="eastAsia" w:ascii="宋体" w:hAnsi="宋体" w:eastAsia="宋体" w:cs="宋体"/>
          <w:bCs/>
          <w:sz w:val="21"/>
          <w:szCs w:val="21"/>
          <w:highlight w:val="none"/>
          <w:u w:val="none"/>
          <w:lang w:eastAsia="zh-CN"/>
        </w:rPr>
        <w:t>（</w:t>
      </w:r>
      <w:r>
        <w:rPr>
          <w:rFonts w:hint="eastAsia" w:ascii="宋体" w:hAnsi="宋体" w:eastAsia="宋体" w:cs="宋体"/>
          <w:bCs/>
          <w:sz w:val="21"/>
          <w:szCs w:val="21"/>
          <w:highlight w:val="none"/>
          <w:u w:val="none"/>
          <w:lang w:val="en-US" w:eastAsia="zh-CN"/>
        </w:rPr>
        <w:t>7</w:t>
      </w:r>
      <w:r>
        <w:rPr>
          <w:rFonts w:hint="eastAsia" w:ascii="宋体" w:hAnsi="宋体" w:eastAsia="宋体" w:cs="宋体"/>
          <w:bCs/>
          <w:sz w:val="21"/>
          <w:szCs w:val="21"/>
          <w:highlight w:val="none"/>
          <w:u w:val="none"/>
          <w:lang w:eastAsia="zh-CN"/>
        </w:rPr>
        <w:t>）是否以采购活动中供应商提供的样品作为参考：</w:t>
      </w:r>
      <w:r>
        <w:rPr>
          <w:rFonts w:hint="eastAsia" w:ascii="宋体" w:hAnsi="宋体" w:eastAsia="宋体" w:cs="宋体"/>
          <w:sz w:val="21"/>
          <w:szCs w:val="21"/>
          <w:highlight w:val="none"/>
        </w:rPr>
        <w:sym w:font="Wingdings" w:char="00A8"/>
      </w:r>
      <w:r>
        <w:rPr>
          <w:rFonts w:hint="eastAsia" w:ascii="宋体" w:hAnsi="宋体" w:eastAsia="宋体" w:cs="宋体"/>
          <w:bCs/>
          <w:sz w:val="21"/>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cs="宋体"/>
          <w:bCs/>
          <w:sz w:val="21"/>
          <w:szCs w:val="21"/>
          <w:highlight w:val="none"/>
        </w:rPr>
        <w:t>否</w:t>
      </w:r>
    </w:p>
    <w:p w14:paraId="7B6288CD">
      <w:pPr>
        <w:adjustRightInd w:val="0"/>
        <w:snapToGrid w:val="0"/>
        <w:spacing w:before="0" w:beforeLines="0" w:line="400" w:lineRule="exact"/>
        <w:ind w:firstLine="420" w:firstLineChars="200"/>
        <w:rPr>
          <w:rFonts w:hint="eastAsia" w:ascii="宋体" w:hAnsi="宋体" w:cs="宋体"/>
          <w:bCs/>
          <w:szCs w:val="21"/>
          <w:highlight w:val="none"/>
          <w:u w:val="single"/>
        </w:rPr>
      </w:pPr>
      <w:r>
        <w:rPr>
          <w:rFonts w:hint="eastAsia" w:ascii="宋体" w:hAnsi="宋体" w:cs="宋体"/>
          <w:bCs/>
          <w:szCs w:val="21"/>
          <w:highlight w:val="none"/>
        </w:rPr>
        <w:t>（8）履约验收其他事项：</w:t>
      </w:r>
      <w:r>
        <w:rPr>
          <w:rFonts w:hint="eastAsia" w:ascii="宋体" w:hAnsi="宋体" w:cs="宋体"/>
          <w:bCs/>
          <w:szCs w:val="21"/>
          <w:highlight w:val="none"/>
          <w:u w:val="single"/>
        </w:rPr>
        <w:t xml:space="preserve">      </w:t>
      </w:r>
      <w:r>
        <w:rPr>
          <w:rFonts w:hint="eastAsia" w:ascii="宋体" w:hAnsi="宋体" w:cs="宋体"/>
          <w:bCs/>
          <w:i w:val="0"/>
          <w:iCs w:val="0"/>
          <w:szCs w:val="21"/>
          <w:highlight w:val="none"/>
          <w:u w:val="single"/>
        </w:rPr>
        <w:t>（产权过户登记等）</w:t>
      </w:r>
      <w:r>
        <w:rPr>
          <w:rFonts w:hint="eastAsia" w:ascii="宋体" w:hAnsi="宋体" w:cs="宋体"/>
          <w:bCs/>
          <w:szCs w:val="21"/>
          <w:highlight w:val="none"/>
          <w:u w:val="single"/>
        </w:rPr>
        <w:t xml:space="preserve">          </w:t>
      </w:r>
    </w:p>
    <w:p w14:paraId="5BBA04F1">
      <w:pPr>
        <w:numPr>
          <w:ilvl w:val="0"/>
          <w:numId w:val="4"/>
        </w:numPr>
        <w:adjustRightInd w:val="0"/>
        <w:snapToGrid w:val="0"/>
        <w:spacing w:before="0" w:beforeLines="0" w:line="400" w:lineRule="exact"/>
        <w:ind w:firstLine="422" w:firstLineChars="200"/>
        <w:rPr>
          <w:rFonts w:hint="eastAsia" w:ascii="宋体" w:hAnsi="宋体"/>
          <w:b/>
          <w:szCs w:val="21"/>
          <w:highlight w:val="none"/>
        </w:rPr>
      </w:pPr>
      <w:r>
        <w:rPr>
          <w:rFonts w:hint="eastAsia" w:ascii="宋体" w:hAnsi="宋体"/>
          <w:b/>
          <w:szCs w:val="21"/>
          <w:highlight w:val="none"/>
        </w:rPr>
        <w:t>组成合同的文件</w:t>
      </w:r>
    </w:p>
    <w:p w14:paraId="5945C9AC">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本协议书与下列文件一起构成合同文件，如下述文件之间有任何抵触、矛盾或歧义，应按以下顺序解释：</w:t>
      </w:r>
    </w:p>
    <w:p w14:paraId="405D7414">
      <w:pPr>
        <w:adjustRightInd w:val="0"/>
        <w:snapToGrid w:val="0"/>
        <w:spacing w:before="0" w:beforeLines="0" w:line="400" w:lineRule="exact"/>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政府采购</w:t>
      </w:r>
      <w:r>
        <w:rPr>
          <w:rFonts w:hint="eastAsia" w:ascii="宋体" w:hAnsi="宋体"/>
          <w:color w:val="auto"/>
          <w:szCs w:val="21"/>
          <w:highlight w:val="none"/>
        </w:rPr>
        <w:t>合同协议书及其变更、补充</w:t>
      </w:r>
      <w:r>
        <w:rPr>
          <w:rFonts w:hint="eastAsia" w:ascii="宋体" w:hAnsi="宋体"/>
          <w:color w:val="auto"/>
          <w:szCs w:val="21"/>
          <w:highlight w:val="none"/>
          <w:lang w:eastAsia="zh-CN"/>
        </w:rPr>
        <w:t>协议</w:t>
      </w:r>
    </w:p>
    <w:p w14:paraId="45F14115">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2</w:t>
      </w:r>
      <w:r>
        <w:rPr>
          <w:rFonts w:hint="eastAsia" w:ascii="宋体" w:hAnsi="宋体"/>
          <w:szCs w:val="21"/>
          <w:highlight w:val="none"/>
        </w:rPr>
        <w:t>）政府采购合同专用条款</w:t>
      </w:r>
    </w:p>
    <w:p w14:paraId="78004BDD">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3</w:t>
      </w:r>
      <w:r>
        <w:rPr>
          <w:rFonts w:hint="eastAsia" w:ascii="宋体" w:hAnsi="宋体"/>
          <w:szCs w:val="21"/>
          <w:highlight w:val="none"/>
        </w:rPr>
        <w:t>）政府采购合同通用条款</w:t>
      </w:r>
    </w:p>
    <w:p w14:paraId="55DEADF7">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p>
    <w:p w14:paraId="2F47539F">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5</w:t>
      </w:r>
      <w:r>
        <w:rPr>
          <w:rFonts w:hint="eastAsia" w:ascii="宋体" w:hAnsi="宋体"/>
          <w:szCs w:val="21"/>
          <w:highlight w:val="none"/>
        </w:rPr>
        <w:t>）投标（响应）文件</w:t>
      </w:r>
    </w:p>
    <w:p w14:paraId="12632706">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（6）采购文件</w:t>
      </w:r>
    </w:p>
    <w:p w14:paraId="6A20C1E2">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（7）有关技术文件，图纸</w:t>
      </w:r>
    </w:p>
    <w:p w14:paraId="0F96B5DA">
      <w:pPr>
        <w:pStyle w:val="26"/>
        <w:spacing w:beforeLines="0"/>
        <w:rPr>
          <w:rFonts w:hint="eastAsia" w:ascii="宋体" w:hAnsi="宋体" w:eastAsia="宋体" w:cs="宋体"/>
          <w:kern w:val="2"/>
          <w:sz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14:paraId="662536EC">
      <w:pPr>
        <w:numPr>
          <w:ilvl w:val="0"/>
          <w:numId w:val="4"/>
        </w:numPr>
        <w:adjustRightInd w:val="0"/>
        <w:snapToGrid w:val="0"/>
        <w:spacing w:before="0" w:beforeLines="0" w:line="400" w:lineRule="exact"/>
        <w:ind w:firstLine="422" w:firstLineChars="200"/>
        <w:rPr>
          <w:rFonts w:hint="eastAsia" w:ascii="宋体" w:hAnsi="宋体"/>
          <w:b/>
          <w:szCs w:val="21"/>
          <w:highlight w:val="none"/>
        </w:rPr>
      </w:pPr>
      <w:r>
        <w:rPr>
          <w:rFonts w:hint="eastAsia" w:ascii="宋体" w:hAnsi="宋体"/>
          <w:b/>
          <w:szCs w:val="21"/>
          <w:highlight w:val="none"/>
        </w:rPr>
        <w:t>合同生效</w:t>
      </w:r>
    </w:p>
    <w:p w14:paraId="20459FB8">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本合同自</w:t>
      </w:r>
      <w:r>
        <w:rPr>
          <w:rFonts w:hint="eastAsia" w:ascii="宋体" w:hAnsi="宋体"/>
          <w:szCs w:val="21"/>
          <w:highlight w:val="none"/>
          <w:u w:val="single"/>
        </w:rPr>
        <w:t xml:space="preserve">                             </w:t>
      </w:r>
      <w:r>
        <w:rPr>
          <w:rFonts w:hint="eastAsia" w:ascii="宋体" w:hAnsi="宋体"/>
          <w:szCs w:val="21"/>
          <w:highlight w:val="none"/>
        </w:rPr>
        <w:t>生效。</w:t>
      </w:r>
    </w:p>
    <w:p w14:paraId="640F48B3">
      <w:pPr>
        <w:numPr>
          <w:ilvl w:val="0"/>
          <w:numId w:val="4"/>
        </w:numPr>
        <w:adjustRightInd w:val="0"/>
        <w:snapToGrid w:val="0"/>
        <w:spacing w:before="0" w:beforeLines="0" w:line="400" w:lineRule="exact"/>
        <w:ind w:firstLine="422" w:firstLineChars="200"/>
        <w:rPr>
          <w:rFonts w:hint="eastAsia" w:ascii="宋体" w:hAnsi="宋体"/>
          <w:b/>
          <w:szCs w:val="21"/>
          <w:highlight w:val="none"/>
        </w:rPr>
      </w:pPr>
      <w:r>
        <w:rPr>
          <w:rFonts w:hint="eastAsia" w:ascii="宋体" w:hAnsi="宋体"/>
          <w:b/>
          <w:szCs w:val="21"/>
          <w:highlight w:val="none"/>
        </w:rPr>
        <w:t>合同份数</w:t>
      </w:r>
    </w:p>
    <w:p w14:paraId="56645766">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本合同一式</w:t>
      </w:r>
      <w:r>
        <w:rPr>
          <w:rFonts w:hint="eastAsia" w:ascii="宋体" w:hAnsi="宋体"/>
          <w:szCs w:val="21"/>
          <w:highlight w:val="none"/>
          <w:u w:val="single"/>
        </w:rPr>
        <w:t xml:space="preserve">    </w:t>
      </w:r>
      <w:r>
        <w:rPr>
          <w:rFonts w:hint="eastAsia" w:ascii="宋体" w:hAnsi="宋体"/>
          <w:szCs w:val="21"/>
          <w:highlight w:val="none"/>
        </w:rPr>
        <w:t>份，</w:t>
      </w:r>
      <w:r>
        <w:rPr>
          <w:rFonts w:hint="eastAsia" w:ascii="宋体" w:hAnsi="宋体"/>
          <w:szCs w:val="21"/>
          <w:highlight w:val="none"/>
          <w:lang w:eastAsia="zh-CN"/>
        </w:rPr>
        <w:t>甲方</w:t>
      </w:r>
      <w:r>
        <w:rPr>
          <w:rFonts w:hint="eastAsia" w:ascii="宋体" w:hAnsi="宋体"/>
          <w:szCs w:val="21"/>
          <w:highlight w:val="none"/>
        </w:rPr>
        <w:t>执</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份，</w:t>
      </w:r>
      <w:r>
        <w:rPr>
          <w:rFonts w:hint="eastAsia" w:ascii="宋体" w:hAnsi="宋体"/>
          <w:szCs w:val="21"/>
          <w:highlight w:val="none"/>
          <w:lang w:eastAsia="zh-CN"/>
        </w:rPr>
        <w:t>乙方</w:t>
      </w:r>
      <w:r>
        <w:rPr>
          <w:rFonts w:hint="eastAsia" w:ascii="宋体" w:hAnsi="宋体"/>
          <w:szCs w:val="21"/>
          <w:highlight w:val="none"/>
        </w:rPr>
        <w:t>执</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份，均具有同等法律效力。</w:t>
      </w:r>
    </w:p>
    <w:p w14:paraId="10190D5E">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合同订立时间：</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0D23FC4D">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合同订立地点：</w:t>
      </w:r>
      <w:r>
        <w:rPr>
          <w:rFonts w:hint="eastAsia" w:ascii="宋体" w:hAnsi="宋体"/>
          <w:szCs w:val="21"/>
          <w:highlight w:val="none"/>
          <w:u w:val="single"/>
        </w:rPr>
        <w:t xml:space="preserve">                           </w:t>
      </w:r>
    </w:p>
    <w:p w14:paraId="7DEE6B15">
      <w:pPr>
        <w:adjustRightInd w:val="0"/>
        <w:snapToGrid w:val="0"/>
        <w:spacing w:before="0" w:beforeLines="0" w:line="400" w:lineRule="exact"/>
        <w:ind w:firstLine="420" w:firstLineChars="200"/>
        <w:rPr>
          <w:highlight w:val="none"/>
        </w:rPr>
      </w:pPr>
      <w:r>
        <w:rPr>
          <w:rFonts w:hint="eastAsia" w:ascii="宋体" w:hAnsi="宋体"/>
          <w:szCs w:val="21"/>
          <w:highlight w:val="none"/>
        </w:rPr>
        <w:t>附件：具体标</w:t>
      </w:r>
      <w:r>
        <w:rPr>
          <w:rFonts w:hint="eastAsia" w:ascii="宋体" w:hAnsi="宋体"/>
          <w:szCs w:val="21"/>
          <w:highlight w:val="none"/>
          <w:lang w:eastAsia="zh-CN"/>
        </w:rPr>
        <w:t>的及其</w:t>
      </w:r>
      <w:r>
        <w:rPr>
          <w:rFonts w:hint="eastAsia" w:ascii="宋体" w:hAnsi="宋体"/>
          <w:szCs w:val="21"/>
          <w:highlight w:val="none"/>
          <w:u w:val="none"/>
          <w:lang w:val="en-US" w:eastAsia="zh-CN"/>
        </w:rPr>
        <w:t>技术要求和商务要求</w:t>
      </w:r>
      <w:r>
        <w:rPr>
          <w:rFonts w:hint="eastAsia" w:ascii="宋体" w:hAnsi="宋体"/>
          <w:szCs w:val="21"/>
          <w:highlight w:val="none"/>
        </w:rPr>
        <w:t>、联合协议、分包</w:t>
      </w:r>
      <w:r>
        <w:rPr>
          <w:rFonts w:hint="eastAsia" w:ascii="宋体" w:hAnsi="宋体"/>
          <w:szCs w:val="21"/>
          <w:highlight w:val="none"/>
          <w:lang w:eastAsia="zh-CN"/>
        </w:rPr>
        <w:t>意向</w:t>
      </w:r>
      <w:r>
        <w:rPr>
          <w:rFonts w:hint="eastAsia" w:ascii="宋体" w:hAnsi="宋体"/>
          <w:szCs w:val="21"/>
          <w:highlight w:val="none"/>
        </w:rPr>
        <w:t>协议等。</w:t>
      </w:r>
    </w:p>
    <w:p w14:paraId="6F03972A">
      <w:pPr>
        <w:pStyle w:val="30"/>
        <w:spacing w:beforeLines="0" w:line="400" w:lineRule="exact"/>
        <w:rPr>
          <w:highlight w:val="none"/>
        </w:rPr>
      </w:pPr>
    </w:p>
    <w:p w14:paraId="49BC18E1">
      <w:pPr>
        <w:pStyle w:val="2"/>
        <w:spacing w:beforeLines="0" w:line="400" w:lineRule="exact"/>
        <w:rPr>
          <w:rFonts w:hint="eastAsia" w:ascii="宋体" w:hAnsi="宋体" w:cs="Times New Roman"/>
          <w:b w:val="0"/>
          <w:bCs w:val="0"/>
          <w:sz w:val="21"/>
          <w:szCs w:val="21"/>
          <w:highlight w:val="none"/>
          <w:lang w:val="en-US" w:eastAsia="zh-CN"/>
        </w:rPr>
      </w:pPr>
      <w:r>
        <w:rPr>
          <w:rFonts w:hint="default"/>
          <w:highlight w:val="none"/>
          <w:lang w:val="en"/>
        </w:rPr>
        <w:t xml:space="preserve">   </w:t>
      </w:r>
    </w:p>
    <w:p w14:paraId="696500C0">
      <w:pPr>
        <w:rPr>
          <w:rFonts w:hint="eastAsia"/>
          <w:highlight w:val="none"/>
        </w:rPr>
      </w:pPr>
      <w:r>
        <w:rPr>
          <w:rFonts w:hint="eastAsia"/>
          <w:highlight w:val="none"/>
        </w:rPr>
        <w:br w:type="page"/>
      </w:r>
    </w:p>
    <w:p w14:paraId="663DCA60">
      <w:pPr>
        <w:pStyle w:val="30"/>
        <w:rPr>
          <w:rFonts w:hint="eastAsia"/>
          <w:highlight w:val="none"/>
        </w:rPr>
      </w:pPr>
    </w:p>
    <w:tbl>
      <w:tblPr>
        <w:tblStyle w:val="2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34"/>
        <w:gridCol w:w="2594"/>
        <w:gridCol w:w="2128"/>
        <w:gridCol w:w="2276"/>
      </w:tblGrid>
      <w:tr w14:paraId="6D59C4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6D36A0D2">
            <w:pPr>
              <w:adjustRightInd w:val="0"/>
              <w:snapToGrid w:val="0"/>
              <w:spacing w:line="300" w:lineRule="exact"/>
              <w:jc w:val="center"/>
              <w:rPr>
                <w:highlight w:val="none"/>
              </w:rPr>
            </w:pPr>
            <w:r>
              <w:rPr>
                <w:szCs w:val="21"/>
                <w:highlight w:val="none"/>
              </w:rPr>
              <w:t>甲方</w:t>
            </w:r>
            <w:r>
              <w:rPr>
                <w:rFonts w:hint="eastAsia"/>
                <w:szCs w:val="21"/>
                <w:highlight w:val="none"/>
              </w:rPr>
              <w:t>（采购人</w:t>
            </w:r>
            <w:r>
              <w:rPr>
                <w:rFonts w:hint="eastAsia" w:ascii="宋体" w:hAnsi="宋体"/>
                <w:szCs w:val="21"/>
                <w:highlight w:val="none"/>
                <w:lang w:eastAsia="zh-CN"/>
              </w:rPr>
              <w:t>、受采购人委托签订合同的单位</w:t>
            </w:r>
            <w:r>
              <w:rPr>
                <w:rFonts w:hint="eastAsia" w:ascii="宋体" w:hAnsi="宋体"/>
                <w:szCs w:val="21"/>
                <w:highlight w:val="none"/>
              </w:rPr>
              <w:t>或</w:t>
            </w:r>
            <w:r>
              <w:rPr>
                <w:rFonts w:hint="eastAsia"/>
                <w:szCs w:val="21"/>
                <w:highlight w:val="none"/>
              </w:rPr>
              <w:t>采购文件约定的合同甲方）</w:t>
            </w:r>
          </w:p>
        </w:tc>
        <w:tc>
          <w:tcPr>
            <w:tcW w:w="2437" w:type="pct"/>
            <w:gridSpan w:val="2"/>
            <w:tcBorders>
              <w:left w:val="single" w:color="auto" w:sz="2" w:space="0"/>
              <w:bottom w:val="single" w:color="auto" w:sz="2" w:space="0"/>
            </w:tcBorders>
            <w:vAlign w:val="center"/>
          </w:tcPr>
          <w:p w14:paraId="1F949D83">
            <w:pPr>
              <w:adjustRightInd w:val="0"/>
              <w:snapToGrid w:val="0"/>
              <w:spacing w:line="300" w:lineRule="exact"/>
              <w:jc w:val="center"/>
              <w:rPr>
                <w:highlight w:val="none"/>
              </w:rPr>
            </w:pPr>
            <w:r>
              <w:rPr>
                <w:szCs w:val="21"/>
                <w:highlight w:val="none"/>
              </w:rPr>
              <w:t>乙方</w:t>
            </w:r>
            <w:r>
              <w:rPr>
                <w:rFonts w:hint="eastAsia"/>
                <w:szCs w:val="21"/>
                <w:highlight w:val="none"/>
              </w:rPr>
              <w:t>（供应商）</w:t>
            </w:r>
          </w:p>
        </w:tc>
      </w:tr>
      <w:tr w14:paraId="301293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37719859">
            <w:pPr>
              <w:adjustRightInd w:val="0"/>
              <w:snapToGrid w:val="0"/>
              <w:spacing w:line="300" w:lineRule="exact"/>
              <w:jc w:val="center"/>
              <w:rPr>
                <w:szCs w:val="21"/>
                <w:highlight w:val="none"/>
              </w:rPr>
            </w:pPr>
            <w:r>
              <w:rPr>
                <w:szCs w:val="21"/>
                <w:highlight w:val="none"/>
              </w:rPr>
              <w:t>单位名称</w:t>
            </w:r>
            <w:r>
              <w:rPr>
                <w:rFonts w:hint="eastAsia"/>
                <w:szCs w:val="21"/>
                <w:highlight w:val="none"/>
              </w:rPr>
              <w:t>（公章</w:t>
            </w:r>
            <w:r>
              <w:rPr>
                <w:rFonts w:hint="eastAsia"/>
                <w:szCs w:val="21"/>
                <w:highlight w:val="none"/>
                <w:lang w:eastAsia="zh-CN"/>
              </w:rPr>
              <w:t>或合同章</w:t>
            </w:r>
            <w:r>
              <w:rPr>
                <w:rFonts w:hint="eastAsia"/>
                <w:szCs w:val="21"/>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33C1F378">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C2B22BD">
            <w:pPr>
              <w:adjustRightInd w:val="0"/>
              <w:snapToGrid w:val="0"/>
              <w:spacing w:line="300" w:lineRule="exact"/>
              <w:jc w:val="center"/>
              <w:rPr>
                <w:szCs w:val="21"/>
                <w:highlight w:val="none"/>
              </w:rPr>
            </w:pPr>
            <w:r>
              <w:rPr>
                <w:szCs w:val="21"/>
                <w:highlight w:val="none"/>
              </w:rPr>
              <w:t>单位名称</w:t>
            </w:r>
            <w:r>
              <w:rPr>
                <w:rFonts w:hint="eastAsia"/>
                <w:szCs w:val="21"/>
                <w:highlight w:val="none"/>
              </w:rPr>
              <w:t>（公章</w:t>
            </w:r>
            <w:r>
              <w:rPr>
                <w:rFonts w:hint="eastAsia"/>
                <w:szCs w:val="21"/>
                <w:highlight w:val="none"/>
                <w:lang w:eastAsia="zh-CN"/>
              </w:rPr>
              <w:t>或合同章</w:t>
            </w:r>
            <w:r>
              <w:rPr>
                <w:rFonts w:hint="eastAsia"/>
                <w:szCs w:val="21"/>
                <w:highlight w:val="none"/>
              </w:rPr>
              <w:t>）</w:t>
            </w:r>
          </w:p>
        </w:tc>
        <w:tc>
          <w:tcPr>
            <w:tcW w:w="1259" w:type="pct"/>
            <w:tcBorders>
              <w:top w:val="single" w:color="auto" w:sz="2" w:space="0"/>
              <w:left w:val="single" w:color="auto" w:sz="2" w:space="0"/>
              <w:bottom w:val="single" w:color="auto" w:sz="2" w:space="0"/>
            </w:tcBorders>
            <w:vAlign w:val="center"/>
          </w:tcPr>
          <w:p w14:paraId="26915CA6">
            <w:pPr>
              <w:adjustRightInd w:val="0"/>
              <w:snapToGrid w:val="0"/>
              <w:spacing w:line="300" w:lineRule="exact"/>
              <w:jc w:val="center"/>
              <w:rPr>
                <w:spacing w:val="20"/>
                <w:szCs w:val="21"/>
                <w:highlight w:val="none"/>
              </w:rPr>
            </w:pPr>
          </w:p>
        </w:tc>
      </w:tr>
      <w:tr w14:paraId="588539D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6F651965">
            <w:pPr>
              <w:adjustRightInd w:val="0"/>
              <w:snapToGrid w:val="0"/>
              <w:spacing w:line="300" w:lineRule="exact"/>
              <w:jc w:val="center"/>
              <w:rPr>
                <w:szCs w:val="21"/>
                <w:highlight w:val="none"/>
              </w:rPr>
            </w:pPr>
            <w:r>
              <w:rPr>
                <w:szCs w:val="21"/>
                <w:highlight w:val="none"/>
              </w:rPr>
              <w:t>法定代表人</w:t>
            </w:r>
          </w:p>
          <w:p w14:paraId="00280BE5">
            <w:pPr>
              <w:adjustRightInd w:val="0"/>
              <w:snapToGrid w:val="0"/>
              <w:spacing w:line="300" w:lineRule="exact"/>
              <w:ind w:firstLine="100" w:firstLineChars="48"/>
              <w:jc w:val="center"/>
              <w:rPr>
                <w:szCs w:val="21"/>
                <w:highlight w:val="none"/>
              </w:rPr>
            </w:pPr>
            <w:r>
              <w:rPr>
                <w:rFonts w:hint="eastAsia"/>
                <w:szCs w:val="21"/>
                <w:highlight w:val="none"/>
              </w:rPr>
              <w:t>或其</w:t>
            </w:r>
            <w:r>
              <w:rPr>
                <w:szCs w:val="21"/>
                <w:highlight w:val="none"/>
              </w:rPr>
              <w:t>委托代理人</w:t>
            </w:r>
            <w:r>
              <w:rPr>
                <w:rFonts w:hint="eastAsia"/>
                <w:szCs w:val="21"/>
                <w:highlight w:val="none"/>
              </w:rPr>
              <w:t>（签章）</w:t>
            </w:r>
          </w:p>
        </w:tc>
        <w:tc>
          <w:tcPr>
            <w:tcW w:w="1436" w:type="pct"/>
            <w:vMerge w:val="restart"/>
            <w:tcBorders>
              <w:top w:val="single" w:color="auto" w:sz="2" w:space="0"/>
              <w:left w:val="single" w:color="auto" w:sz="2" w:space="0"/>
              <w:right w:val="single" w:color="auto" w:sz="2" w:space="0"/>
            </w:tcBorders>
            <w:vAlign w:val="center"/>
          </w:tcPr>
          <w:p w14:paraId="432A35F6">
            <w:pPr>
              <w:adjustRightInd w:val="0"/>
              <w:snapToGrid w:val="0"/>
              <w:spacing w:line="300" w:lineRule="exact"/>
              <w:jc w:val="center"/>
              <w:rPr>
                <w:szCs w:val="21"/>
                <w:highlight w:val="none"/>
              </w:rPr>
            </w:pPr>
          </w:p>
        </w:tc>
        <w:tc>
          <w:tcPr>
            <w:tcW w:w="1178" w:type="pct"/>
            <w:tcBorders>
              <w:top w:val="single" w:color="auto" w:sz="2" w:space="0"/>
              <w:left w:val="single" w:color="auto" w:sz="2" w:space="0"/>
              <w:right w:val="single" w:color="auto" w:sz="2" w:space="0"/>
            </w:tcBorders>
            <w:vAlign w:val="center"/>
          </w:tcPr>
          <w:p w14:paraId="3CC02407">
            <w:pPr>
              <w:adjustRightInd w:val="0"/>
              <w:snapToGrid w:val="0"/>
              <w:spacing w:line="300" w:lineRule="exact"/>
              <w:jc w:val="center"/>
              <w:rPr>
                <w:szCs w:val="21"/>
                <w:highlight w:val="none"/>
              </w:rPr>
            </w:pPr>
            <w:r>
              <w:rPr>
                <w:szCs w:val="21"/>
                <w:highlight w:val="none"/>
              </w:rPr>
              <w:t>法定代表人</w:t>
            </w:r>
          </w:p>
          <w:p w14:paraId="65D97B1E">
            <w:pPr>
              <w:adjustRightInd w:val="0"/>
              <w:snapToGrid w:val="0"/>
              <w:spacing w:line="300" w:lineRule="exact"/>
              <w:jc w:val="center"/>
              <w:rPr>
                <w:szCs w:val="21"/>
                <w:highlight w:val="none"/>
              </w:rPr>
            </w:pPr>
            <w:r>
              <w:rPr>
                <w:rFonts w:hint="eastAsia"/>
                <w:szCs w:val="21"/>
                <w:highlight w:val="none"/>
              </w:rPr>
              <w:t>或其</w:t>
            </w:r>
            <w:r>
              <w:rPr>
                <w:szCs w:val="21"/>
                <w:highlight w:val="none"/>
              </w:rPr>
              <w:t>委托代理人</w:t>
            </w:r>
            <w:r>
              <w:rPr>
                <w:rFonts w:hint="eastAsia"/>
                <w:szCs w:val="21"/>
                <w:highlight w:val="none"/>
              </w:rPr>
              <w:t>（签章）</w:t>
            </w:r>
          </w:p>
        </w:tc>
        <w:tc>
          <w:tcPr>
            <w:tcW w:w="1259" w:type="pct"/>
            <w:tcBorders>
              <w:top w:val="single" w:color="auto" w:sz="2" w:space="0"/>
              <w:left w:val="single" w:color="auto" w:sz="2" w:space="0"/>
              <w:bottom w:val="single" w:color="auto" w:sz="2" w:space="0"/>
            </w:tcBorders>
            <w:vAlign w:val="center"/>
          </w:tcPr>
          <w:p w14:paraId="4594FB4E">
            <w:pPr>
              <w:adjustRightInd w:val="0"/>
              <w:snapToGrid w:val="0"/>
              <w:spacing w:line="300" w:lineRule="exact"/>
              <w:jc w:val="center"/>
              <w:rPr>
                <w:szCs w:val="21"/>
                <w:highlight w:val="none"/>
              </w:rPr>
            </w:pPr>
          </w:p>
        </w:tc>
      </w:tr>
      <w:tr w14:paraId="729AF89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5AA5FF92">
            <w:pPr>
              <w:adjustRightInd w:val="0"/>
              <w:snapToGrid w:val="0"/>
              <w:spacing w:line="300" w:lineRule="exact"/>
              <w:jc w:val="center"/>
              <w:rPr>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683FC004">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997E836">
            <w:pPr>
              <w:adjustRightInd w:val="0"/>
              <w:snapToGrid w:val="0"/>
              <w:spacing w:line="300" w:lineRule="exact"/>
              <w:jc w:val="center"/>
              <w:rPr>
                <w:rFonts w:hint="eastAsia" w:eastAsia="宋体"/>
                <w:szCs w:val="21"/>
                <w:highlight w:val="none"/>
                <w:lang w:eastAsia="zh-CN"/>
              </w:rPr>
            </w:pPr>
            <w:r>
              <w:rPr>
                <w:rFonts w:hint="eastAsia"/>
                <w:szCs w:val="21"/>
                <w:highlight w:val="none"/>
                <w:lang w:eastAsia="zh-CN"/>
              </w:rPr>
              <w:t>拥有者性别</w:t>
            </w:r>
          </w:p>
        </w:tc>
        <w:tc>
          <w:tcPr>
            <w:tcW w:w="1259" w:type="pct"/>
            <w:tcBorders>
              <w:top w:val="single" w:color="auto" w:sz="2" w:space="0"/>
              <w:left w:val="single" w:color="auto" w:sz="2" w:space="0"/>
              <w:bottom w:val="single" w:color="auto" w:sz="2" w:space="0"/>
            </w:tcBorders>
            <w:vAlign w:val="center"/>
          </w:tcPr>
          <w:p w14:paraId="105299DE">
            <w:pPr>
              <w:adjustRightInd w:val="0"/>
              <w:snapToGrid w:val="0"/>
              <w:spacing w:line="300" w:lineRule="exact"/>
              <w:jc w:val="center"/>
              <w:rPr>
                <w:spacing w:val="20"/>
                <w:szCs w:val="21"/>
                <w:highlight w:val="none"/>
              </w:rPr>
            </w:pPr>
          </w:p>
        </w:tc>
      </w:tr>
      <w:tr w14:paraId="2F73DE3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bottom w:val="single" w:color="auto" w:sz="2" w:space="0"/>
              <w:right w:val="single" w:color="auto" w:sz="2" w:space="0"/>
            </w:tcBorders>
            <w:vAlign w:val="center"/>
          </w:tcPr>
          <w:p w14:paraId="42F53C06">
            <w:pPr>
              <w:adjustRightInd w:val="0"/>
              <w:snapToGrid w:val="0"/>
              <w:spacing w:line="300" w:lineRule="exact"/>
              <w:jc w:val="center"/>
              <w:rPr>
                <w:rFonts w:hint="eastAsia" w:eastAsia="宋体"/>
                <w:szCs w:val="21"/>
                <w:highlight w:val="none"/>
                <w:lang w:eastAsia="zh-CN"/>
              </w:rPr>
            </w:pPr>
            <w:r>
              <w:rPr>
                <w:rFonts w:hint="eastAsia"/>
                <w:szCs w:val="21"/>
                <w:highlight w:val="none"/>
                <w:lang w:eastAsia="zh-CN"/>
              </w:rPr>
              <w:t>住</w:t>
            </w:r>
            <w:r>
              <w:rPr>
                <w:rFonts w:hint="eastAsia"/>
                <w:szCs w:val="21"/>
                <w:highlight w:val="none"/>
                <w:lang w:val="en-US" w:eastAsia="zh-CN"/>
              </w:rPr>
              <w:t xml:space="preserve">  </w:t>
            </w:r>
            <w:r>
              <w:rPr>
                <w:rFonts w:hint="eastAsia"/>
                <w:szCs w:val="21"/>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391F5D95">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1DD3D76">
            <w:pPr>
              <w:adjustRightInd w:val="0"/>
              <w:snapToGrid w:val="0"/>
              <w:spacing w:line="300" w:lineRule="exact"/>
              <w:jc w:val="center"/>
              <w:rPr>
                <w:rFonts w:hint="eastAsia" w:eastAsia="宋体"/>
                <w:szCs w:val="21"/>
                <w:highlight w:val="none"/>
                <w:lang w:eastAsia="zh-CN"/>
              </w:rPr>
            </w:pPr>
            <w:r>
              <w:rPr>
                <w:rFonts w:hint="eastAsia"/>
                <w:szCs w:val="21"/>
                <w:highlight w:val="none"/>
                <w:lang w:eastAsia="zh-CN"/>
              </w:rPr>
              <w:t>住</w:t>
            </w:r>
            <w:r>
              <w:rPr>
                <w:rFonts w:hint="eastAsia"/>
                <w:szCs w:val="21"/>
                <w:highlight w:val="none"/>
                <w:lang w:val="en-US" w:eastAsia="zh-CN"/>
              </w:rPr>
              <w:t xml:space="preserve">  </w:t>
            </w:r>
            <w:r>
              <w:rPr>
                <w:rFonts w:hint="eastAsia"/>
                <w:szCs w:val="21"/>
                <w:highlight w:val="none"/>
                <w:lang w:eastAsia="zh-CN"/>
              </w:rPr>
              <w:t>所</w:t>
            </w:r>
          </w:p>
        </w:tc>
        <w:tc>
          <w:tcPr>
            <w:tcW w:w="1259" w:type="pct"/>
            <w:tcBorders>
              <w:top w:val="single" w:color="auto" w:sz="2" w:space="0"/>
              <w:left w:val="single" w:color="auto" w:sz="2" w:space="0"/>
              <w:bottom w:val="single" w:color="auto" w:sz="2" w:space="0"/>
            </w:tcBorders>
            <w:vAlign w:val="center"/>
          </w:tcPr>
          <w:p w14:paraId="18D8D054">
            <w:pPr>
              <w:adjustRightInd w:val="0"/>
              <w:snapToGrid w:val="0"/>
              <w:spacing w:line="300" w:lineRule="exact"/>
              <w:jc w:val="center"/>
              <w:rPr>
                <w:spacing w:val="20"/>
                <w:szCs w:val="21"/>
                <w:highlight w:val="none"/>
              </w:rPr>
            </w:pPr>
          </w:p>
        </w:tc>
      </w:tr>
      <w:tr w14:paraId="61DA4DD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039665F">
            <w:pPr>
              <w:adjustRightInd w:val="0"/>
              <w:snapToGrid w:val="0"/>
              <w:spacing w:line="300" w:lineRule="exact"/>
              <w:jc w:val="center"/>
              <w:rPr>
                <w:szCs w:val="21"/>
                <w:highlight w:val="none"/>
              </w:rPr>
            </w:pPr>
            <w:r>
              <w:rPr>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082A061F">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1A8D4D6">
            <w:pPr>
              <w:adjustRightInd w:val="0"/>
              <w:snapToGrid w:val="0"/>
              <w:spacing w:line="300" w:lineRule="exact"/>
              <w:jc w:val="center"/>
              <w:rPr>
                <w:szCs w:val="21"/>
                <w:highlight w:val="none"/>
              </w:rPr>
            </w:pPr>
            <w:r>
              <w:rPr>
                <w:szCs w:val="21"/>
                <w:highlight w:val="none"/>
              </w:rPr>
              <w:t>联 系 人</w:t>
            </w:r>
          </w:p>
        </w:tc>
        <w:tc>
          <w:tcPr>
            <w:tcW w:w="1259" w:type="pct"/>
            <w:tcBorders>
              <w:top w:val="single" w:color="auto" w:sz="2" w:space="0"/>
              <w:left w:val="single" w:color="auto" w:sz="2" w:space="0"/>
              <w:bottom w:val="single" w:color="auto" w:sz="2" w:space="0"/>
            </w:tcBorders>
            <w:vAlign w:val="center"/>
          </w:tcPr>
          <w:p w14:paraId="41ED442E">
            <w:pPr>
              <w:adjustRightInd w:val="0"/>
              <w:snapToGrid w:val="0"/>
              <w:spacing w:line="300" w:lineRule="exact"/>
              <w:jc w:val="center"/>
              <w:rPr>
                <w:spacing w:val="20"/>
                <w:szCs w:val="21"/>
                <w:highlight w:val="none"/>
              </w:rPr>
            </w:pPr>
          </w:p>
        </w:tc>
      </w:tr>
      <w:tr w14:paraId="09C3A47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9759F9D">
            <w:pPr>
              <w:adjustRightInd w:val="0"/>
              <w:snapToGrid w:val="0"/>
              <w:spacing w:line="300" w:lineRule="exact"/>
              <w:jc w:val="center"/>
              <w:rPr>
                <w:szCs w:val="21"/>
                <w:highlight w:val="none"/>
              </w:rPr>
            </w:pPr>
            <w:r>
              <w:rPr>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1181C1EB">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44661D3">
            <w:pPr>
              <w:adjustRightInd w:val="0"/>
              <w:snapToGrid w:val="0"/>
              <w:spacing w:line="300" w:lineRule="exact"/>
              <w:jc w:val="center"/>
              <w:rPr>
                <w:szCs w:val="21"/>
                <w:highlight w:val="none"/>
              </w:rPr>
            </w:pPr>
            <w:r>
              <w:rPr>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21F0F029">
            <w:pPr>
              <w:adjustRightInd w:val="0"/>
              <w:snapToGrid w:val="0"/>
              <w:spacing w:line="300" w:lineRule="exact"/>
              <w:jc w:val="center"/>
              <w:rPr>
                <w:spacing w:val="20"/>
                <w:szCs w:val="21"/>
                <w:highlight w:val="none"/>
              </w:rPr>
            </w:pPr>
          </w:p>
        </w:tc>
      </w:tr>
      <w:tr w14:paraId="46883F6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0E55FB4">
            <w:pPr>
              <w:adjustRightInd w:val="0"/>
              <w:snapToGrid w:val="0"/>
              <w:spacing w:line="300" w:lineRule="exact"/>
              <w:jc w:val="center"/>
              <w:rPr>
                <w:rFonts w:hint="eastAsia" w:eastAsia="宋体"/>
                <w:szCs w:val="21"/>
                <w:highlight w:val="none"/>
                <w:lang w:eastAsia="zh-CN"/>
              </w:rPr>
            </w:pPr>
            <w:r>
              <w:rPr>
                <w:rFonts w:hint="eastAsia"/>
                <w:szCs w:val="21"/>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10B53490">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B6E0AA0">
            <w:pPr>
              <w:adjustRightInd w:val="0"/>
              <w:snapToGrid w:val="0"/>
              <w:spacing w:line="300" w:lineRule="exact"/>
              <w:jc w:val="center"/>
              <w:rPr>
                <w:szCs w:val="21"/>
                <w:highlight w:val="none"/>
              </w:rPr>
            </w:pPr>
            <w:r>
              <w:rPr>
                <w:rFonts w:hint="eastAsia"/>
                <w:szCs w:val="21"/>
                <w:highlight w:val="none"/>
                <w:lang w:eastAsia="zh-CN"/>
              </w:rPr>
              <w:t>通信地址</w:t>
            </w:r>
          </w:p>
        </w:tc>
        <w:tc>
          <w:tcPr>
            <w:tcW w:w="1259" w:type="pct"/>
            <w:tcBorders>
              <w:top w:val="single" w:color="auto" w:sz="2" w:space="0"/>
              <w:left w:val="single" w:color="auto" w:sz="2" w:space="0"/>
              <w:bottom w:val="single" w:color="auto" w:sz="2" w:space="0"/>
            </w:tcBorders>
            <w:vAlign w:val="center"/>
          </w:tcPr>
          <w:p w14:paraId="47C25272">
            <w:pPr>
              <w:adjustRightInd w:val="0"/>
              <w:snapToGrid w:val="0"/>
              <w:spacing w:line="300" w:lineRule="exact"/>
              <w:jc w:val="center"/>
              <w:rPr>
                <w:spacing w:val="20"/>
                <w:szCs w:val="21"/>
                <w:highlight w:val="none"/>
              </w:rPr>
            </w:pPr>
          </w:p>
        </w:tc>
      </w:tr>
      <w:tr w14:paraId="07A422B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D498AFC">
            <w:pPr>
              <w:adjustRightInd w:val="0"/>
              <w:snapToGrid w:val="0"/>
              <w:spacing w:line="300" w:lineRule="exact"/>
              <w:jc w:val="center"/>
              <w:rPr>
                <w:szCs w:val="21"/>
                <w:highlight w:val="none"/>
              </w:rPr>
            </w:pPr>
            <w:r>
              <w:rPr>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48CFB703">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55629DF">
            <w:pPr>
              <w:adjustRightInd w:val="0"/>
              <w:snapToGrid w:val="0"/>
              <w:spacing w:line="300" w:lineRule="exact"/>
              <w:jc w:val="center"/>
              <w:rPr>
                <w:szCs w:val="21"/>
                <w:highlight w:val="none"/>
              </w:rPr>
            </w:pPr>
            <w:r>
              <w:rPr>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3244D01C">
            <w:pPr>
              <w:adjustRightInd w:val="0"/>
              <w:snapToGrid w:val="0"/>
              <w:spacing w:line="300" w:lineRule="exact"/>
              <w:jc w:val="center"/>
              <w:rPr>
                <w:spacing w:val="20"/>
                <w:szCs w:val="21"/>
                <w:highlight w:val="none"/>
              </w:rPr>
            </w:pPr>
          </w:p>
        </w:tc>
      </w:tr>
      <w:tr w14:paraId="05C4825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D378ACB">
            <w:pPr>
              <w:adjustRightInd w:val="0"/>
              <w:snapToGrid w:val="0"/>
              <w:spacing w:line="300" w:lineRule="exact"/>
              <w:jc w:val="center"/>
              <w:rPr>
                <w:szCs w:val="21"/>
                <w:highlight w:val="none"/>
              </w:rPr>
            </w:pPr>
            <w:r>
              <w:rPr>
                <w:rFonts w:hint="eastAsia"/>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76DC1F2C">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538FF05">
            <w:pPr>
              <w:adjustRightInd w:val="0"/>
              <w:snapToGrid w:val="0"/>
              <w:spacing w:line="300" w:lineRule="exact"/>
              <w:jc w:val="center"/>
              <w:rPr>
                <w:szCs w:val="21"/>
                <w:highlight w:val="none"/>
              </w:rPr>
            </w:pPr>
            <w:r>
              <w:rPr>
                <w:rFonts w:hint="eastAsia"/>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0AD22F2D">
            <w:pPr>
              <w:adjustRightInd w:val="0"/>
              <w:snapToGrid w:val="0"/>
              <w:spacing w:line="300" w:lineRule="exact"/>
              <w:jc w:val="center"/>
              <w:rPr>
                <w:spacing w:val="20"/>
                <w:szCs w:val="21"/>
                <w:highlight w:val="none"/>
              </w:rPr>
            </w:pPr>
          </w:p>
        </w:tc>
      </w:tr>
      <w:tr w14:paraId="671658B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5D4AFE4">
            <w:pPr>
              <w:adjustRightInd w:val="0"/>
              <w:snapToGrid w:val="0"/>
              <w:spacing w:line="300" w:lineRule="exact"/>
              <w:jc w:val="center"/>
              <w:rPr>
                <w:szCs w:val="21"/>
                <w:highlight w:val="none"/>
              </w:rPr>
            </w:pPr>
            <w:r>
              <w:rPr>
                <w:rFonts w:hint="eastAsia"/>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1EC0B8FA">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B2C8315">
            <w:pPr>
              <w:adjustRightInd w:val="0"/>
              <w:snapToGrid w:val="0"/>
              <w:spacing w:line="300" w:lineRule="exact"/>
              <w:jc w:val="center"/>
              <w:rPr>
                <w:szCs w:val="21"/>
                <w:highlight w:val="none"/>
              </w:rPr>
            </w:pPr>
            <w:r>
              <w:rPr>
                <w:rFonts w:hint="eastAsia"/>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26FA5737">
            <w:pPr>
              <w:adjustRightInd w:val="0"/>
              <w:snapToGrid w:val="0"/>
              <w:spacing w:line="300" w:lineRule="exact"/>
              <w:jc w:val="center"/>
              <w:rPr>
                <w:spacing w:val="20"/>
                <w:szCs w:val="21"/>
                <w:highlight w:val="none"/>
              </w:rPr>
            </w:pPr>
          </w:p>
        </w:tc>
      </w:tr>
      <w:tr w14:paraId="09616A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BAAB44D">
            <w:pPr>
              <w:adjustRightInd w:val="0"/>
              <w:snapToGrid w:val="0"/>
              <w:spacing w:line="300" w:lineRule="exact"/>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2038C16E">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BA308B1">
            <w:pPr>
              <w:adjustRightInd w:val="0"/>
              <w:snapToGrid w:val="0"/>
              <w:spacing w:line="300" w:lineRule="exact"/>
              <w:jc w:val="center"/>
              <w:rPr>
                <w:szCs w:val="21"/>
                <w:highlight w:val="none"/>
              </w:rPr>
            </w:pPr>
            <w:r>
              <w:rPr>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04F6E01D">
            <w:pPr>
              <w:adjustRightInd w:val="0"/>
              <w:snapToGrid w:val="0"/>
              <w:spacing w:line="300" w:lineRule="exact"/>
              <w:jc w:val="center"/>
              <w:rPr>
                <w:spacing w:val="20"/>
                <w:szCs w:val="21"/>
                <w:highlight w:val="none"/>
              </w:rPr>
            </w:pPr>
          </w:p>
        </w:tc>
      </w:tr>
      <w:tr w14:paraId="5D2EFA0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A81A3B4">
            <w:pPr>
              <w:adjustRightInd w:val="0"/>
              <w:snapToGrid w:val="0"/>
              <w:spacing w:line="300" w:lineRule="exact"/>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2FCA6E5D">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2BCF2CE">
            <w:pPr>
              <w:adjustRightInd w:val="0"/>
              <w:snapToGrid w:val="0"/>
              <w:spacing w:line="300" w:lineRule="exact"/>
              <w:jc w:val="center"/>
              <w:rPr>
                <w:szCs w:val="21"/>
                <w:highlight w:val="none"/>
              </w:rPr>
            </w:pPr>
            <w:r>
              <w:rPr>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162D9590">
            <w:pPr>
              <w:adjustRightInd w:val="0"/>
              <w:snapToGrid w:val="0"/>
              <w:spacing w:line="300" w:lineRule="exact"/>
              <w:jc w:val="center"/>
              <w:rPr>
                <w:spacing w:val="20"/>
                <w:szCs w:val="21"/>
                <w:highlight w:val="none"/>
              </w:rPr>
            </w:pPr>
          </w:p>
        </w:tc>
      </w:tr>
      <w:tr w14:paraId="31485D3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10CC2B5">
            <w:pPr>
              <w:adjustRightInd w:val="0"/>
              <w:snapToGrid w:val="0"/>
              <w:spacing w:line="300" w:lineRule="exact"/>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9F83395">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C02FE55">
            <w:pPr>
              <w:adjustRightInd w:val="0"/>
              <w:snapToGrid w:val="0"/>
              <w:spacing w:line="300" w:lineRule="exact"/>
              <w:jc w:val="center"/>
              <w:rPr>
                <w:szCs w:val="21"/>
                <w:highlight w:val="none"/>
              </w:rPr>
            </w:pPr>
            <w:r>
              <w:rPr>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3F187595">
            <w:pPr>
              <w:adjustRightInd w:val="0"/>
              <w:snapToGrid w:val="0"/>
              <w:spacing w:line="300" w:lineRule="exact"/>
              <w:jc w:val="center"/>
              <w:rPr>
                <w:spacing w:val="20"/>
                <w:szCs w:val="21"/>
                <w:highlight w:val="none"/>
              </w:rPr>
            </w:pPr>
          </w:p>
        </w:tc>
      </w:tr>
      <w:tr w14:paraId="453087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5B0A4F0C">
            <w:pPr>
              <w:pStyle w:val="11"/>
              <w:adjustRightInd w:val="0"/>
              <w:snapToGrid w:val="0"/>
              <w:spacing w:before="156" w:beforeLines="50" w:after="0" w:line="360" w:lineRule="auto"/>
              <w:ind w:left="0" w:leftChars="0"/>
              <w:jc w:val="left"/>
              <w:rPr>
                <w:spacing w:val="20"/>
                <w:szCs w:val="21"/>
                <w:highlight w:val="none"/>
              </w:rPr>
            </w:pPr>
            <w:r>
              <w:rPr>
                <w:rFonts w:hint="eastAsia" w:ascii="宋体" w:hAnsi="宋体"/>
                <w:szCs w:val="21"/>
                <w:highlight w:val="none"/>
              </w:rPr>
              <w:t>注：涉及联合体或其他合同主体的信息应按上表格式加列。</w:t>
            </w:r>
          </w:p>
        </w:tc>
      </w:tr>
    </w:tbl>
    <w:p w14:paraId="5873758B">
      <w:pPr>
        <w:pStyle w:val="2"/>
        <w:adjustRightInd w:val="0"/>
        <w:snapToGrid w:val="0"/>
        <w:spacing w:before="156" w:beforeLines="50" w:line="240" w:lineRule="auto"/>
        <w:jc w:val="center"/>
        <w:rPr>
          <w:rFonts w:ascii="黑体" w:hAnsi="黑体" w:eastAsia="黑体"/>
          <w:sz w:val="28"/>
          <w:szCs w:val="28"/>
          <w:highlight w:val="none"/>
        </w:rPr>
      </w:pPr>
      <w:r>
        <w:rPr>
          <w:rFonts w:ascii="宋体" w:hAnsi="宋体"/>
          <w:sz w:val="21"/>
          <w:szCs w:val="21"/>
          <w:highlight w:val="none"/>
          <w:u w:val="single"/>
        </w:rPr>
        <w:br w:type="page"/>
      </w:r>
      <w:bookmarkStart w:id="53" w:name="_Toc27624"/>
      <w:r>
        <w:rPr>
          <w:rFonts w:hint="eastAsia" w:ascii="黑体" w:hAnsi="黑体" w:eastAsia="黑体"/>
          <w:b w:val="0"/>
          <w:bCs w:val="0"/>
          <w:sz w:val="28"/>
          <w:szCs w:val="28"/>
          <w:highlight w:val="none"/>
        </w:rPr>
        <w:t>第二节 政府采购合同通用条款</w:t>
      </w:r>
      <w:bookmarkEnd w:id="53"/>
    </w:p>
    <w:p w14:paraId="15EC7E8B">
      <w:pPr>
        <w:tabs>
          <w:tab w:val="left" w:pos="8820"/>
          <w:tab w:val="left" w:pos="9345"/>
          <w:tab w:val="left" w:pos="9765"/>
        </w:tabs>
        <w:adjustRightInd w:val="0"/>
        <w:snapToGrid w:val="0"/>
        <w:spacing w:before="0" w:line="400" w:lineRule="exact"/>
        <w:jc w:val="left"/>
        <w:rPr>
          <w:rFonts w:ascii="宋体" w:hAnsi="宋体"/>
          <w:b/>
          <w:bCs/>
          <w:sz w:val="24"/>
          <w:highlight w:val="none"/>
        </w:rPr>
      </w:pPr>
      <w:r>
        <w:rPr>
          <w:rFonts w:hint="eastAsia" w:ascii="宋体" w:hAnsi="宋体"/>
          <w:b/>
          <w:sz w:val="24"/>
          <w:highlight w:val="none"/>
        </w:rPr>
        <w:t>1.</w:t>
      </w:r>
      <w:r>
        <w:rPr>
          <w:rFonts w:hint="eastAsia" w:ascii="宋体" w:hAnsi="宋体"/>
          <w:b/>
          <w:sz w:val="24"/>
          <w:highlight w:val="none"/>
          <w:lang w:val="en-US" w:eastAsia="zh-CN"/>
        </w:rPr>
        <w:t xml:space="preserve"> </w:t>
      </w:r>
      <w:r>
        <w:rPr>
          <w:rFonts w:hint="eastAsia" w:ascii="宋体" w:hAnsi="宋体"/>
          <w:b/>
          <w:bCs/>
          <w:sz w:val="24"/>
          <w:highlight w:val="none"/>
        </w:rPr>
        <w:t>定义</w:t>
      </w:r>
    </w:p>
    <w:p w14:paraId="513D48F5">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1.1合同当事人</w:t>
      </w:r>
    </w:p>
    <w:p w14:paraId="2851EAF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160E3E9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7783E7B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000000" w:themeColor="text1"/>
          <w:szCs w:val="21"/>
          <w:highlight w:val="none"/>
          <w14:textFill>
            <w14:solidFill>
              <w14:schemeClr w14:val="tx1"/>
            </w14:solidFill>
          </w14:textFill>
        </w:rPr>
        <w:t>依法参与合同缔结或履行，享有权利、承担义务的合同当事人</w:t>
      </w:r>
      <w:r>
        <w:rPr>
          <w:rFonts w:hint="eastAsia" w:ascii="宋体" w:hAnsi="宋体"/>
          <w:color w:val="auto"/>
          <w:szCs w:val="21"/>
          <w:highlight w:val="none"/>
        </w:rPr>
        <w:t>。</w:t>
      </w:r>
    </w:p>
    <w:p w14:paraId="6D5CDFAC">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0B7A16D2">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000000" w:themeColor="text1"/>
          <w:szCs w:val="21"/>
          <w:highlight w:val="none"/>
          <w14:textFill>
            <w14:solidFill>
              <w14:schemeClr w14:val="tx1"/>
            </w14:solidFill>
          </w14:textFill>
        </w:rPr>
        <w:t>合同当事人意思表示达成一致的任何协议，包括签署的</w:t>
      </w:r>
      <w:r>
        <w:rPr>
          <w:rFonts w:hint="eastAsia" w:ascii="宋体" w:hAnsi="宋体"/>
          <w:color w:val="auto"/>
          <w:szCs w:val="21"/>
          <w:highlight w:val="none"/>
          <w:lang w:eastAsia="zh-CN"/>
        </w:rPr>
        <w:t>政府采购</w:t>
      </w:r>
      <w:r>
        <w:rPr>
          <w:rFonts w:hint="eastAsia" w:ascii="宋体" w:hAnsi="宋体"/>
          <w:color w:val="auto"/>
          <w:szCs w:val="21"/>
          <w:highlight w:val="none"/>
        </w:rPr>
        <w:t>合同协议书及其变更、补充</w:t>
      </w:r>
      <w:r>
        <w:rPr>
          <w:rFonts w:hint="eastAsia" w:ascii="宋体" w:hAnsi="宋体"/>
          <w:color w:val="auto"/>
          <w:szCs w:val="21"/>
          <w:highlight w:val="none"/>
          <w:lang w:eastAsia="zh-CN"/>
        </w:rPr>
        <w:t>协议，</w:t>
      </w:r>
      <w:r>
        <w:rPr>
          <w:rFonts w:hint="eastAsia" w:ascii="宋体" w:hAnsi="宋体"/>
          <w:szCs w:val="21"/>
          <w:highlight w:val="none"/>
        </w:rPr>
        <w:t>政府采购合同专用条款</w:t>
      </w:r>
      <w:r>
        <w:rPr>
          <w:rFonts w:hint="eastAsia" w:ascii="宋体" w:hAnsi="宋体"/>
          <w:szCs w:val="21"/>
          <w:highlight w:val="none"/>
          <w:lang w:eastAsia="zh-CN"/>
        </w:rPr>
        <w:t>，</w:t>
      </w:r>
      <w:r>
        <w:rPr>
          <w:rFonts w:hint="eastAsia" w:ascii="宋体" w:hAnsi="宋体"/>
          <w:szCs w:val="21"/>
          <w:highlight w:val="none"/>
        </w:rPr>
        <w:t>政府采购合同通用条款</w:t>
      </w:r>
      <w:r>
        <w:rPr>
          <w:rFonts w:hint="eastAsia" w:ascii="宋体" w:hAnsi="宋体"/>
          <w:szCs w:val="21"/>
          <w:highlight w:val="none"/>
          <w:lang w:eastAsia="zh-CN"/>
        </w:rPr>
        <w:t>，</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r>
        <w:rPr>
          <w:rFonts w:hint="eastAsia" w:ascii="宋体" w:hAnsi="宋体"/>
          <w:color w:val="auto"/>
          <w:szCs w:val="21"/>
          <w:highlight w:val="none"/>
          <w:lang w:eastAsia="zh-CN"/>
        </w:rPr>
        <w:t>，</w:t>
      </w:r>
      <w:r>
        <w:rPr>
          <w:rFonts w:hint="eastAsia" w:ascii="宋体" w:hAnsi="宋体"/>
          <w:szCs w:val="21"/>
          <w:highlight w:val="none"/>
        </w:rPr>
        <w:t>投标（响应）文件</w:t>
      </w:r>
      <w:r>
        <w:rPr>
          <w:rFonts w:hint="eastAsia" w:ascii="宋体" w:hAnsi="宋体"/>
          <w:szCs w:val="21"/>
          <w:highlight w:val="none"/>
          <w:lang w:eastAsia="zh-CN"/>
        </w:rPr>
        <w:t>，</w:t>
      </w:r>
      <w:r>
        <w:rPr>
          <w:rFonts w:hint="eastAsia" w:ascii="宋体" w:hAnsi="宋体"/>
          <w:szCs w:val="21"/>
          <w:highlight w:val="none"/>
        </w:rPr>
        <w:t>采购文件</w:t>
      </w:r>
      <w:r>
        <w:rPr>
          <w:rFonts w:hint="eastAsia" w:ascii="宋体" w:hAnsi="宋体"/>
          <w:szCs w:val="21"/>
          <w:highlight w:val="none"/>
          <w:lang w:eastAsia="zh-CN"/>
        </w:rPr>
        <w:t>，</w:t>
      </w:r>
      <w:r>
        <w:rPr>
          <w:rFonts w:hint="eastAsia" w:ascii="宋体" w:hAnsi="宋体"/>
          <w:szCs w:val="21"/>
          <w:highlight w:val="none"/>
        </w:rPr>
        <w:t>有关技术文件</w:t>
      </w:r>
      <w:r>
        <w:rPr>
          <w:rFonts w:hint="eastAsia" w:ascii="宋体" w:hAnsi="宋体"/>
          <w:szCs w:val="21"/>
          <w:highlight w:val="none"/>
          <w:lang w:eastAsia="zh-CN"/>
        </w:rPr>
        <w:t>和</w:t>
      </w:r>
      <w:r>
        <w:rPr>
          <w:rFonts w:hint="eastAsia" w:ascii="宋体" w:hAnsi="宋体"/>
          <w:szCs w:val="21"/>
          <w:highlight w:val="none"/>
        </w:rPr>
        <w:t>图纸</w:t>
      </w:r>
      <w:r>
        <w:rPr>
          <w:rFonts w:hint="eastAsia" w:ascii="宋体" w:hAnsi="宋体"/>
          <w:szCs w:val="21"/>
          <w:highlight w:val="none"/>
          <w:lang w:eastAsia="zh-CN"/>
        </w:rPr>
        <w:t>，以及</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color w:val="auto"/>
          <w:szCs w:val="21"/>
          <w:highlight w:val="none"/>
        </w:rPr>
        <w:t>。</w:t>
      </w:r>
    </w:p>
    <w:p w14:paraId="0A12D7F0">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6F303E0E">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w:t>
      </w:r>
      <w:r>
        <w:rPr>
          <w:rFonts w:hint="eastAsia" w:ascii="宋体" w:hAnsi="宋体"/>
          <w:color w:val="000000" w:themeColor="text1"/>
          <w:szCs w:val="21"/>
          <w:highlight w:val="none"/>
          <w14:textFill>
            <w14:solidFill>
              <w14:schemeClr w14:val="tx1"/>
            </w14:solidFill>
          </w14:textFill>
        </w:rPr>
        <w:t>包括软件）及相关的其备品备件、工具、手册及</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技术资料和材料</w:t>
      </w:r>
      <w:r>
        <w:rPr>
          <w:rFonts w:hint="eastAsia" w:ascii="宋体" w:hAnsi="宋体"/>
          <w:color w:val="000000" w:themeColor="text1"/>
          <w:szCs w:val="21"/>
          <w:highlight w:val="none"/>
          <w:lang w:eastAsia="zh-CN"/>
          <w14:textFill>
            <w14:solidFill>
              <w14:schemeClr w14:val="tx1"/>
            </w14:solidFill>
          </w14:textFill>
        </w:rPr>
        <w:t>等</w:t>
      </w:r>
      <w:r>
        <w:rPr>
          <w:rFonts w:hint="eastAsia" w:ascii="宋体" w:hAnsi="宋体"/>
          <w:color w:val="000000" w:themeColor="text1"/>
          <w:szCs w:val="21"/>
          <w:highlight w:val="none"/>
          <w14:textFill>
            <w14:solidFill>
              <w14:schemeClr w14:val="tx1"/>
            </w14:solidFill>
          </w14:textFill>
        </w:rPr>
        <w:t>。</w:t>
      </w:r>
    </w:p>
    <w:p w14:paraId="72716F74">
      <w:pPr>
        <w:adjustRightInd w:val="0"/>
        <w:snapToGrid w:val="0"/>
        <w:spacing w:before="0"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auto"/>
          <w:szCs w:val="21"/>
          <w:highlight w:val="none"/>
          <w:lang w:val="en-US" w:eastAsia="zh-CN"/>
        </w:rPr>
        <w:t>相关</w:t>
      </w:r>
      <w:r>
        <w:rPr>
          <w:rFonts w:hint="eastAsia" w:ascii="宋体" w:hAnsi="宋体"/>
          <w:color w:val="000000" w:themeColor="text1"/>
          <w:szCs w:val="21"/>
          <w:highlight w:val="none"/>
          <w14:textFill>
            <w14:solidFill>
              <w14:schemeClr w14:val="tx1"/>
            </w14:solidFill>
          </w14:textFill>
        </w:rPr>
        <w:t>服务”系指根据合同规定，乙方应提供的</w:t>
      </w:r>
      <w:r>
        <w:rPr>
          <w:rFonts w:hint="eastAsia" w:ascii="宋体" w:hAnsi="宋体"/>
          <w:color w:val="000000" w:themeColor="text1"/>
          <w:szCs w:val="21"/>
          <w:highlight w:val="none"/>
          <w:lang w:val="en-US" w:eastAsia="zh-CN"/>
          <w14:textFill>
            <w14:solidFill>
              <w14:schemeClr w14:val="tx1"/>
            </w14:solidFill>
          </w14:textFill>
        </w:rPr>
        <w:t>与货物有关的</w:t>
      </w:r>
      <w:r>
        <w:rPr>
          <w:rFonts w:hint="eastAsia" w:ascii="宋体" w:hAnsi="宋体"/>
          <w:color w:val="000000" w:themeColor="text1"/>
          <w:szCs w:val="21"/>
          <w:highlight w:val="none"/>
          <w14:textFill>
            <w14:solidFill>
              <w14:schemeClr w14:val="tx1"/>
            </w14:solidFill>
          </w14:textFill>
        </w:rPr>
        <w:t>技术、管理和</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服务，包括但不限于：管理和质量保证、运输、保险、检验、现场准备、安装、集成、调试、培训、维修、</w:t>
      </w:r>
      <w:r>
        <w:rPr>
          <w:rFonts w:hint="eastAsia" w:ascii="宋体" w:hAnsi="宋体"/>
          <w:color w:val="000000" w:themeColor="text1"/>
          <w:szCs w:val="21"/>
          <w:highlight w:val="none"/>
          <w:lang w:eastAsia="zh-CN"/>
          <w14:textFill>
            <w14:solidFill>
              <w14:schemeClr w14:val="tx1"/>
            </w14:solidFill>
          </w14:textFill>
        </w:rPr>
        <w:t>废弃处置、</w:t>
      </w:r>
      <w:r>
        <w:rPr>
          <w:rFonts w:hint="eastAsia" w:ascii="宋体" w:hAnsi="宋体"/>
          <w:color w:val="000000" w:themeColor="text1"/>
          <w:szCs w:val="21"/>
          <w:highlight w:val="none"/>
          <w14:textFill>
            <w14:solidFill>
              <w14:schemeClr w14:val="tx1"/>
            </w14:solidFill>
          </w14:textFill>
        </w:rPr>
        <w:t>技术支持等以及合同中规定乙方应承担的</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义务。</w:t>
      </w:r>
    </w:p>
    <w:p w14:paraId="0CF5ECC9">
      <w:pPr>
        <w:adjustRightInd w:val="0"/>
        <w:snapToGrid w:val="0"/>
        <w:spacing w:before="0"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）“分包”系指中标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供应商按采购文件、投标（响应）文件的规定，根据分包意向协议，将中标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项目中的部分履约内容，分给具有相应资质条件的供应商履行合同的行为。</w:t>
      </w:r>
    </w:p>
    <w:p w14:paraId="4CEB6165">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w:t>
      </w:r>
      <w:r>
        <w:rPr>
          <w:rFonts w:hint="eastAsia" w:ascii="宋体" w:hAnsi="宋体"/>
          <w:szCs w:val="21"/>
          <w:highlight w:val="none"/>
        </w:rPr>
        <w:t>“联合体”系指</w:t>
      </w:r>
      <w:r>
        <w:rPr>
          <w:rFonts w:hint="eastAsia" w:ascii="宋体" w:hAnsi="宋体"/>
          <w:szCs w:val="21"/>
          <w:highlight w:val="none"/>
          <w:lang w:eastAsia="zh-CN"/>
        </w:rPr>
        <w:t>由</w:t>
      </w:r>
      <w:r>
        <w:rPr>
          <w:rFonts w:hint="eastAsia" w:ascii="宋体" w:hAnsi="宋体"/>
          <w:szCs w:val="21"/>
          <w:highlight w:val="none"/>
        </w:rPr>
        <w:t>两个以上的自然人、法人或者</w:t>
      </w:r>
      <w:r>
        <w:rPr>
          <w:rFonts w:hint="eastAsia" w:ascii="宋体" w:hAnsi="宋体"/>
          <w:szCs w:val="21"/>
          <w:highlight w:val="none"/>
          <w:lang w:val="en-US" w:eastAsia="zh-CN"/>
        </w:rPr>
        <w:t>非法人</w:t>
      </w:r>
      <w:r>
        <w:rPr>
          <w:rFonts w:hint="eastAsia" w:ascii="宋体" w:hAnsi="宋体"/>
          <w:szCs w:val="21"/>
          <w:highlight w:val="none"/>
        </w:rPr>
        <w:t>组织组成，</w:t>
      </w:r>
      <w:r>
        <w:rPr>
          <w:rFonts w:hint="eastAsia" w:ascii="宋体" w:hAnsi="宋体"/>
          <w:szCs w:val="21"/>
          <w:highlight w:val="none"/>
          <w:lang w:eastAsia="zh-CN"/>
        </w:rPr>
        <w:t>以一个供应商的身份共同参加政府采购的主体</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承担连带责任。联合体具体要求见【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0B4BB135">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）其他术语解释，见【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14D63660">
      <w:pPr>
        <w:numPr>
          <w:ilvl w:val="0"/>
          <w:numId w:val="7"/>
        </w:num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合同标的及金额</w:t>
      </w:r>
    </w:p>
    <w:p w14:paraId="6F18155A">
      <w:pPr>
        <w:autoSpaceDE w:val="0"/>
        <w:autoSpaceDN w:val="0"/>
        <w:adjustRightInd w:val="0"/>
        <w:snapToGrid w:val="0"/>
        <w:spacing w:before="0" w:line="400" w:lineRule="exact"/>
        <w:ind w:firstLine="420" w:firstLineChars="200"/>
        <w:jc w:val="left"/>
        <w:rPr>
          <w:rFonts w:ascii="宋体" w:hAnsi="宋体"/>
          <w:b/>
          <w:bCs/>
          <w:i/>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中，甲方不再另行支付</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任何费用。</w:t>
      </w:r>
    </w:p>
    <w:p w14:paraId="338D11FA">
      <w:pPr>
        <w:adjustRightInd w:val="0"/>
        <w:snapToGrid w:val="0"/>
        <w:spacing w:before="0"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eastAsia="zh-CN"/>
          <w14:textFill>
            <w14:solidFill>
              <w14:schemeClr w14:val="tx1"/>
            </w14:solidFill>
          </w14:textFill>
        </w:rPr>
        <w:t>3</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履行合同的时间、地点和方式</w:t>
      </w:r>
    </w:p>
    <w:p w14:paraId="15C04A46">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.1 </w:t>
      </w:r>
      <w:r>
        <w:rPr>
          <w:rFonts w:hint="eastAsia" w:ascii="宋体" w:hAnsi="宋体" w:eastAsia="宋体" w:cs="宋体"/>
          <w:szCs w:val="21"/>
          <w:highlight w:val="none"/>
        </w:rPr>
        <w:t>乙方应当在约定的时间、地点</w:t>
      </w:r>
      <w:r>
        <w:rPr>
          <w:rFonts w:hint="eastAsia" w:ascii="宋体" w:hAnsi="宋体" w:cs="宋体"/>
          <w:szCs w:val="21"/>
          <w:highlight w:val="none"/>
          <w:lang w:eastAsia="zh-CN"/>
        </w:rPr>
        <w:t>，按照约定</w:t>
      </w:r>
      <w:r>
        <w:rPr>
          <w:rFonts w:hint="eastAsia" w:ascii="宋体" w:hAnsi="宋体" w:eastAsia="宋体" w:cs="宋体"/>
          <w:szCs w:val="21"/>
          <w:highlight w:val="none"/>
        </w:rPr>
        <w:t>方式履行合同。</w:t>
      </w:r>
    </w:p>
    <w:p w14:paraId="0B132ABE">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4</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甲方的权利和义务</w:t>
      </w:r>
    </w:p>
    <w:p w14:paraId="0B5C2233">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 xml:space="preserve"> 签署合同后，甲方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r>
        <w:rPr>
          <w:rFonts w:hint="eastAsia" w:ascii="宋体" w:hAnsi="宋体"/>
          <w:color w:val="000000" w:themeColor="text1"/>
          <w:szCs w:val="21"/>
          <w:highlight w:val="none"/>
          <w14:textFill>
            <w14:solidFill>
              <w14:schemeClr w14:val="tx1"/>
            </w14:solidFill>
          </w14:textFill>
        </w:rPr>
        <w:t>甲方有权对乙方的履约行为进行检查，并</w:t>
      </w:r>
      <w:r>
        <w:rPr>
          <w:rFonts w:ascii="宋体" w:hAnsi="宋体"/>
          <w:color w:val="000000" w:themeColor="text1"/>
          <w:szCs w:val="21"/>
          <w:highlight w:val="none"/>
          <w14:textFill>
            <w14:solidFill>
              <w14:schemeClr w14:val="tx1"/>
            </w14:solidFill>
          </w14:textFill>
        </w:rPr>
        <w:t>及时确认乙方提交的事项</w:t>
      </w:r>
      <w:r>
        <w:rPr>
          <w:rFonts w:hint="eastAsia" w:ascii="宋体" w:hAnsi="宋体"/>
          <w:color w:val="000000" w:themeColor="text1"/>
          <w:szCs w:val="21"/>
          <w:highlight w:val="none"/>
          <w14:textFill>
            <w14:solidFill>
              <w14:schemeClr w14:val="tx1"/>
            </w14:solidFill>
          </w14:textFill>
        </w:rPr>
        <w:t>。甲方应当</w:t>
      </w:r>
      <w:r>
        <w:rPr>
          <w:rFonts w:ascii="宋体" w:hAnsi="宋体"/>
          <w:color w:val="000000" w:themeColor="text1"/>
          <w:szCs w:val="21"/>
          <w:highlight w:val="none"/>
          <w14:textFill>
            <w14:solidFill>
              <w14:schemeClr w14:val="tx1"/>
            </w14:solidFill>
          </w14:textFill>
        </w:rPr>
        <w:t>配合乙方完成</w:t>
      </w:r>
      <w:r>
        <w:rPr>
          <w:rFonts w:hint="eastAsia" w:ascii="宋体" w:hAnsi="宋体"/>
          <w:color w:val="000000" w:themeColor="text1"/>
          <w:szCs w:val="21"/>
          <w:highlight w:val="none"/>
          <w14:textFill>
            <w14:solidFill>
              <w14:schemeClr w14:val="tx1"/>
            </w14:solidFill>
          </w14:textFill>
        </w:rPr>
        <w:t>相关项目</w:t>
      </w:r>
      <w:r>
        <w:rPr>
          <w:rFonts w:ascii="宋体" w:hAnsi="宋体"/>
          <w:color w:val="000000" w:themeColor="text1"/>
          <w:szCs w:val="21"/>
          <w:highlight w:val="none"/>
          <w14:textFill>
            <w14:solidFill>
              <w14:schemeClr w14:val="tx1"/>
            </w14:solidFill>
          </w14:textFill>
        </w:rPr>
        <w:t>实施工作。</w:t>
      </w:r>
    </w:p>
    <w:p w14:paraId="428CC427">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 xml:space="preserve">.2 </w:t>
      </w:r>
      <w:r>
        <w:rPr>
          <w:rFonts w:ascii="宋体" w:hAnsi="宋体"/>
          <w:color w:val="000000" w:themeColor="text1"/>
          <w:szCs w:val="21"/>
          <w:highlight w:val="none"/>
          <w14:textFill>
            <w14:solidFill>
              <w14:schemeClr w14:val="tx1"/>
            </w14:solidFill>
          </w14:textFill>
        </w:rPr>
        <w:t>甲方有权要求乙方按时提交各阶段有关</w:t>
      </w:r>
      <w:r>
        <w:rPr>
          <w:rFonts w:hint="eastAsia" w:ascii="宋体" w:hAnsi="宋体"/>
          <w:color w:val="000000" w:themeColor="text1"/>
          <w:szCs w:val="21"/>
          <w:highlight w:val="none"/>
          <w14:textFill>
            <w14:solidFill>
              <w14:schemeClr w14:val="tx1"/>
            </w14:solidFill>
          </w14:textFill>
        </w:rPr>
        <w:t>安排计划</w:t>
      </w:r>
      <w:r>
        <w:rPr>
          <w:rFonts w:ascii="宋体" w:hAnsi="宋体"/>
          <w:color w:val="000000" w:themeColor="text1"/>
          <w:szCs w:val="21"/>
          <w:highlight w:val="none"/>
          <w14:textFill>
            <w14:solidFill>
              <w14:schemeClr w14:val="tx1"/>
            </w14:solidFill>
          </w14:textFill>
        </w:rPr>
        <w:t>，并有权</w:t>
      </w:r>
      <w:r>
        <w:rPr>
          <w:rFonts w:hint="eastAsia" w:ascii="宋体" w:hAnsi="宋体"/>
          <w:color w:val="000000" w:themeColor="text1"/>
          <w:szCs w:val="21"/>
          <w:highlight w:val="none"/>
          <w14:textFill>
            <w14:solidFill>
              <w14:schemeClr w14:val="tx1"/>
            </w14:solidFill>
          </w14:textFill>
        </w:rPr>
        <w:t>定期核对乙方提供货物数量、规格、质量等内容。甲方</w:t>
      </w:r>
      <w:r>
        <w:rPr>
          <w:rFonts w:ascii="宋体" w:hAnsi="宋体"/>
          <w:color w:val="000000" w:themeColor="text1"/>
          <w:szCs w:val="21"/>
          <w:highlight w:val="none"/>
          <w14:textFill>
            <w14:solidFill>
              <w14:schemeClr w14:val="tx1"/>
            </w14:solidFill>
          </w14:textFill>
        </w:rPr>
        <w:t>有权督促乙方工作并要求乙方</w:t>
      </w:r>
      <w:r>
        <w:rPr>
          <w:rFonts w:hint="eastAsia" w:ascii="宋体" w:hAnsi="宋体"/>
          <w:color w:val="000000" w:themeColor="text1"/>
          <w:szCs w:val="21"/>
          <w:highlight w:val="none"/>
          <w14:textFill>
            <w14:solidFill>
              <w14:schemeClr w14:val="tx1"/>
            </w14:solidFill>
          </w14:textFill>
        </w:rPr>
        <w:t>更</w:t>
      </w:r>
      <w:r>
        <w:rPr>
          <w:rFonts w:ascii="宋体" w:hAnsi="宋体"/>
          <w:color w:val="000000" w:themeColor="text1"/>
          <w:szCs w:val="21"/>
          <w:highlight w:val="none"/>
          <w14:textFill>
            <w14:solidFill>
              <w14:schemeClr w14:val="tx1"/>
            </w14:solidFill>
          </w14:textFill>
        </w:rPr>
        <w:t>换不符合要求的</w:t>
      </w:r>
      <w:r>
        <w:rPr>
          <w:rFonts w:hint="eastAsia" w:ascii="宋体" w:hAnsi="宋体"/>
          <w:color w:val="000000" w:themeColor="text1"/>
          <w:szCs w:val="21"/>
          <w:highlight w:val="none"/>
          <w14:textFill>
            <w14:solidFill>
              <w14:schemeClr w14:val="tx1"/>
            </w14:solidFill>
          </w14:textFill>
        </w:rPr>
        <w:t>货物</w:t>
      </w:r>
      <w:r>
        <w:rPr>
          <w:rFonts w:ascii="宋体" w:hAnsi="宋体"/>
          <w:color w:val="000000" w:themeColor="text1"/>
          <w:szCs w:val="21"/>
          <w:highlight w:val="none"/>
          <w14:textFill>
            <w14:solidFill>
              <w14:schemeClr w14:val="tx1"/>
            </w14:solidFill>
          </w14:textFill>
        </w:rPr>
        <w:t>。</w:t>
      </w:r>
    </w:p>
    <w:p w14:paraId="628F9001">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有权要求乙方对缺陷部分予以修复，并按合同约定享有货物保修及其他合同约定的权利。</w:t>
      </w:r>
    </w:p>
    <w:p w14:paraId="31C39234">
      <w:pPr>
        <w:snapToGrid w:val="0"/>
        <w:spacing w:line="400" w:lineRule="exact"/>
        <w:ind w:firstLine="420" w:firstLineChars="200"/>
        <w:rPr>
          <w:rFonts w:hint="eastAsia" w:eastAsia="华文楷体"/>
          <w:highlight w:val="none"/>
          <w:lang w:val="en-US" w:eastAsia="zh-CN"/>
        </w:rPr>
      </w:pPr>
      <w:r>
        <w:rPr>
          <w:rFonts w:hint="default" w:ascii="宋体" w:hAnsi="宋体"/>
          <w:color w:val="000000" w:themeColor="text1"/>
          <w:szCs w:val="21"/>
          <w:highlight w:val="none"/>
          <w:lang w:val="en-US" w:eastAsia="zh-CN"/>
          <w14:textFill>
            <w14:solidFill>
              <w14:schemeClr w14:val="tx1"/>
            </w14:solidFill>
          </w14:textFill>
        </w:rPr>
        <w:t>4.4 甲方应当按照合同约定及时对交付的货物进行验收</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s="宋体"/>
          <w:b w:val="0"/>
          <w:bCs w:val="0"/>
          <w:szCs w:val="21"/>
          <w:highlight w:val="none"/>
          <w:lang w:eastAsia="zh-CN"/>
        </w:rPr>
        <w:t>未</w:t>
      </w:r>
      <w:r>
        <w:rPr>
          <w:rFonts w:hint="eastAsia" w:ascii="宋体" w:hAnsi="宋体"/>
          <w:color w:val="000000" w:themeColor="text1"/>
          <w:szCs w:val="21"/>
          <w:highlight w:val="none"/>
          <w:lang w:val="en-US" w:eastAsia="zh-CN"/>
          <w14:textFill>
            <w14:solidFill>
              <w14:schemeClr w14:val="tx1"/>
            </w14:solidFill>
          </w14:textFill>
        </w:rPr>
        <w:t>在</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约定的期限内对乙方履约提出任何异议或者向乙方作出任何说明的，</w:t>
      </w:r>
      <w:r>
        <w:rPr>
          <w:rFonts w:hint="eastAsia" w:ascii="宋体" w:hAnsi="宋体"/>
          <w:color w:val="000000" w:themeColor="text1"/>
          <w:szCs w:val="21"/>
          <w:highlight w:val="none"/>
          <w:lang w:val="en-US" w:eastAsia="zh-CN"/>
          <w14:textFill>
            <w14:solidFill>
              <w14:schemeClr w14:val="tx1"/>
            </w14:solidFill>
          </w14:textFill>
        </w:rPr>
        <w:t>视为验收通过。</w:t>
      </w:r>
    </w:p>
    <w:p w14:paraId="519DE4AB">
      <w:pPr>
        <w:autoSpaceDE w:val="0"/>
        <w:autoSpaceDN w:val="0"/>
        <w:adjustRightInd w:val="0"/>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default"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default" w:ascii="宋体" w:hAnsi="宋体"/>
          <w:color w:val="000000" w:themeColor="text1"/>
          <w:szCs w:val="21"/>
          <w:highlight w:val="none"/>
          <w:lang w:val="en-US" w:eastAsia="zh-CN"/>
          <w14:textFill>
            <w14:solidFill>
              <w14:schemeClr w14:val="tx1"/>
            </w14:solidFill>
          </w14:textFill>
        </w:rPr>
        <w:t>5</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甲方应当根据合同约定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color w:val="000000" w:themeColor="text1"/>
          <w:szCs w:val="21"/>
          <w:highlight w:val="none"/>
          <w14:textFill>
            <w14:solidFill>
              <w14:schemeClr w14:val="tx1"/>
            </w14:solidFill>
          </w14:textFill>
        </w:rPr>
        <w:t>时向乙方支付</w:t>
      </w:r>
      <w:r>
        <w:rPr>
          <w:rFonts w:hint="eastAsia" w:ascii="宋体" w:hAnsi="宋体"/>
          <w:color w:val="000000" w:themeColor="text1"/>
          <w:szCs w:val="21"/>
          <w:highlight w:val="none"/>
          <w:lang w:eastAsia="zh-CN"/>
          <w14:textFill>
            <w14:solidFill>
              <w14:schemeClr w14:val="tx1"/>
            </w14:solidFill>
          </w14:textFill>
        </w:rPr>
        <w:t>合同价款</w:t>
      </w:r>
      <w:r>
        <w:rPr>
          <w:rFonts w:hint="default" w:ascii="宋体" w:hAnsi="宋体"/>
          <w:color w:val="000000" w:themeColor="text1"/>
          <w:szCs w:val="21"/>
          <w:highlight w:val="none"/>
          <w:lang w:eastAsia="zh-CN"/>
          <w14:textFill>
            <w14:solidFill>
              <w14:schemeClr w14:val="tx1"/>
            </w14:solidFill>
          </w14:textFill>
        </w:rPr>
        <w:t>，不得以内部人员变更、履行内部付款流程等为由，拒绝或迟延支付。</w:t>
      </w:r>
    </w:p>
    <w:p w14:paraId="375CEB3F">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lang w:eastAsia="zh-CN"/>
          <w14:textFill>
            <w14:solidFill>
              <w14:schemeClr w14:val="tx1"/>
            </w14:solidFill>
          </w14:textFill>
        </w:rPr>
        <w:t>约定应</w:t>
      </w:r>
      <w:r>
        <w:rPr>
          <w:rFonts w:hint="eastAsia" w:ascii="宋体" w:hAnsi="宋体"/>
          <w:color w:val="000000" w:themeColor="text1"/>
          <w:szCs w:val="21"/>
          <w:highlight w:val="none"/>
          <w14:textFill>
            <w14:solidFill>
              <w14:schemeClr w14:val="tx1"/>
            </w14:solidFill>
          </w14:textFill>
        </w:rPr>
        <w:t>由甲方承担的其他义务和责任。</w:t>
      </w:r>
    </w:p>
    <w:p w14:paraId="560A88C2">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5</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乙方的权利和义务</w:t>
      </w:r>
    </w:p>
    <w:p w14:paraId="19606ED2">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 xml:space="preserve">.1 </w:t>
      </w:r>
      <w:r>
        <w:rPr>
          <w:rFonts w:ascii="宋体" w:hAnsi="宋体"/>
          <w:color w:val="000000" w:themeColor="text1"/>
          <w:szCs w:val="21"/>
          <w:highlight w:val="none"/>
          <w14:textFill>
            <w14:solidFill>
              <w14:schemeClr w14:val="tx1"/>
            </w14:solidFill>
          </w14:textFill>
        </w:rPr>
        <w:t>签署合同后，乙方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p>
    <w:p w14:paraId="41226BA2">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 乙方应按照合同要求</w:t>
      </w:r>
      <w:r>
        <w:rPr>
          <w:rFonts w:hint="eastAsia" w:ascii="宋体" w:hAnsi="宋体"/>
          <w:color w:val="000000" w:themeColor="text1"/>
          <w:szCs w:val="21"/>
          <w:highlight w:val="none"/>
          <w14:textFill>
            <w14:solidFill>
              <w14:schemeClr w14:val="tx1"/>
            </w14:solidFill>
          </w14:textFill>
        </w:rPr>
        <w:t>履约</w:t>
      </w:r>
      <w:r>
        <w:rPr>
          <w:rFonts w:ascii="宋体" w:hAnsi="宋体"/>
          <w:color w:val="000000" w:themeColor="text1"/>
          <w:szCs w:val="21"/>
          <w:highlight w:val="none"/>
          <w14:textFill>
            <w14:solidFill>
              <w14:schemeClr w14:val="tx1"/>
            </w14:solidFill>
          </w14:textFill>
        </w:rPr>
        <w:t>，充分合理安排，确保</w:t>
      </w:r>
      <w:r>
        <w:rPr>
          <w:rFonts w:hint="eastAsia" w:ascii="宋体" w:hAnsi="宋体"/>
          <w:color w:val="000000" w:themeColor="text1"/>
          <w:szCs w:val="21"/>
          <w:highlight w:val="none"/>
          <w14:textFill>
            <w14:solidFill>
              <w14:schemeClr w14:val="tx1"/>
            </w14:solidFill>
          </w14:textFill>
        </w:rPr>
        <w:t>提供的货物</w:t>
      </w:r>
      <w:r>
        <w:rPr>
          <w:rFonts w:hint="eastAsia" w:ascii="宋体" w:hAnsi="宋体"/>
          <w:color w:val="000000" w:themeColor="text1"/>
          <w:szCs w:val="21"/>
          <w:highlight w:val="none"/>
          <w:lang w:eastAsia="zh-CN"/>
          <w14:textFill>
            <w14:solidFill>
              <w14:schemeClr w14:val="tx1"/>
            </w14:solidFill>
          </w14:textFill>
        </w:rPr>
        <w:t>及相关</w:t>
      </w:r>
      <w:r>
        <w:rPr>
          <w:rFonts w:hint="eastAsia" w:ascii="宋体" w:hAnsi="宋体"/>
          <w:color w:val="000000" w:themeColor="text1"/>
          <w:szCs w:val="21"/>
          <w:highlight w:val="none"/>
          <w14:textFill>
            <w14:solidFill>
              <w14:schemeClr w14:val="tx1"/>
            </w14:solidFill>
          </w14:textFill>
        </w:rPr>
        <w:t>服务符合合同</w:t>
      </w:r>
      <w:r>
        <w:rPr>
          <w:rFonts w:hint="eastAsia" w:ascii="宋体" w:hAnsi="宋体"/>
          <w:color w:val="000000" w:themeColor="text1"/>
          <w:szCs w:val="21"/>
          <w:highlight w:val="none"/>
          <w:lang w:eastAsia="zh-CN"/>
          <w14:textFill>
            <w14:solidFill>
              <w14:schemeClr w14:val="tx1"/>
            </w14:solidFill>
          </w14:textFill>
        </w:rPr>
        <w:t>有关</w:t>
      </w:r>
      <w:r>
        <w:rPr>
          <w:rFonts w:ascii="宋体" w:hAnsi="宋体"/>
          <w:color w:val="000000" w:themeColor="text1"/>
          <w:szCs w:val="21"/>
          <w:highlight w:val="none"/>
          <w14:textFill>
            <w14:solidFill>
              <w14:schemeClr w14:val="tx1"/>
            </w14:solidFill>
          </w14:textFill>
        </w:rPr>
        <w:t>要求</w:t>
      </w:r>
      <w:r>
        <w:rPr>
          <w:rFonts w:hint="eastAsia" w:ascii="宋体" w:hAnsi="宋体"/>
          <w:color w:val="000000" w:themeColor="text1"/>
          <w:szCs w:val="21"/>
          <w:highlight w:val="none"/>
          <w14:textFill>
            <w14:solidFill>
              <w14:schemeClr w14:val="tx1"/>
            </w14:solidFill>
          </w14:textFill>
        </w:rPr>
        <w:t>。接受项目行业管理部门及政府有关部门的指导，配合甲方的履约检查</w:t>
      </w:r>
      <w:r>
        <w:rPr>
          <w:rFonts w:hint="eastAsia" w:ascii="宋体" w:hAnsi="宋体"/>
          <w:color w:val="000000" w:themeColor="text1"/>
          <w:szCs w:val="21"/>
          <w:highlight w:val="none"/>
          <w:lang w:eastAsia="zh-CN"/>
          <w14:textFill>
            <w14:solidFill>
              <w14:schemeClr w14:val="tx1"/>
            </w14:solidFill>
          </w14:textFill>
        </w:rPr>
        <w:t>及验收</w:t>
      </w:r>
      <w:r>
        <w:rPr>
          <w:rFonts w:hint="eastAsia" w:ascii="宋体" w:hAnsi="宋体"/>
          <w:color w:val="000000" w:themeColor="text1"/>
          <w:szCs w:val="21"/>
          <w:highlight w:val="none"/>
          <w14:textFill>
            <w14:solidFill>
              <w14:schemeClr w14:val="tx1"/>
            </w14:solidFill>
          </w14:textFill>
        </w:rPr>
        <w:t>，并</w:t>
      </w:r>
      <w:r>
        <w:rPr>
          <w:rFonts w:ascii="宋体" w:hAnsi="宋体"/>
          <w:color w:val="000000" w:themeColor="text1"/>
          <w:szCs w:val="21"/>
          <w:highlight w:val="none"/>
          <w14:textFill>
            <w14:solidFill>
              <w14:schemeClr w14:val="tx1"/>
            </w14:solidFill>
          </w14:textFill>
        </w:rPr>
        <w:t>负责项目实施过程中的所有协调工作。</w:t>
      </w:r>
    </w:p>
    <w:p w14:paraId="24FEF022">
      <w:pPr>
        <w:pStyle w:val="9"/>
        <w:spacing w:after="0" w:line="400" w:lineRule="exact"/>
        <w:ind w:firstLine="369"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乙方有权</w:t>
      </w:r>
      <w:r>
        <w:rPr>
          <w:rFonts w:hint="eastAsia" w:ascii="宋体" w:hAnsi="宋体" w:cs="宋体"/>
          <w:color w:val="000000" w:themeColor="text1"/>
          <w:szCs w:val="21"/>
          <w:highlight w:val="none"/>
          <w14:textFill>
            <w14:solidFill>
              <w14:schemeClr w14:val="tx1"/>
            </w14:solidFill>
          </w14:textFill>
        </w:rPr>
        <w:t>根据合同约定向甲方收取</w:t>
      </w:r>
      <w:r>
        <w:rPr>
          <w:rFonts w:hint="eastAsia" w:ascii="宋体" w:hAnsi="宋体" w:cs="宋体"/>
          <w:color w:val="000000" w:themeColor="text1"/>
          <w:szCs w:val="21"/>
          <w:highlight w:val="none"/>
          <w:lang w:eastAsia="zh-CN"/>
          <w14:textFill>
            <w14:solidFill>
              <w14:schemeClr w14:val="tx1"/>
            </w14:solidFill>
          </w14:textFill>
        </w:rPr>
        <w:t>合同价款</w:t>
      </w:r>
      <w:r>
        <w:rPr>
          <w:rFonts w:hint="eastAsia" w:ascii="宋体" w:hAnsi="宋体" w:cs="宋体"/>
          <w:color w:val="000000" w:themeColor="text1"/>
          <w:szCs w:val="21"/>
          <w:highlight w:val="none"/>
          <w14:textFill>
            <w14:solidFill>
              <w14:schemeClr w14:val="tx1"/>
            </w14:solidFill>
          </w14:textFill>
        </w:rPr>
        <w:t>。</w:t>
      </w:r>
    </w:p>
    <w:p w14:paraId="54DA72D0">
      <w:pPr>
        <w:pStyle w:val="9"/>
        <w:spacing w:after="0" w:line="400" w:lineRule="exact"/>
        <w:ind w:firstLine="369"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约定应</w:t>
      </w:r>
      <w:r>
        <w:rPr>
          <w:rFonts w:hint="eastAsia" w:ascii="宋体" w:hAnsi="宋体" w:cs="宋体"/>
          <w:color w:val="000000" w:themeColor="text1"/>
          <w:szCs w:val="21"/>
          <w:highlight w:val="none"/>
          <w14:textFill>
            <w14:solidFill>
              <w14:schemeClr w14:val="tx1"/>
            </w14:solidFill>
          </w14:textFill>
        </w:rPr>
        <w:t>由乙方承担的其他义务和责任。</w:t>
      </w:r>
    </w:p>
    <w:p w14:paraId="1D669FD3">
      <w:pPr>
        <w:numPr>
          <w:ilvl w:val="0"/>
          <w:numId w:val="8"/>
        </w:numPr>
        <w:autoSpaceDE w:val="0"/>
        <w:autoSpaceDN w:val="0"/>
        <w:adjustRightInd w:val="0"/>
        <w:snapToGrid w:val="0"/>
        <w:spacing w:before="0" w:line="400" w:lineRule="exact"/>
        <w:jc w:val="left"/>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合同履</w:t>
      </w:r>
      <w:r>
        <w:rPr>
          <w:rFonts w:hint="eastAsia" w:ascii="宋体" w:hAnsi="宋体"/>
          <w:b/>
          <w:bCs/>
          <w:color w:val="000000" w:themeColor="text1"/>
          <w:sz w:val="24"/>
          <w:highlight w:val="none"/>
          <w:lang w:val="en-US" w:eastAsia="zh-CN"/>
          <w14:textFill>
            <w14:solidFill>
              <w14:schemeClr w14:val="tx1"/>
            </w14:solidFill>
          </w14:textFill>
        </w:rPr>
        <w:t>行</w:t>
      </w:r>
    </w:p>
    <w:p w14:paraId="568801C6">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.1 甲乙双方应当按照</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14:textFill>
            <w14:solidFill>
              <w14:schemeClr w14:val="tx1"/>
            </w14:solidFill>
          </w14:textFill>
        </w:rPr>
        <w:t>约定顺序履行合同义务；如果没有先后顺序的，应当同时履行。</w:t>
      </w:r>
    </w:p>
    <w:p w14:paraId="445E0490">
      <w:pPr>
        <w:autoSpaceDE w:val="0"/>
        <w:autoSpaceDN w:val="0"/>
        <w:adjustRightInd w:val="0"/>
        <w:snapToGrid w:val="0"/>
        <w:spacing w:before="0" w:line="400" w:lineRule="exact"/>
        <w:ind w:firstLine="420" w:firstLineChars="200"/>
        <w:jc w:val="left"/>
        <w:rPr>
          <w:highlight w:val="none"/>
        </w:rPr>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4E45E8BD">
      <w:pPr>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7</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货物包装、运输</w:t>
      </w:r>
      <w:r>
        <w:rPr>
          <w:rFonts w:hint="eastAsia" w:ascii="宋体" w:hAnsi="宋体"/>
          <w:b/>
          <w:bCs/>
          <w:color w:val="000000" w:themeColor="text1"/>
          <w:sz w:val="24"/>
          <w:highlight w:val="none"/>
          <w:lang w:eastAsia="zh-CN"/>
          <w14:textFill>
            <w14:solidFill>
              <w14:schemeClr w14:val="tx1"/>
            </w14:solidFill>
          </w14:textFill>
        </w:rPr>
        <w:t>、</w:t>
      </w:r>
      <w:r>
        <w:rPr>
          <w:rFonts w:hint="eastAsia" w:ascii="宋体" w:hAnsi="宋体"/>
          <w:b/>
          <w:bCs/>
          <w:color w:val="000000" w:themeColor="text1"/>
          <w:sz w:val="24"/>
          <w:highlight w:val="none"/>
          <w14:textFill>
            <w14:solidFill>
              <w14:schemeClr w14:val="tx1"/>
            </w14:solidFill>
          </w14:textFill>
        </w:rPr>
        <w:t>保险</w:t>
      </w:r>
      <w:r>
        <w:rPr>
          <w:rFonts w:hint="eastAsia" w:ascii="宋体" w:hAnsi="宋体"/>
          <w:b/>
          <w:bCs/>
          <w:color w:val="000000" w:themeColor="text1"/>
          <w:sz w:val="24"/>
          <w:highlight w:val="none"/>
          <w:lang w:eastAsia="zh-CN"/>
          <w14:textFill>
            <w14:solidFill>
              <w14:schemeClr w14:val="tx1"/>
            </w14:solidFill>
          </w14:textFill>
        </w:rPr>
        <w:t>和交付</w:t>
      </w:r>
      <w:r>
        <w:rPr>
          <w:rFonts w:hint="eastAsia" w:ascii="宋体" w:hAnsi="宋体"/>
          <w:b/>
          <w:bCs/>
          <w:color w:val="000000" w:themeColor="text1"/>
          <w:sz w:val="24"/>
          <w:highlight w:val="none"/>
          <w14:textFill>
            <w14:solidFill>
              <w14:schemeClr w14:val="tx1"/>
            </w14:solidFill>
          </w14:textFill>
        </w:rPr>
        <w:t>要求</w:t>
      </w:r>
    </w:p>
    <w:p w14:paraId="2FC7DFA9">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.1 本合同</w:t>
      </w:r>
      <w:r>
        <w:rPr>
          <w:rFonts w:hint="eastAsia" w:ascii="宋体" w:hAnsi="宋体"/>
          <w:bCs/>
          <w:color w:val="000000" w:themeColor="text1"/>
          <w:szCs w:val="21"/>
          <w:highlight w:val="none"/>
          <w14:textFill>
            <w14:solidFill>
              <w14:schemeClr w14:val="tx1"/>
            </w14:solidFill>
          </w14:textFill>
        </w:rPr>
        <w:t>涉及商品包装</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快递包装的，</w:t>
      </w:r>
      <w:r>
        <w:rPr>
          <w:rFonts w:hint="eastAsia" w:ascii="宋体" w:hAnsi="宋体"/>
          <w:color w:val="000000" w:themeColor="text1"/>
          <w:szCs w:val="21"/>
          <w:highlight w:val="none"/>
          <w14:textFill>
            <w14:solidFill>
              <w14:schemeClr w14:val="tx1"/>
            </w14:solidFill>
          </w14:textFill>
        </w:rPr>
        <w:t>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 w:val="0"/>
          <w:bCs/>
          <w:color w:val="000000" w:themeColor="text1"/>
          <w:szCs w:val="21"/>
          <w:highlight w:val="none"/>
          <w:lang w:eastAsia="zh-CN"/>
          <w14:textFill>
            <w14:solidFill>
              <w14:schemeClr w14:val="tx1"/>
            </w14:solidFill>
          </w14:textFill>
        </w:rPr>
        <w:t>约定的</w:t>
      </w:r>
      <w:r>
        <w:rPr>
          <w:rFonts w:hint="eastAsia" w:ascii="宋体" w:hAnsi="宋体"/>
          <w:color w:val="000000" w:themeColor="text1"/>
          <w:szCs w:val="21"/>
          <w:highlight w:val="none"/>
          <w14:textFill>
            <w14:solidFill>
              <w14:schemeClr w14:val="tx1"/>
            </w14:solidFill>
          </w14:textFill>
        </w:rPr>
        <w:t>指定现场。</w:t>
      </w:r>
    </w:p>
    <w:p w14:paraId="20E14001">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.2 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乙方负责办理将货物运抵本合同规定的交货地点</w:t>
      </w:r>
      <w:r>
        <w:rPr>
          <w:rFonts w:hint="eastAsia" w:ascii="宋体" w:hAnsi="宋体"/>
          <w:color w:val="000000" w:themeColor="text1"/>
          <w:szCs w:val="21"/>
          <w:highlight w:val="none"/>
          <w:lang w:eastAsia="zh-CN"/>
          <w14:textFill>
            <w14:solidFill>
              <w14:schemeClr w14:val="tx1"/>
            </w14:solidFill>
          </w14:textFill>
        </w:rPr>
        <w:t>，并装卸、交付至甲方</w:t>
      </w:r>
      <w:r>
        <w:rPr>
          <w:rFonts w:hint="eastAsia" w:ascii="宋体" w:hAnsi="宋体"/>
          <w:color w:val="000000" w:themeColor="text1"/>
          <w:szCs w:val="21"/>
          <w:highlight w:val="none"/>
          <w14:textFill>
            <w14:solidFill>
              <w14:schemeClr w14:val="tx1"/>
            </w14:solidFill>
          </w14:textFill>
        </w:rPr>
        <w:t>的一切运输事项，相关费用应</w:t>
      </w:r>
      <w:r>
        <w:rPr>
          <w:rFonts w:hint="eastAsia" w:ascii="宋体" w:hAnsi="宋体"/>
          <w:color w:val="000000" w:themeColor="text1"/>
          <w:szCs w:val="21"/>
          <w:highlight w:val="none"/>
          <w:lang w:eastAsia="zh-CN"/>
          <w14:textFill>
            <w14:solidFill>
              <w14:schemeClr w14:val="tx1"/>
            </w14:solidFill>
          </w14:textFill>
        </w:rPr>
        <w:t>包含</w:t>
      </w:r>
      <w:r>
        <w:rPr>
          <w:rFonts w:hint="eastAsia" w:ascii="宋体" w:hAnsi="宋体"/>
          <w:color w:val="000000" w:themeColor="text1"/>
          <w:szCs w:val="21"/>
          <w:highlight w:val="none"/>
          <w14:textFill>
            <w14:solidFill>
              <w14:schemeClr w14:val="tx1"/>
            </w14:solidFill>
          </w14:textFill>
        </w:rPr>
        <w:t>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w:t>
      </w:r>
    </w:p>
    <w:p w14:paraId="1A575331">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.3 货物保险要求按</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规定执行</w:t>
      </w:r>
      <w:r>
        <w:rPr>
          <w:rFonts w:hint="eastAsia" w:ascii="宋体" w:hAnsi="宋体"/>
          <w:color w:val="000000" w:themeColor="text1"/>
          <w:szCs w:val="21"/>
          <w:highlight w:val="none"/>
          <w14:textFill>
            <w14:solidFill>
              <w14:schemeClr w14:val="tx1"/>
            </w14:solidFill>
          </w14:textFill>
        </w:rPr>
        <w:t>。</w:t>
      </w:r>
    </w:p>
    <w:p w14:paraId="24244285">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 xml:space="preserve">.4 </w:t>
      </w:r>
      <w:r>
        <w:rPr>
          <w:rFonts w:hint="eastAsia" w:ascii="宋体" w:hAnsi="宋体"/>
          <w:color w:val="000000" w:themeColor="text1"/>
          <w:szCs w:val="21"/>
          <w:highlight w:val="none"/>
          <w:lang w:val="en-US" w:eastAsia="zh-CN"/>
          <w14:textFill>
            <w14:solidFill>
              <w14:schemeClr w14:val="tx1"/>
            </w14:solidFill>
          </w14:textFill>
        </w:rPr>
        <w:t>除采购活动</w:t>
      </w:r>
      <w:r>
        <w:rPr>
          <w:rFonts w:hint="eastAsia" w:ascii="宋体" w:hAnsi="宋体"/>
          <w:color w:val="000000" w:themeColor="text1"/>
          <w:szCs w:val="21"/>
          <w:highlight w:val="none"/>
          <w14:textFill>
            <w14:solidFill>
              <w14:schemeClr w14:val="tx1"/>
            </w14:solidFill>
          </w14:textFill>
        </w:rPr>
        <w:t>对商品包装</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w:t>
      </w:r>
      <w:r>
        <w:rPr>
          <w:rFonts w:hint="eastAsia" w:ascii="宋体" w:hAnsi="宋体"/>
          <w:color w:val="000000" w:themeColor="text1"/>
          <w:szCs w:val="21"/>
          <w:highlight w:val="none"/>
          <w:lang w:val="en-US" w:eastAsia="zh-CN"/>
          <w14:textFill>
            <w14:solidFill>
              <w14:schemeClr w14:val="tx1"/>
            </w14:solidFill>
          </w14:textFill>
        </w:rPr>
        <w:t>达成具体约定外</w:t>
      </w:r>
      <w:r>
        <w:rPr>
          <w:rFonts w:hint="eastAsia" w:ascii="宋体" w:hAnsi="宋体"/>
          <w:color w:val="000000" w:themeColor="text1"/>
          <w:szCs w:val="21"/>
          <w:highlight w:val="none"/>
          <w14:textFill>
            <w14:solidFill>
              <w14:schemeClr w14:val="tx1"/>
            </w14:solidFill>
          </w14:textFill>
        </w:rPr>
        <w:t>，乙方提供产品及相关快递服务</w:t>
      </w:r>
      <w:r>
        <w:rPr>
          <w:rFonts w:hint="eastAsia" w:ascii="宋体" w:hAnsi="宋体"/>
          <w:color w:val="000000" w:themeColor="text1"/>
          <w:szCs w:val="21"/>
          <w:highlight w:val="none"/>
          <w:lang w:val="en-US" w:eastAsia="zh-CN"/>
          <w14:textFill>
            <w14:solidFill>
              <w14:schemeClr w14:val="tx1"/>
            </w14:solidFill>
          </w14:textFill>
        </w:rPr>
        <w:t>涉及到</w:t>
      </w:r>
      <w:r>
        <w:rPr>
          <w:rFonts w:hint="eastAsia" w:ascii="宋体" w:hAnsi="宋体"/>
          <w:color w:val="000000" w:themeColor="text1"/>
          <w:szCs w:val="21"/>
          <w:highlight w:val="none"/>
          <w14:textFill>
            <w14:solidFill>
              <w14:schemeClr w14:val="tx1"/>
            </w14:solidFill>
          </w14:textFill>
        </w:rPr>
        <w:t>具体包装要求</w:t>
      </w:r>
      <w:r>
        <w:rPr>
          <w:rFonts w:hint="eastAsia" w:ascii="宋体" w:hAnsi="宋体"/>
          <w:color w:val="000000" w:themeColor="text1"/>
          <w:szCs w:val="21"/>
          <w:highlight w:val="none"/>
          <w:lang w:val="en-US" w:eastAsia="zh-CN"/>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应</w:t>
      </w:r>
      <w:r>
        <w:rPr>
          <w:rFonts w:hint="eastAsia" w:ascii="宋体" w:hAnsi="宋体"/>
          <w:color w:val="000000" w:themeColor="text1"/>
          <w:szCs w:val="21"/>
          <w:highlight w:val="none"/>
          <w:lang w:val="en-US" w:eastAsia="zh-CN"/>
          <w14:textFill>
            <w14:solidFill>
              <w14:schemeClr w14:val="tx1"/>
            </w14:solidFill>
          </w14:textFill>
        </w:rPr>
        <w:t>不低于</w:t>
      </w:r>
      <w:r>
        <w:rPr>
          <w:rFonts w:hint="eastAsia" w:ascii="宋体" w:hAnsi="宋体"/>
          <w:color w:val="000000" w:themeColor="text1"/>
          <w:szCs w:val="21"/>
          <w:highlight w:val="none"/>
          <w14:textFill>
            <w14:solidFill>
              <w14:schemeClr w14:val="tx1"/>
            </w14:solidFill>
          </w14:textFill>
        </w:rPr>
        <w:t>《商品包装政府采购需求标准（试行）</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快递包装政府采购需求标准（试行）》</w:t>
      </w:r>
      <w:r>
        <w:rPr>
          <w:rFonts w:hint="eastAsia" w:ascii="宋体" w:hAnsi="宋体"/>
          <w:color w:val="000000" w:themeColor="text1"/>
          <w:szCs w:val="21"/>
          <w:highlight w:val="none"/>
          <w:lang w:val="en-US" w:eastAsia="zh-CN"/>
          <w14:textFill>
            <w14:solidFill>
              <w14:schemeClr w14:val="tx1"/>
            </w14:solidFill>
          </w14:textFill>
        </w:rPr>
        <w:t>标准</w:t>
      </w:r>
      <w:r>
        <w:rPr>
          <w:rFonts w:hint="eastAsia" w:ascii="宋体" w:hAnsi="宋体"/>
          <w:color w:val="000000" w:themeColor="text1"/>
          <w:szCs w:val="21"/>
          <w:highlight w:val="none"/>
          <w14:textFill>
            <w14:solidFill>
              <w14:schemeClr w14:val="tx1"/>
            </w14:solidFill>
          </w14:textFill>
        </w:rPr>
        <w:t>，并作为履约验收的内容，必要时甲方可以要求乙方在履约验收环节出具检测报告。</w:t>
      </w:r>
    </w:p>
    <w:p w14:paraId="78D96C4D">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7.5 </w:t>
      </w:r>
      <w:r>
        <w:rPr>
          <w:rFonts w:hint="eastAsia" w:ascii="宋体" w:hAnsi="宋体" w:eastAsia="宋体" w:cs="宋体"/>
          <w:color w:val="000000"/>
          <w:szCs w:val="21"/>
          <w:highlight w:val="none"/>
        </w:rPr>
        <w:t>乙方在运输到达之前</w:t>
      </w:r>
      <w:r>
        <w:rPr>
          <w:rFonts w:hint="eastAsia" w:ascii="宋体" w:hAnsi="宋体" w:cs="宋体"/>
          <w:color w:val="000000"/>
          <w:szCs w:val="21"/>
          <w:highlight w:val="none"/>
          <w:lang w:eastAsia="zh-CN"/>
        </w:rPr>
        <w:t>应</w:t>
      </w:r>
      <w:r>
        <w:rPr>
          <w:rFonts w:hint="eastAsia" w:ascii="宋体" w:hAnsi="宋体" w:eastAsia="宋体" w:cs="宋体"/>
          <w:color w:val="000000"/>
          <w:szCs w:val="21"/>
          <w:highlight w:val="none"/>
        </w:rPr>
        <w:t>提前通知</w:t>
      </w:r>
      <w:r>
        <w:rPr>
          <w:rFonts w:hint="eastAsia" w:ascii="宋体" w:hAnsi="宋体" w:cs="宋体"/>
          <w:color w:val="000000"/>
          <w:szCs w:val="21"/>
          <w:highlight w:val="none"/>
          <w:lang w:eastAsia="zh-CN"/>
        </w:rPr>
        <w:t>甲方</w:t>
      </w:r>
      <w:r>
        <w:rPr>
          <w:rFonts w:hint="eastAsia" w:ascii="宋体" w:hAnsi="宋体" w:eastAsia="宋体" w:cs="宋体"/>
          <w:color w:val="000000"/>
          <w:szCs w:val="21"/>
          <w:highlight w:val="none"/>
        </w:rPr>
        <w:t>，并提示货物运输装卸的注意事项</w:t>
      </w:r>
      <w:r>
        <w:rPr>
          <w:rFonts w:hint="eastAsia" w:ascii="宋体" w:hAnsi="宋体" w:cs="宋体"/>
          <w:color w:val="000000"/>
          <w:szCs w:val="21"/>
          <w:highlight w:val="none"/>
          <w:lang w:eastAsia="zh-CN"/>
        </w:rPr>
        <w:t>，甲方配合乙方做好货物的接收工作。</w:t>
      </w:r>
    </w:p>
    <w:p w14:paraId="7C819E1B">
      <w:pPr>
        <w:pStyle w:val="26"/>
        <w:rPr>
          <w:rFonts w:hint="default" w:eastAsia="华文楷体"/>
          <w:sz w:val="21"/>
          <w:highlight w:val="none"/>
          <w:lang w:val="en-US" w:eastAsia="zh-CN"/>
        </w:rPr>
      </w:pPr>
      <w:r>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t xml:space="preserve">7.6 </w:t>
      </w:r>
      <w:r>
        <w:rPr>
          <w:rFonts w:hint="eastAsia" w:ascii="宋体" w:hAnsi="宋体" w:eastAsia="宋体" w:cs="Times New Roman"/>
          <w:color w:val="000000"/>
          <w:kern w:val="2"/>
          <w:sz w:val="21"/>
          <w:szCs w:val="21"/>
          <w:highlight w:val="none"/>
        </w:rPr>
        <w:t>如因包装</w:t>
      </w:r>
      <w:r>
        <w:rPr>
          <w:rFonts w:hint="eastAsia" w:ascii="宋体" w:hAnsi="宋体" w:eastAsia="宋体" w:cs="Times New Roman"/>
          <w:color w:val="000000"/>
          <w:kern w:val="2"/>
          <w:sz w:val="21"/>
          <w:szCs w:val="21"/>
          <w:highlight w:val="none"/>
          <w:lang w:eastAsia="zh-CN"/>
        </w:rPr>
        <w:t>、运输</w:t>
      </w:r>
      <w:r>
        <w:rPr>
          <w:rFonts w:hint="eastAsia" w:ascii="宋体" w:hAnsi="宋体" w:eastAsia="宋体" w:cs="Times New Roman"/>
          <w:color w:val="000000"/>
          <w:kern w:val="2"/>
          <w:sz w:val="21"/>
          <w:szCs w:val="21"/>
          <w:highlight w:val="none"/>
        </w:rPr>
        <w:t>问题导致货物</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损毁、丢失</w:t>
      </w:r>
      <w:r>
        <w:rPr>
          <w:rFonts w:hint="eastAsia" w:ascii="宋体" w:hAnsi="宋体" w:eastAsia="宋体" w:cs="Times New Roman"/>
          <w:color w:val="000000"/>
          <w:kern w:val="2"/>
          <w:sz w:val="21"/>
          <w:szCs w:val="21"/>
          <w:highlight w:val="none"/>
        </w:rPr>
        <w:t>或者品质下降，</w:t>
      </w:r>
      <w:r>
        <w:rPr>
          <w:rFonts w:hint="eastAsia" w:ascii="宋体" w:hAnsi="宋体" w:eastAsia="宋体" w:cs="Times New Roman"/>
          <w:color w:val="000000"/>
          <w:kern w:val="2"/>
          <w:sz w:val="21"/>
          <w:szCs w:val="21"/>
          <w:highlight w:val="none"/>
          <w:lang w:eastAsia="zh-CN"/>
        </w:rPr>
        <w:t>甲方</w:t>
      </w:r>
      <w:r>
        <w:rPr>
          <w:rFonts w:hint="eastAsia" w:ascii="宋体" w:hAnsi="宋体" w:eastAsia="宋体" w:cs="Times New Roman"/>
          <w:color w:val="000000"/>
          <w:kern w:val="2"/>
          <w:sz w:val="21"/>
          <w:szCs w:val="21"/>
          <w:highlight w:val="none"/>
        </w:rPr>
        <w:t>有权要求降价、换货、拒收部分或整批货物，由此</w:t>
      </w:r>
      <w:r>
        <w:rPr>
          <w:rFonts w:hint="eastAsia" w:ascii="宋体" w:hAnsi="宋体" w:eastAsia="宋体" w:cs="Times New Roman"/>
          <w:color w:val="000000"/>
          <w:kern w:val="2"/>
          <w:sz w:val="21"/>
          <w:szCs w:val="21"/>
          <w:highlight w:val="none"/>
          <w:lang w:eastAsia="zh-CN"/>
        </w:rPr>
        <w:t>产生</w:t>
      </w:r>
      <w:r>
        <w:rPr>
          <w:rFonts w:hint="eastAsia" w:ascii="宋体" w:hAnsi="宋体" w:eastAsia="宋体" w:cs="Times New Roman"/>
          <w:color w:val="000000"/>
          <w:kern w:val="2"/>
          <w:sz w:val="21"/>
          <w:szCs w:val="21"/>
          <w:highlight w:val="none"/>
        </w:rPr>
        <w:t>的费用和损失，均由</w:t>
      </w:r>
      <w:r>
        <w:rPr>
          <w:rFonts w:hint="eastAsia" w:ascii="宋体" w:hAnsi="宋体" w:eastAsia="宋体" w:cs="Times New Roman"/>
          <w:color w:val="000000"/>
          <w:kern w:val="2"/>
          <w:sz w:val="21"/>
          <w:szCs w:val="21"/>
          <w:highlight w:val="none"/>
          <w:lang w:eastAsia="zh-CN"/>
        </w:rPr>
        <w:t>乙方</w:t>
      </w:r>
      <w:r>
        <w:rPr>
          <w:rFonts w:hint="eastAsia" w:ascii="宋体" w:hAnsi="宋体" w:eastAsia="宋体" w:cs="Times New Roman"/>
          <w:color w:val="000000"/>
          <w:kern w:val="2"/>
          <w:sz w:val="21"/>
          <w:szCs w:val="21"/>
          <w:highlight w:val="none"/>
        </w:rPr>
        <w:t>承担。</w:t>
      </w:r>
    </w:p>
    <w:p w14:paraId="68E842EC">
      <w:pPr>
        <w:adjustRightInd w:val="0"/>
        <w:snapToGrid w:val="0"/>
        <w:spacing w:before="0" w:line="400" w:lineRule="exact"/>
        <w:jc w:val="left"/>
        <w:rPr>
          <w:rFonts w:ascii="宋体" w:hAnsi="宋体"/>
          <w:b/>
          <w:color w:val="auto"/>
          <w:sz w:val="24"/>
          <w:highlight w:val="none"/>
        </w:rPr>
      </w:pPr>
      <w:r>
        <w:rPr>
          <w:rFonts w:hint="eastAsia" w:ascii="宋体" w:hAnsi="宋体"/>
          <w:b/>
          <w:color w:val="000000" w:themeColor="text1"/>
          <w:sz w:val="24"/>
          <w:highlight w:val="none"/>
          <w:lang w:eastAsia="zh-CN"/>
          <w14:textFill>
            <w14:solidFill>
              <w14:schemeClr w14:val="tx1"/>
            </w14:solidFill>
          </w14:textFill>
        </w:rPr>
        <w:t>8</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auto"/>
          <w:sz w:val="24"/>
          <w:highlight w:val="none"/>
        </w:rPr>
        <w:t>质量标准和保证</w:t>
      </w:r>
    </w:p>
    <w:p w14:paraId="016D75EF">
      <w:pPr>
        <w:pStyle w:val="14"/>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7B9254FD">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000000"/>
          <w:szCs w:val="21"/>
          <w:highlight w:val="none"/>
          <w:lang w:eastAsia="zh-CN"/>
        </w:rPr>
        <w:t>约</w:t>
      </w:r>
      <w:r>
        <w:rPr>
          <w:rFonts w:hint="eastAsia" w:ascii="宋体" w:hAnsi="宋体" w:eastAsia="宋体" w:cs="宋体"/>
          <w:color w:val="000000"/>
          <w:szCs w:val="21"/>
          <w:highlight w:val="none"/>
        </w:rPr>
        <w:t>定的</w:t>
      </w:r>
      <w:r>
        <w:rPr>
          <w:rFonts w:hint="eastAsia" w:ascii="宋体" w:hAnsi="宋体" w:eastAsia="宋体" w:cs="宋体"/>
          <w:szCs w:val="21"/>
          <w:highlight w:val="none"/>
        </w:rPr>
        <w:t>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2A2BC68E">
      <w:pPr>
        <w:pStyle w:val="14"/>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1B6750D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21663FD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7A694A2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38958EF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highlight w:val="none"/>
        </w:rPr>
        <w:t>在其使用寿命期内具</w:t>
      </w:r>
      <w:r>
        <w:rPr>
          <w:rFonts w:hint="eastAsia" w:ascii="宋体" w:hAnsi="宋体" w:cs="宋体"/>
          <w:szCs w:val="21"/>
          <w:highlight w:val="none"/>
          <w:lang w:eastAsia="zh-CN"/>
        </w:rPr>
        <w:t>备合同约定</w:t>
      </w:r>
      <w:r>
        <w:rPr>
          <w:rFonts w:hint="eastAsia" w:ascii="宋体" w:hAnsi="宋体" w:eastAsia="宋体" w:cs="宋体"/>
          <w:szCs w:val="21"/>
          <w:highlight w:val="none"/>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0DA0428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6321476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7921F52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auto"/>
          <w:szCs w:val="21"/>
          <w:highlight w:val="none"/>
        </w:rPr>
        <w:t>.1条规定以书面形式</w:t>
      </w:r>
      <w:r>
        <w:rPr>
          <w:rFonts w:hint="eastAsia" w:ascii="宋体" w:hAnsi="宋体"/>
          <w:color w:val="000000" w:themeColor="text1"/>
          <w:szCs w:val="21"/>
          <w:highlight w:val="none"/>
          <w:lang w:eastAsia="zh-CN"/>
          <w14:textFill>
            <w14:solidFill>
              <w14:schemeClr w14:val="tx1"/>
            </w14:solidFill>
          </w14:textFill>
        </w:rPr>
        <w:t>追究</w:t>
      </w:r>
      <w:r>
        <w:rPr>
          <w:rFonts w:hint="eastAsia" w:ascii="宋体" w:hAnsi="宋体"/>
          <w:color w:val="auto"/>
          <w:szCs w:val="21"/>
          <w:highlight w:val="none"/>
        </w:rPr>
        <w:t>乙方</w:t>
      </w:r>
      <w:r>
        <w:rPr>
          <w:rFonts w:hint="eastAsia" w:ascii="宋体" w:hAnsi="宋体"/>
          <w:color w:val="000000" w:themeColor="text1"/>
          <w:szCs w:val="21"/>
          <w:highlight w:val="none"/>
          <w:lang w:eastAsia="zh-CN"/>
          <w14:textFill>
            <w14:solidFill>
              <w14:schemeClr w14:val="tx1"/>
            </w14:solidFill>
          </w14:textFill>
        </w:rPr>
        <w:t>的违约责任</w:t>
      </w:r>
      <w:r>
        <w:rPr>
          <w:rFonts w:hint="eastAsia" w:ascii="宋体" w:hAnsi="宋体"/>
          <w:color w:val="auto"/>
          <w:szCs w:val="21"/>
          <w:highlight w:val="none"/>
        </w:rPr>
        <w:t>。</w:t>
      </w:r>
    </w:p>
    <w:p w14:paraId="3D4D1022">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21D5A0BF">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000000" w:themeColor="text1"/>
          <w:sz w:val="24"/>
          <w:highlight w:val="none"/>
          <w:lang w:eastAsia="zh-CN"/>
          <w14:textFill>
            <w14:solidFill>
              <w14:schemeClr w14:val="tx1"/>
            </w14:solidFill>
          </w14:textFill>
        </w:rPr>
        <w:t>9</w:t>
      </w:r>
      <w:r>
        <w:rPr>
          <w:rFonts w:hint="eastAsia" w:ascii="宋体" w:hAnsi="宋体"/>
          <w:b/>
          <w:bCs/>
          <w:color w:val="auto"/>
          <w:sz w:val="24"/>
          <w:highlight w:val="none"/>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auto"/>
          <w:sz w:val="24"/>
          <w:highlight w:val="none"/>
        </w:rPr>
        <w:t>权利瑕疵担保</w:t>
      </w:r>
    </w:p>
    <w:p w14:paraId="464C689A">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.1 乙方保证对其出售的货物享有合法的权利。</w:t>
      </w:r>
    </w:p>
    <w:p w14:paraId="2F2A8DBE">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 xml:space="preserve">.2 </w:t>
      </w:r>
      <w:r>
        <w:rPr>
          <w:rFonts w:hint="eastAsia" w:ascii="宋体" w:hAnsi="宋体" w:eastAsia="宋体" w:cs="宋体"/>
          <w:szCs w:val="15"/>
          <w:highlight w:val="none"/>
        </w:rPr>
        <w:t>乙方保证在交付的货物上不存在抵押权等担保物权。</w:t>
      </w:r>
    </w:p>
    <w:p w14:paraId="4A4DD131">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.3 如甲方使用</w:t>
      </w:r>
      <w:r>
        <w:rPr>
          <w:rFonts w:hint="eastAsia" w:ascii="宋体" w:hAnsi="宋体"/>
          <w:color w:val="000000" w:themeColor="text1"/>
          <w:szCs w:val="21"/>
          <w:highlight w:val="none"/>
          <w:lang w:val="en-US" w:eastAsia="zh-CN"/>
          <w14:textFill>
            <w14:solidFill>
              <w14:schemeClr w14:val="tx1"/>
            </w14:solidFill>
          </w14:textFill>
        </w:rPr>
        <w:t>上述</w:t>
      </w:r>
      <w:r>
        <w:rPr>
          <w:rFonts w:hint="eastAsia" w:ascii="宋体" w:hAnsi="宋体"/>
          <w:color w:val="000000" w:themeColor="text1"/>
          <w:szCs w:val="21"/>
          <w:highlight w:val="none"/>
          <w14:textFill>
            <w14:solidFill>
              <w14:schemeClr w14:val="tx1"/>
            </w14:solidFill>
          </w14:textFill>
        </w:rPr>
        <w:t>货物构成</w:t>
      </w:r>
      <w:r>
        <w:rPr>
          <w:rFonts w:hint="eastAsia" w:ascii="宋体" w:hAnsi="宋体"/>
          <w:color w:val="000000" w:themeColor="text1"/>
          <w:szCs w:val="21"/>
          <w:highlight w:val="none"/>
          <w:lang w:val="en-US" w:eastAsia="zh-CN"/>
          <w14:textFill>
            <w14:solidFill>
              <w14:schemeClr w14:val="tx1"/>
            </w14:solidFill>
          </w14:textFill>
        </w:rPr>
        <w:t>对第三人</w:t>
      </w:r>
      <w:r>
        <w:rPr>
          <w:rFonts w:hint="eastAsia" w:ascii="宋体" w:hAnsi="宋体"/>
          <w:color w:val="000000" w:themeColor="text1"/>
          <w:szCs w:val="21"/>
          <w:highlight w:val="none"/>
          <w14:textFill>
            <w14:solidFill>
              <w14:schemeClr w14:val="tx1"/>
            </w14:solidFill>
          </w14:textFill>
        </w:rPr>
        <w:t>侵权的，则由乙方承担全部责任。</w:t>
      </w:r>
    </w:p>
    <w:p w14:paraId="37CA79AD">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lang w:eastAsia="zh-CN"/>
          <w14:textFill>
            <w14:solidFill>
              <w14:schemeClr w14:val="tx1"/>
            </w14:solidFill>
          </w14:textFill>
        </w:rPr>
        <w:t>0</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知识产权保护</w:t>
      </w:r>
    </w:p>
    <w:p w14:paraId="458E554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.1 乙方对其所销售的货物应当享有知识产权或经权利人合法授权，保证没有侵犯任</w:t>
      </w:r>
      <w:r>
        <w:rPr>
          <w:rFonts w:hint="eastAsia" w:ascii="宋体" w:hAnsi="宋体"/>
          <w:color w:val="auto"/>
          <w:szCs w:val="21"/>
          <w:highlight w:val="none"/>
        </w:rPr>
        <w:t>何第三人的知识产权等权利。</w:t>
      </w:r>
      <w:bookmarkStart w:id="54" w:name="_Hlk163047038"/>
      <w:r>
        <w:rPr>
          <w:rFonts w:hint="eastAsia" w:ascii="宋体" w:hAnsi="宋体" w:eastAsia="宋体" w:cs="宋体"/>
          <w:szCs w:val="15"/>
          <w:highlight w:val="none"/>
        </w:rPr>
        <w:t>因违反前述约定对第三人构成侵权的，应当由乙方向第三人承担法律责任；甲方依法向第三人赔偿后，有权向乙方追偿。甲方有其他损失的，乙方应当赔偿</w:t>
      </w:r>
      <w:bookmarkEnd w:id="54"/>
      <w:r>
        <w:rPr>
          <w:rFonts w:hint="eastAsia" w:ascii="宋体" w:hAnsi="宋体"/>
          <w:color w:val="auto"/>
          <w:szCs w:val="21"/>
          <w:highlight w:val="none"/>
        </w:rPr>
        <w:t>。</w:t>
      </w:r>
    </w:p>
    <w:p w14:paraId="2535029F">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036F11A1">
      <w:pPr>
        <w:autoSpaceDE w:val="0"/>
        <w:autoSpaceDN w:val="0"/>
        <w:adjustRightInd w:val="0"/>
        <w:snapToGrid w:val="0"/>
        <w:spacing w:before="0" w:line="400" w:lineRule="exact"/>
        <w:ind w:firstLine="420" w:firstLineChars="200"/>
        <w:jc w:val="left"/>
        <w:rPr>
          <w:rFonts w:hint="eastAsia" w:ascii="宋体" w:hAnsi="宋体" w:eastAsia="宋体" w:cs="宋体"/>
          <w:szCs w:val="15"/>
          <w:highlight w:val="none"/>
        </w:rPr>
      </w:pPr>
      <w:r>
        <w:rPr>
          <w:rFonts w:hint="eastAsia" w:ascii="宋体" w:hAnsi="宋体" w:cs="宋体"/>
          <w:szCs w:val="15"/>
          <w:highlight w:val="none"/>
          <w:lang w:val="en-US" w:eastAsia="zh-CN"/>
        </w:rPr>
        <w:t xml:space="preserve">11.1 </w:t>
      </w:r>
      <w:r>
        <w:rPr>
          <w:rFonts w:hint="eastAsia" w:ascii="宋体" w:hAnsi="宋体" w:eastAsia="宋体" w:cs="宋体"/>
          <w:szCs w:val="15"/>
          <w:highlight w:val="none"/>
        </w:rPr>
        <w:t>甲、乙双方</w:t>
      </w:r>
      <w:r>
        <w:rPr>
          <w:rFonts w:hint="eastAsia" w:ascii="宋体" w:hAnsi="宋体" w:cs="宋体"/>
          <w:szCs w:val="15"/>
          <w:highlight w:val="none"/>
          <w:lang w:eastAsia="zh-CN"/>
        </w:rPr>
        <w:t>对</w:t>
      </w:r>
      <w:r>
        <w:rPr>
          <w:rFonts w:hint="eastAsia" w:ascii="宋体" w:hAnsi="宋体" w:eastAsia="宋体" w:cs="宋体"/>
          <w:szCs w:val="15"/>
          <w:highlight w:val="none"/>
        </w:rPr>
        <w:t>采购和合同履行过程中所获悉的</w:t>
      </w:r>
      <w:r>
        <w:rPr>
          <w:rFonts w:hint="eastAsia" w:ascii="宋体" w:hAnsi="宋体" w:cs="宋体"/>
          <w:szCs w:val="15"/>
          <w:highlight w:val="none"/>
          <w:lang w:eastAsia="zh-CN"/>
        </w:rPr>
        <w:t>国家秘密、工作秘密、</w:t>
      </w:r>
      <w:r>
        <w:rPr>
          <w:rFonts w:hint="eastAsia" w:ascii="宋体" w:hAnsi="宋体" w:eastAsia="宋体" w:cs="宋体"/>
          <w:szCs w:val="15"/>
          <w:highlight w:val="none"/>
        </w:rPr>
        <w:t>商业秘密或者其他应当保密的信息，均有保密义务</w:t>
      </w:r>
      <w:r>
        <w:rPr>
          <w:rFonts w:hint="eastAsia" w:ascii="宋体" w:hAnsi="宋体" w:cs="宋体"/>
          <w:szCs w:val="15"/>
          <w:highlight w:val="none"/>
          <w:lang w:eastAsia="zh-CN"/>
        </w:rPr>
        <w:t>且不受合同有效期所限，直至该信息成为公开信息</w:t>
      </w:r>
      <w:r>
        <w:rPr>
          <w:rFonts w:hint="eastAsia" w:ascii="宋体" w:hAnsi="宋体" w:eastAsia="宋体" w:cs="宋体"/>
          <w:szCs w:val="15"/>
          <w:highlight w:val="none"/>
        </w:rPr>
        <w:t>。泄露、不正当地使用</w:t>
      </w:r>
      <w:r>
        <w:rPr>
          <w:rFonts w:hint="eastAsia" w:ascii="宋体" w:hAnsi="宋体" w:cs="宋体"/>
          <w:szCs w:val="15"/>
          <w:highlight w:val="none"/>
          <w:lang w:eastAsia="zh-CN"/>
        </w:rPr>
        <w:t>国家秘密、工作秘密、</w:t>
      </w:r>
      <w:r>
        <w:rPr>
          <w:rFonts w:hint="eastAsia" w:ascii="宋体" w:hAnsi="宋体" w:eastAsia="宋体" w:cs="宋体"/>
          <w:szCs w:val="15"/>
          <w:highlight w:val="none"/>
        </w:rPr>
        <w:t>商业秘密或者</w:t>
      </w:r>
      <w:r>
        <w:rPr>
          <w:rFonts w:hint="eastAsia" w:ascii="宋体" w:hAnsi="宋体" w:cs="宋体"/>
          <w:szCs w:val="15"/>
          <w:highlight w:val="none"/>
          <w:lang w:eastAsia="zh-CN"/>
        </w:rPr>
        <w:t>其他应当保密的</w:t>
      </w:r>
      <w:r>
        <w:rPr>
          <w:rFonts w:hint="eastAsia" w:ascii="宋体" w:hAnsi="宋体" w:eastAsia="宋体" w:cs="宋体"/>
          <w:szCs w:val="15"/>
          <w:highlight w:val="none"/>
        </w:rPr>
        <w:t>信息，应当承担</w:t>
      </w:r>
      <w:r>
        <w:rPr>
          <w:rFonts w:hint="eastAsia" w:ascii="宋体" w:hAnsi="宋体" w:cs="宋体"/>
          <w:szCs w:val="15"/>
          <w:highlight w:val="none"/>
          <w:lang w:eastAsia="zh-CN"/>
        </w:rPr>
        <w:t>相应</w:t>
      </w:r>
      <w:r>
        <w:rPr>
          <w:rFonts w:hint="eastAsia" w:ascii="宋体" w:hAnsi="宋体" w:eastAsia="宋体" w:cs="宋体"/>
          <w:szCs w:val="15"/>
          <w:highlight w:val="none"/>
        </w:rPr>
        <w:t>责任。其他应当保密的信息由双方在</w:t>
      </w:r>
      <w:r>
        <w:rPr>
          <w:rFonts w:hint="eastAsia" w:ascii="宋体" w:hAnsi="宋体" w:eastAsia="宋体" w:cs="宋体"/>
          <w:b/>
          <w:bCs/>
          <w:szCs w:val="15"/>
          <w:highlight w:val="none"/>
        </w:rPr>
        <w:t>【政府采购合同专用条款】</w:t>
      </w:r>
      <w:r>
        <w:rPr>
          <w:rFonts w:hint="eastAsia" w:ascii="宋体" w:hAnsi="宋体" w:eastAsia="宋体" w:cs="宋体"/>
          <w:szCs w:val="15"/>
          <w:highlight w:val="none"/>
        </w:rPr>
        <w:t>中约定。</w:t>
      </w:r>
    </w:p>
    <w:p w14:paraId="46F786A0">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156CB1BF">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0F5CC984">
      <w:pPr>
        <w:pStyle w:val="2"/>
        <w:spacing w:line="400" w:lineRule="exact"/>
        <w:ind w:firstLine="420" w:firstLineChars="200"/>
        <w:rPr>
          <w:rFonts w:hint="eastAsia" w:eastAsia="宋体"/>
          <w:color w:val="auto"/>
          <w:highlight w:val="none"/>
          <w:lang w:eastAsia="zh-CN"/>
        </w:rPr>
      </w:pPr>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对于满足合同约定支付条件的，</w:t>
      </w:r>
      <w:r>
        <w:rPr>
          <w:rFonts w:hint="eastAsia" w:ascii="宋体" w:hAnsi="宋体" w:eastAsia="宋体" w:cs="Times New Roman"/>
          <w:b w:val="0"/>
          <w:bCs w:val="0"/>
          <w:color w:val="auto"/>
          <w:kern w:val="2"/>
          <w:sz w:val="21"/>
          <w:szCs w:val="21"/>
          <w:highlight w:val="none"/>
          <w:lang w:val="en-US" w:eastAsia="zh-CN"/>
        </w:rPr>
        <w:t>甲方</w:t>
      </w:r>
      <w:r>
        <w:rPr>
          <w:rFonts w:hint="eastAsia" w:ascii="宋体" w:hAnsi="宋体" w:eastAsia="宋体" w:cs="Times New Roman"/>
          <w:b w:val="0"/>
          <w:bCs w:val="0"/>
          <w:i w:val="0"/>
          <w:iCs w:val="0"/>
          <w:caps w:val="0"/>
          <w:color w:val="auto"/>
          <w:spacing w:val="0"/>
          <w:sz w:val="21"/>
          <w:szCs w:val="21"/>
          <w:highlight w:val="none"/>
          <w:shd w:val="clear"/>
          <w:vertAlign w:val="baseline"/>
        </w:rPr>
        <w:t>原则上应当自收到发票后10个工作日内</w:t>
      </w:r>
      <w:r>
        <w:rPr>
          <w:rFonts w:hint="eastAsia" w:ascii="宋体" w:hAnsi="宋体" w:eastAsia="宋体" w:cs="Times New Roman"/>
          <w:b w:val="0"/>
          <w:bCs w:val="0"/>
          <w:color w:val="auto"/>
          <w:kern w:val="2"/>
          <w:sz w:val="21"/>
          <w:szCs w:val="21"/>
          <w:highlight w:val="none"/>
        </w:rPr>
        <w:t>将资金支付到合同约定的</w:t>
      </w:r>
      <w:r>
        <w:rPr>
          <w:rFonts w:hint="eastAsia" w:ascii="宋体" w:hAnsi="宋体" w:cs="Times New Roman"/>
          <w:b w:val="0"/>
          <w:bCs w:val="0"/>
          <w:color w:val="auto"/>
          <w:kern w:val="2"/>
          <w:sz w:val="21"/>
          <w:szCs w:val="21"/>
          <w:highlight w:val="none"/>
          <w:lang w:eastAsia="zh-CN"/>
        </w:rPr>
        <w:t>乙方</w:t>
      </w:r>
      <w:r>
        <w:rPr>
          <w:rFonts w:hint="eastAsia" w:ascii="宋体" w:hAnsi="宋体"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1"/>
          <w:szCs w:val="21"/>
          <w:highlight w:val="none"/>
          <w:lang w:val="en-US" w:eastAsia="zh-CN"/>
        </w:rPr>
        <w:t>乙方</w:t>
      </w:r>
      <w:r>
        <w:rPr>
          <w:rFonts w:hint="eastAsia" w:ascii="宋体" w:hAnsi="宋体" w:eastAsia="宋体" w:cs="Times New Roman"/>
          <w:b w:val="0"/>
          <w:bCs w:val="0"/>
          <w:color w:val="auto"/>
          <w:kern w:val="2"/>
          <w:sz w:val="21"/>
          <w:szCs w:val="21"/>
          <w:highlight w:val="none"/>
        </w:rPr>
        <w:t>付款的条件。具体合同价款支付时间在【</w:t>
      </w:r>
      <w:r>
        <w:rPr>
          <w:rFonts w:hint="eastAsia" w:ascii="宋体" w:hAnsi="宋体" w:eastAsia="宋体" w:cs="Times New Roman"/>
          <w:b/>
          <w:bCs/>
          <w:color w:val="auto"/>
          <w:kern w:val="2"/>
          <w:sz w:val="21"/>
          <w:szCs w:val="21"/>
          <w:highlight w:val="none"/>
        </w:rPr>
        <w:t>政府采购合同专用条款</w:t>
      </w:r>
      <w:r>
        <w:rPr>
          <w:rFonts w:hint="eastAsia" w:ascii="宋体" w:hAnsi="宋体" w:eastAsia="宋体" w:cs="Times New Roman"/>
          <w:b w:val="0"/>
          <w:bCs w:val="0"/>
          <w:color w:val="auto"/>
          <w:kern w:val="2"/>
          <w:sz w:val="21"/>
          <w:szCs w:val="21"/>
          <w:highlight w:val="none"/>
        </w:rPr>
        <w:t>】中</w:t>
      </w:r>
      <w:r>
        <w:rPr>
          <w:rFonts w:hint="eastAsia" w:ascii="宋体" w:hAnsi="宋体" w:cs="Times New Roman"/>
          <w:b w:val="0"/>
          <w:bCs w:val="0"/>
          <w:color w:val="auto"/>
          <w:kern w:val="2"/>
          <w:sz w:val="21"/>
          <w:szCs w:val="21"/>
          <w:highlight w:val="none"/>
          <w:lang w:eastAsia="zh-CN"/>
        </w:rPr>
        <w:t>约</w:t>
      </w:r>
      <w:r>
        <w:rPr>
          <w:rFonts w:hint="eastAsia" w:ascii="宋体" w:hAnsi="宋体" w:eastAsia="宋体" w:cs="Times New Roman"/>
          <w:b w:val="0"/>
          <w:bCs w:val="0"/>
          <w:color w:val="auto"/>
          <w:kern w:val="2"/>
          <w:sz w:val="21"/>
          <w:szCs w:val="21"/>
          <w:highlight w:val="none"/>
        </w:rPr>
        <w:t>定。</w:t>
      </w:r>
    </w:p>
    <w:p w14:paraId="178458CB">
      <w:pPr>
        <w:pStyle w:val="9"/>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6304016D">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szCs w:val="15"/>
          <w:highlight w:val="none"/>
        </w:rPr>
        <w:t>乙方应当以支票、汇票、本票或者金融机构、担保机构出具的保函等非现金形式提交。</w:t>
      </w:r>
    </w:p>
    <w:p w14:paraId="49F7E482">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cs="宋体"/>
          <w:b w:val="0"/>
          <w:bCs w:val="0"/>
          <w:szCs w:val="15"/>
          <w:highlight w:val="none"/>
          <w:lang w:eastAsia="zh-CN"/>
        </w:rPr>
        <w:t>约定情形的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0E2CDECA">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41533601">
      <w:p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4206B89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0CE1125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7E19B41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75011A2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2675D8BE">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szCs w:val="15"/>
          <w:highlight w:val="none"/>
          <w:lang w:eastAsia="zh-CN"/>
        </w:rPr>
        <w:t>；</w:t>
      </w:r>
    </w:p>
    <w:p w14:paraId="09D9E89D">
      <w:pPr>
        <w:pStyle w:val="26"/>
        <w:rPr>
          <w:rFonts w:hint="eastAsia" w:ascii="宋体" w:hAnsi="宋体" w:eastAsia="宋体" w:cs="宋体"/>
          <w:sz w:val="21"/>
          <w:szCs w:val="21"/>
          <w:highlight w:val="none"/>
        </w:rPr>
      </w:pPr>
      <w:r>
        <w:rPr>
          <w:rFonts w:hint="eastAsia" w:ascii="宋体" w:hAnsi="宋体" w:eastAsia="宋体" w:cs="宋体"/>
          <w:sz w:val="21"/>
          <w:szCs w:val="21"/>
          <w:highlight w:val="none"/>
        </w:rPr>
        <w:t>（5）依照法律、行政法规的规定或者按照</w:t>
      </w:r>
      <w:r>
        <w:rPr>
          <w:rFonts w:hint="eastAsia" w:ascii="宋体" w:hAnsi="宋体" w:eastAsia="宋体" w:cs="宋体"/>
          <w:b/>
          <w:bCs/>
          <w:sz w:val="21"/>
          <w:szCs w:val="21"/>
          <w:highlight w:val="none"/>
        </w:rPr>
        <w:t>【政府采购合同专用条款】</w:t>
      </w:r>
      <w:r>
        <w:rPr>
          <w:rFonts w:hint="eastAsia" w:ascii="宋体" w:hAnsi="宋体" w:eastAsia="宋体" w:cs="宋体"/>
          <w:sz w:val="21"/>
          <w:szCs w:val="21"/>
          <w:highlight w:val="none"/>
        </w:rPr>
        <w:t>约定，货物在有效使用年限届满后应予回收的，乙方负有自行或者委托第三人对货物予以回收的义务；</w:t>
      </w:r>
    </w:p>
    <w:p w14:paraId="32C7356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7FB63A9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0A4EFC80">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36D72DCE">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3D4CFC93">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340F6685">
      <w:pPr>
        <w:autoSpaceDE w:val="0"/>
        <w:autoSpaceDN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27EA919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473E623F">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6EFCCD7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2A952F0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7B3FB32D">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5482947C">
      <w:pPr>
        <w:numPr>
          <w:ilvl w:val="0"/>
          <w:numId w:val="9"/>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75C675C8">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06BC40E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69D2D24F">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6A79951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7E52B6C0">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43E06D4D">
      <w:pPr>
        <w:pStyle w:val="26"/>
        <w:jc w:val="both"/>
        <w:rPr>
          <w:sz w:val="21"/>
          <w:highlight w:val="none"/>
        </w:rPr>
      </w:pPr>
      <w:r>
        <w:rPr>
          <w:rFonts w:hint="eastAsia" w:ascii="宋体" w:hAnsi="宋体" w:eastAsia="宋体" w:cs="宋体"/>
          <w:sz w:val="21"/>
          <w:highlight w:val="none"/>
        </w:rPr>
        <w:t>（3）乙方分立、合并或者变更住所的，应当及时以书面形式告知甲方。乙方没有</w:t>
      </w:r>
      <w:r>
        <w:rPr>
          <w:rFonts w:hint="eastAsia" w:ascii="宋体" w:hAnsi="宋体" w:eastAsia="宋体" w:cs="宋体"/>
          <w:sz w:val="21"/>
          <w:highlight w:val="none"/>
          <w:lang w:eastAsia="zh-CN"/>
        </w:rPr>
        <w:t>及时告知</w:t>
      </w:r>
      <w:r>
        <w:rPr>
          <w:rFonts w:hint="eastAsia" w:ascii="宋体" w:hAnsi="宋体" w:eastAsia="宋体" w:cs="宋体"/>
          <w:sz w:val="21"/>
          <w:highlight w:val="none"/>
        </w:rPr>
        <w:t>甲方，致使</w:t>
      </w:r>
      <w:r>
        <w:rPr>
          <w:rFonts w:hint="eastAsia" w:ascii="宋体" w:hAnsi="宋体" w:eastAsia="宋体" w:cs="宋体"/>
          <w:sz w:val="21"/>
          <w:highlight w:val="none"/>
          <w:lang w:eastAsia="zh-CN"/>
        </w:rPr>
        <w:t>合同</w:t>
      </w:r>
      <w:r>
        <w:rPr>
          <w:rFonts w:hint="eastAsia" w:ascii="宋体" w:hAnsi="宋体" w:eastAsia="宋体" w:cs="宋体"/>
          <w:sz w:val="21"/>
          <w:highlight w:val="none"/>
        </w:rPr>
        <w:t>履行发生困难的，甲方可以中止合同履行并要求乙方承担由此给甲方造成的损失。</w:t>
      </w:r>
    </w:p>
    <w:p w14:paraId="434D0B2D">
      <w:pPr>
        <w:snapToGrid w:val="0"/>
        <w:spacing w:line="400" w:lineRule="exact"/>
        <w:ind w:firstLine="420" w:firstLineChars="200"/>
        <w:jc w:val="left"/>
        <w:rPr>
          <w:sz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2AC809E3">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36DFFA6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5344DFBF">
      <w:pPr>
        <w:snapToGrid w:val="0"/>
        <w:spacing w:line="400" w:lineRule="exact"/>
        <w:ind w:firstLine="420" w:firstLineChars="200"/>
        <w:rPr>
          <w:rFonts w:hint="eastAsia" w:ascii="宋体" w:hAnsi="宋体" w:eastAsia="宋体" w:cs="宋体"/>
          <w:szCs w:val="21"/>
          <w:highlight w:val="none"/>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szCs w:val="21"/>
          <w:highlight w:val="none"/>
        </w:rPr>
        <w:t>并追究乙方的违约责</w:t>
      </w:r>
      <w:r>
        <w:rPr>
          <w:rFonts w:hint="eastAsia" w:ascii="宋体" w:hAnsi="宋体" w:cs="宋体"/>
          <w:szCs w:val="21"/>
          <w:highlight w:val="none"/>
          <w:lang w:val="en-US" w:eastAsia="zh-CN"/>
        </w:rPr>
        <w:t>任</w:t>
      </w:r>
      <w:r>
        <w:rPr>
          <w:rFonts w:hint="eastAsia" w:ascii="宋体" w:hAnsi="宋体"/>
          <w:color w:val="auto"/>
          <w:szCs w:val="21"/>
          <w:highlight w:val="none"/>
        </w:rPr>
        <w:t>。</w:t>
      </w:r>
    </w:p>
    <w:p w14:paraId="1838BCFC">
      <w:pPr>
        <w:pStyle w:val="26"/>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24B809E9">
      <w:pPr>
        <w:pStyle w:val="26"/>
        <w:jc w:val="both"/>
        <w:rPr>
          <w:sz w:val="21"/>
          <w:highlight w:val="none"/>
        </w:rPr>
      </w:pPr>
      <w:r>
        <w:rPr>
          <w:rFonts w:hint="eastAsia" w:ascii="宋体" w:hAnsi="宋体" w:eastAsia="宋体" w:cs="宋体"/>
          <w:sz w:val="21"/>
          <w:highlight w:val="none"/>
        </w:rPr>
        <w:t>政府采购合同继续履行将损害国家利益和社会公共利益的，双方当事人</w:t>
      </w:r>
      <w:r>
        <w:rPr>
          <w:rFonts w:hint="eastAsia" w:ascii="宋体" w:hAnsi="宋体" w:eastAsia="宋体" w:cs="宋体"/>
          <w:sz w:val="21"/>
          <w:highlight w:val="none"/>
          <w:lang w:val="en-US" w:eastAsia="zh-CN"/>
        </w:rPr>
        <w:t>应当变更、</w:t>
      </w:r>
      <w:r>
        <w:rPr>
          <w:rFonts w:hint="eastAsia" w:ascii="宋体" w:hAnsi="宋体" w:eastAsia="宋体" w:cs="宋体"/>
          <w:sz w:val="21"/>
          <w:highlight w:val="none"/>
        </w:rPr>
        <w:t>中止</w:t>
      </w:r>
      <w:r>
        <w:rPr>
          <w:rFonts w:hint="eastAsia" w:ascii="宋体" w:hAnsi="宋体" w:eastAsia="宋体" w:cs="宋体"/>
          <w:sz w:val="21"/>
          <w:highlight w:val="none"/>
          <w:lang w:eastAsia="zh-CN"/>
        </w:rPr>
        <w:t>或者终止</w:t>
      </w:r>
      <w:r>
        <w:rPr>
          <w:rFonts w:hint="eastAsia" w:ascii="宋体" w:hAnsi="宋体" w:eastAsia="宋体" w:cs="宋体"/>
          <w:sz w:val="21"/>
          <w:highlight w:val="none"/>
        </w:rPr>
        <w:t>合同。有过错的一方应当承担赔偿责任，双方都有过错的，各自承担相应的责任。</w:t>
      </w:r>
    </w:p>
    <w:p w14:paraId="6B95DBB5">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7E21FF6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25E8932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45730A2B">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7C12ADA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1AC336E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756BDF7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236528A6">
      <w:p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1280BF9F">
      <w:pPr>
        <w:pStyle w:val="26"/>
        <w:jc w:val="both"/>
        <w:rPr>
          <w:rFonts w:hint="eastAsia" w:ascii="宋体" w:hAnsi="宋体" w:eastAsia="宋体" w:cs="宋体"/>
          <w:sz w:val="21"/>
          <w:highlight w:val="none"/>
        </w:rPr>
      </w:pPr>
      <w:r>
        <w:rPr>
          <w:rFonts w:hint="eastAsia" w:ascii="宋体" w:hAnsi="宋体" w:eastAsia="宋体" w:cs="宋体"/>
          <w:sz w:val="21"/>
          <w:highlight w:val="none"/>
          <w:lang w:val="en-US" w:eastAsia="zh-CN"/>
        </w:rPr>
        <w:t>19</w:t>
      </w:r>
      <w:r>
        <w:rPr>
          <w:rFonts w:hint="eastAsia" w:ascii="宋体" w:hAnsi="宋体" w:eastAsia="宋体" w:cs="宋体"/>
          <w:sz w:val="21"/>
          <w:highlight w:val="none"/>
        </w:rPr>
        <w:t>.1 因本合同及合同有关事项发生的争议，由</w:t>
      </w:r>
      <w:r>
        <w:rPr>
          <w:rFonts w:hint="eastAsia" w:ascii="宋体" w:hAnsi="宋体" w:eastAsia="宋体" w:cs="宋体"/>
          <w:sz w:val="21"/>
          <w:highlight w:val="none"/>
          <w:lang w:eastAsia="zh-CN"/>
        </w:rPr>
        <w:t>甲乙双</w:t>
      </w:r>
      <w:r>
        <w:rPr>
          <w:rFonts w:hint="eastAsia" w:ascii="宋体" w:hAnsi="宋体" w:eastAsia="宋体" w:cs="宋体"/>
          <w:sz w:val="21"/>
          <w:highlight w:val="none"/>
        </w:rPr>
        <w:t>方友好协商解决。协商不成时，可以</w:t>
      </w:r>
      <w:r>
        <w:rPr>
          <w:rFonts w:hint="eastAsia" w:ascii="宋体" w:hAnsi="宋体" w:eastAsia="宋体" w:cs="宋体"/>
          <w:sz w:val="21"/>
          <w:highlight w:val="none"/>
          <w:lang w:eastAsia="zh-CN"/>
        </w:rPr>
        <w:t>向有关组织申请</w:t>
      </w:r>
      <w:r>
        <w:rPr>
          <w:rFonts w:hint="eastAsia" w:ascii="宋体" w:hAnsi="宋体" w:eastAsia="宋体" w:cs="宋体"/>
          <w:sz w:val="21"/>
          <w:highlight w:val="none"/>
        </w:rPr>
        <w:t>调解。合同一方或</w:t>
      </w:r>
      <w:r>
        <w:rPr>
          <w:rFonts w:hint="eastAsia" w:ascii="宋体" w:hAnsi="宋体" w:eastAsia="宋体" w:cs="宋体"/>
          <w:sz w:val="21"/>
          <w:highlight w:val="none"/>
          <w:lang w:eastAsia="zh-CN"/>
        </w:rPr>
        <w:t>双</w:t>
      </w:r>
      <w:r>
        <w:rPr>
          <w:rFonts w:hint="eastAsia" w:ascii="宋体" w:hAnsi="宋体" w:eastAsia="宋体" w:cs="宋体"/>
          <w:sz w:val="21"/>
          <w:highlight w:val="none"/>
        </w:rPr>
        <w:t>方不愿调解或调解不成的，可以通过仲裁或诉讼的方式解决争议。</w:t>
      </w:r>
    </w:p>
    <w:p w14:paraId="33E8BC99">
      <w:pPr>
        <w:pStyle w:val="26"/>
        <w:jc w:val="both"/>
        <w:rPr>
          <w:rFonts w:hint="eastAsia" w:ascii="宋体" w:hAnsi="宋体" w:eastAsia="宋体" w:cs="宋体"/>
          <w:sz w:val="21"/>
          <w:highlight w:val="none"/>
        </w:rPr>
      </w:pPr>
      <w:r>
        <w:rPr>
          <w:rFonts w:hint="eastAsia" w:ascii="宋体" w:hAnsi="宋体" w:eastAsia="宋体" w:cs="宋体"/>
          <w:sz w:val="21"/>
          <w:highlight w:val="none"/>
          <w:lang w:val="en-US" w:eastAsia="zh-CN"/>
        </w:rPr>
        <w:t>19</w:t>
      </w:r>
      <w:r>
        <w:rPr>
          <w:rFonts w:hint="eastAsia" w:ascii="宋体" w:hAnsi="宋体" w:eastAsia="宋体" w:cs="宋体"/>
          <w:sz w:val="21"/>
          <w:highlight w:val="none"/>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highlight w:val="none"/>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highlight w:val="none"/>
        </w:rPr>
        <w:t>中进一步约定选择与争议有实际联系的地点的人民法院管辖，但管辖法院的约定不得违反级别管辖和专属管辖的规定。</w:t>
      </w:r>
    </w:p>
    <w:p w14:paraId="470E0165">
      <w:pPr>
        <w:pStyle w:val="26"/>
        <w:jc w:val="both"/>
        <w:rPr>
          <w:rFonts w:hint="eastAsia" w:ascii="宋体" w:hAnsi="宋体" w:eastAsia="宋体" w:cs="宋体"/>
          <w:sz w:val="21"/>
          <w:highlight w:val="none"/>
        </w:rPr>
      </w:pPr>
      <w:r>
        <w:rPr>
          <w:rFonts w:hint="eastAsia" w:ascii="宋体" w:hAnsi="宋体" w:eastAsia="宋体" w:cs="宋体"/>
          <w:sz w:val="21"/>
          <w:highlight w:val="none"/>
          <w:lang w:val="en-US" w:eastAsia="zh-CN"/>
        </w:rPr>
        <w:t>19</w:t>
      </w:r>
      <w:r>
        <w:rPr>
          <w:rFonts w:hint="eastAsia" w:ascii="宋体" w:hAnsi="宋体" w:eastAsia="宋体" w:cs="宋体"/>
          <w:sz w:val="21"/>
          <w:highlight w:val="none"/>
        </w:rPr>
        <w:t>.3 如</w:t>
      </w:r>
      <w:r>
        <w:rPr>
          <w:rFonts w:hint="eastAsia" w:ascii="宋体" w:hAnsi="宋体" w:eastAsia="宋体" w:cs="宋体"/>
          <w:sz w:val="21"/>
          <w:highlight w:val="none"/>
          <w:lang w:eastAsia="zh-CN"/>
        </w:rPr>
        <w:t>甲乙双方</w:t>
      </w:r>
      <w:r>
        <w:rPr>
          <w:rFonts w:hint="eastAsia" w:ascii="宋体" w:hAnsi="宋体" w:eastAsia="宋体" w:cs="宋体"/>
          <w:sz w:val="21"/>
          <w:highlight w:val="none"/>
        </w:rPr>
        <w:t>有争议的事项不影响合同其他部分的履行，在争议解决期间，合同其他部分应</w:t>
      </w:r>
      <w:r>
        <w:rPr>
          <w:rFonts w:hint="eastAsia" w:ascii="宋体" w:hAnsi="宋体" w:eastAsia="宋体" w:cs="宋体"/>
          <w:sz w:val="21"/>
          <w:highlight w:val="none"/>
          <w:lang w:eastAsia="zh-CN"/>
        </w:rPr>
        <w:t>当</w:t>
      </w:r>
      <w:r>
        <w:rPr>
          <w:rFonts w:hint="eastAsia" w:ascii="宋体" w:hAnsi="宋体" w:eastAsia="宋体" w:cs="宋体"/>
          <w:sz w:val="21"/>
          <w:highlight w:val="none"/>
        </w:rPr>
        <w:t>继续履行。</w:t>
      </w:r>
    </w:p>
    <w:p w14:paraId="1B119310">
      <w:pPr>
        <w:autoSpaceDE w:val="0"/>
        <w:autoSpaceDN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1E0EFDF5">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highlight w:val="none"/>
          <w:lang w:val="en-GB"/>
        </w:rPr>
        <w:t>本合同应当按照规定执行政府采购政策。</w:t>
      </w:r>
    </w:p>
    <w:p w14:paraId="23AFA07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sz w:val="21"/>
          <w:highlight w:val="none"/>
          <w:lang w:eastAsia="zh-CN"/>
        </w:rPr>
        <w:t>甲乙双方</w:t>
      </w:r>
      <w:r>
        <w:rPr>
          <w:rFonts w:hint="eastAsia" w:ascii="宋体" w:hAnsi="宋体" w:eastAsia="宋体" w:cs="宋体"/>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76977246">
      <w:pPr>
        <w:pStyle w:val="9"/>
        <w:spacing w:after="0" w:line="400" w:lineRule="exact"/>
        <w:ind w:firstLine="42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对于</w:t>
      </w:r>
      <w:r>
        <w:rPr>
          <w:rFonts w:hint="eastAsia" w:ascii="宋体" w:hAnsi="宋体"/>
          <w:color w:val="auto"/>
          <w:szCs w:val="21"/>
          <w:highlight w:val="none"/>
          <w:lang w:eastAsia="zh-CN"/>
        </w:rPr>
        <w:t>为落实中小企业支持政策，</w:t>
      </w:r>
      <w:r>
        <w:rPr>
          <w:rFonts w:hint="eastAsia" w:ascii="宋体" w:hAnsi="宋体"/>
          <w:color w:val="auto"/>
          <w:szCs w:val="21"/>
          <w:highlight w:val="none"/>
        </w:rPr>
        <w:t>通过采购项目</w:t>
      </w:r>
      <w:r>
        <w:rPr>
          <w:rFonts w:hint="eastAsia" w:ascii="宋体" w:hAnsi="宋体"/>
          <w:color w:val="auto"/>
          <w:szCs w:val="21"/>
          <w:highlight w:val="none"/>
          <w:lang w:eastAsia="zh-CN"/>
        </w:rPr>
        <w:t>整体</w:t>
      </w:r>
      <w:r>
        <w:rPr>
          <w:rFonts w:hint="eastAsia" w:ascii="宋体" w:hAnsi="宋体"/>
          <w:color w:val="auto"/>
          <w:szCs w:val="21"/>
          <w:highlight w:val="none"/>
        </w:rPr>
        <w:t>预留、</w:t>
      </w:r>
      <w:r>
        <w:rPr>
          <w:rFonts w:hint="eastAsia" w:ascii="宋体" w:hAnsi="宋体"/>
          <w:color w:val="auto"/>
          <w:szCs w:val="21"/>
          <w:highlight w:val="none"/>
          <w:lang w:eastAsia="zh-CN"/>
        </w:rPr>
        <w:t>设置</w:t>
      </w:r>
      <w:r>
        <w:rPr>
          <w:rFonts w:hint="eastAsia" w:ascii="宋体" w:hAnsi="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50B0882">
      <w:pPr>
        <w:autoSpaceDE w:val="0"/>
        <w:autoSpaceDN w:val="0"/>
        <w:adjustRightInd w:val="0"/>
        <w:snapToGrid w:val="0"/>
        <w:spacing w:before="0" w:line="40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098B3D31">
      <w:pPr>
        <w:pStyle w:val="26"/>
        <w:jc w:val="both"/>
        <w:rPr>
          <w:rFonts w:hint="eastAsia" w:ascii="宋体" w:hAnsi="宋体" w:eastAsia="宋体" w:cs="宋体"/>
          <w:sz w:val="21"/>
          <w:highlight w:val="none"/>
        </w:rPr>
      </w:pPr>
      <w:r>
        <w:rPr>
          <w:rFonts w:hint="eastAsia" w:ascii="宋体" w:hAnsi="宋体" w:eastAsia="宋体" w:cs="宋体"/>
          <w:sz w:val="21"/>
          <w:highlight w:val="none"/>
        </w:rPr>
        <w:t>2</w:t>
      </w:r>
      <w:r>
        <w:rPr>
          <w:rFonts w:hint="eastAsia" w:ascii="宋体" w:hAnsi="宋体" w:eastAsia="宋体" w:cs="宋体"/>
          <w:sz w:val="21"/>
          <w:highlight w:val="none"/>
          <w:lang w:val="en-US" w:eastAsia="zh-CN"/>
        </w:rPr>
        <w:t>1</w:t>
      </w:r>
      <w:r>
        <w:rPr>
          <w:rFonts w:hint="eastAsia" w:ascii="宋体" w:hAnsi="宋体" w:eastAsia="宋体" w:cs="宋体"/>
          <w:sz w:val="21"/>
          <w:highlight w:val="none"/>
        </w:rPr>
        <w:t>.1 本合同的订立、生效、解释、履行及与本合同有关的争议解决，均适用法律、行政法规。</w:t>
      </w:r>
    </w:p>
    <w:p w14:paraId="0191CEF2">
      <w:pPr>
        <w:pStyle w:val="26"/>
        <w:jc w:val="both"/>
        <w:rPr>
          <w:rFonts w:hint="eastAsia" w:ascii="宋体" w:hAnsi="宋体" w:eastAsia="宋体" w:cs="宋体"/>
          <w:sz w:val="21"/>
          <w:highlight w:val="none"/>
        </w:rPr>
      </w:pPr>
      <w:r>
        <w:rPr>
          <w:rFonts w:hint="eastAsia" w:ascii="宋体" w:hAnsi="宋体" w:eastAsia="宋体" w:cs="宋体"/>
          <w:sz w:val="21"/>
          <w:highlight w:val="none"/>
        </w:rPr>
        <w:t>2</w:t>
      </w:r>
      <w:r>
        <w:rPr>
          <w:rFonts w:hint="eastAsia" w:ascii="宋体" w:hAnsi="宋体" w:eastAsia="宋体" w:cs="宋体"/>
          <w:sz w:val="21"/>
          <w:highlight w:val="none"/>
          <w:lang w:val="en-US" w:eastAsia="zh-CN"/>
        </w:rPr>
        <w:t>1</w:t>
      </w:r>
      <w:r>
        <w:rPr>
          <w:rFonts w:hint="eastAsia" w:ascii="宋体" w:hAnsi="宋体" w:eastAsia="宋体" w:cs="宋体"/>
          <w:sz w:val="21"/>
          <w:highlight w:val="none"/>
        </w:rPr>
        <w:t>.2 本合同条款与法律、行政法规的强制性规定不一致的，双方当事人应按照法律、行政法规的强制性规定修改本合同的相关条款。</w:t>
      </w:r>
    </w:p>
    <w:p w14:paraId="611633FF">
      <w:pPr>
        <w:numPr>
          <w:ilvl w:val="-1"/>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14:paraId="5FB159E5">
      <w:pPr>
        <w:pStyle w:val="26"/>
        <w:jc w:val="both"/>
        <w:rPr>
          <w:rFonts w:hint="eastAsia" w:ascii="宋体" w:hAnsi="宋体" w:eastAsia="宋体" w:cs="宋体"/>
          <w:sz w:val="21"/>
          <w:highlight w:val="none"/>
        </w:rPr>
      </w:pPr>
      <w:r>
        <w:rPr>
          <w:rFonts w:hint="eastAsia" w:ascii="宋体" w:hAnsi="宋体" w:eastAsia="宋体" w:cs="宋体"/>
          <w:sz w:val="21"/>
          <w:highlight w:val="none"/>
        </w:rPr>
        <w:t>2</w:t>
      </w:r>
      <w:r>
        <w:rPr>
          <w:rFonts w:hint="eastAsia" w:ascii="宋体" w:hAnsi="宋体" w:eastAsia="宋体" w:cs="宋体"/>
          <w:sz w:val="21"/>
          <w:highlight w:val="none"/>
          <w:lang w:val="en-US" w:eastAsia="zh-CN"/>
        </w:rPr>
        <w:t>2</w:t>
      </w:r>
      <w:r>
        <w:rPr>
          <w:rFonts w:hint="eastAsia" w:ascii="宋体" w:hAnsi="宋体" w:eastAsia="宋体" w:cs="宋体"/>
          <w:sz w:val="21"/>
          <w:highlight w:val="none"/>
        </w:rPr>
        <w:t>.1</w:t>
      </w:r>
      <w:r>
        <w:rPr>
          <w:rFonts w:hint="eastAsia" w:ascii="宋体" w:hAnsi="宋体" w:eastAsia="宋体" w:cs="宋体"/>
          <w:sz w:val="21"/>
          <w:highlight w:val="none"/>
          <w:lang w:val="en-US" w:eastAsia="zh-CN"/>
        </w:rPr>
        <w:t xml:space="preserve"> </w:t>
      </w:r>
      <w:r>
        <w:rPr>
          <w:rFonts w:hint="eastAsia" w:ascii="宋体" w:hAnsi="宋体" w:eastAsia="宋体" w:cs="宋体"/>
          <w:sz w:val="21"/>
          <w:highlight w:val="none"/>
        </w:rPr>
        <w:t>本合同任何一方向对方发出的通知、信件、数据电文等，应当发送至本合同第一部分《政府采购合同协议书》所约定的通讯地址、联系人、联系电话或电子邮箱。</w:t>
      </w:r>
    </w:p>
    <w:p w14:paraId="30211F28">
      <w:pPr>
        <w:pStyle w:val="26"/>
        <w:ind w:firstLine="0" w:firstLineChars="0"/>
        <w:jc w:val="both"/>
        <w:rPr>
          <w:sz w:val="21"/>
          <w:highlight w:val="none"/>
        </w:rPr>
      </w:pPr>
      <w:r>
        <w:rPr>
          <w:rFonts w:hint="eastAsia" w:ascii="宋体" w:hAnsi="宋体" w:eastAsia="宋体" w:cs="宋体"/>
          <w:sz w:val="21"/>
          <w:highlight w:val="none"/>
          <w:lang w:val="en-US" w:eastAsia="zh-CN"/>
        </w:rPr>
        <w:t xml:space="preserve">    </w:t>
      </w:r>
      <w:r>
        <w:rPr>
          <w:rFonts w:hint="eastAsia" w:ascii="宋体" w:hAnsi="宋体" w:eastAsia="宋体" w:cs="宋体"/>
          <w:sz w:val="21"/>
          <w:highlight w:val="none"/>
        </w:rPr>
        <w:t>2</w:t>
      </w:r>
      <w:r>
        <w:rPr>
          <w:rFonts w:hint="eastAsia" w:ascii="宋体" w:hAnsi="宋体" w:eastAsia="宋体" w:cs="宋体"/>
          <w:sz w:val="21"/>
          <w:highlight w:val="none"/>
          <w:lang w:val="en-US" w:eastAsia="zh-CN"/>
        </w:rPr>
        <w:t>2</w:t>
      </w:r>
      <w:r>
        <w:rPr>
          <w:rFonts w:hint="eastAsia" w:ascii="宋体" w:hAnsi="宋体" w:eastAsia="宋体" w:cs="宋体"/>
          <w:sz w:val="21"/>
          <w:highlight w:val="none"/>
        </w:rPr>
        <w:t>.2</w:t>
      </w:r>
      <w:r>
        <w:rPr>
          <w:rFonts w:hint="eastAsia" w:ascii="宋体" w:hAnsi="宋体" w:eastAsia="宋体" w:cs="宋体"/>
          <w:sz w:val="21"/>
          <w:highlight w:val="none"/>
          <w:lang w:val="en-US" w:eastAsia="zh-CN"/>
        </w:rPr>
        <w:t xml:space="preserve"> </w:t>
      </w:r>
      <w:r>
        <w:rPr>
          <w:rFonts w:hint="eastAsia" w:ascii="宋体" w:hAnsi="宋体" w:eastAsia="宋体" w:cs="宋体"/>
          <w:sz w:val="21"/>
          <w:highlight w:val="none"/>
        </w:rPr>
        <w:t>一方当事人变更名称、</w:t>
      </w:r>
      <w:r>
        <w:rPr>
          <w:rFonts w:hint="eastAsia" w:ascii="宋体" w:hAnsi="宋体" w:eastAsia="宋体" w:cs="宋体"/>
          <w:sz w:val="21"/>
          <w:highlight w:val="none"/>
          <w:lang w:eastAsia="zh-CN"/>
        </w:rPr>
        <w:t>住所</w:t>
      </w:r>
      <w:r>
        <w:rPr>
          <w:rFonts w:hint="eastAsia" w:ascii="宋体" w:hAnsi="宋体" w:eastAsia="宋体" w:cs="宋体"/>
          <w:sz w:val="21"/>
          <w:highlight w:val="none"/>
        </w:rPr>
        <w:t>、联系人、联系电话或电子邮箱</w:t>
      </w:r>
      <w:r>
        <w:rPr>
          <w:rFonts w:hint="eastAsia" w:ascii="宋体" w:hAnsi="宋体" w:eastAsia="宋体" w:cs="宋体"/>
          <w:sz w:val="21"/>
          <w:highlight w:val="none"/>
          <w:lang w:eastAsia="zh-CN"/>
        </w:rPr>
        <w:t>等信息</w:t>
      </w:r>
      <w:r>
        <w:rPr>
          <w:rFonts w:hint="eastAsia" w:ascii="宋体" w:hAnsi="宋体" w:eastAsia="宋体" w:cs="宋体"/>
          <w:sz w:val="21"/>
          <w:highlight w:val="none"/>
        </w:rPr>
        <w:t>的，应当在变更后3日内及时书面通知对方，对方实际收到变更通知前的送达仍为有效送达。</w:t>
      </w:r>
    </w:p>
    <w:p w14:paraId="40893DD0">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70A988CA">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2D92AA55">
      <w:pPr>
        <w:numPr>
          <w:ilvl w:val="0"/>
          <w:numId w:val="10"/>
        </w:num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152E03BD">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5B28F49A">
      <w:pPr>
        <w:adjustRightInd w:val="0"/>
        <w:snapToGrid w:val="0"/>
        <w:spacing w:line="400" w:lineRule="exact"/>
        <w:ind w:firstLine="0" w:firstLineChars="0"/>
        <w:jc w:val="left"/>
        <w:rPr>
          <w:rFonts w:ascii="黑体" w:hAnsi="华文中宋" w:eastAsia="黑体"/>
          <w:color w:val="auto"/>
          <w:sz w:val="28"/>
          <w:szCs w:val="28"/>
          <w:highlight w:val="none"/>
        </w:rPr>
      </w:pPr>
      <w:r>
        <w:rPr>
          <w:rFonts w:hint="eastAsia" w:ascii="宋体" w:hAnsi="宋体"/>
          <w:bCs/>
          <w:color w:val="auto"/>
          <w:szCs w:val="21"/>
          <w:highlight w:val="none"/>
          <w:lang w:val="en-US" w:eastAsia="zh-CN"/>
        </w:rPr>
        <w:t xml:space="preserve">    23.2 合同附件与合同正文具有同等的法律效力。</w:t>
      </w:r>
      <w:bookmarkStart w:id="55" w:name="_Toc20313"/>
    </w:p>
    <w:p w14:paraId="566DE358">
      <w:pPr>
        <w:adjustRightInd w:val="0"/>
        <w:snapToGrid w:val="0"/>
        <w:jc w:val="center"/>
        <w:rPr>
          <w:rFonts w:hint="eastAsia" w:ascii="黑体" w:hAnsi="华文中宋" w:eastAsia="黑体"/>
          <w:b w:val="0"/>
          <w:bCs w:val="0"/>
          <w:sz w:val="28"/>
          <w:szCs w:val="28"/>
          <w:highlight w:val="none"/>
        </w:rPr>
      </w:pPr>
      <w:r>
        <w:rPr>
          <w:rFonts w:hint="eastAsia" w:ascii="黑体" w:hAnsi="华文中宋" w:eastAsia="黑体"/>
          <w:b w:val="0"/>
          <w:bCs w:val="0"/>
          <w:sz w:val="28"/>
          <w:szCs w:val="28"/>
          <w:highlight w:val="none"/>
        </w:rPr>
        <w:br w:type="page"/>
      </w:r>
    </w:p>
    <w:p w14:paraId="61EFCDD5">
      <w:pPr>
        <w:pStyle w:val="2"/>
        <w:adjustRightInd w:val="0"/>
        <w:snapToGrid w:val="0"/>
        <w:jc w:val="center"/>
        <w:rPr>
          <w:rFonts w:ascii="黑体" w:hAnsi="华文中宋" w:eastAsia="黑体"/>
          <w:b w:val="0"/>
          <w:bCs w:val="0"/>
          <w:sz w:val="28"/>
          <w:szCs w:val="28"/>
          <w:highlight w:val="none"/>
        </w:rPr>
      </w:pPr>
      <w:r>
        <w:rPr>
          <w:rFonts w:hint="eastAsia" w:ascii="黑体" w:hAnsi="华文中宋" w:eastAsia="黑体"/>
          <w:b w:val="0"/>
          <w:bCs w:val="0"/>
          <w:sz w:val="28"/>
          <w:szCs w:val="28"/>
          <w:highlight w:val="none"/>
        </w:rPr>
        <w:t>第三节 政府采购合同专用条款</w:t>
      </w:r>
      <w:bookmarkEnd w:id="55"/>
    </w:p>
    <w:tbl>
      <w:tblPr>
        <w:tblStyle w:val="22"/>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47C193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1AE2A65">
            <w:pPr>
              <w:adjustRightInd w:val="0"/>
              <w:snapToGrid w:val="0"/>
              <w:jc w:val="center"/>
              <w:rPr>
                <w:rFonts w:ascii="宋体" w:hAnsi="宋体"/>
                <w:szCs w:val="21"/>
                <w:highlight w:val="none"/>
              </w:rPr>
            </w:pPr>
            <w:r>
              <w:rPr>
                <w:rFonts w:hint="eastAsia" w:ascii="宋体" w:hAnsi="宋体"/>
                <w:szCs w:val="21"/>
                <w:highlight w:val="none"/>
              </w:rPr>
              <w:t>第二节</w:t>
            </w:r>
          </w:p>
          <w:p w14:paraId="6F0044FA">
            <w:pPr>
              <w:adjustRightInd w:val="0"/>
              <w:snapToGrid w:val="0"/>
              <w:jc w:val="center"/>
              <w:rPr>
                <w:rFonts w:ascii="宋体" w:hAnsi="宋体"/>
                <w:szCs w:val="21"/>
                <w:highlight w:val="none"/>
              </w:rPr>
            </w:pPr>
            <w:r>
              <w:rPr>
                <w:rFonts w:hint="eastAsia" w:ascii="宋体" w:hAnsi="宋体"/>
                <w:szCs w:val="21"/>
                <w:highlight w:val="none"/>
              </w:rPr>
              <w:t>第1.2（</w:t>
            </w:r>
            <w:r>
              <w:rPr>
                <w:rFonts w:hint="eastAsia" w:ascii="宋体" w:hAnsi="宋体"/>
                <w:szCs w:val="21"/>
                <w:highlight w:val="none"/>
                <w:lang w:val="en-US" w:eastAsia="zh-CN"/>
              </w:rPr>
              <w:t>6</w:t>
            </w:r>
            <w:r>
              <w:rPr>
                <w:rFonts w:hint="eastAsia" w:ascii="宋体" w:hAnsi="宋体"/>
                <w:szCs w:val="21"/>
                <w:highlight w:val="none"/>
              </w:rPr>
              <w:t>）项</w:t>
            </w:r>
          </w:p>
        </w:tc>
        <w:tc>
          <w:tcPr>
            <w:tcW w:w="1742" w:type="dxa"/>
            <w:vAlign w:val="center"/>
          </w:tcPr>
          <w:p w14:paraId="6FEBCB09">
            <w:pPr>
              <w:adjustRightInd w:val="0"/>
              <w:snapToGrid w:val="0"/>
              <w:jc w:val="left"/>
              <w:rPr>
                <w:rFonts w:ascii="宋体" w:hAnsi="宋体"/>
                <w:szCs w:val="21"/>
                <w:highlight w:val="none"/>
              </w:rPr>
            </w:pPr>
            <w:r>
              <w:rPr>
                <w:rFonts w:hint="eastAsia" w:ascii="宋体" w:hAnsi="宋体"/>
                <w:szCs w:val="21"/>
                <w:highlight w:val="none"/>
                <w:lang w:eastAsia="zh-CN"/>
              </w:rPr>
              <w:t>联合体具体要求</w:t>
            </w:r>
          </w:p>
        </w:tc>
        <w:tc>
          <w:tcPr>
            <w:tcW w:w="5170" w:type="dxa"/>
            <w:vAlign w:val="center"/>
          </w:tcPr>
          <w:p w14:paraId="41E49E67">
            <w:pPr>
              <w:adjustRightInd w:val="0"/>
              <w:snapToGrid w:val="0"/>
              <w:jc w:val="left"/>
              <w:rPr>
                <w:rFonts w:ascii="宋体" w:hAnsi="宋体"/>
                <w:szCs w:val="21"/>
                <w:highlight w:val="none"/>
              </w:rPr>
            </w:pPr>
          </w:p>
        </w:tc>
      </w:tr>
      <w:tr w14:paraId="2C103B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2F400080">
            <w:pPr>
              <w:adjustRightInd w:val="0"/>
              <w:snapToGrid w:val="0"/>
              <w:jc w:val="center"/>
              <w:rPr>
                <w:rFonts w:ascii="宋体" w:hAnsi="宋体"/>
                <w:szCs w:val="21"/>
                <w:highlight w:val="none"/>
              </w:rPr>
            </w:pPr>
            <w:r>
              <w:rPr>
                <w:rFonts w:hint="eastAsia" w:ascii="宋体" w:hAnsi="宋体"/>
                <w:szCs w:val="21"/>
                <w:highlight w:val="none"/>
              </w:rPr>
              <w:t>第二节</w:t>
            </w:r>
          </w:p>
          <w:p w14:paraId="3BF995CB">
            <w:pPr>
              <w:adjustRightInd w:val="0"/>
              <w:snapToGrid w:val="0"/>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第1.2（</w:t>
            </w:r>
            <w:r>
              <w:rPr>
                <w:rFonts w:hint="eastAsia" w:ascii="宋体" w:hAnsi="宋体"/>
                <w:szCs w:val="21"/>
                <w:highlight w:val="none"/>
                <w:lang w:val="en-US" w:eastAsia="zh-CN"/>
              </w:rPr>
              <w:t>7</w:t>
            </w:r>
            <w:r>
              <w:rPr>
                <w:rFonts w:hint="eastAsia" w:ascii="宋体" w:hAnsi="宋体"/>
                <w:szCs w:val="21"/>
                <w:highlight w:val="none"/>
              </w:rPr>
              <w:t>）项</w:t>
            </w:r>
          </w:p>
        </w:tc>
        <w:tc>
          <w:tcPr>
            <w:tcW w:w="1742" w:type="dxa"/>
            <w:vAlign w:val="center"/>
          </w:tcPr>
          <w:p w14:paraId="199CB63A">
            <w:pPr>
              <w:adjustRightInd w:val="0"/>
              <w:snapToGrid w:val="0"/>
              <w:jc w:val="left"/>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其他术语解释</w:t>
            </w:r>
          </w:p>
        </w:tc>
        <w:tc>
          <w:tcPr>
            <w:tcW w:w="5170" w:type="dxa"/>
            <w:vAlign w:val="center"/>
          </w:tcPr>
          <w:p w14:paraId="3D1D5A80">
            <w:pPr>
              <w:adjustRightInd w:val="0"/>
              <w:snapToGrid w:val="0"/>
              <w:jc w:val="left"/>
              <w:rPr>
                <w:rFonts w:ascii="宋体" w:hAnsi="宋体" w:eastAsia="宋体" w:cs="Times New Roman"/>
                <w:kern w:val="2"/>
                <w:sz w:val="21"/>
                <w:szCs w:val="21"/>
                <w:highlight w:val="none"/>
                <w:lang w:val="en-US" w:eastAsia="zh-CN" w:bidi="ar-SA"/>
              </w:rPr>
            </w:pPr>
          </w:p>
        </w:tc>
      </w:tr>
      <w:tr w14:paraId="31A854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DB8CC0F">
            <w:pPr>
              <w:adjustRightInd w:val="0"/>
              <w:snapToGrid w:val="0"/>
              <w:jc w:val="center"/>
              <w:rPr>
                <w:rFonts w:ascii="宋体" w:hAnsi="宋体"/>
                <w:szCs w:val="21"/>
                <w:highlight w:val="none"/>
              </w:rPr>
            </w:pPr>
            <w:r>
              <w:rPr>
                <w:rFonts w:hint="eastAsia" w:ascii="宋体" w:hAnsi="宋体"/>
                <w:szCs w:val="21"/>
                <w:highlight w:val="none"/>
              </w:rPr>
              <w:t>第二节</w:t>
            </w:r>
          </w:p>
          <w:p w14:paraId="0BECAC5F">
            <w:pPr>
              <w:adjustRightInd w:val="0"/>
              <w:snapToGrid w:val="0"/>
              <w:jc w:val="center"/>
              <w:rPr>
                <w:rFonts w:hint="default" w:ascii="宋体" w:hAnsi="宋体" w:eastAsia="宋体"/>
                <w:szCs w:val="21"/>
                <w:highlight w:val="none"/>
                <w:lang w:val="en-US" w:eastAsia="zh-CN"/>
              </w:rPr>
            </w:pPr>
            <w:r>
              <w:rPr>
                <w:rFonts w:hint="eastAsia" w:ascii="宋体" w:hAnsi="宋体"/>
                <w:szCs w:val="21"/>
                <w:highlight w:val="none"/>
                <w:lang w:eastAsia="zh-CN"/>
              </w:rPr>
              <w:t>第</w:t>
            </w:r>
            <w:r>
              <w:rPr>
                <w:rFonts w:hint="eastAsia" w:ascii="宋体" w:hAnsi="宋体"/>
                <w:szCs w:val="21"/>
                <w:highlight w:val="none"/>
                <w:lang w:val="en-US" w:eastAsia="zh-CN"/>
              </w:rPr>
              <w:t>4.4款</w:t>
            </w:r>
          </w:p>
        </w:tc>
        <w:tc>
          <w:tcPr>
            <w:tcW w:w="1742" w:type="dxa"/>
            <w:vAlign w:val="center"/>
          </w:tcPr>
          <w:p w14:paraId="2D2EE34C">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lang w:eastAsia="zh-CN"/>
              </w:rPr>
              <w:t>履约验收中甲方提出异议或作出说明的期限</w:t>
            </w:r>
          </w:p>
        </w:tc>
        <w:tc>
          <w:tcPr>
            <w:tcW w:w="5170" w:type="dxa"/>
            <w:vAlign w:val="center"/>
          </w:tcPr>
          <w:p w14:paraId="0EEBFD55">
            <w:pPr>
              <w:adjustRightInd w:val="0"/>
              <w:snapToGrid w:val="0"/>
              <w:jc w:val="left"/>
              <w:rPr>
                <w:rFonts w:ascii="宋体" w:hAnsi="宋体" w:eastAsia="宋体" w:cs="Times New Roman"/>
                <w:kern w:val="2"/>
                <w:sz w:val="21"/>
                <w:szCs w:val="21"/>
                <w:highlight w:val="none"/>
                <w:lang w:val="en-US" w:eastAsia="zh-CN" w:bidi="ar-SA"/>
              </w:rPr>
            </w:pPr>
          </w:p>
        </w:tc>
      </w:tr>
      <w:tr w14:paraId="3C5D4F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4717092">
            <w:pPr>
              <w:adjustRightInd w:val="0"/>
              <w:snapToGrid w:val="0"/>
              <w:jc w:val="center"/>
              <w:rPr>
                <w:rFonts w:ascii="宋体" w:hAnsi="宋体"/>
                <w:szCs w:val="21"/>
                <w:highlight w:val="none"/>
              </w:rPr>
            </w:pPr>
            <w:r>
              <w:rPr>
                <w:rFonts w:hint="eastAsia" w:ascii="宋体" w:hAnsi="宋体"/>
                <w:szCs w:val="21"/>
                <w:highlight w:val="none"/>
              </w:rPr>
              <w:t>第二节</w:t>
            </w:r>
          </w:p>
          <w:p w14:paraId="4244196E">
            <w:pPr>
              <w:adjustRightInd w:val="0"/>
              <w:snapToGrid w:val="0"/>
              <w:jc w:val="center"/>
              <w:rPr>
                <w:rFonts w:hint="eastAsia" w:ascii="宋体" w:hAnsi="宋体"/>
                <w:szCs w:val="21"/>
                <w:highlight w:val="none"/>
              </w:rPr>
            </w:pPr>
            <w:r>
              <w:rPr>
                <w:rFonts w:hint="eastAsia" w:ascii="宋体" w:hAnsi="宋体"/>
                <w:szCs w:val="21"/>
                <w:highlight w:val="none"/>
                <w:lang w:eastAsia="zh-CN"/>
              </w:rPr>
              <w:t>第</w:t>
            </w:r>
            <w:r>
              <w:rPr>
                <w:rFonts w:hint="eastAsia" w:ascii="宋体" w:hAnsi="宋体"/>
                <w:szCs w:val="21"/>
                <w:highlight w:val="none"/>
                <w:lang w:val="en-US" w:eastAsia="zh-CN"/>
              </w:rPr>
              <w:t>4.6款</w:t>
            </w:r>
          </w:p>
        </w:tc>
        <w:tc>
          <w:tcPr>
            <w:tcW w:w="1742" w:type="dxa"/>
            <w:vAlign w:val="center"/>
          </w:tcPr>
          <w:p w14:paraId="5CD791C8">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lang w:eastAsia="zh-CN"/>
              </w:rPr>
              <w:t>约定甲方承担的其他义务和责任</w:t>
            </w:r>
          </w:p>
        </w:tc>
        <w:tc>
          <w:tcPr>
            <w:tcW w:w="5170" w:type="dxa"/>
            <w:vAlign w:val="center"/>
          </w:tcPr>
          <w:p w14:paraId="17FCF522">
            <w:pPr>
              <w:adjustRightInd w:val="0"/>
              <w:snapToGrid w:val="0"/>
              <w:jc w:val="left"/>
              <w:rPr>
                <w:rFonts w:ascii="宋体" w:hAnsi="宋体" w:eastAsia="宋体" w:cs="Times New Roman"/>
                <w:kern w:val="2"/>
                <w:sz w:val="21"/>
                <w:szCs w:val="21"/>
                <w:highlight w:val="none"/>
                <w:lang w:val="en-US" w:eastAsia="zh-CN" w:bidi="ar-SA"/>
              </w:rPr>
            </w:pPr>
          </w:p>
        </w:tc>
      </w:tr>
      <w:tr w14:paraId="47FF8F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4723FA0">
            <w:pPr>
              <w:adjustRightInd w:val="0"/>
              <w:snapToGrid w:val="0"/>
              <w:jc w:val="center"/>
              <w:rPr>
                <w:rFonts w:hint="eastAsia" w:ascii="宋体" w:hAnsi="宋体"/>
                <w:szCs w:val="21"/>
                <w:highlight w:val="none"/>
                <w:lang w:eastAsia="zh-CN"/>
              </w:rPr>
            </w:pPr>
            <w:r>
              <w:rPr>
                <w:rFonts w:hint="eastAsia" w:ascii="宋体" w:hAnsi="宋体"/>
                <w:szCs w:val="21"/>
                <w:highlight w:val="none"/>
                <w:lang w:eastAsia="zh-CN"/>
              </w:rPr>
              <w:t>第二节</w:t>
            </w:r>
          </w:p>
          <w:p w14:paraId="2ED38DCD">
            <w:pPr>
              <w:snapToGrid w:val="0"/>
              <w:jc w:val="center"/>
              <w:rPr>
                <w:rFonts w:hint="default"/>
                <w:highlight w:val="none"/>
                <w:lang w:val="en-US" w:eastAsia="zh-CN"/>
              </w:rPr>
            </w:pPr>
            <w:r>
              <w:rPr>
                <w:rFonts w:hint="eastAsia" w:ascii="宋体" w:hAnsi="宋体"/>
                <w:szCs w:val="21"/>
                <w:highlight w:val="none"/>
                <w:lang w:eastAsia="zh-CN"/>
              </w:rPr>
              <w:t>第</w:t>
            </w:r>
            <w:r>
              <w:rPr>
                <w:rFonts w:hint="eastAsia" w:ascii="宋体" w:hAnsi="宋体"/>
                <w:szCs w:val="21"/>
                <w:highlight w:val="none"/>
                <w:lang w:val="en-US" w:eastAsia="zh-CN"/>
              </w:rPr>
              <w:t>5.4款</w:t>
            </w:r>
          </w:p>
        </w:tc>
        <w:tc>
          <w:tcPr>
            <w:tcW w:w="1742" w:type="dxa"/>
            <w:vAlign w:val="center"/>
          </w:tcPr>
          <w:p w14:paraId="38428176">
            <w:pPr>
              <w:adjustRightInd w:val="0"/>
              <w:snapToGrid w:val="0"/>
              <w:jc w:val="left"/>
              <w:rPr>
                <w:rFonts w:hint="eastAsia" w:ascii="宋体" w:hAnsi="宋体"/>
                <w:szCs w:val="21"/>
                <w:highlight w:val="none"/>
                <w:lang w:eastAsia="zh-CN"/>
              </w:rPr>
            </w:pPr>
            <w:r>
              <w:rPr>
                <w:rFonts w:hint="eastAsia" w:ascii="宋体" w:hAnsi="宋体"/>
                <w:szCs w:val="21"/>
                <w:highlight w:val="none"/>
                <w:lang w:eastAsia="zh-CN"/>
              </w:rPr>
              <w:t>约定乙方承担的其他义务和责任</w:t>
            </w:r>
          </w:p>
        </w:tc>
        <w:tc>
          <w:tcPr>
            <w:tcW w:w="5170" w:type="dxa"/>
            <w:vAlign w:val="center"/>
          </w:tcPr>
          <w:p w14:paraId="7ECFEA0C">
            <w:pPr>
              <w:adjustRightInd w:val="0"/>
              <w:snapToGrid w:val="0"/>
              <w:jc w:val="left"/>
              <w:rPr>
                <w:rFonts w:ascii="宋体" w:hAnsi="宋体" w:eastAsia="宋体" w:cs="Times New Roman"/>
                <w:kern w:val="2"/>
                <w:sz w:val="21"/>
                <w:szCs w:val="21"/>
                <w:highlight w:val="none"/>
                <w:lang w:val="en-US" w:eastAsia="zh-CN" w:bidi="ar-SA"/>
              </w:rPr>
            </w:pPr>
          </w:p>
        </w:tc>
      </w:tr>
      <w:tr w14:paraId="372205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D49C4D6">
            <w:pPr>
              <w:adjustRightInd w:val="0"/>
              <w:snapToGrid w:val="0"/>
              <w:jc w:val="center"/>
              <w:rPr>
                <w:rFonts w:hint="eastAsia" w:ascii="宋体" w:hAnsi="宋体"/>
                <w:szCs w:val="21"/>
                <w:highlight w:val="none"/>
                <w:lang w:eastAsia="zh-CN"/>
              </w:rPr>
            </w:pPr>
            <w:r>
              <w:rPr>
                <w:rFonts w:hint="eastAsia" w:ascii="宋体" w:hAnsi="宋体"/>
                <w:szCs w:val="21"/>
                <w:highlight w:val="none"/>
                <w:lang w:eastAsia="zh-CN"/>
              </w:rPr>
              <w:t>第二节</w:t>
            </w:r>
          </w:p>
          <w:p w14:paraId="33099965">
            <w:pPr>
              <w:snapToGrid w:val="0"/>
              <w:jc w:val="center"/>
              <w:rPr>
                <w:rFonts w:hint="eastAsia" w:ascii="宋体" w:hAnsi="宋体"/>
                <w:szCs w:val="21"/>
                <w:highlight w:val="none"/>
                <w:lang w:eastAsia="zh-CN"/>
              </w:rPr>
            </w:pPr>
            <w:r>
              <w:rPr>
                <w:rFonts w:hint="eastAsia" w:ascii="宋体" w:hAnsi="宋体"/>
                <w:szCs w:val="21"/>
                <w:highlight w:val="none"/>
                <w:lang w:eastAsia="zh-CN"/>
              </w:rPr>
              <w:t>第</w:t>
            </w:r>
            <w:r>
              <w:rPr>
                <w:rFonts w:hint="eastAsia" w:ascii="宋体" w:hAnsi="宋体"/>
                <w:szCs w:val="21"/>
                <w:highlight w:val="none"/>
                <w:lang w:val="en-US" w:eastAsia="zh-CN"/>
              </w:rPr>
              <w:t>6.1款</w:t>
            </w:r>
          </w:p>
        </w:tc>
        <w:tc>
          <w:tcPr>
            <w:tcW w:w="1742" w:type="dxa"/>
            <w:vAlign w:val="center"/>
          </w:tcPr>
          <w:p w14:paraId="1D3C66BD">
            <w:pPr>
              <w:adjustRightInd w:val="0"/>
              <w:snapToGrid w:val="0"/>
              <w:jc w:val="left"/>
              <w:rPr>
                <w:rFonts w:hint="eastAsia" w:ascii="宋体" w:hAnsi="宋体"/>
                <w:szCs w:val="21"/>
                <w:highlight w:val="none"/>
                <w:lang w:eastAsia="zh-CN"/>
              </w:rPr>
            </w:pPr>
            <w:r>
              <w:rPr>
                <w:rFonts w:hint="eastAsia" w:ascii="宋体" w:hAnsi="宋体"/>
                <w:szCs w:val="21"/>
                <w:highlight w:val="none"/>
                <w:lang w:eastAsia="zh-CN"/>
              </w:rPr>
              <w:t>履行合同义务的顺序</w:t>
            </w:r>
          </w:p>
        </w:tc>
        <w:tc>
          <w:tcPr>
            <w:tcW w:w="5170" w:type="dxa"/>
            <w:vAlign w:val="center"/>
          </w:tcPr>
          <w:p w14:paraId="26E51AF9">
            <w:pPr>
              <w:adjustRightInd w:val="0"/>
              <w:snapToGrid w:val="0"/>
              <w:jc w:val="left"/>
              <w:rPr>
                <w:rFonts w:ascii="宋体" w:hAnsi="宋体" w:eastAsia="宋体" w:cs="Times New Roman"/>
                <w:kern w:val="2"/>
                <w:sz w:val="21"/>
                <w:szCs w:val="21"/>
                <w:highlight w:val="none"/>
                <w:lang w:val="en-US" w:eastAsia="zh-CN" w:bidi="ar-SA"/>
              </w:rPr>
            </w:pPr>
          </w:p>
        </w:tc>
      </w:tr>
      <w:tr w14:paraId="19B467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1091CB9D">
            <w:pPr>
              <w:adjustRightInd w:val="0"/>
              <w:snapToGrid w:val="0"/>
              <w:jc w:val="center"/>
              <w:rPr>
                <w:rFonts w:ascii="宋体" w:hAnsi="宋体"/>
                <w:szCs w:val="21"/>
                <w:highlight w:val="none"/>
              </w:rPr>
            </w:pPr>
            <w:r>
              <w:rPr>
                <w:rFonts w:hint="eastAsia" w:ascii="宋体" w:hAnsi="宋体"/>
                <w:szCs w:val="21"/>
                <w:highlight w:val="none"/>
              </w:rPr>
              <w:t>第二节</w:t>
            </w:r>
          </w:p>
          <w:p w14:paraId="5E064E63">
            <w:pPr>
              <w:adjustRightInd w:val="0"/>
              <w:snapToGrid w:val="0"/>
              <w:jc w:val="center"/>
              <w:rPr>
                <w:rFonts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7</w:t>
            </w:r>
            <w:r>
              <w:rPr>
                <w:rFonts w:hint="eastAsia" w:ascii="宋体" w:hAnsi="宋体"/>
                <w:szCs w:val="21"/>
                <w:highlight w:val="none"/>
              </w:rPr>
              <w:t>.1</w:t>
            </w:r>
            <w:r>
              <w:rPr>
                <w:rFonts w:hint="eastAsia" w:ascii="宋体" w:hAnsi="宋体"/>
                <w:szCs w:val="21"/>
                <w:highlight w:val="none"/>
                <w:lang w:val="en-US" w:eastAsia="zh-CN"/>
              </w:rPr>
              <w:t>款</w:t>
            </w:r>
          </w:p>
        </w:tc>
        <w:tc>
          <w:tcPr>
            <w:tcW w:w="1742" w:type="dxa"/>
            <w:vAlign w:val="center"/>
          </w:tcPr>
          <w:p w14:paraId="6C7EB434">
            <w:pPr>
              <w:adjustRightInd w:val="0"/>
              <w:snapToGrid w:val="0"/>
              <w:jc w:val="left"/>
              <w:rPr>
                <w:rFonts w:ascii="宋体" w:hAnsi="宋体"/>
                <w:szCs w:val="21"/>
                <w:highlight w:val="none"/>
              </w:rPr>
            </w:pPr>
            <w:r>
              <w:rPr>
                <w:rFonts w:hint="eastAsia" w:ascii="宋体" w:hAnsi="宋体"/>
                <w:szCs w:val="21"/>
                <w:highlight w:val="none"/>
              </w:rPr>
              <w:t>包装</w:t>
            </w:r>
            <w:r>
              <w:rPr>
                <w:rFonts w:hint="eastAsia" w:ascii="宋体" w:hAnsi="宋体"/>
                <w:szCs w:val="21"/>
                <w:highlight w:val="none"/>
                <w:lang w:eastAsia="zh-CN"/>
              </w:rPr>
              <w:t>特殊要求</w:t>
            </w:r>
          </w:p>
        </w:tc>
        <w:tc>
          <w:tcPr>
            <w:tcW w:w="5170" w:type="dxa"/>
            <w:vAlign w:val="center"/>
          </w:tcPr>
          <w:p w14:paraId="3D55DF9D">
            <w:pPr>
              <w:rPr>
                <w:highlight w:val="none"/>
              </w:rPr>
            </w:pPr>
          </w:p>
        </w:tc>
      </w:tr>
      <w:tr w14:paraId="5669ED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2973A086">
            <w:pPr>
              <w:adjustRightInd w:val="0"/>
              <w:snapToGrid w:val="0"/>
              <w:jc w:val="center"/>
              <w:rPr>
                <w:rFonts w:hint="eastAsia" w:ascii="宋体" w:hAnsi="宋体"/>
                <w:szCs w:val="21"/>
                <w:highlight w:val="none"/>
              </w:rPr>
            </w:pPr>
          </w:p>
        </w:tc>
        <w:tc>
          <w:tcPr>
            <w:tcW w:w="1742" w:type="dxa"/>
            <w:vAlign w:val="center"/>
          </w:tcPr>
          <w:p w14:paraId="74212751">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lang w:eastAsia="zh-CN"/>
              </w:rPr>
              <w:t>指定现场</w:t>
            </w:r>
          </w:p>
        </w:tc>
        <w:tc>
          <w:tcPr>
            <w:tcW w:w="5170" w:type="dxa"/>
            <w:vAlign w:val="center"/>
          </w:tcPr>
          <w:p w14:paraId="1C75F7DE">
            <w:pPr>
              <w:rPr>
                <w:rFonts w:hint="eastAsia"/>
                <w:highlight w:val="none"/>
              </w:rPr>
            </w:pPr>
          </w:p>
        </w:tc>
      </w:tr>
      <w:tr w14:paraId="5DCE90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33B58387">
            <w:pPr>
              <w:adjustRightInd w:val="0"/>
              <w:snapToGrid w:val="0"/>
              <w:jc w:val="center"/>
              <w:rPr>
                <w:rFonts w:ascii="宋体" w:hAnsi="宋体"/>
                <w:szCs w:val="21"/>
                <w:highlight w:val="none"/>
              </w:rPr>
            </w:pPr>
            <w:r>
              <w:rPr>
                <w:rFonts w:hint="eastAsia" w:ascii="宋体" w:hAnsi="宋体"/>
                <w:szCs w:val="21"/>
                <w:highlight w:val="none"/>
              </w:rPr>
              <w:t>第二节</w:t>
            </w:r>
          </w:p>
          <w:p w14:paraId="3722FDD0">
            <w:pPr>
              <w:adjustRightInd w:val="0"/>
              <w:snapToGrid w:val="0"/>
              <w:jc w:val="center"/>
              <w:rPr>
                <w:rFonts w:hint="eastAsia"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7</w:t>
            </w:r>
            <w:r>
              <w:rPr>
                <w:rFonts w:hint="eastAsia" w:ascii="宋体" w:hAnsi="宋体"/>
                <w:szCs w:val="21"/>
                <w:highlight w:val="none"/>
              </w:rPr>
              <w:t>.2</w:t>
            </w:r>
            <w:r>
              <w:rPr>
                <w:rFonts w:hint="eastAsia" w:ascii="宋体" w:hAnsi="宋体"/>
                <w:szCs w:val="21"/>
                <w:highlight w:val="none"/>
                <w:lang w:val="en-US" w:eastAsia="zh-CN"/>
              </w:rPr>
              <w:t>款</w:t>
            </w:r>
          </w:p>
        </w:tc>
        <w:tc>
          <w:tcPr>
            <w:tcW w:w="1742" w:type="dxa"/>
            <w:vAlign w:val="center"/>
          </w:tcPr>
          <w:p w14:paraId="290AC085">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lang w:eastAsia="zh-CN"/>
              </w:rPr>
              <w:t>运输特殊要求</w:t>
            </w:r>
          </w:p>
        </w:tc>
        <w:tc>
          <w:tcPr>
            <w:tcW w:w="5170" w:type="dxa"/>
            <w:vAlign w:val="center"/>
          </w:tcPr>
          <w:p w14:paraId="11424601">
            <w:pPr>
              <w:rPr>
                <w:rFonts w:hint="eastAsia"/>
                <w:highlight w:val="none"/>
              </w:rPr>
            </w:pPr>
          </w:p>
        </w:tc>
      </w:tr>
      <w:tr w14:paraId="06B37F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62D7B5DE">
            <w:pPr>
              <w:adjustRightInd w:val="0"/>
              <w:snapToGrid w:val="0"/>
              <w:jc w:val="center"/>
              <w:rPr>
                <w:rFonts w:ascii="宋体" w:hAnsi="宋体"/>
                <w:szCs w:val="21"/>
                <w:highlight w:val="none"/>
              </w:rPr>
            </w:pPr>
            <w:r>
              <w:rPr>
                <w:rFonts w:hint="eastAsia" w:ascii="宋体" w:hAnsi="宋体"/>
                <w:szCs w:val="21"/>
                <w:highlight w:val="none"/>
              </w:rPr>
              <w:t>第二节</w:t>
            </w:r>
          </w:p>
          <w:p w14:paraId="22830F91">
            <w:pPr>
              <w:adjustRightInd w:val="0"/>
              <w:snapToGrid w:val="0"/>
              <w:jc w:val="center"/>
              <w:rPr>
                <w:rFonts w:hint="eastAsia"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7</w:t>
            </w:r>
            <w:r>
              <w:rPr>
                <w:rFonts w:hint="eastAsia" w:ascii="宋体" w:hAnsi="宋体"/>
                <w:szCs w:val="21"/>
                <w:highlight w:val="none"/>
              </w:rPr>
              <w:t>.3</w:t>
            </w:r>
            <w:r>
              <w:rPr>
                <w:rFonts w:hint="eastAsia" w:ascii="宋体" w:hAnsi="宋体"/>
                <w:szCs w:val="21"/>
                <w:highlight w:val="none"/>
                <w:lang w:val="en-US" w:eastAsia="zh-CN"/>
              </w:rPr>
              <w:t>款</w:t>
            </w:r>
          </w:p>
        </w:tc>
        <w:tc>
          <w:tcPr>
            <w:tcW w:w="1742" w:type="dxa"/>
            <w:vAlign w:val="center"/>
          </w:tcPr>
          <w:p w14:paraId="0E86E6C9">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lang w:eastAsia="zh-CN"/>
              </w:rPr>
              <w:t>保险要求</w:t>
            </w:r>
          </w:p>
        </w:tc>
        <w:tc>
          <w:tcPr>
            <w:tcW w:w="5170" w:type="dxa"/>
            <w:vAlign w:val="center"/>
          </w:tcPr>
          <w:p w14:paraId="7CD7C82C">
            <w:pPr>
              <w:rPr>
                <w:rFonts w:hint="eastAsia"/>
                <w:highlight w:val="none"/>
              </w:rPr>
            </w:pPr>
          </w:p>
        </w:tc>
      </w:tr>
      <w:tr w14:paraId="34874D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A12B26F">
            <w:pPr>
              <w:adjustRightInd w:val="0"/>
              <w:snapToGrid w:val="0"/>
              <w:jc w:val="center"/>
              <w:rPr>
                <w:rFonts w:ascii="宋体" w:hAnsi="宋体"/>
                <w:szCs w:val="21"/>
                <w:highlight w:val="none"/>
              </w:rPr>
            </w:pPr>
            <w:r>
              <w:rPr>
                <w:rFonts w:hint="eastAsia" w:ascii="宋体" w:hAnsi="宋体"/>
                <w:szCs w:val="21"/>
                <w:highlight w:val="none"/>
              </w:rPr>
              <w:t>第二节</w:t>
            </w:r>
          </w:p>
          <w:p w14:paraId="6B7269DE">
            <w:pPr>
              <w:adjustRightInd w:val="0"/>
              <w:snapToGrid w:val="0"/>
              <w:jc w:val="center"/>
              <w:rPr>
                <w:rFonts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8</w:t>
            </w:r>
            <w:r>
              <w:rPr>
                <w:rFonts w:hint="eastAsia" w:ascii="宋体" w:hAnsi="宋体"/>
                <w:szCs w:val="21"/>
                <w:highlight w:val="none"/>
              </w:rPr>
              <w:t>.2（1）项</w:t>
            </w:r>
          </w:p>
        </w:tc>
        <w:tc>
          <w:tcPr>
            <w:tcW w:w="1742" w:type="dxa"/>
            <w:vAlign w:val="center"/>
          </w:tcPr>
          <w:p w14:paraId="1F550346">
            <w:pPr>
              <w:adjustRightInd w:val="0"/>
              <w:snapToGrid w:val="0"/>
              <w:jc w:val="left"/>
              <w:rPr>
                <w:rFonts w:ascii="宋体" w:hAnsi="宋体"/>
                <w:szCs w:val="21"/>
                <w:highlight w:val="none"/>
              </w:rPr>
            </w:pPr>
            <w:r>
              <w:rPr>
                <w:rFonts w:hint="eastAsia" w:ascii="宋体" w:hAnsi="宋体"/>
                <w:szCs w:val="21"/>
                <w:highlight w:val="none"/>
              </w:rPr>
              <w:t>质量保证期</w:t>
            </w:r>
          </w:p>
        </w:tc>
        <w:tc>
          <w:tcPr>
            <w:tcW w:w="5170" w:type="dxa"/>
            <w:vAlign w:val="center"/>
          </w:tcPr>
          <w:p w14:paraId="1659B464">
            <w:pPr>
              <w:autoSpaceDE w:val="0"/>
              <w:autoSpaceDN w:val="0"/>
              <w:adjustRightInd w:val="0"/>
              <w:snapToGrid w:val="0"/>
              <w:ind w:firstLine="420" w:firstLineChars="200"/>
              <w:jc w:val="left"/>
              <w:rPr>
                <w:rFonts w:ascii="宋体" w:hAnsi="宋体"/>
                <w:szCs w:val="21"/>
                <w:highlight w:val="none"/>
              </w:rPr>
            </w:pPr>
          </w:p>
        </w:tc>
      </w:tr>
      <w:tr w14:paraId="2E52DE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BD8AB68">
            <w:pPr>
              <w:adjustRightInd w:val="0"/>
              <w:snapToGrid w:val="0"/>
              <w:jc w:val="center"/>
              <w:rPr>
                <w:rFonts w:ascii="宋体" w:hAnsi="宋体"/>
                <w:szCs w:val="21"/>
                <w:highlight w:val="none"/>
              </w:rPr>
            </w:pPr>
            <w:r>
              <w:rPr>
                <w:rFonts w:hint="eastAsia" w:ascii="宋体" w:hAnsi="宋体"/>
                <w:szCs w:val="21"/>
                <w:highlight w:val="none"/>
              </w:rPr>
              <w:t>第二节</w:t>
            </w:r>
          </w:p>
          <w:p w14:paraId="27991F96">
            <w:pPr>
              <w:adjustRightInd w:val="0"/>
              <w:snapToGrid w:val="0"/>
              <w:jc w:val="center"/>
              <w:rPr>
                <w:rFonts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8</w:t>
            </w:r>
            <w:r>
              <w:rPr>
                <w:rFonts w:hint="eastAsia" w:ascii="宋体" w:hAnsi="宋体"/>
                <w:szCs w:val="21"/>
                <w:highlight w:val="none"/>
              </w:rPr>
              <w:t>.2（3）项</w:t>
            </w:r>
          </w:p>
        </w:tc>
        <w:tc>
          <w:tcPr>
            <w:tcW w:w="1742" w:type="dxa"/>
            <w:vAlign w:val="center"/>
          </w:tcPr>
          <w:p w14:paraId="1B5C5C95">
            <w:pPr>
              <w:adjustRightInd w:val="0"/>
              <w:snapToGrid w:val="0"/>
              <w:jc w:val="left"/>
              <w:rPr>
                <w:rFonts w:hint="eastAsia" w:ascii="宋体" w:hAnsi="宋体"/>
                <w:szCs w:val="21"/>
                <w:highlight w:val="none"/>
                <w:lang w:eastAsia="zh-CN"/>
              </w:rPr>
            </w:pPr>
            <w:r>
              <w:rPr>
                <w:rFonts w:hint="eastAsia" w:ascii="宋体" w:hAnsi="宋体"/>
                <w:szCs w:val="21"/>
                <w:highlight w:val="none"/>
                <w:lang w:eastAsia="zh-CN"/>
              </w:rPr>
              <w:t>货物质量缺陷</w:t>
            </w:r>
          </w:p>
          <w:p w14:paraId="2849333B">
            <w:pPr>
              <w:adjustRightInd w:val="0"/>
              <w:snapToGrid w:val="0"/>
              <w:jc w:val="left"/>
              <w:rPr>
                <w:rFonts w:ascii="宋体" w:hAnsi="宋体"/>
                <w:szCs w:val="21"/>
                <w:highlight w:val="none"/>
              </w:rPr>
            </w:pPr>
            <w:r>
              <w:rPr>
                <w:rFonts w:hint="eastAsia" w:ascii="宋体" w:hAnsi="宋体"/>
                <w:szCs w:val="21"/>
                <w:highlight w:val="none"/>
              </w:rPr>
              <w:t>响应时间</w:t>
            </w:r>
          </w:p>
        </w:tc>
        <w:tc>
          <w:tcPr>
            <w:tcW w:w="5170" w:type="dxa"/>
            <w:vAlign w:val="center"/>
          </w:tcPr>
          <w:p w14:paraId="102465D4">
            <w:pPr>
              <w:adjustRightInd w:val="0"/>
              <w:snapToGrid w:val="0"/>
              <w:jc w:val="left"/>
              <w:rPr>
                <w:rFonts w:ascii="宋体" w:hAnsi="宋体"/>
                <w:szCs w:val="21"/>
                <w:highlight w:val="none"/>
              </w:rPr>
            </w:pPr>
          </w:p>
        </w:tc>
      </w:tr>
      <w:tr w14:paraId="05794D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94E6EE2">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第二节</w:t>
            </w:r>
          </w:p>
          <w:p w14:paraId="278DA662">
            <w:pPr>
              <w:pStyle w:val="26"/>
              <w:ind w:firstLine="0" w:firstLineChars="0"/>
              <w:jc w:val="center"/>
              <w:rPr>
                <w:rFonts w:hint="default"/>
                <w:highlight w:val="none"/>
                <w:lang w:val="en-US" w:eastAsia="zh-CN"/>
              </w:rPr>
            </w:pPr>
            <w:r>
              <w:rPr>
                <w:rFonts w:hint="eastAsia" w:ascii="宋体" w:hAnsi="宋体" w:eastAsia="宋体" w:cs="宋体"/>
                <w:szCs w:val="21"/>
                <w:highlight w:val="none"/>
                <w:lang w:val="en-US" w:eastAsia="zh-CN"/>
              </w:rPr>
              <w:t>第11.1款</w:t>
            </w:r>
          </w:p>
        </w:tc>
        <w:tc>
          <w:tcPr>
            <w:tcW w:w="1742" w:type="dxa"/>
            <w:vAlign w:val="center"/>
          </w:tcPr>
          <w:p w14:paraId="0F7C5CD9">
            <w:pPr>
              <w:adjustRightInd w:val="0"/>
              <w:snapToGrid w:val="0"/>
              <w:jc w:val="both"/>
              <w:rPr>
                <w:rFonts w:hint="default" w:ascii="宋体" w:hAnsi="宋体" w:eastAsia="宋体"/>
                <w:szCs w:val="21"/>
                <w:highlight w:val="none"/>
                <w:lang w:val="en-US" w:eastAsia="zh-CN"/>
              </w:rPr>
            </w:pPr>
            <w:r>
              <w:rPr>
                <w:rFonts w:hint="eastAsia" w:ascii="宋体" w:hAnsi="宋体"/>
                <w:szCs w:val="21"/>
                <w:highlight w:val="none"/>
                <w:lang w:val="en-US" w:eastAsia="zh-CN"/>
              </w:rPr>
              <w:t>其他应当保密的信息</w:t>
            </w:r>
          </w:p>
        </w:tc>
        <w:tc>
          <w:tcPr>
            <w:tcW w:w="5170" w:type="dxa"/>
            <w:vAlign w:val="center"/>
          </w:tcPr>
          <w:p w14:paraId="6656F6A1">
            <w:pPr>
              <w:adjustRightInd w:val="0"/>
              <w:snapToGrid w:val="0"/>
              <w:jc w:val="left"/>
              <w:rPr>
                <w:rFonts w:ascii="宋体" w:hAnsi="宋体"/>
                <w:szCs w:val="21"/>
                <w:highlight w:val="none"/>
              </w:rPr>
            </w:pPr>
          </w:p>
        </w:tc>
      </w:tr>
      <w:tr w14:paraId="708F54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777C3EFC">
            <w:pPr>
              <w:adjustRightInd w:val="0"/>
              <w:snapToGrid w:val="0"/>
              <w:jc w:val="center"/>
              <w:rPr>
                <w:rFonts w:ascii="宋体" w:hAnsi="宋体"/>
                <w:szCs w:val="21"/>
                <w:highlight w:val="none"/>
              </w:rPr>
            </w:pPr>
            <w:r>
              <w:rPr>
                <w:rFonts w:hint="eastAsia" w:ascii="宋体" w:hAnsi="宋体"/>
                <w:szCs w:val="21"/>
                <w:highlight w:val="none"/>
              </w:rPr>
              <w:t>第二节</w:t>
            </w:r>
          </w:p>
          <w:p w14:paraId="7E70D60A">
            <w:pPr>
              <w:adjustRightInd w:val="0"/>
              <w:snapToGrid w:val="0"/>
              <w:jc w:val="center"/>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2</w:t>
            </w:r>
            <w:r>
              <w:rPr>
                <w:rFonts w:hint="eastAsia" w:ascii="宋体" w:hAnsi="宋体"/>
                <w:szCs w:val="21"/>
                <w:highlight w:val="none"/>
              </w:rPr>
              <w:t>.2款</w:t>
            </w:r>
          </w:p>
        </w:tc>
        <w:tc>
          <w:tcPr>
            <w:tcW w:w="1742" w:type="dxa"/>
            <w:vAlign w:val="center"/>
          </w:tcPr>
          <w:p w14:paraId="1D0FD376">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rPr>
              <w:t>合同价款支付</w:t>
            </w:r>
            <w:r>
              <w:rPr>
                <w:rFonts w:hint="eastAsia" w:ascii="宋体" w:hAnsi="宋体"/>
                <w:szCs w:val="21"/>
                <w:highlight w:val="none"/>
                <w:lang w:eastAsia="zh-CN"/>
              </w:rPr>
              <w:t>时间</w:t>
            </w:r>
          </w:p>
        </w:tc>
        <w:tc>
          <w:tcPr>
            <w:tcW w:w="5170" w:type="dxa"/>
            <w:vAlign w:val="center"/>
          </w:tcPr>
          <w:p w14:paraId="75321402">
            <w:pPr>
              <w:adjustRightInd w:val="0"/>
              <w:snapToGrid w:val="0"/>
              <w:jc w:val="left"/>
              <w:rPr>
                <w:rFonts w:ascii="宋体" w:hAnsi="宋体"/>
                <w:szCs w:val="21"/>
                <w:highlight w:val="none"/>
              </w:rPr>
            </w:pPr>
          </w:p>
        </w:tc>
      </w:tr>
      <w:tr w14:paraId="6B36C7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1BE5EA8">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24B53912">
            <w:pPr>
              <w:adjustRightInd w:val="0"/>
              <w:snapToGrid w:val="0"/>
              <w:jc w:val="center"/>
              <w:rPr>
                <w:rFonts w:hint="eastAsia"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13.2</w:t>
            </w:r>
            <w:r>
              <w:rPr>
                <w:rFonts w:hint="eastAsia" w:ascii="宋体" w:hAnsi="宋体"/>
                <w:szCs w:val="21"/>
                <w:highlight w:val="none"/>
              </w:rPr>
              <w:t>款</w:t>
            </w:r>
          </w:p>
        </w:tc>
        <w:tc>
          <w:tcPr>
            <w:tcW w:w="1742" w:type="dxa"/>
            <w:vAlign w:val="center"/>
          </w:tcPr>
          <w:p w14:paraId="2FC1EE13">
            <w:pPr>
              <w:adjustRightInd w:val="0"/>
              <w:snapToGrid w:val="0"/>
              <w:jc w:val="left"/>
              <w:rPr>
                <w:rFonts w:hint="default" w:ascii="宋体" w:hAnsi="宋体" w:eastAsia="宋体"/>
                <w:szCs w:val="21"/>
                <w:highlight w:val="none"/>
                <w:lang w:val="en-US" w:eastAsia="zh-CN"/>
              </w:rPr>
            </w:pPr>
            <w:r>
              <w:rPr>
                <w:rFonts w:hint="eastAsia" w:ascii="宋体" w:hAnsi="宋体"/>
                <w:szCs w:val="21"/>
                <w:highlight w:val="none"/>
                <w:lang w:val="en-US" w:eastAsia="zh-CN"/>
              </w:rPr>
              <w:t>履约保证金不予退还的情形</w:t>
            </w:r>
          </w:p>
        </w:tc>
        <w:tc>
          <w:tcPr>
            <w:tcW w:w="5170" w:type="dxa"/>
            <w:vAlign w:val="center"/>
          </w:tcPr>
          <w:p w14:paraId="1E86B78D">
            <w:pPr>
              <w:adjustRightInd w:val="0"/>
              <w:snapToGrid w:val="0"/>
              <w:jc w:val="left"/>
              <w:rPr>
                <w:rFonts w:ascii="宋体" w:hAnsi="宋体"/>
                <w:szCs w:val="21"/>
                <w:highlight w:val="none"/>
              </w:rPr>
            </w:pPr>
          </w:p>
        </w:tc>
      </w:tr>
      <w:tr w14:paraId="232495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16A662E">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46290F98">
            <w:pPr>
              <w:adjustRightInd w:val="0"/>
              <w:snapToGrid w:val="0"/>
              <w:jc w:val="center"/>
              <w:rPr>
                <w:rFonts w:hint="eastAsia"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13.3</w:t>
            </w:r>
            <w:r>
              <w:rPr>
                <w:rFonts w:hint="eastAsia" w:ascii="宋体" w:hAnsi="宋体"/>
                <w:szCs w:val="21"/>
                <w:highlight w:val="none"/>
              </w:rPr>
              <w:t>款</w:t>
            </w:r>
          </w:p>
        </w:tc>
        <w:tc>
          <w:tcPr>
            <w:tcW w:w="1742" w:type="dxa"/>
            <w:vAlign w:val="center"/>
          </w:tcPr>
          <w:p w14:paraId="14B17486">
            <w:pPr>
              <w:adjustRightInd w:val="0"/>
              <w:snapToGrid w:val="0"/>
              <w:jc w:val="left"/>
              <w:rPr>
                <w:rFonts w:ascii="宋体" w:hAnsi="宋体"/>
                <w:szCs w:val="21"/>
                <w:highlight w:val="none"/>
              </w:rPr>
            </w:pPr>
            <w:r>
              <w:rPr>
                <w:rFonts w:hint="eastAsia" w:ascii="宋体" w:hAnsi="宋体"/>
                <w:szCs w:val="21"/>
                <w:highlight w:val="none"/>
              </w:rPr>
              <w:t>履约保证金退还时间及</w:t>
            </w:r>
            <w:r>
              <w:rPr>
                <w:rFonts w:hint="eastAsia" w:ascii="宋体" w:hAnsi="宋体"/>
                <w:szCs w:val="21"/>
                <w:highlight w:val="none"/>
                <w:lang w:eastAsia="zh-CN"/>
              </w:rPr>
              <w:t>逾期退还的</w:t>
            </w:r>
            <w:r>
              <w:rPr>
                <w:rFonts w:hint="eastAsia" w:ascii="宋体" w:hAnsi="宋体"/>
                <w:szCs w:val="21"/>
                <w:highlight w:val="none"/>
              </w:rPr>
              <w:t>违约金</w:t>
            </w:r>
          </w:p>
        </w:tc>
        <w:tc>
          <w:tcPr>
            <w:tcW w:w="5170" w:type="dxa"/>
            <w:vAlign w:val="center"/>
          </w:tcPr>
          <w:p w14:paraId="19F03CE6">
            <w:pPr>
              <w:adjustRightInd w:val="0"/>
              <w:snapToGrid w:val="0"/>
              <w:jc w:val="left"/>
              <w:rPr>
                <w:rFonts w:ascii="宋体" w:hAnsi="宋体"/>
                <w:szCs w:val="21"/>
                <w:highlight w:val="none"/>
              </w:rPr>
            </w:pPr>
          </w:p>
        </w:tc>
      </w:tr>
      <w:tr w14:paraId="47CEF0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184C749">
            <w:pPr>
              <w:adjustRightInd w:val="0"/>
              <w:snapToGrid w:val="0"/>
              <w:jc w:val="center"/>
              <w:rPr>
                <w:rFonts w:ascii="宋体" w:hAnsi="宋体"/>
                <w:szCs w:val="21"/>
                <w:highlight w:val="none"/>
              </w:rPr>
            </w:pPr>
            <w:r>
              <w:rPr>
                <w:rFonts w:hint="eastAsia" w:ascii="宋体" w:hAnsi="宋体"/>
                <w:szCs w:val="21"/>
                <w:highlight w:val="none"/>
              </w:rPr>
              <w:t>第二节</w:t>
            </w:r>
          </w:p>
          <w:p w14:paraId="4D0DF129">
            <w:pPr>
              <w:adjustRightInd w:val="0"/>
              <w:snapToGrid w:val="0"/>
              <w:jc w:val="center"/>
              <w:rPr>
                <w:rFonts w:hint="eastAsia"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4</w:t>
            </w:r>
            <w:r>
              <w:rPr>
                <w:rFonts w:hint="eastAsia" w:ascii="宋体" w:hAnsi="宋体"/>
                <w:szCs w:val="21"/>
                <w:highlight w:val="none"/>
              </w:rPr>
              <w:t>.1（</w:t>
            </w:r>
            <w:r>
              <w:rPr>
                <w:rFonts w:hint="eastAsia" w:ascii="宋体" w:hAnsi="宋体"/>
                <w:szCs w:val="21"/>
                <w:highlight w:val="none"/>
                <w:lang w:val="en-US" w:eastAsia="zh-CN"/>
              </w:rPr>
              <w:t>3</w:t>
            </w:r>
            <w:r>
              <w:rPr>
                <w:rFonts w:hint="eastAsia" w:ascii="宋体" w:hAnsi="宋体"/>
                <w:szCs w:val="21"/>
                <w:highlight w:val="none"/>
              </w:rPr>
              <w:t>）项</w:t>
            </w:r>
          </w:p>
        </w:tc>
        <w:tc>
          <w:tcPr>
            <w:tcW w:w="1742" w:type="dxa"/>
            <w:vAlign w:val="center"/>
          </w:tcPr>
          <w:p w14:paraId="0890D041">
            <w:pPr>
              <w:adjustRightInd w:val="0"/>
              <w:snapToGrid w:val="0"/>
              <w:jc w:val="left"/>
              <w:rPr>
                <w:rFonts w:hint="eastAsia" w:ascii="宋体" w:hAnsi="宋体"/>
                <w:szCs w:val="21"/>
                <w:highlight w:val="none"/>
                <w:lang w:val="en-US" w:eastAsia="zh-CN"/>
              </w:rPr>
            </w:pPr>
            <w:r>
              <w:rPr>
                <w:rFonts w:hint="eastAsia" w:ascii="宋体" w:hAnsi="宋体"/>
                <w:szCs w:val="21"/>
                <w:highlight w:val="none"/>
                <w:lang w:val="en-US" w:eastAsia="zh-CN"/>
              </w:rPr>
              <w:t>运行监督、维修期限</w:t>
            </w:r>
          </w:p>
        </w:tc>
        <w:tc>
          <w:tcPr>
            <w:tcW w:w="5170" w:type="dxa"/>
            <w:vAlign w:val="center"/>
          </w:tcPr>
          <w:p w14:paraId="34746E30">
            <w:pPr>
              <w:adjustRightInd w:val="0"/>
              <w:snapToGrid w:val="0"/>
              <w:jc w:val="left"/>
              <w:rPr>
                <w:rFonts w:ascii="宋体" w:hAnsi="宋体"/>
                <w:szCs w:val="21"/>
                <w:highlight w:val="none"/>
              </w:rPr>
            </w:pPr>
          </w:p>
        </w:tc>
      </w:tr>
      <w:tr w14:paraId="10BDF2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E84A8C2">
            <w:pPr>
              <w:adjustRightInd w:val="0"/>
              <w:snapToGrid w:val="0"/>
              <w:jc w:val="center"/>
              <w:rPr>
                <w:rFonts w:ascii="宋体" w:hAnsi="宋体"/>
                <w:szCs w:val="21"/>
                <w:highlight w:val="none"/>
              </w:rPr>
            </w:pPr>
            <w:r>
              <w:rPr>
                <w:rFonts w:hint="eastAsia" w:ascii="宋体" w:hAnsi="宋体"/>
                <w:szCs w:val="21"/>
                <w:highlight w:val="none"/>
              </w:rPr>
              <w:t>第二节</w:t>
            </w:r>
          </w:p>
          <w:p w14:paraId="32F54FCC">
            <w:pPr>
              <w:adjustRightInd w:val="0"/>
              <w:snapToGrid w:val="0"/>
              <w:jc w:val="center"/>
              <w:rPr>
                <w:rFonts w:hint="eastAsia"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4</w:t>
            </w:r>
            <w:r>
              <w:rPr>
                <w:rFonts w:hint="eastAsia" w:ascii="宋体" w:hAnsi="宋体"/>
                <w:szCs w:val="21"/>
                <w:highlight w:val="none"/>
              </w:rPr>
              <w:t>.1（</w:t>
            </w:r>
            <w:r>
              <w:rPr>
                <w:rFonts w:hint="eastAsia" w:ascii="宋体" w:hAnsi="宋体"/>
                <w:szCs w:val="21"/>
                <w:highlight w:val="none"/>
                <w:lang w:val="en-US" w:eastAsia="zh-CN"/>
              </w:rPr>
              <w:t>5</w:t>
            </w:r>
            <w:r>
              <w:rPr>
                <w:rFonts w:hint="eastAsia" w:ascii="宋体" w:hAnsi="宋体"/>
                <w:szCs w:val="21"/>
                <w:highlight w:val="none"/>
              </w:rPr>
              <w:t>）项</w:t>
            </w:r>
          </w:p>
        </w:tc>
        <w:tc>
          <w:tcPr>
            <w:tcW w:w="1742" w:type="dxa"/>
            <w:vAlign w:val="center"/>
          </w:tcPr>
          <w:p w14:paraId="724E7CB5">
            <w:pPr>
              <w:adjustRightInd w:val="0"/>
              <w:snapToGrid w:val="0"/>
              <w:jc w:val="left"/>
              <w:rPr>
                <w:rFonts w:hint="default" w:ascii="宋体" w:hAnsi="宋体" w:eastAsia="宋体"/>
                <w:szCs w:val="21"/>
                <w:highlight w:val="none"/>
                <w:lang w:val="en-US" w:eastAsia="zh-CN"/>
              </w:rPr>
            </w:pPr>
            <w:r>
              <w:rPr>
                <w:rFonts w:hint="eastAsia" w:ascii="宋体" w:hAnsi="宋体"/>
                <w:szCs w:val="21"/>
                <w:highlight w:val="none"/>
                <w:lang w:val="en-US" w:eastAsia="zh-CN"/>
              </w:rPr>
              <w:t>货物回收的约定</w:t>
            </w:r>
          </w:p>
        </w:tc>
        <w:tc>
          <w:tcPr>
            <w:tcW w:w="5170" w:type="dxa"/>
            <w:vAlign w:val="center"/>
          </w:tcPr>
          <w:p w14:paraId="5E67938C">
            <w:pPr>
              <w:adjustRightInd w:val="0"/>
              <w:snapToGrid w:val="0"/>
              <w:jc w:val="left"/>
              <w:rPr>
                <w:rFonts w:ascii="宋体" w:hAnsi="宋体"/>
                <w:szCs w:val="21"/>
                <w:highlight w:val="none"/>
              </w:rPr>
            </w:pPr>
          </w:p>
        </w:tc>
      </w:tr>
      <w:tr w14:paraId="63046F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B28B8BF">
            <w:pPr>
              <w:adjustRightInd w:val="0"/>
              <w:snapToGrid w:val="0"/>
              <w:jc w:val="center"/>
              <w:rPr>
                <w:rFonts w:ascii="宋体" w:hAnsi="宋体"/>
                <w:szCs w:val="21"/>
                <w:highlight w:val="none"/>
              </w:rPr>
            </w:pPr>
            <w:r>
              <w:rPr>
                <w:rFonts w:hint="eastAsia" w:ascii="宋体" w:hAnsi="宋体"/>
                <w:szCs w:val="21"/>
                <w:highlight w:val="none"/>
              </w:rPr>
              <w:t>第二节</w:t>
            </w:r>
          </w:p>
          <w:p w14:paraId="300797E3">
            <w:pPr>
              <w:adjustRightInd w:val="0"/>
              <w:snapToGrid w:val="0"/>
              <w:jc w:val="center"/>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4</w:t>
            </w:r>
            <w:r>
              <w:rPr>
                <w:rFonts w:hint="eastAsia" w:ascii="宋体" w:hAnsi="宋体"/>
                <w:szCs w:val="21"/>
                <w:highlight w:val="none"/>
              </w:rPr>
              <w:t>.1（</w:t>
            </w:r>
            <w:r>
              <w:rPr>
                <w:rFonts w:hint="eastAsia" w:ascii="宋体" w:hAnsi="宋体"/>
                <w:szCs w:val="21"/>
                <w:highlight w:val="none"/>
                <w:lang w:val="en-US" w:eastAsia="zh-CN"/>
              </w:rPr>
              <w:t>6</w:t>
            </w:r>
            <w:r>
              <w:rPr>
                <w:rFonts w:hint="eastAsia" w:ascii="宋体" w:hAnsi="宋体"/>
                <w:szCs w:val="21"/>
                <w:highlight w:val="none"/>
              </w:rPr>
              <w:t>）项</w:t>
            </w:r>
          </w:p>
        </w:tc>
        <w:tc>
          <w:tcPr>
            <w:tcW w:w="1742" w:type="dxa"/>
            <w:vAlign w:val="center"/>
          </w:tcPr>
          <w:p w14:paraId="76D95DBB">
            <w:pPr>
              <w:adjustRightInd w:val="0"/>
              <w:snapToGrid w:val="0"/>
              <w:jc w:val="left"/>
              <w:rPr>
                <w:rFonts w:ascii="宋体" w:hAnsi="宋体"/>
                <w:szCs w:val="21"/>
                <w:highlight w:val="none"/>
              </w:rPr>
            </w:pPr>
            <w:r>
              <w:rPr>
                <w:rFonts w:hint="eastAsia" w:ascii="宋体" w:hAnsi="宋体"/>
                <w:szCs w:val="21"/>
                <w:highlight w:val="none"/>
              </w:rPr>
              <w:t>乙方提供的其他服务</w:t>
            </w:r>
          </w:p>
        </w:tc>
        <w:tc>
          <w:tcPr>
            <w:tcW w:w="5170" w:type="dxa"/>
            <w:vAlign w:val="center"/>
          </w:tcPr>
          <w:p w14:paraId="0D0D7CFB">
            <w:pPr>
              <w:adjustRightInd w:val="0"/>
              <w:snapToGrid w:val="0"/>
              <w:jc w:val="left"/>
              <w:rPr>
                <w:rFonts w:ascii="宋体" w:hAnsi="宋体"/>
                <w:szCs w:val="21"/>
                <w:highlight w:val="none"/>
              </w:rPr>
            </w:pPr>
          </w:p>
        </w:tc>
      </w:tr>
      <w:tr w14:paraId="3609B8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1D68139">
            <w:pPr>
              <w:adjustRightInd w:val="0"/>
              <w:snapToGrid w:val="0"/>
              <w:jc w:val="center"/>
              <w:rPr>
                <w:rFonts w:ascii="宋体" w:hAnsi="宋体"/>
                <w:szCs w:val="21"/>
                <w:highlight w:val="none"/>
              </w:rPr>
            </w:pPr>
            <w:r>
              <w:rPr>
                <w:rFonts w:hint="eastAsia" w:ascii="宋体" w:hAnsi="宋体"/>
                <w:szCs w:val="21"/>
                <w:highlight w:val="none"/>
              </w:rPr>
              <w:t>第二节</w:t>
            </w:r>
          </w:p>
          <w:p w14:paraId="0D9BE506">
            <w:pPr>
              <w:adjustRightInd w:val="0"/>
              <w:snapToGrid w:val="0"/>
              <w:jc w:val="center"/>
              <w:rPr>
                <w:rFonts w:hint="default" w:ascii="宋体" w:hAnsi="宋体" w:eastAsia="宋体"/>
                <w:szCs w:val="21"/>
                <w:highlight w:val="none"/>
                <w:lang w:val="en-US" w:eastAsia="zh-CN"/>
              </w:rPr>
            </w:pPr>
            <w:r>
              <w:rPr>
                <w:rFonts w:hint="eastAsia" w:ascii="宋体" w:hAnsi="宋体"/>
                <w:szCs w:val="21"/>
                <w:highlight w:val="none"/>
              </w:rPr>
              <w:t>第1</w:t>
            </w:r>
            <w:r>
              <w:rPr>
                <w:rFonts w:hint="eastAsia" w:ascii="宋体" w:hAnsi="宋体"/>
                <w:szCs w:val="21"/>
                <w:highlight w:val="none"/>
                <w:lang w:val="en-US" w:eastAsia="zh-CN"/>
              </w:rPr>
              <w:t>5</w:t>
            </w:r>
            <w:r>
              <w:rPr>
                <w:rFonts w:hint="eastAsia" w:ascii="宋体" w:hAnsi="宋体"/>
                <w:szCs w:val="21"/>
                <w:highlight w:val="none"/>
              </w:rPr>
              <w:t>.</w:t>
            </w:r>
            <w:r>
              <w:rPr>
                <w:rFonts w:hint="eastAsia" w:ascii="宋体" w:hAnsi="宋体"/>
                <w:szCs w:val="21"/>
                <w:highlight w:val="none"/>
                <w:lang w:val="en-US" w:eastAsia="zh-CN"/>
              </w:rPr>
              <w:t>1款</w:t>
            </w:r>
          </w:p>
        </w:tc>
        <w:tc>
          <w:tcPr>
            <w:tcW w:w="1742" w:type="dxa"/>
            <w:vAlign w:val="center"/>
          </w:tcPr>
          <w:p w14:paraId="2DF8DD9F">
            <w:pPr>
              <w:adjustRightInd w:val="0"/>
              <w:snapToGrid w:val="0"/>
              <w:jc w:val="left"/>
              <w:rPr>
                <w:rFonts w:hint="eastAsia" w:ascii="宋体" w:hAnsi="宋体"/>
                <w:szCs w:val="21"/>
                <w:highlight w:val="none"/>
              </w:rPr>
            </w:pPr>
            <w:r>
              <w:rPr>
                <w:rFonts w:hint="eastAsia" w:ascii="宋体" w:hAnsi="宋体"/>
                <w:color w:val="auto"/>
                <w:szCs w:val="21"/>
                <w:highlight w:val="none"/>
                <w:lang w:eastAsia="zh-CN"/>
              </w:rPr>
              <w:t>修理、重作、更换相关具体规定</w:t>
            </w:r>
          </w:p>
        </w:tc>
        <w:tc>
          <w:tcPr>
            <w:tcW w:w="5170" w:type="dxa"/>
            <w:vAlign w:val="center"/>
          </w:tcPr>
          <w:p w14:paraId="0E4537BE">
            <w:pPr>
              <w:adjustRightInd w:val="0"/>
              <w:snapToGrid w:val="0"/>
              <w:jc w:val="left"/>
              <w:rPr>
                <w:rFonts w:ascii="宋体" w:hAnsi="宋体"/>
                <w:szCs w:val="21"/>
                <w:highlight w:val="none"/>
              </w:rPr>
            </w:pPr>
          </w:p>
        </w:tc>
      </w:tr>
      <w:tr w14:paraId="159DF7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0E02F79">
            <w:pPr>
              <w:adjustRightInd w:val="0"/>
              <w:snapToGrid w:val="0"/>
              <w:jc w:val="center"/>
              <w:rPr>
                <w:rFonts w:ascii="宋体" w:hAnsi="宋体"/>
                <w:szCs w:val="21"/>
                <w:highlight w:val="none"/>
              </w:rPr>
            </w:pPr>
            <w:r>
              <w:rPr>
                <w:rFonts w:hint="eastAsia" w:ascii="宋体" w:hAnsi="宋体"/>
                <w:szCs w:val="21"/>
                <w:highlight w:val="none"/>
              </w:rPr>
              <w:t>第二节</w:t>
            </w:r>
          </w:p>
          <w:p w14:paraId="7C78C66E">
            <w:pPr>
              <w:adjustRightInd w:val="0"/>
              <w:snapToGrid w:val="0"/>
              <w:jc w:val="center"/>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5</w:t>
            </w:r>
            <w:r>
              <w:rPr>
                <w:rFonts w:hint="eastAsia" w:ascii="宋体" w:hAnsi="宋体"/>
                <w:szCs w:val="21"/>
                <w:highlight w:val="none"/>
              </w:rPr>
              <w:t>.2（2）项</w:t>
            </w:r>
          </w:p>
        </w:tc>
        <w:tc>
          <w:tcPr>
            <w:tcW w:w="1742" w:type="dxa"/>
            <w:vAlign w:val="center"/>
          </w:tcPr>
          <w:p w14:paraId="4E283412">
            <w:pPr>
              <w:adjustRightInd w:val="0"/>
              <w:snapToGrid w:val="0"/>
              <w:jc w:val="left"/>
              <w:rPr>
                <w:rFonts w:ascii="宋体" w:hAnsi="宋体"/>
                <w:szCs w:val="21"/>
                <w:highlight w:val="none"/>
              </w:rPr>
            </w:pPr>
            <w:r>
              <w:rPr>
                <w:rFonts w:hint="eastAsia" w:ascii="宋体" w:hAnsi="宋体"/>
                <w:szCs w:val="21"/>
                <w:highlight w:val="none"/>
              </w:rPr>
              <w:t>迟延交货赔偿费</w:t>
            </w:r>
          </w:p>
        </w:tc>
        <w:tc>
          <w:tcPr>
            <w:tcW w:w="5170" w:type="dxa"/>
            <w:vAlign w:val="center"/>
          </w:tcPr>
          <w:p w14:paraId="1B4215F1">
            <w:pPr>
              <w:adjustRightInd w:val="0"/>
              <w:snapToGrid w:val="0"/>
              <w:jc w:val="left"/>
              <w:rPr>
                <w:rFonts w:ascii="宋体" w:hAnsi="宋体"/>
                <w:szCs w:val="21"/>
                <w:highlight w:val="none"/>
                <w:u w:val="single"/>
              </w:rPr>
            </w:pPr>
          </w:p>
        </w:tc>
      </w:tr>
      <w:tr w14:paraId="6A0523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033A796">
            <w:pPr>
              <w:adjustRightInd w:val="0"/>
              <w:snapToGrid w:val="0"/>
              <w:jc w:val="center"/>
              <w:rPr>
                <w:rFonts w:ascii="宋体" w:hAnsi="宋体"/>
                <w:szCs w:val="21"/>
                <w:highlight w:val="none"/>
              </w:rPr>
            </w:pPr>
            <w:r>
              <w:rPr>
                <w:rFonts w:hint="eastAsia" w:ascii="宋体" w:hAnsi="宋体"/>
                <w:szCs w:val="21"/>
                <w:highlight w:val="none"/>
              </w:rPr>
              <w:t>第二节</w:t>
            </w:r>
          </w:p>
          <w:p w14:paraId="73A43943">
            <w:pPr>
              <w:adjustRightInd w:val="0"/>
              <w:snapToGrid w:val="0"/>
              <w:jc w:val="center"/>
              <w:rPr>
                <w:rFonts w:hint="eastAsia"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5</w:t>
            </w:r>
            <w:r>
              <w:rPr>
                <w:rFonts w:hint="eastAsia" w:ascii="宋体" w:hAnsi="宋体"/>
                <w:szCs w:val="21"/>
                <w:highlight w:val="none"/>
              </w:rPr>
              <w:t>.</w:t>
            </w:r>
            <w:r>
              <w:rPr>
                <w:rFonts w:hint="eastAsia" w:ascii="宋体" w:hAnsi="宋体"/>
                <w:szCs w:val="21"/>
                <w:highlight w:val="none"/>
                <w:lang w:val="en-US" w:eastAsia="zh-CN"/>
              </w:rPr>
              <w:t>3款</w:t>
            </w:r>
          </w:p>
        </w:tc>
        <w:tc>
          <w:tcPr>
            <w:tcW w:w="1742" w:type="dxa"/>
            <w:vAlign w:val="center"/>
          </w:tcPr>
          <w:p w14:paraId="5A10950C">
            <w:pPr>
              <w:adjustRightInd w:val="0"/>
              <w:snapToGrid w:val="0"/>
              <w:jc w:val="left"/>
              <w:rPr>
                <w:rFonts w:hint="eastAsia" w:ascii="宋体" w:hAnsi="宋体"/>
                <w:szCs w:val="21"/>
                <w:highlight w:val="none"/>
              </w:rPr>
            </w:pPr>
            <w:r>
              <w:rPr>
                <w:rFonts w:hint="eastAsia" w:ascii="宋体" w:hAnsi="宋体"/>
                <w:szCs w:val="21"/>
                <w:highlight w:val="none"/>
              </w:rPr>
              <w:t>逾期付款利息</w:t>
            </w:r>
          </w:p>
        </w:tc>
        <w:tc>
          <w:tcPr>
            <w:tcW w:w="5170" w:type="dxa"/>
            <w:vAlign w:val="center"/>
          </w:tcPr>
          <w:p w14:paraId="09FEEC59">
            <w:pPr>
              <w:adjustRightInd w:val="0"/>
              <w:snapToGrid w:val="0"/>
              <w:jc w:val="left"/>
              <w:rPr>
                <w:rFonts w:ascii="宋体" w:hAnsi="宋体"/>
                <w:szCs w:val="21"/>
                <w:highlight w:val="none"/>
                <w:u w:val="single"/>
              </w:rPr>
            </w:pPr>
          </w:p>
        </w:tc>
      </w:tr>
      <w:tr w14:paraId="67DBAC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473F0093">
            <w:pPr>
              <w:adjustRightInd w:val="0"/>
              <w:snapToGrid w:val="0"/>
              <w:jc w:val="center"/>
              <w:rPr>
                <w:rFonts w:ascii="宋体" w:hAnsi="宋体"/>
                <w:szCs w:val="21"/>
                <w:highlight w:val="none"/>
              </w:rPr>
            </w:pPr>
            <w:r>
              <w:rPr>
                <w:rFonts w:hint="eastAsia" w:ascii="宋体" w:hAnsi="宋体"/>
                <w:szCs w:val="21"/>
                <w:highlight w:val="none"/>
              </w:rPr>
              <w:t>第二节</w:t>
            </w:r>
          </w:p>
          <w:p w14:paraId="0A7A88CD">
            <w:pPr>
              <w:adjustRightInd w:val="0"/>
              <w:snapToGrid w:val="0"/>
              <w:jc w:val="center"/>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5</w:t>
            </w:r>
            <w:r>
              <w:rPr>
                <w:rFonts w:hint="eastAsia" w:ascii="宋体" w:hAnsi="宋体"/>
                <w:szCs w:val="21"/>
                <w:highlight w:val="none"/>
              </w:rPr>
              <w:t>.4</w:t>
            </w:r>
            <w:r>
              <w:rPr>
                <w:rFonts w:hint="eastAsia" w:ascii="宋体" w:hAnsi="宋体"/>
                <w:szCs w:val="21"/>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04A83F1E">
            <w:pPr>
              <w:adjustRightInd w:val="0"/>
              <w:snapToGrid w:val="0"/>
              <w:jc w:val="left"/>
              <w:rPr>
                <w:rFonts w:ascii="宋体" w:hAnsi="宋体"/>
                <w:szCs w:val="21"/>
                <w:highlight w:val="none"/>
              </w:rPr>
            </w:pPr>
            <w:r>
              <w:rPr>
                <w:rFonts w:hint="eastAsia" w:ascii="宋体" w:hAnsi="宋体"/>
                <w:szCs w:val="21"/>
                <w:highlight w:val="none"/>
              </w:rPr>
              <w:t>其他违约责任</w:t>
            </w:r>
          </w:p>
        </w:tc>
        <w:tc>
          <w:tcPr>
            <w:tcW w:w="5170" w:type="dxa"/>
            <w:tcBorders>
              <w:left w:val="single" w:color="auto" w:sz="2" w:space="0"/>
              <w:bottom w:val="single" w:color="auto" w:sz="2" w:space="0"/>
            </w:tcBorders>
            <w:vAlign w:val="center"/>
          </w:tcPr>
          <w:p w14:paraId="3482A626">
            <w:pPr>
              <w:adjustRightInd w:val="0"/>
              <w:snapToGrid w:val="0"/>
              <w:jc w:val="left"/>
              <w:rPr>
                <w:rFonts w:ascii="宋体" w:hAnsi="宋体"/>
                <w:szCs w:val="21"/>
                <w:highlight w:val="none"/>
                <w:u w:val="single"/>
              </w:rPr>
            </w:pPr>
          </w:p>
        </w:tc>
      </w:tr>
      <w:tr w14:paraId="666C77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4A63603E">
            <w:pPr>
              <w:adjustRightInd w:val="0"/>
              <w:snapToGrid w:val="0"/>
              <w:jc w:val="center"/>
              <w:rPr>
                <w:rFonts w:ascii="宋体" w:hAnsi="宋体"/>
                <w:szCs w:val="21"/>
                <w:highlight w:val="none"/>
              </w:rPr>
            </w:pPr>
            <w:r>
              <w:rPr>
                <w:rFonts w:hint="eastAsia" w:ascii="宋体" w:hAnsi="宋体"/>
                <w:szCs w:val="21"/>
                <w:highlight w:val="none"/>
              </w:rPr>
              <w:t>第二节</w:t>
            </w:r>
          </w:p>
          <w:p w14:paraId="0149B238">
            <w:pPr>
              <w:adjustRightInd w:val="0"/>
              <w:snapToGrid w:val="0"/>
              <w:jc w:val="center"/>
              <w:rPr>
                <w:rFonts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19</w:t>
            </w:r>
            <w:r>
              <w:rPr>
                <w:rFonts w:hint="eastAsia" w:ascii="宋体" w:hAnsi="宋体"/>
                <w:szCs w:val="21"/>
                <w:highlight w:val="none"/>
              </w:rPr>
              <w:t>.2</w:t>
            </w:r>
            <w:r>
              <w:rPr>
                <w:rFonts w:hint="eastAsia" w:ascii="宋体" w:hAnsi="宋体"/>
                <w:szCs w:val="21"/>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008C5162">
            <w:pPr>
              <w:adjustRightInd w:val="0"/>
              <w:snapToGrid w:val="0"/>
              <w:jc w:val="left"/>
              <w:rPr>
                <w:rFonts w:ascii="宋体" w:hAnsi="宋体"/>
                <w:szCs w:val="21"/>
                <w:highlight w:val="none"/>
              </w:rPr>
            </w:pPr>
            <w:r>
              <w:rPr>
                <w:rFonts w:hint="eastAsia" w:ascii="宋体" w:hAnsi="宋体"/>
                <w:szCs w:val="21"/>
                <w:highlight w:val="none"/>
                <w:lang w:val="en-US" w:eastAsia="zh-CN"/>
              </w:rPr>
              <w:t>解决争议的方法</w:t>
            </w:r>
          </w:p>
        </w:tc>
        <w:tc>
          <w:tcPr>
            <w:tcW w:w="5170" w:type="dxa"/>
            <w:tcBorders>
              <w:top w:val="single" w:color="auto" w:sz="2" w:space="0"/>
              <w:left w:val="single" w:color="auto" w:sz="2" w:space="0"/>
            </w:tcBorders>
            <w:vAlign w:val="center"/>
          </w:tcPr>
          <w:p w14:paraId="1464D992">
            <w:pPr>
              <w:autoSpaceDE w:val="0"/>
              <w:autoSpaceDN w:val="0"/>
              <w:adjustRightInd w:val="0"/>
              <w:snapToGrid w:val="0"/>
              <w:spacing w:line="400" w:lineRule="exact"/>
              <w:jc w:val="left"/>
              <w:rPr>
                <w:rFonts w:hint="eastAsia" w:ascii="宋体" w:hAnsi="宋体" w:eastAsia="宋体" w:cs="宋体"/>
                <w:b w:val="0"/>
                <w:bCs w:val="0"/>
                <w:iCs/>
                <w:szCs w:val="21"/>
                <w:highlight w:val="none"/>
              </w:rPr>
            </w:pPr>
            <w:r>
              <w:rPr>
                <w:rFonts w:hint="eastAsia" w:ascii="宋体" w:hAnsi="宋体" w:eastAsia="宋体" w:cs="宋体"/>
                <w:b w:val="0"/>
                <w:bCs w:val="0"/>
                <w:iCs/>
                <w:szCs w:val="21"/>
                <w:highlight w:val="none"/>
              </w:rPr>
              <w:t>因本合同及合同有关事项发生的争议，按下列第</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种方式解决：</w:t>
            </w:r>
          </w:p>
          <w:p w14:paraId="35F187BC">
            <w:pPr>
              <w:autoSpaceDE w:val="0"/>
              <w:autoSpaceDN w:val="0"/>
              <w:adjustRightInd w:val="0"/>
              <w:snapToGrid w:val="0"/>
              <w:spacing w:line="400" w:lineRule="exact"/>
              <w:jc w:val="left"/>
              <w:rPr>
                <w:rFonts w:hint="eastAsia" w:ascii="宋体" w:hAnsi="宋体" w:eastAsia="宋体" w:cs="宋体"/>
                <w:b w:val="0"/>
                <w:bCs w:val="0"/>
                <w:iCs/>
                <w:szCs w:val="21"/>
                <w:highlight w:val="none"/>
              </w:rPr>
            </w:pPr>
            <w:r>
              <w:rPr>
                <w:rFonts w:hint="eastAsia" w:ascii="宋体" w:hAnsi="宋体" w:eastAsia="宋体" w:cs="宋体"/>
                <w:b w:val="0"/>
                <w:bCs w:val="0"/>
                <w:iCs/>
                <w:szCs w:val="21"/>
                <w:highlight w:val="none"/>
              </w:rPr>
              <w:t>（1）向</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仲裁委员会申请仲裁，仲裁地点为</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w:t>
            </w:r>
          </w:p>
          <w:p w14:paraId="3B5BF280">
            <w:pPr>
              <w:adjustRightInd w:val="0"/>
              <w:snapToGrid w:val="0"/>
              <w:ind w:firstLine="0" w:firstLineChars="0"/>
              <w:jc w:val="left"/>
              <w:rPr>
                <w:rFonts w:ascii="宋体" w:hAnsi="宋体"/>
                <w:szCs w:val="21"/>
                <w:highlight w:val="none"/>
                <w:u w:val="single"/>
              </w:rPr>
            </w:pPr>
            <w:r>
              <w:rPr>
                <w:rFonts w:hint="eastAsia" w:ascii="宋体" w:hAnsi="宋体" w:eastAsia="宋体" w:cs="宋体"/>
                <w:b w:val="0"/>
                <w:bCs w:val="0"/>
                <w:iCs/>
                <w:szCs w:val="21"/>
                <w:highlight w:val="none"/>
              </w:rPr>
              <w:t>（2）向</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人民法院起诉。</w:t>
            </w:r>
          </w:p>
        </w:tc>
      </w:tr>
      <w:tr w14:paraId="6408A8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457D7B75">
            <w:pPr>
              <w:adjustRightInd w:val="0"/>
              <w:snapToGrid w:val="0"/>
              <w:jc w:val="center"/>
              <w:rPr>
                <w:rFonts w:ascii="宋体" w:hAnsi="宋体"/>
                <w:szCs w:val="21"/>
                <w:highlight w:val="none"/>
              </w:rPr>
            </w:pPr>
            <w:r>
              <w:rPr>
                <w:rFonts w:hint="eastAsia" w:ascii="宋体" w:hAnsi="宋体"/>
                <w:szCs w:val="21"/>
                <w:highlight w:val="none"/>
              </w:rPr>
              <w:t>第二节</w:t>
            </w:r>
          </w:p>
          <w:p w14:paraId="10B8B108">
            <w:pPr>
              <w:adjustRightInd w:val="0"/>
              <w:snapToGrid w:val="0"/>
              <w:jc w:val="center"/>
              <w:rPr>
                <w:rFonts w:ascii="宋体" w:hAnsi="宋体"/>
                <w:szCs w:val="21"/>
                <w:highlight w:val="none"/>
              </w:rPr>
            </w:pPr>
            <w:r>
              <w:rPr>
                <w:rFonts w:hint="eastAsia" w:ascii="宋体" w:hAnsi="宋体"/>
                <w:szCs w:val="21"/>
                <w:highlight w:val="none"/>
              </w:rPr>
              <w:t>第2</w:t>
            </w:r>
            <w:r>
              <w:rPr>
                <w:rFonts w:hint="eastAsia" w:ascii="宋体" w:hAnsi="宋体"/>
                <w:szCs w:val="21"/>
                <w:highlight w:val="none"/>
                <w:lang w:val="en-US" w:eastAsia="zh-CN"/>
              </w:rPr>
              <w:t>3.1</w:t>
            </w:r>
            <w:r>
              <w:rPr>
                <w:rFonts w:hint="eastAsia" w:ascii="宋体" w:hAnsi="宋体"/>
                <w:szCs w:val="21"/>
                <w:highlight w:val="none"/>
                <w:lang w:eastAsia="zh-CN"/>
              </w:rPr>
              <w:t>款</w:t>
            </w:r>
          </w:p>
        </w:tc>
        <w:tc>
          <w:tcPr>
            <w:tcW w:w="1742" w:type="dxa"/>
            <w:vAlign w:val="center"/>
          </w:tcPr>
          <w:p w14:paraId="45B3E251">
            <w:pPr>
              <w:adjustRightInd w:val="0"/>
              <w:snapToGrid w:val="0"/>
              <w:jc w:val="left"/>
              <w:rPr>
                <w:rFonts w:ascii="宋体" w:hAnsi="宋体"/>
                <w:szCs w:val="21"/>
                <w:highlight w:val="none"/>
              </w:rPr>
            </w:pPr>
            <w:r>
              <w:rPr>
                <w:rFonts w:hint="eastAsia" w:ascii="宋体" w:hAnsi="宋体"/>
                <w:bCs/>
                <w:color w:val="auto"/>
                <w:szCs w:val="21"/>
                <w:highlight w:val="none"/>
                <w:lang w:eastAsia="zh-CN"/>
              </w:rPr>
              <w:t>其他专用条款</w:t>
            </w:r>
          </w:p>
        </w:tc>
        <w:tc>
          <w:tcPr>
            <w:tcW w:w="5170" w:type="dxa"/>
            <w:vAlign w:val="center"/>
          </w:tcPr>
          <w:p w14:paraId="0490A0A6">
            <w:pPr>
              <w:adjustRightInd w:val="0"/>
              <w:snapToGrid w:val="0"/>
              <w:jc w:val="left"/>
              <w:rPr>
                <w:rFonts w:hint="default" w:ascii="宋体" w:hAnsi="宋体" w:eastAsia="宋体"/>
                <w:szCs w:val="21"/>
                <w:highlight w:val="none"/>
                <w:lang w:val="en-US" w:eastAsia="zh-CN"/>
              </w:rPr>
            </w:pPr>
          </w:p>
        </w:tc>
      </w:tr>
    </w:tbl>
    <w:p w14:paraId="7A407E77">
      <w:pPr>
        <w:rPr>
          <w:highlight w:val="none"/>
        </w:rPr>
      </w:pPr>
    </w:p>
    <w:p w14:paraId="1A31D395">
      <w:pPr>
        <w:spacing w:before="1" w:line="180" w:lineRule="exact"/>
        <w:ind w:left="935"/>
        <w:jc w:val="left"/>
        <w:rPr>
          <w:rFonts w:hint="eastAsia"/>
          <w:highlight w:val="none"/>
        </w:rPr>
      </w:pPr>
      <w:r>
        <w:rPr>
          <w:rStyle w:val="31"/>
          <w:rFonts w:ascii="宋体" w:hAnsi="宋体" w:cs="宋体"/>
          <w:bCs/>
          <w:sz w:val="48"/>
          <w:szCs w:val="48"/>
          <w:highlight w:val="none"/>
        </w:rPr>
        <w:br w:type="page"/>
      </w:r>
      <w:bookmarkStart w:id="56" w:name="_Toc455565646"/>
      <w:bookmarkStart w:id="57" w:name="_Toc432277442"/>
      <w:bookmarkStart w:id="58" w:name="_Toc432264370"/>
    </w:p>
    <w:p w14:paraId="0A34334D">
      <w:pPr>
        <w:pStyle w:val="3"/>
        <w:pageBreakBefore w:val="0"/>
        <w:widowControl w:val="0"/>
        <w:numPr>
          <w:ilvl w:val="0"/>
          <w:numId w:val="11"/>
        </w:numPr>
        <w:kinsoku/>
        <w:wordWrap/>
        <w:overflowPunct/>
        <w:topLinePunct w:val="0"/>
        <w:autoSpaceDE/>
        <w:autoSpaceDN/>
        <w:bidi w:val="0"/>
        <w:adjustRightInd/>
        <w:snapToGrid/>
        <w:spacing w:before="0" w:after="0" w:line="360" w:lineRule="auto"/>
        <w:jc w:val="center"/>
        <w:textAlignment w:val="auto"/>
        <w:rPr>
          <w:rFonts w:hint="eastAsia"/>
          <w:sz w:val="32"/>
          <w:szCs w:val="32"/>
          <w:highlight w:val="none"/>
        </w:rPr>
      </w:pPr>
      <w:r>
        <w:rPr>
          <w:rFonts w:hint="eastAsia"/>
          <w:sz w:val="32"/>
          <w:szCs w:val="32"/>
          <w:highlight w:val="none"/>
        </w:rPr>
        <w:t xml:space="preserve"> 响应文件格式</w:t>
      </w:r>
      <w:bookmarkEnd w:id="56"/>
      <w:bookmarkEnd w:id="57"/>
      <w:bookmarkEnd w:id="58"/>
    </w:p>
    <w:p w14:paraId="2B2B3391">
      <w:pPr>
        <w:numPr>
          <w:ilvl w:val="0"/>
          <w:numId w:val="0"/>
        </w:numPr>
        <w:rPr>
          <w:rFonts w:hint="eastAsia"/>
        </w:rPr>
      </w:pPr>
    </w:p>
    <w:p w14:paraId="55815E3D">
      <w:pPr>
        <w:ind w:firstLine="2520" w:firstLineChars="900"/>
        <w:rPr>
          <w:rFonts w:hint="eastAsia" w:ascii="宋体" w:hAnsi="宋体"/>
          <w:sz w:val="20"/>
          <w:szCs w:val="20"/>
        </w:rPr>
      </w:pPr>
      <w:r>
        <w:rPr>
          <w:rFonts w:hint="eastAsia" w:ascii="宋体" w:hAnsi="宋体"/>
          <w:sz w:val="28"/>
          <w:szCs w:val="28"/>
          <w:u w:val="single"/>
        </w:rPr>
        <w:t xml:space="preserve">                        </w:t>
      </w:r>
      <w:r>
        <w:rPr>
          <w:rFonts w:hint="eastAsia" w:ascii="宋体" w:hAnsi="宋体"/>
          <w:sz w:val="28"/>
          <w:szCs w:val="28"/>
        </w:rPr>
        <w:t>（项目名称）</w:t>
      </w:r>
    </w:p>
    <w:p w14:paraId="7F736E14">
      <w:pPr>
        <w:jc w:val="center"/>
        <w:rPr>
          <w:rFonts w:ascii="宋体" w:hAnsi="宋体"/>
          <w:sz w:val="20"/>
          <w:szCs w:val="20"/>
        </w:rPr>
      </w:pPr>
    </w:p>
    <w:p w14:paraId="43CAA0D9">
      <w:pPr>
        <w:rPr>
          <w:rFonts w:hint="eastAsia" w:ascii="宋体" w:hAnsi="宋体"/>
          <w:sz w:val="20"/>
          <w:szCs w:val="20"/>
        </w:rPr>
      </w:pPr>
    </w:p>
    <w:p w14:paraId="2496F3CF">
      <w:pPr>
        <w:rPr>
          <w:rFonts w:hint="eastAsia" w:ascii="宋体" w:hAnsi="宋体"/>
          <w:sz w:val="20"/>
          <w:szCs w:val="20"/>
        </w:rPr>
      </w:pPr>
    </w:p>
    <w:p w14:paraId="66331554">
      <w:pPr>
        <w:rPr>
          <w:rFonts w:hint="eastAsia" w:ascii="宋体" w:hAnsi="宋体"/>
          <w:sz w:val="20"/>
          <w:szCs w:val="20"/>
        </w:rPr>
      </w:pPr>
    </w:p>
    <w:p w14:paraId="4BF83351">
      <w:pPr>
        <w:rPr>
          <w:rFonts w:hint="eastAsia" w:ascii="宋体" w:hAnsi="宋体"/>
          <w:sz w:val="20"/>
          <w:szCs w:val="20"/>
        </w:rPr>
      </w:pPr>
    </w:p>
    <w:p w14:paraId="0CB6DA1C">
      <w:pPr>
        <w:jc w:val="center"/>
        <w:rPr>
          <w:rFonts w:ascii="宋体" w:hAnsi="宋体"/>
          <w:sz w:val="72"/>
          <w:szCs w:val="72"/>
        </w:rPr>
      </w:pPr>
      <w:r>
        <w:rPr>
          <w:rFonts w:hint="eastAsia" w:ascii="宋体" w:hAnsi="宋体"/>
          <w:sz w:val="72"/>
          <w:szCs w:val="72"/>
          <w:lang w:val="en-US" w:eastAsia="zh-CN"/>
        </w:rPr>
        <w:t>响 应</w:t>
      </w:r>
      <w:r>
        <w:rPr>
          <w:rFonts w:hint="eastAsia" w:ascii="宋体" w:hAnsi="宋体"/>
          <w:sz w:val="72"/>
          <w:szCs w:val="72"/>
        </w:rPr>
        <w:t xml:space="preserve"> 文 件</w:t>
      </w:r>
    </w:p>
    <w:p w14:paraId="379C5756">
      <w:pPr>
        <w:rPr>
          <w:rFonts w:ascii="宋体" w:hAnsi="宋体"/>
          <w:sz w:val="28"/>
          <w:szCs w:val="28"/>
        </w:rPr>
      </w:pPr>
    </w:p>
    <w:p w14:paraId="7540C301">
      <w:pPr>
        <w:ind w:firstLine="3080" w:firstLineChars="1100"/>
        <w:rPr>
          <w:rFonts w:hint="eastAsia" w:ascii="宋体" w:hAnsi="宋体"/>
          <w:sz w:val="28"/>
          <w:szCs w:val="28"/>
          <w:u w:val="single"/>
        </w:rPr>
      </w:pPr>
      <w:r>
        <w:rPr>
          <w:rFonts w:hint="eastAsia" w:ascii="宋体" w:hAnsi="宋体"/>
          <w:sz w:val="28"/>
          <w:szCs w:val="28"/>
        </w:rPr>
        <w:t xml:space="preserve">项目编号： </w:t>
      </w:r>
      <w:r>
        <w:rPr>
          <w:rFonts w:hint="eastAsia" w:ascii="宋体" w:hAnsi="宋体"/>
          <w:sz w:val="28"/>
          <w:szCs w:val="28"/>
          <w:u w:val="single"/>
        </w:rPr>
        <w:t xml:space="preserve">             </w:t>
      </w:r>
    </w:p>
    <w:p w14:paraId="416B7BD2">
      <w:pPr>
        <w:rPr>
          <w:rFonts w:ascii="宋体" w:hAnsi="宋体"/>
          <w:sz w:val="28"/>
          <w:szCs w:val="28"/>
        </w:rPr>
      </w:pPr>
    </w:p>
    <w:p w14:paraId="24C3A710">
      <w:pPr>
        <w:rPr>
          <w:rFonts w:ascii="宋体" w:hAnsi="宋体"/>
          <w:sz w:val="28"/>
          <w:szCs w:val="28"/>
        </w:rPr>
      </w:pPr>
    </w:p>
    <w:p w14:paraId="60D84218">
      <w:pPr>
        <w:rPr>
          <w:rFonts w:ascii="宋体" w:hAnsi="宋体"/>
          <w:sz w:val="28"/>
          <w:szCs w:val="28"/>
        </w:rPr>
      </w:pPr>
    </w:p>
    <w:p w14:paraId="36FA51F0">
      <w:pPr>
        <w:rPr>
          <w:rFonts w:ascii="宋体" w:hAnsi="宋体"/>
          <w:sz w:val="28"/>
          <w:szCs w:val="28"/>
        </w:rPr>
      </w:pPr>
    </w:p>
    <w:p w14:paraId="71D0F283">
      <w:pPr>
        <w:pStyle w:val="19"/>
        <w:rPr>
          <w:rFonts w:ascii="宋体" w:hAnsi="宋体"/>
          <w:sz w:val="28"/>
          <w:szCs w:val="28"/>
        </w:rPr>
      </w:pPr>
    </w:p>
    <w:p w14:paraId="756CFBE9">
      <w:pPr>
        <w:pStyle w:val="19"/>
        <w:rPr>
          <w:rFonts w:ascii="宋体" w:hAnsi="宋体"/>
          <w:sz w:val="28"/>
          <w:szCs w:val="28"/>
        </w:rPr>
      </w:pPr>
    </w:p>
    <w:p w14:paraId="37927C28">
      <w:pPr>
        <w:pStyle w:val="19"/>
        <w:rPr>
          <w:rFonts w:ascii="宋体" w:hAnsi="宋体"/>
          <w:sz w:val="28"/>
          <w:szCs w:val="28"/>
        </w:rPr>
      </w:pPr>
    </w:p>
    <w:p w14:paraId="29FBFEB8">
      <w:pPr>
        <w:rPr>
          <w:rFonts w:ascii="宋体" w:hAnsi="宋体"/>
          <w:sz w:val="28"/>
          <w:szCs w:val="28"/>
        </w:rPr>
      </w:pPr>
    </w:p>
    <w:p w14:paraId="75F24EF0">
      <w:pPr>
        <w:jc w:val="center"/>
        <w:rPr>
          <w:rFonts w:ascii="宋体" w:hAnsi="宋体"/>
          <w:sz w:val="28"/>
          <w:szCs w:val="28"/>
          <w:u w:val="single"/>
        </w:rPr>
      </w:pPr>
      <w:r>
        <w:rPr>
          <w:rFonts w:hint="eastAsia" w:ascii="宋体" w:hAnsi="宋体" w:eastAsia="宋体" w:cs="Times New Roman"/>
          <w:sz w:val="28"/>
          <w:szCs w:val="28"/>
          <w:lang w:val="en-US" w:eastAsia="zh-CN"/>
        </w:rPr>
        <w:t>供应商</w:t>
      </w:r>
      <w:r>
        <w:rPr>
          <w:rFonts w:hint="eastAsia" w:ascii="宋体" w:hAnsi="宋体" w:eastAsia="宋体" w:cs="Times New Roman"/>
          <w:sz w:val="28"/>
          <w:szCs w:val="28"/>
        </w:rPr>
        <w:t>：</w:t>
      </w:r>
      <w:r>
        <w:rPr>
          <w:rFonts w:ascii="宋体" w:hAnsi="宋体"/>
          <w:sz w:val="28"/>
          <w:szCs w:val="28"/>
          <w:u w:val="single"/>
        </w:rPr>
        <w:t xml:space="preserve">                              </w:t>
      </w:r>
      <w:r>
        <w:rPr>
          <w:rFonts w:hint="eastAsia" w:ascii="宋体" w:hAnsi="宋体"/>
          <w:sz w:val="28"/>
          <w:szCs w:val="28"/>
        </w:rPr>
        <w:t>（盖单位章）</w:t>
      </w:r>
    </w:p>
    <w:p w14:paraId="667C9437">
      <w:pPr>
        <w:jc w:val="center"/>
        <w:rPr>
          <w:rFonts w:hint="eastAsia" w:ascii="宋体" w:hAnsi="宋体"/>
          <w:sz w:val="28"/>
          <w:szCs w:val="28"/>
        </w:rPr>
      </w:pPr>
    </w:p>
    <w:p w14:paraId="015B7FD9">
      <w:pPr>
        <w:jc w:val="center"/>
        <w:rPr>
          <w:rFonts w:ascii="宋体" w:hAnsi="宋体"/>
          <w:sz w:val="28"/>
          <w:szCs w:val="28"/>
        </w:rPr>
      </w:pPr>
      <w:r>
        <w:rPr>
          <w:rFonts w:hint="eastAsia" w:ascii="宋体" w:hAnsi="宋体"/>
          <w:sz w:val="28"/>
          <w:szCs w:val="28"/>
        </w:rPr>
        <w:t>法定代表人或其委托代理人：</w:t>
      </w:r>
      <w:r>
        <w:rPr>
          <w:rFonts w:ascii="宋体" w:hAnsi="宋体"/>
          <w:sz w:val="28"/>
          <w:szCs w:val="28"/>
          <w:u w:val="single"/>
        </w:rPr>
        <w:t xml:space="preserve">                </w:t>
      </w:r>
      <w:r>
        <w:rPr>
          <w:rFonts w:hint="eastAsia" w:ascii="宋体" w:hAnsi="宋体"/>
          <w:sz w:val="28"/>
          <w:szCs w:val="28"/>
        </w:rPr>
        <w:t>（签字）</w:t>
      </w:r>
    </w:p>
    <w:p w14:paraId="32F97DA0">
      <w:pPr>
        <w:jc w:val="center"/>
        <w:rPr>
          <w:rFonts w:ascii="宋体" w:hAnsi="宋体"/>
          <w:sz w:val="28"/>
          <w:szCs w:val="28"/>
          <w:u w:val="single"/>
        </w:rPr>
      </w:pPr>
    </w:p>
    <w:p w14:paraId="64239EE5">
      <w:pPr>
        <w:jc w:val="center"/>
        <w:rPr>
          <w:rFonts w:hint="eastAsia" w:ascii="宋体" w:hAnsi="宋体"/>
          <w:sz w:val="28"/>
          <w:szCs w:val="28"/>
        </w:rPr>
      </w:pPr>
      <w:r>
        <w:rPr>
          <w:rFonts w:ascii="宋体" w:hAnsi="宋体"/>
          <w:sz w:val="28"/>
          <w:szCs w:val="28"/>
          <w:u w:val="single"/>
        </w:rPr>
        <w:t xml:space="preserve">        </w:t>
      </w:r>
      <w:r>
        <w:rPr>
          <w:rFonts w:hint="eastAsia" w:ascii="宋体" w:hAnsi="宋体"/>
          <w:sz w:val="28"/>
          <w:szCs w:val="28"/>
        </w:rPr>
        <w:t>年</w:t>
      </w:r>
      <w:r>
        <w:rPr>
          <w:rFonts w:ascii="宋体" w:hAnsi="宋体"/>
          <w:sz w:val="28"/>
          <w:szCs w:val="28"/>
          <w:u w:val="single"/>
        </w:rPr>
        <w:t xml:space="preserve">        </w:t>
      </w:r>
      <w:r>
        <w:rPr>
          <w:rFonts w:hint="eastAsia" w:ascii="宋体" w:hAnsi="宋体"/>
          <w:sz w:val="28"/>
          <w:szCs w:val="28"/>
        </w:rPr>
        <w:t>月</w:t>
      </w:r>
      <w:r>
        <w:rPr>
          <w:rFonts w:ascii="宋体" w:hAnsi="宋体"/>
          <w:sz w:val="28"/>
          <w:szCs w:val="28"/>
          <w:u w:val="single"/>
        </w:rPr>
        <w:t xml:space="preserve">        </w:t>
      </w:r>
      <w:r>
        <w:rPr>
          <w:rFonts w:hint="eastAsia" w:ascii="宋体" w:hAnsi="宋体"/>
          <w:sz w:val="28"/>
          <w:szCs w:val="28"/>
        </w:rPr>
        <w:t>日</w:t>
      </w:r>
    </w:p>
    <w:p w14:paraId="769E0F46">
      <w:pPr>
        <w:rPr>
          <w:rFonts w:hint="eastAsia"/>
          <w:b/>
          <w:sz w:val="30"/>
          <w:szCs w:val="30"/>
          <w:highlight w:val="none"/>
        </w:rPr>
      </w:pPr>
      <w:r>
        <w:rPr>
          <w:rFonts w:hint="eastAsia" w:ascii="宋体" w:hAnsi="宋体"/>
          <w:sz w:val="28"/>
          <w:szCs w:val="28"/>
        </w:rPr>
        <w:br w:type="page"/>
      </w:r>
    </w:p>
    <w:p w14:paraId="1DB26914">
      <w:pPr>
        <w:pStyle w:val="14"/>
        <w:pageBreakBefore w:val="0"/>
        <w:widowControl w:val="0"/>
        <w:kinsoku/>
        <w:wordWrap/>
        <w:overflowPunct/>
        <w:topLinePunct w:val="0"/>
        <w:autoSpaceDE/>
        <w:autoSpaceDN/>
        <w:bidi w:val="0"/>
        <w:adjustRightInd/>
        <w:snapToGrid/>
        <w:spacing w:line="360" w:lineRule="auto"/>
        <w:ind w:firstLine="3915" w:firstLineChars="1300"/>
        <w:textAlignment w:val="auto"/>
        <w:rPr>
          <w:rFonts w:hint="eastAsia"/>
          <w:b/>
          <w:sz w:val="30"/>
          <w:szCs w:val="30"/>
          <w:highlight w:val="none"/>
        </w:rPr>
      </w:pPr>
      <w:r>
        <w:rPr>
          <w:rFonts w:hint="eastAsia"/>
          <w:b/>
          <w:sz w:val="30"/>
          <w:szCs w:val="30"/>
          <w:highlight w:val="none"/>
        </w:rPr>
        <w:t>一、</w:t>
      </w:r>
      <w:r>
        <w:rPr>
          <w:rFonts w:hint="eastAsia"/>
          <w:b/>
          <w:sz w:val="30"/>
          <w:szCs w:val="30"/>
          <w:highlight w:val="none"/>
          <w:lang w:val="en-US" w:eastAsia="zh-CN"/>
        </w:rPr>
        <w:t>响应</w:t>
      </w:r>
      <w:r>
        <w:rPr>
          <w:rFonts w:hint="eastAsia"/>
          <w:b/>
          <w:sz w:val="30"/>
          <w:szCs w:val="30"/>
          <w:highlight w:val="none"/>
        </w:rPr>
        <w:t xml:space="preserve">函 </w:t>
      </w:r>
    </w:p>
    <w:p w14:paraId="467D1ECD">
      <w:pPr>
        <w:pStyle w:val="14"/>
        <w:snapToGrid w:val="0"/>
        <w:spacing w:line="360" w:lineRule="auto"/>
        <w:rPr>
          <w:rFonts w:hAnsi="宋体"/>
          <w:highlight w:val="none"/>
        </w:rPr>
      </w:pPr>
      <w:r>
        <w:rPr>
          <w:rFonts w:hint="eastAsia" w:hAnsi="宋体"/>
          <w:highlight w:val="none"/>
          <w:u w:val="single"/>
        </w:rPr>
        <w:t xml:space="preserve">               </w:t>
      </w:r>
      <w:r>
        <w:rPr>
          <w:rFonts w:hint="eastAsia" w:hAnsi="宋体"/>
          <w:highlight w:val="none"/>
        </w:rPr>
        <w:t>（</w:t>
      </w:r>
      <w:r>
        <w:rPr>
          <w:rFonts w:hint="eastAsia" w:hAnsi="宋体"/>
          <w:highlight w:val="none"/>
          <w:lang w:val="en-US" w:eastAsia="zh-CN"/>
        </w:rPr>
        <w:t>采购</w:t>
      </w:r>
      <w:r>
        <w:rPr>
          <w:rFonts w:hint="eastAsia" w:hAnsi="宋体"/>
          <w:highlight w:val="none"/>
        </w:rPr>
        <w:t>人名称</w:t>
      </w:r>
      <w:r>
        <w:rPr>
          <w:rFonts w:hAnsi="宋体"/>
          <w:highlight w:val="none"/>
        </w:rPr>
        <w:t>）</w:t>
      </w:r>
      <w:r>
        <w:rPr>
          <w:rFonts w:hint="eastAsia" w:hAnsi="宋体"/>
          <w:highlight w:val="none"/>
        </w:rPr>
        <w:t>：</w:t>
      </w:r>
    </w:p>
    <w:p w14:paraId="7CDAF629">
      <w:pPr>
        <w:pStyle w:val="14"/>
        <w:snapToGrid w:val="0"/>
        <w:spacing w:line="360" w:lineRule="auto"/>
        <w:ind w:firstLine="420"/>
        <w:rPr>
          <w:rFonts w:hAnsi="宋体"/>
          <w:highlight w:val="none"/>
        </w:rPr>
      </w:pPr>
      <w:r>
        <w:rPr>
          <w:rFonts w:hint="eastAsia" w:hAnsi="宋体"/>
          <w:highlight w:val="none"/>
          <w:lang w:val="en-US" w:eastAsia="zh-CN"/>
        </w:rPr>
        <w:t>1.</w:t>
      </w:r>
      <w:r>
        <w:rPr>
          <w:rFonts w:hAnsi="宋体"/>
          <w:highlight w:val="none"/>
        </w:rPr>
        <w:t>我方已仔</w:t>
      </w:r>
      <w:r>
        <w:rPr>
          <w:rFonts w:hint="eastAsia" w:hAnsi="宋体"/>
          <w:highlight w:val="none"/>
        </w:rPr>
        <w:t>研究了</w:t>
      </w:r>
      <w:r>
        <w:rPr>
          <w:rFonts w:hint="eastAsia" w:hAnsi="宋体"/>
          <w:highlight w:val="none"/>
          <w:u w:val="single"/>
        </w:rPr>
        <w:t xml:space="preserve">                             </w:t>
      </w:r>
      <w:r>
        <w:rPr>
          <w:rFonts w:hint="eastAsia" w:hAnsi="宋体"/>
          <w:highlight w:val="none"/>
        </w:rPr>
        <w:t>（项目名称）</w:t>
      </w:r>
      <w:r>
        <w:rPr>
          <w:rFonts w:hint="eastAsia" w:hAnsi="宋体"/>
          <w:highlight w:val="none"/>
          <w:lang w:val="en-US" w:eastAsia="zh-CN"/>
        </w:rPr>
        <w:t>谈判</w:t>
      </w:r>
      <w:r>
        <w:rPr>
          <w:rFonts w:hAnsi="宋体"/>
          <w:highlight w:val="none"/>
        </w:rPr>
        <w:t>文件</w:t>
      </w:r>
      <w:r>
        <w:rPr>
          <w:rFonts w:hint="eastAsia" w:hAnsi="宋体"/>
          <w:highlight w:val="none"/>
        </w:rPr>
        <w:t>的全部内容，</w:t>
      </w:r>
      <w:r>
        <w:rPr>
          <w:rFonts w:hAnsi="宋体"/>
          <w:highlight w:val="none"/>
        </w:rPr>
        <w:t>愿</w:t>
      </w:r>
      <w:r>
        <w:rPr>
          <w:rFonts w:hint="eastAsia" w:hAnsi="宋体"/>
          <w:highlight w:val="none"/>
        </w:rPr>
        <w:t>以人民币（大写）</w:t>
      </w:r>
      <w:r>
        <w:rPr>
          <w:rFonts w:hAnsi="宋体"/>
          <w:highlight w:val="none"/>
          <w:u w:val="single"/>
        </w:rPr>
        <w:t xml:space="preserve"> </w:t>
      </w:r>
      <w:r>
        <w:rPr>
          <w:rFonts w:hint="eastAsia" w:hAnsi="宋体"/>
          <w:highlight w:val="none"/>
          <w:u w:val="single"/>
        </w:rPr>
        <w:t xml:space="preserve">         </w:t>
      </w:r>
      <w:r>
        <w:rPr>
          <w:rFonts w:hAnsi="宋体"/>
          <w:highlight w:val="none"/>
        </w:rPr>
        <w:t>（</w:t>
      </w:r>
      <w:r>
        <w:rPr>
          <w:rFonts w:hint="eastAsia" w:hAnsi="宋体"/>
          <w:highlight w:val="none"/>
        </w:rPr>
        <w:t>￥</w:t>
      </w:r>
      <w:r>
        <w:rPr>
          <w:rFonts w:hint="eastAsia" w:hAnsi="宋体"/>
          <w:highlight w:val="none"/>
          <w:u w:val="single"/>
        </w:rPr>
        <w:t xml:space="preserve">           </w:t>
      </w:r>
      <w:r>
        <w:rPr>
          <w:rFonts w:hAnsi="宋体"/>
          <w:highlight w:val="none"/>
        </w:rPr>
        <w:t>）的</w:t>
      </w:r>
      <w:r>
        <w:rPr>
          <w:rFonts w:hint="eastAsia" w:hAnsi="宋体"/>
          <w:highlight w:val="none"/>
        </w:rPr>
        <w:t>报价（其中，增值税税率为</w:t>
      </w:r>
      <w:r>
        <w:rPr>
          <w:rFonts w:hint="eastAsia" w:hAnsi="宋体"/>
          <w:highlight w:val="none"/>
          <w:u w:val="single"/>
        </w:rPr>
        <w:t xml:space="preserve">        </w:t>
      </w:r>
      <w:r>
        <w:rPr>
          <w:rFonts w:hint="eastAsia" w:hAnsi="宋体"/>
          <w:highlight w:val="none"/>
        </w:rPr>
        <w:t>），并按合同约定履行义务</w:t>
      </w:r>
      <w:r>
        <w:rPr>
          <w:rFonts w:hAnsi="宋体"/>
          <w:highlight w:val="none"/>
        </w:rPr>
        <w:t>。</w:t>
      </w:r>
    </w:p>
    <w:p w14:paraId="6007BC87">
      <w:pPr>
        <w:numPr>
          <w:ilvl w:val="0"/>
          <w:numId w:val="0"/>
        </w:numPr>
        <w:spacing w:line="360" w:lineRule="auto"/>
        <w:ind w:firstLine="420" w:firstLineChars="200"/>
        <w:jc w:val="left"/>
        <w:rPr>
          <w:rFonts w:hint="eastAsia" w:ascii="宋体" w:hAnsi="宋体"/>
          <w:color w:val="000000"/>
          <w:szCs w:val="21"/>
          <w:highlight w:val="none"/>
        </w:rPr>
      </w:pPr>
      <w:r>
        <w:rPr>
          <w:rFonts w:hint="eastAsia" w:ascii="宋体" w:hAnsi="宋体"/>
          <w:color w:val="000000"/>
          <w:szCs w:val="21"/>
          <w:highlight w:val="none"/>
          <w:lang w:val="en-US" w:eastAsia="zh-CN"/>
        </w:rPr>
        <w:t>2.</w:t>
      </w:r>
      <w:r>
        <w:rPr>
          <w:rFonts w:hint="eastAsia" w:ascii="宋体" w:hAnsi="宋体"/>
          <w:color w:val="000000"/>
          <w:szCs w:val="21"/>
          <w:highlight w:val="none"/>
        </w:rPr>
        <w:t>我方的投标文件包括下列内容：</w:t>
      </w:r>
    </w:p>
    <w:p w14:paraId="6DB4F56D">
      <w:pPr>
        <w:spacing w:line="360" w:lineRule="auto"/>
        <w:ind w:firstLine="438" w:firstLineChars="209"/>
        <w:jc w:val="left"/>
        <w:rPr>
          <w:rFonts w:hint="eastAsia" w:ascii="宋体" w:hAnsi="宋体"/>
          <w:color w:val="000000"/>
          <w:szCs w:val="21"/>
          <w:highlight w:val="none"/>
        </w:rPr>
      </w:pPr>
      <w:r>
        <w:rPr>
          <w:rFonts w:hint="eastAsia" w:ascii="宋体" w:hAnsi="宋体"/>
          <w:color w:val="000000"/>
          <w:szCs w:val="21"/>
          <w:highlight w:val="none"/>
        </w:rPr>
        <w:t>（1）</w:t>
      </w:r>
      <w:r>
        <w:rPr>
          <w:rFonts w:hint="eastAsia" w:ascii="宋体" w:hAnsi="宋体"/>
          <w:color w:val="000000"/>
          <w:szCs w:val="21"/>
          <w:highlight w:val="none"/>
          <w:lang w:val="en-US" w:eastAsia="zh-CN"/>
        </w:rPr>
        <w:t>响应</w:t>
      </w:r>
      <w:r>
        <w:rPr>
          <w:rFonts w:hint="eastAsia" w:ascii="宋体" w:hAnsi="宋体"/>
          <w:color w:val="000000"/>
          <w:szCs w:val="21"/>
          <w:highlight w:val="none"/>
        </w:rPr>
        <w:t>函；</w:t>
      </w:r>
    </w:p>
    <w:p w14:paraId="00E5225C">
      <w:pPr>
        <w:spacing w:line="360" w:lineRule="auto"/>
        <w:ind w:firstLine="438" w:firstLineChars="209"/>
        <w:jc w:val="left"/>
        <w:rPr>
          <w:rFonts w:hint="eastAsia" w:ascii="宋体" w:hAnsi="宋体"/>
          <w:color w:val="000000"/>
          <w:szCs w:val="21"/>
          <w:highlight w:val="none"/>
        </w:rPr>
      </w:pPr>
      <w:r>
        <w:rPr>
          <w:rFonts w:hint="eastAsia" w:ascii="宋体" w:hAnsi="宋体"/>
          <w:color w:val="000000"/>
          <w:szCs w:val="21"/>
          <w:highlight w:val="none"/>
        </w:rPr>
        <w:t>（2）法定代表人身份证明或授权委托书；</w:t>
      </w:r>
    </w:p>
    <w:p w14:paraId="03FBB187">
      <w:pPr>
        <w:spacing w:line="360" w:lineRule="auto"/>
        <w:ind w:firstLine="438" w:firstLineChars="209"/>
        <w:jc w:val="left"/>
        <w:rPr>
          <w:rFonts w:hint="eastAsia" w:ascii="宋体" w:hAnsi="宋体"/>
          <w:color w:val="000000"/>
          <w:szCs w:val="21"/>
          <w:highlight w:val="none"/>
        </w:rPr>
      </w:pPr>
      <w:r>
        <w:rPr>
          <w:rFonts w:hint="eastAsia" w:ascii="宋体" w:hAnsi="宋体"/>
          <w:color w:val="000000"/>
          <w:szCs w:val="21"/>
          <w:highlight w:val="none"/>
        </w:rPr>
        <w:t>（3）</w:t>
      </w:r>
      <w:r>
        <w:rPr>
          <w:rFonts w:ascii="宋体" w:hAnsi="宋体" w:cs="Arial"/>
          <w:color w:val="000000"/>
          <w:szCs w:val="21"/>
          <w:highlight w:val="none"/>
        </w:rPr>
        <w:t>………</w:t>
      </w:r>
    </w:p>
    <w:p w14:paraId="592AB83B">
      <w:pPr>
        <w:spacing w:line="360" w:lineRule="auto"/>
        <w:ind w:firstLine="420" w:firstLineChars="200"/>
        <w:jc w:val="left"/>
        <w:rPr>
          <w:rFonts w:hint="eastAsia" w:ascii="宋体" w:hAnsi="宋体"/>
          <w:color w:val="000000"/>
          <w:szCs w:val="21"/>
          <w:highlight w:val="none"/>
        </w:rPr>
      </w:pPr>
      <w:r>
        <w:rPr>
          <w:rFonts w:hint="eastAsia" w:ascii="宋体" w:hAnsi="宋体"/>
          <w:color w:val="000000"/>
          <w:szCs w:val="21"/>
          <w:highlight w:val="none"/>
          <w:lang w:val="en-US" w:eastAsia="zh-CN"/>
        </w:rPr>
        <w:t>响应</w:t>
      </w:r>
      <w:r>
        <w:rPr>
          <w:rFonts w:hint="eastAsia" w:ascii="宋体" w:hAnsi="宋体"/>
          <w:color w:val="000000"/>
          <w:szCs w:val="21"/>
          <w:highlight w:val="none"/>
        </w:rPr>
        <w:t>文件的上述组成部分如存在内容不一致的，以</w:t>
      </w:r>
      <w:r>
        <w:rPr>
          <w:rFonts w:hint="eastAsia" w:ascii="宋体" w:hAnsi="宋体"/>
          <w:color w:val="000000"/>
          <w:szCs w:val="21"/>
          <w:highlight w:val="none"/>
          <w:lang w:val="en-US" w:eastAsia="zh-CN"/>
        </w:rPr>
        <w:t>响应</w:t>
      </w:r>
      <w:r>
        <w:rPr>
          <w:rFonts w:hint="eastAsia" w:ascii="宋体" w:hAnsi="宋体"/>
          <w:color w:val="000000"/>
          <w:szCs w:val="21"/>
          <w:highlight w:val="none"/>
        </w:rPr>
        <w:t>函为准。</w:t>
      </w:r>
    </w:p>
    <w:p w14:paraId="32970824">
      <w:pPr>
        <w:spacing w:line="360" w:lineRule="auto"/>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3．我方承诺除商务和技术偏差表列出的偏差外，我方响应</w:t>
      </w:r>
      <w:r>
        <w:rPr>
          <w:rFonts w:hint="eastAsia" w:ascii="宋体" w:hAnsi="宋体"/>
          <w:color w:val="000000"/>
          <w:szCs w:val="21"/>
          <w:highlight w:val="none"/>
          <w:lang w:val="en-US" w:eastAsia="zh-CN"/>
        </w:rPr>
        <w:t>谈判</w:t>
      </w:r>
      <w:r>
        <w:rPr>
          <w:rFonts w:hint="eastAsia" w:ascii="宋体" w:hAnsi="宋体"/>
          <w:color w:val="000000"/>
          <w:szCs w:val="21"/>
          <w:highlight w:val="none"/>
        </w:rPr>
        <w:t>文件的全部要求。</w:t>
      </w:r>
    </w:p>
    <w:p w14:paraId="353D9050">
      <w:pPr>
        <w:pStyle w:val="14"/>
        <w:numPr>
          <w:ilvl w:val="0"/>
          <w:numId w:val="12"/>
        </w:numPr>
        <w:snapToGrid w:val="0"/>
        <w:spacing w:line="360" w:lineRule="auto"/>
        <w:ind w:firstLine="420"/>
        <w:rPr>
          <w:rFonts w:hint="eastAsia" w:hAnsi="宋体"/>
          <w:color w:val="000000"/>
          <w:highlight w:val="none"/>
        </w:rPr>
      </w:pPr>
      <w:r>
        <w:rPr>
          <w:rFonts w:hint="eastAsia" w:hAnsi="宋体"/>
          <w:color w:val="000000"/>
          <w:highlight w:val="none"/>
        </w:rPr>
        <w:t>我方承诺在</w:t>
      </w:r>
      <w:r>
        <w:rPr>
          <w:rFonts w:hint="eastAsia" w:hAnsi="宋体"/>
          <w:color w:val="000000"/>
          <w:highlight w:val="none"/>
          <w:lang w:val="en-US" w:eastAsia="zh-CN"/>
        </w:rPr>
        <w:t>谈判</w:t>
      </w:r>
      <w:r>
        <w:rPr>
          <w:rFonts w:hint="eastAsia" w:hAnsi="宋体"/>
          <w:color w:val="000000"/>
          <w:highlight w:val="none"/>
        </w:rPr>
        <w:t>文件规定的</w:t>
      </w:r>
      <w:r>
        <w:rPr>
          <w:rFonts w:hint="eastAsia" w:hAnsi="宋体"/>
          <w:color w:val="000000"/>
          <w:highlight w:val="none"/>
          <w:lang w:val="en-US" w:eastAsia="zh-CN"/>
        </w:rPr>
        <w:t>响应文件有</w:t>
      </w:r>
      <w:r>
        <w:rPr>
          <w:rFonts w:hint="eastAsia" w:hAnsi="宋体"/>
          <w:color w:val="000000"/>
          <w:highlight w:val="none"/>
        </w:rPr>
        <w:t>效期内不撤销</w:t>
      </w:r>
      <w:r>
        <w:rPr>
          <w:rFonts w:hint="eastAsia" w:hAnsi="宋体"/>
          <w:color w:val="000000"/>
          <w:highlight w:val="none"/>
          <w:lang w:val="en-US" w:eastAsia="zh-CN"/>
        </w:rPr>
        <w:t>响应</w:t>
      </w:r>
      <w:r>
        <w:rPr>
          <w:rFonts w:hint="eastAsia" w:hAnsi="宋体"/>
          <w:color w:val="000000"/>
          <w:highlight w:val="none"/>
        </w:rPr>
        <w:t>文件。</w:t>
      </w:r>
    </w:p>
    <w:p w14:paraId="5740E9B8">
      <w:pPr>
        <w:numPr>
          <w:ilvl w:val="0"/>
          <w:numId w:val="12"/>
        </w:numPr>
        <w:spacing w:line="360" w:lineRule="auto"/>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如我方</w:t>
      </w:r>
      <w:r>
        <w:rPr>
          <w:rFonts w:hint="eastAsia" w:ascii="宋体" w:hAnsi="宋体"/>
          <w:color w:val="000000"/>
          <w:szCs w:val="21"/>
          <w:highlight w:val="none"/>
          <w:lang w:val="en-US" w:eastAsia="zh-CN"/>
        </w:rPr>
        <w:t>成交</w:t>
      </w:r>
      <w:r>
        <w:rPr>
          <w:rFonts w:hint="eastAsia" w:ascii="宋体" w:hAnsi="宋体"/>
          <w:color w:val="000000"/>
          <w:szCs w:val="21"/>
          <w:highlight w:val="none"/>
        </w:rPr>
        <w:t>，我方承诺：</w:t>
      </w:r>
    </w:p>
    <w:p w14:paraId="60610608">
      <w:pPr>
        <w:spacing w:line="360" w:lineRule="auto"/>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（1）在收到</w:t>
      </w:r>
      <w:r>
        <w:rPr>
          <w:rFonts w:hint="eastAsia" w:ascii="宋体" w:hAnsi="宋体"/>
          <w:color w:val="000000"/>
          <w:szCs w:val="21"/>
          <w:highlight w:val="none"/>
          <w:lang w:val="en-US" w:eastAsia="zh-CN"/>
        </w:rPr>
        <w:t>成交</w:t>
      </w:r>
      <w:r>
        <w:rPr>
          <w:rFonts w:hint="eastAsia" w:ascii="宋体" w:hAnsi="宋体"/>
          <w:color w:val="000000"/>
          <w:szCs w:val="21"/>
          <w:highlight w:val="none"/>
        </w:rPr>
        <w:t>通知书后，在</w:t>
      </w:r>
      <w:r>
        <w:rPr>
          <w:rFonts w:hint="eastAsia" w:ascii="宋体" w:hAnsi="宋体"/>
          <w:color w:val="000000"/>
          <w:szCs w:val="21"/>
          <w:highlight w:val="none"/>
          <w:lang w:val="en-US" w:eastAsia="zh-CN"/>
        </w:rPr>
        <w:t>成交</w:t>
      </w:r>
      <w:r>
        <w:rPr>
          <w:rFonts w:hint="eastAsia" w:ascii="宋体" w:hAnsi="宋体"/>
          <w:color w:val="000000"/>
          <w:szCs w:val="21"/>
          <w:highlight w:val="none"/>
        </w:rPr>
        <w:t>通知书规定的期限内与你方签订合同；</w:t>
      </w:r>
    </w:p>
    <w:p w14:paraId="1112145B">
      <w:pPr>
        <w:spacing w:line="360" w:lineRule="auto"/>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（2）在签订合同时不向你方提出附加条件；</w:t>
      </w:r>
    </w:p>
    <w:p w14:paraId="14AA5CC7">
      <w:pPr>
        <w:spacing w:line="360" w:lineRule="auto"/>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（3）按照</w:t>
      </w:r>
      <w:r>
        <w:rPr>
          <w:rFonts w:hint="eastAsia" w:ascii="宋体" w:hAnsi="宋体"/>
          <w:color w:val="000000"/>
          <w:szCs w:val="21"/>
          <w:highlight w:val="none"/>
          <w:lang w:val="en-US" w:eastAsia="zh-CN"/>
        </w:rPr>
        <w:t>谈判</w:t>
      </w:r>
      <w:r>
        <w:rPr>
          <w:rFonts w:hint="eastAsia" w:ascii="宋体" w:hAnsi="宋体"/>
          <w:color w:val="000000"/>
          <w:szCs w:val="21"/>
          <w:highlight w:val="none"/>
        </w:rPr>
        <w:t>文件要求提交履约保证金；</w:t>
      </w:r>
    </w:p>
    <w:p w14:paraId="10AC464C">
      <w:pPr>
        <w:spacing w:line="360" w:lineRule="auto"/>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（4）在合同约定的期限内完成合同规定的全部义务。</w:t>
      </w:r>
    </w:p>
    <w:p w14:paraId="69BBDBA0">
      <w:pPr>
        <w:spacing w:line="360" w:lineRule="auto"/>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6．我方在此声明，所递交的</w:t>
      </w:r>
      <w:r>
        <w:rPr>
          <w:rFonts w:hint="eastAsia" w:ascii="宋体" w:hAnsi="宋体"/>
          <w:color w:val="000000"/>
          <w:szCs w:val="21"/>
          <w:highlight w:val="none"/>
          <w:lang w:val="en-US" w:eastAsia="zh-CN"/>
        </w:rPr>
        <w:t>响应</w:t>
      </w:r>
      <w:r>
        <w:rPr>
          <w:rFonts w:hint="eastAsia" w:ascii="宋体" w:hAnsi="宋体"/>
          <w:color w:val="000000"/>
          <w:szCs w:val="21"/>
          <w:highlight w:val="none"/>
        </w:rPr>
        <w:t>文件及有关资料内容完整、真实和准确，且不存在第二章“</w:t>
      </w:r>
      <w:r>
        <w:rPr>
          <w:rFonts w:hint="eastAsia" w:ascii="宋体" w:hAnsi="宋体"/>
          <w:color w:val="000000"/>
          <w:szCs w:val="21"/>
          <w:highlight w:val="none"/>
          <w:lang w:eastAsia="zh-CN"/>
        </w:rPr>
        <w:t>供应商</w:t>
      </w:r>
      <w:r>
        <w:rPr>
          <w:rFonts w:hint="eastAsia" w:ascii="宋体" w:hAnsi="宋体"/>
          <w:color w:val="000000"/>
          <w:szCs w:val="21"/>
          <w:highlight w:val="none"/>
        </w:rPr>
        <w:t>须知”第</w:t>
      </w:r>
      <w:r>
        <w:rPr>
          <w:rFonts w:hint="eastAsia" w:ascii="宋体" w:hAnsi="宋体"/>
          <w:color w:val="000000"/>
          <w:szCs w:val="21"/>
          <w:highlight w:val="none"/>
          <w:lang w:val="en-US" w:eastAsia="zh-CN"/>
        </w:rPr>
        <w:t>8.5.2</w:t>
      </w:r>
      <w:r>
        <w:rPr>
          <w:rFonts w:hint="eastAsia" w:ascii="宋体" w:hAnsi="宋体"/>
          <w:color w:val="000000"/>
          <w:szCs w:val="21"/>
          <w:highlight w:val="none"/>
        </w:rPr>
        <w:t xml:space="preserve"> 项规定的任何一种情形。</w:t>
      </w:r>
    </w:p>
    <w:p w14:paraId="00DE5EB7">
      <w:pPr>
        <w:spacing w:line="360" w:lineRule="auto"/>
        <w:ind w:firstLine="420" w:firstLineChars="200"/>
        <w:jc w:val="left"/>
        <w:rPr>
          <w:rFonts w:hint="eastAsia" w:ascii="宋体" w:hAnsi="宋体" w:eastAsia="宋体"/>
          <w:color w:val="000000"/>
          <w:szCs w:val="21"/>
          <w:highlight w:val="none"/>
          <w:lang w:eastAsia="zh-CN"/>
        </w:rPr>
      </w:pPr>
      <w:r>
        <w:rPr>
          <w:rFonts w:hint="eastAsia" w:ascii="宋体" w:hAnsi="宋体"/>
          <w:color w:val="000000"/>
          <w:szCs w:val="21"/>
          <w:highlight w:val="none"/>
        </w:rPr>
        <w:t>7.</w:t>
      </w:r>
      <w:r>
        <w:rPr>
          <w:rFonts w:hint="eastAsia" w:ascii="宋体" w:hAnsi="宋体"/>
          <w:color w:val="000000"/>
          <w:szCs w:val="21"/>
          <w:highlight w:val="none"/>
          <w:u w:val="single"/>
        </w:rPr>
        <w:t xml:space="preserve">                            （其他补充说明）</w:t>
      </w:r>
      <w:r>
        <w:rPr>
          <w:rFonts w:hint="eastAsia" w:ascii="宋体" w:hAnsi="宋体"/>
          <w:color w:val="000000"/>
          <w:szCs w:val="21"/>
          <w:highlight w:val="none"/>
          <w:u w:val="none"/>
          <w:lang w:eastAsia="zh-CN"/>
        </w:rPr>
        <w:t>。</w:t>
      </w:r>
    </w:p>
    <w:p w14:paraId="5FFAB778">
      <w:pPr>
        <w:pStyle w:val="14"/>
        <w:snapToGrid w:val="0"/>
        <w:spacing w:line="360" w:lineRule="auto"/>
        <w:ind w:firstLine="420"/>
        <w:rPr>
          <w:rFonts w:hAnsi="宋体"/>
          <w:highlight w:val="none"/>
        </w:rPr>
      </w:pPr>
    </w:p>
    <w:p w14:paraId="780A1A83">
      <w:pPr>
        <w:pStyle w:val="14"/>
        <w:snapToGrid w:val="0"/>
        <w:spacing w:line="360" w:lineRule="auto"/>
        <w:ind w:firstLine="3578" w:firstLineChars="1704"/>
        <w:rPr>
          <w:rFonts w:hint="eastAsia" w:hAnsi="宋体"/>
          <w:highlight w:val="none"/>
          <w:u w:val="single"/>
        </w:rPr>
      </w:pPr>
      <w:r>
        <w:rPr>
          <w:rFonts w:hint="eastAsia" w:hAnsi="宋体"/>
          <w:highlight w:val="none"/>
          <w:lang w:val="en-US" w:eastAsia="zh-CN"/>
        </w:rPr>
        <w:t>供应商</w:t>
      </w:r>
      <w:r>
        <w:rPr>
          <w:rFonts w:hAnsi="宋体"/>
          <w:highlight w:val="none"/>
        </w:rPr>
        <w:t>：</w:t>
      </w:r>
      <w:r>
        <w:rPr>
          <w:rFonts w:hint="eastAsia" w:hAnsi="宋体"/>
          <w:highlight w:val="none"/>
          <w:u w:val="single"/>
        </w:rPr>
        <w:t xml:space="preserve">                      </w:t>
      </w:r>
      <w:r>
        <w:rPr>
          <w:rFonts w:hAnsi="宋体"/>
          <w:highlight w:val="none"/>
        </w:rPr>
        <w:t>（</w:t>
      </w:r>
      <w:r>
        <w:rPr>
          <w:rFonts w:hint="eastAsia" w:hAnsi="宋体"/>
          <w:highlight w:val="none"/>
        </w:rPr>
        <w:t>盖单位章</w:t>
      </w:r>
      <w:r>
        <w:rPr>
          <w:rFonts w:hAnsi="宋体"/>
          <w:highlight w:val="none"/>
        </w:rPr>
        <w:t>）</w:t>
      </w:r>
    </w:p>
    <w:p w14:paraId="10AD6F13">
      <w:pPr>
        <w:pStyle w:val="14"/>
        <w:wordWrap w:val="0"/>
        <w:snapToGrid w:val="0"/>
        <w:spacing w:line="360" w:lineRule="auto"/>
        <w:ind w:firstLine="3578" w:firstLineChars="1704"/>
        <w:rPr>
          <w:rFonts w:hint="eastAsia" w:hAnsi="宋体"/>
          <w:highlight w:val="none"/>
          <w:u w:val="single"/>
        </w:rPr>
      </w:pPr>
      <w:r>
        <w:rPr>
          <w:rFonts w:hAnsi="宋体"/>
          <w:highlight w:val="none"/>
        </w:rPr>
        <w:t>法定代表人或</w:t>
      </w:r>
      <w:r>
        <w:rPr>
          <w:rFonts w:hint="eastAsia" w:ascii="宋体" w:hAnsi="宋体"/>
          <w:szCs w:val="21"/>
          <w:highlight w:val="none"/>
        </w:rPr>
        <w:t>其委托代理</w:t>
      </w:r>
      <w:r>
        <w:rPr>
          <w:rFonts w:ascii="宋体" w:hAnsi="宋体"/>
          <w:szCs w:val="21"/>
          <w:highlight w:val="none"/>
        </w:rPr>
        <w:t>人</w:t>
      </w:r>
      <w:r>
        <w:rPr>
          <w:rFonts w:hAnsi="宋体"/>
          <w:highlight w:val="none"/>
        </w:rPr>
        <w:t>：</w:t>
      </w:r>
      <w:r>
        <w:rPr>
          <w:rFonts w:hint="eastAsia" w:hAnsi="宋体"/>
          <w:highlight w:val="none"/>
          <w:u w:val="single"/>
        </w:rPr>
        <w:t xml:space="preserve">        </w:t>
      </w:r>
      <w:r>
        <w:rPr>
          <w:rFonts w:hint="eastAsia" w:hAnsi="宋体"/>
          <w:highlight w:val="none"/>
        </w:rPr>
        <w:t>（</w:t>
      </w:r>
      <w:r>
        <w:rPr>
          <w:rFonts w:hAnsi="宋体"/>
          <w:highlight w:val="none"/>
        </w:rPr>
        <w:t>签字</w:t>
      </w:r>
      <w:r>
        <w:rPr>
          <w:rFonts w:hint="eastAsia" w:hAnsi="宋体"/>
          <w:highlight w:val="none"/>
        </w:rPr>
        <w:t>）</w:t>
      </w:r>
    </w:p>
    <w:p w14:paraId="7C83FB91">
      <w:pPr>
        <w:pStyle w:val="14"/>
        <w:wordWrap w:val="0"/>
        <w:snapToGrid w:val="0"/>
        <w:spacing w:line="360" w:lineRule="auto"/>
        <w:ind w:firstLine="3578" w:firstLineChars="1704"/>
        <w:rPr>
          <w:rFonts w:hint="eastAsia" w:hAnsi="宋体"/>
          <w:highlight w:val="none"/>
          <w:u w:val="single"/>
        </w:rPr>
      </w:pPr>
      <w:r>
        <w:rPr>
          <w:rFonts w:hint="eastAsia" w:hAnsi="宋体"/>
          <w:highlight w:val="none"/>
        </w:rPr>
        <w:t xml:space="preserve">地  址： </w:t>
      </w:r>
      <w:r>
        <w:rPr>
          <w:rFonts w:hint="eastAsia" w:hAnsi="宋体"/>
          <w:highlight w:val="none"/>
          <w:u w:val="single"/>
        </w:rPr>
        <w:t xml:space="preserve">                          </w:t>
      </w:r>
    </w:p>
    <w:p w14:paraId="56FF38E2">
      <w:pPr>
        <w:pStyle w:val="14"/>
        <w:wordWrap w:val="0"/>
        <w:snapToGrid w:val="0"/>
        <w:spacing w:line="360" w:lineRule="auto"/>
        <w:ind w:firstLine="3578" w:firstLineChars="1704"/>
        <w:rPr>
          <w:rFonts w:hint="eastAsia" w:hAnsi="宋体"/>
          <w:highlight w:val="none"/>
          <w:u w:val="single"/>
        </w:rPr>
      </w:pPr>
      <w:r>
        <w:rPr>
          <w:rFonts w:hint="eastAsia" w:hAnsi="宋体"/>
          <w:highlight w:val="none"/>
        </w:rPr>
        <w:t xml:space="preserve">网  址： </w:t>
      </w:r>
      <w:r>
        <w:rPr>
          <w:rFonts w:hint="eastAsia" w:hAnsi="宋体"/>
          <w:highlight w:val="none"/>
          <w:u w:val="single"/>
        </w:rPr>
        <w:t xml:space="preserve">                          </w:t>
      </w:r>
    </w:p>
    <w:p w14:paraId="2280FA72">
      <w:pPr>
        <w:pStyle w:val="14"/>
        <w:wordWrap w:val="0"/>
        <w:snapToGrid w:val="0"/>
        <w:spacing w:line="360" w:lineRule="auto"/>
        <w:ind w:firstLine="3578" w:firstLineChars="1704"/>
        <w:rPr>
          <w:rFonts w:hint="eastAsia" w:hAnsi="宋体"/>
          <w:highlight w:val="none"/>
          <w:u w:val="single"/>
        </w:rPr>
      </w:pPr>
      <w:r>
        <w:rPr>
          <w:rFonts w:hint="eastAsia" w:hAnsi="宋体"/>
          <w:highlight w:val="none"/>
        </w:rPr>
        <w:t>电  话：</w:t>
      </w:r>
      <w:r>
        <w:rPr>
          <w:rFonts w:hint="eastAsia" w:hAnsi="宋体"/>
          <w:highlight w:val="none"/>
          <w:u w:val="single"/>
        </w:rPr>
        <w:t xml:space="preserve">                           </w:t>
      </w:r>
    </w:p>
    <w:p w14:paraId="00AF8B19">
      <w:pPr>
        <w:pStyle w:val="14"/>
        <w:wordWrap w:val="0"/>
        <w:snapToGrid w:val="0"/>
        <w:spacing w:line="360" w:lineRule="auto"/>
        <w:ind w:firstLine="3578" w:firstLineChars="1704"/>
        <w:rPr>
          <w:rFonts w:hint="eastAsia" w:hAnsi="宋体"/>
          <w:highlight w:val="none"/>
          <w:u w:val="single"/>
        </w:rPr>
      </w:pPr>
      <w:r>
        <w:rPr>
          <w:rFonts w:hint="eastAsia" w:hAnsi="宋体"/>
          <w:highlight w:val="none"/>
        </w:rPr>
        <w:t>传  真：</w:t>
      </w:r>
      <w:r>
        <w:rPr>
          <w:rFonts w:hint="eastAsia" w:hAnsi="宋体"/>
          <w:highlight w:val="none"/>
          <w:u w:val="single"/>
        </w:rPr>
        <w:t xml:space="preserve">                           </w:t>
      </w:r>
    </w:p>
    <w:p w14:paraId="4A830B69">
      <w:pPr>
        <w:pStyle w:val="14"/>
        <w:wordWrap w:val="0"/>
        <w:snapToGrid w:val="0"/>
        <w:spacing w:line="360" w:lineRule="auto"/>
        <w:ind w:firstLine="3578" w:firstLineChars="1704"/>
        <w:rPr>
          <w:rFonts w:hint="eastAsia" w:hAnsi="宋体"/>
          <w:highlight w:val="none"/>
          <w:u w:val="single"/>
        </w:rPr>
      </w:pPr>
      <w:r>
        <w:rPr>
          <w:rFonts w:hint="eastAsia" w:hAnsi="宋体"/>
          <w:highlight w:val="none"/>
        </w:rPr>
        <w:t>邮  编：</w:t>
      </w:r>
      <w:r>
        <w:rPr>
          <w:rFonts w:hint="eastAsia" w:hAnsi="宋体"/>
          <w:highlight w:val="none"/>
          <w:u w:val="single"/>
        </w:rPr>
        <w:t xml:space="preserve">                           </w:t>
      </w:r>
    </w:p>
    <w:p w14:paraId="7FA22F0C">
      <w:pPr>
        <w:pStyle w:val="14"/>
        <w:wordWrap w:val="0"/>
        <w:snapToGrid w:val="0"/>
        <w:spacing w:line="360" w:lineRule="auto"/>
        <w:ind w:firstLine="4200" w:firstLineChars="2000"/>
        <w:jc w:val="left"/>
        <w:rPr>
          <w:rFonts w:hAnsi="宋体"/>
          <w:highlight w:val="none"/>
        </w:rPr>
      </w:pPr>
      <w:r>
        <w:rPr>
          <w:rFonts w:hAnsi="宋体"/>
          <w:highlight w:val="none"/>
          <w:u w:val="single"/>
        </w:rPr>
        <w:t xml:space="preserve">    </w:t>
      </w:r>
      <w:r>
        <w:rPr>
          <w:rFonts w:hint="eastAsia" w:hAnsi="宋体"/>
          <w:highlight w:val="none"/>
          <w:u w:val="single"/>
        </w:rPr>
        <w:t xml:space="preserve">  </w:t>
      </w:r>
      <w:r>
        <w:rPr>
          <w:rFonts w:hAnsi="宋体"/>
          <w:highlight w:val="none"/>
          <w:u w:val="single"/>
        </w:rPr>
        <w:t xml:space="preserve"> </w:t>
      </w:r>
      <w:r>
        <w:rPr>
          <w:rFonts w:hAnsi="宋体"/>
          <w:highlight w:val="none"/>
        </w:rPr>
        <w:t xml:space="preserve"> 年</w:t>
      </w:r>
      <w:r>
        <w:rPr>
          <w:rFonts w:hAnsi="宋体"/>
          <w:highlight w:val="none"/>
          <w:u w:val="single"/>
        </w:rPr>
        <w:t xml:space="preserve">   </w:t>
      </w:r>
      <w:r>
        <w:rPr>
          <w:rFonts w:hint="eastAsia" w:hAnsi="宋体"/>
          <w:highlight w:val="none"/>
          <w:u w:val="single"/>
        </w:rPr>
        <w:t xml:space="preserve">    </w:t>
      </w:r>
      <w:r>
        <w:rPr>
          <w:rFonts w:hAnsi="宋体"/>
          <w:highlight w:val="none"/>
          <w:u w:val="single"/>
        </w:rPr>
        <w:t xml:space="preserve"> </w:t>
      </w:r>
      <w:r>
        <w:rPr>
          <w:rFonts w:hAnsi="宋体"/>
          <w:highlight w:val="none"/>
        </w:rPr>
        <w:t>月</w:t>
      </w:r>
      <w:r>
        <w:rPr>
          <w:rFonts w:hAnsi="宋体"/>
          <w:highlight w:val="none"/>
          <w:u w:val="single"/>
        </w:rPr>
        <w:t xml:space="preserve">   </w:t>
      </w:r>
      <w:r>
        <w:rPr>
          <w:rFonts w:hint="eastAsia" w:hAnsi="宋体"/>
          <w:highlight w:val="none"/>
          <w:u w:val="single"/>
        </w:rPr>
        <w:t xml:space="preserve">   </w:t>
      </w:r>
      <w:r>
        <w:rPr>
          <w:rFonts w:hAnsi="宋体"/>
          <w:highlight w:val="none"/>
          <w:u w:val="single"/>
        </w:rPr>
        <w:t xml:space="preserve"> </w:t>
      </w:r>
      <w:r>
        <w:rPr>
          <w:rFonts w:hAnsi="宋体"/>
          <w:highlight w:val="none"/>
        </w:rPr>
        <w:t>日</w:t>
      </w:r>
    </w:p>
    <w:p w14:paraId="58C2CE4D">
      <w:pPr>
        <w:spacing w:line="360" w:lineRule="auto"/>
        <w:rPr>
          <w:rFonts w:hint="eastAsia"/>
          <w:szCs w:val="21"/>
          <w:highlight w:val="none"/>
        </w:rPr>
      </w:pPr>
      <w:bookmarkStart w:id="59" w:name="_Toc262740154"/>
      <w:bookmarkStart w:id="60" w:name="_Toc238797663"/>
      <w:bookmarkStart w:id="61" w:name="_Toc238552301"/>
      <w:bookmarkStart w:id="62" w:name="_Toc152042580"/>
      <w:bookmarkStart w:id="63" w:name="_Toc144974860"/>
      <w:bookmarkStart w:id="64" w:name="_Toc285981645"/>
      <w:bookmarkStart w:id="65" w:name="_Toc152045791"/>
    </w:p>
    <w:p w14:paraId="4BA98D4D">
      <w:pPr>
        <w:pStyle w:val="2"/>
        <w:jc w:val="center"/>
        <w:rPr>
          <w:rFonts w:hint="eastAsia" w:ascii="宋体" w:hAnsi="宋体" w:cs="宋体"/>
          <w:highlight w:val="none"/>
          <w:lang w:eastAsia="zh-CN"/>
        </w:rPr>
      </w:pPr>
      <w:bookmarkStart w:id="66" w:name="_Toc26075"/>
      <w:bookmarkStart w:id="67" w:name="_Toc28397"/>
      <w:bookmarkStart w:id="68" w:name="_Toc435802466"/>
      <w:r>
        <w:rPr>
          <w:rFonts w:hint="eastAsia" w:ascii="宋体" w:hAnsi="宋体" w:cs="宋体"/>
          <w:highlight w:val="none"/>
          <w:lang w:eastAsia="zh-CN"/>
        </w:rPr>
        <w:t>二、法定代表人身份证明</w:t>
      </w:r>
      <w:bookmarkEnd w:id="59"/>
      <w:bookmarkEnd w:id="60"/>
      <w:bookmarkEnd w:id="61"/>
      <w:bookmarkEnd w:id="62"/>
      <w:bookmarkEnd w:id="63"/>
      <w:bookmarkEnd w:id="64"/>
      <w:bookmarkEnd w:id="65"/>
      <w:bookmarkEnd w:id="66"/>
      <w:bookmarkEnd w:id="67"/>
      <w:bookmarkEnd w:id="68"/>
    </w:p>
    <w:p w14:paraId="2FC58659">
      <w:pPr>
        <w:spacing w:line="480" w:lineRule="auto"/>
        <w:ind w:firstLine="420" w:firstLineChars="200"/>
        <w:rPr>
          <w:rFonts w:ascii="宋体" w:hAnsi="宋体"/>
          <w:szCs w:val="21"/>
          <w:highlight w:val="none"/>
          <w:u w:val="single"/>
        </w:rPr>
      </w:pPr>
      <w:r>
        <w:rPr>
          <w:rFonts w:hint="eastAsia" w:ascii="宋体" w:hAnsi="宋体"/>
          <w:szCs w:val="21"/>
          <w:highlight w:val="none"/>
          <w:lang w:val="en-US" w:eastAsia="zh-CN"/>
        </w:rPr>
        <w:t>供应商</w:t>
      </w:r>
      <w:r>
        <w:rPr>
          <w:rFonts w:ascii="宋体" w:hAnsi="宋体"/>
          <w:szCs w:val="21"/>
          <w:highlight w:val="none"/>
        </w:rPr>
        <w:t>名称：</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p>
    <w:p w14:paraId="09FD2141">
      <w:pPr>
        <w:spacing w:line="480" w:lineRule="auto"/>
        <w:ind w:firstLine="420" w:firstLineChars="200"/>
        <w:rPr>
          <w:rFonts w:ascii="宋体" w:hAnsi="宋体"/>
          <w:szCs w:val="21"/>
          <w:highlight w:val="none"/>
          <w:u w:val="single"/>
        </w:rPr>
      </w:pPr>
      <w:r>
        <w:rPr>
          <w:rFonts w:ascii="宋体" w:hAnsi="宋体"/>
          <w:szCs w:val="21"/>
          <w:highlight w:val="none"/>
        </w:rPr>
        <w:t>姓名：</w:t>
      </w:r>
      <w:r>
        <w:rPr>
          <w:rFonts w:ascii="宋体" w:hAnsi="宋体"/>
          <w:szCs w:val="21"/>
          <w:highlight w:val="none"/>
          <w:u w:val="single"/>
        </w:rPr>
        <w:t xml:space="preserve">        </w:t>
      </w:r>
      <w:r>
        <w:rPr>
          <w:rFonts w:ascii="宋体" w:hAnsi="宋体"/>
          <w:szCs w:val="21"/>
          <w:highlight w:val="none"/>
        </w:rPr>
        <w:t xml:space="preserve"> 性别：</w:t>
      </w:r>
      <w:r>
        <w:rPr>
          <w:rFonts w:ascii="宋体" w:hAnsi="宋体"/>
          <w:szCs w:val="21"/>
          <w:highlight w:val="none"/>
          <w:u w:val="single"/>
        </w:rPr>
        <w:t xml:space="preserve">         </w:t>
      </w:r>
      <w:r>
        <w:rPr>
          <w:rFonts w:ascii="宋体" w:hAnsi="宋体"/>
          <w:szCs w:val="21"/>
          <w:highlight w:val="none"/>
        </w:rPr>
        <w:t xml:space="preserve"> 年龄：</w:t>
      </w:r>
      <w:r>
        <w:rPr>
          <w:rFonts w:ascii="宋体" w:hAnsi="宋体"/>
          <w:szCs w:val="21"/>
          <w:highlight w:val="none"/>
          <w:u w:val="single"/>
        </w:rPr>
        <w:t xml:space="preserve">        </w:t>
      </w:r>
      <w:r>
        <w:rPr>
          <w:rFonts w:ascii="宋体" w:hAnsi="宋体"/>
          <w:szCs w:val="21"/>
          <w:highlight w:val="none"/>
        </w:rPr>
        <w:t>职务：</w:t>
      </w:r>
      <w:r>
        <w:rPr>
          <w:rFonts w:ascii="宋体" w:hAnsi="宋体"/>
          <w:szCs w:val="21"/>
          <w:highlight w:val="none"/>
          <w:u w:val="single"/>
        </w:rPr>
        <w:t xml:space="preserve">        </w:t>
      </w:r>
    </w:p>
    <w:p w14:paraId="23537671">
      <w:pPr>
        <w:spacing w:line="480" w:lineRule="auto"/>
        <w:ind w:firstLine="420" w:firstLineChars="200"/>
        <w:rPr>
          <w:rFonts w:ascii="宋体" w:hAnsi="宋体"/>
          <w:szCs w:val="21"/>
          <w:highlight w:val="none"/>
        </w:rPr>
      </w:pPr>
      <w:r>
        <w:rPr>
          <w:rFonts w:ascii="宋体" w:hAnsi="宋体"/>
          <w:szCs w:val="21"/>
          <w:highlight w:val="none"/>
        </w:rPr>
        <w:t>系</w:t>
      </w:r>
      <w:r>
        <w:rPr>
          <w:rFonts w:ascii="宋体" w:hAnsi="宋体"/>
          <w:szCs w:val="21"/>
          <w:highlight w:val="none"/>
          <w:u w:val="single"/>
        </w:rPr>
        <w:t xml:space="preserve">                             </w:t>
      </w:r>
      <w:r>
        <w:rPr>
          <w:rFonts w:ascii="宋体" w:hAnsi="宋体"/>
          <w:szCs w:val="21"/>
          <w:highlight w:val="none"/>
        </w:rPr>
        <w:t xml:space="preserve"> </w:t>
      </w:r>
      <w:r>
        <w:rPr>
          <w:rFonts w:hint="eastAsia" w:ascii="宋体" w:hAnsi="宋体"/>
          <w:szCs w:val="21"/>
          <w:highlight w:val="none"/>
        </w:rPr>
        <w:t>（</w:t>
      </w:r>
      <w:r>
        <w:rPr>
          <w:rFonts w:hint="eastAsia" w:ascii="宋体" w:hAnsi="宋体"/>
          <w:szCs w:val="21"/>
          <w:highlight w:val="none"/>
          <w:lang w:eastAsia="zh-CN"/>
        </w:rPr>
        <w:t>供应商</w:t>
      </w:r>
      <w:r>
        <w:rPr>
          <w:rFonts w:ascii="宋体" w:hAnsi="宋体"/>
          <w:szCs w:val="21"/>
          <w:highlight w:val="none"/>
        </w:rPr>
        <w:t>名称</w:t>
      </w:r>
      <w:r>
        <w:rPr>
          <w:rFonts w:hint="eastAsia" w:ascii="宋体" w:hAnsi="宋体"/>
          <w:szCs w:val="21"/>
          <w:highlight w:val="none"/>
        </w:rPr>
        <w:t>）</w:t>
      </w:r>
      <w:r>
        <w:rPr>
          <w:rFonts w:ascii="宋体" w:hAnsi="宋体"/>
          <w:szCs w:val="21"/>
          <w:highlight w:val="none"/>
        </w:rPr>
        <w:t>的法定代表人。</w:t>
      </w:r>
    </w:p>
    <w:p w14:paraId="56070395">
      <w:pPr>
        <w:spacing w:line="480" w:lineRule="auto"/>
        <w:ind w:firstLine="420" w:firstLineChars="200"/>
        <w:rPr>
          <w:rFonts w:ascii="宋体" w:hAnsi="宋体"/>
          <w:szCs w:val="21"/>
          <w:highlight w:val="none"/>
        </w:rPr>
      </w:pPr>
      <w:r>
        <w:rPr>
          <w:rFonts w:ascii="宋体" w:hAnsi="宋体"/>
          <w:szCs w:val="21"/>
          <w:highlight w:val="none"/>
        </w:rPr>
        <w:t>特此证明。</w:t>
      </w:r>
    </w:p>
    <w:p w14:paraId="6FFF4A93">
      <w:pPr>
        <w:spacing w:line="480" w:lineRule="auto"/>
        <w:ind w:firstLine="420" w:firstLineChars="200"/>
        <w:rPr>
          <w:rFonts w:hint="eastAsia" w:ascii="宋体" w:hAnsi="宋体"/>
          <w:szCs w:val="21"/>
          <w:highlight w:val="none"/>
        </w:rPr>
      </w:pPr>
      <w:r>
        <w:rPr>
          <w:rFonts w:hint="eastAsia" w:ascii="宋体" w:hAnsi="宋体"/>
          <w:szCs w:val="21"/>
          <w:highlight w:val="none"/>
        </w:rPr>
        <w:t>附：法定代表人身份证明</w:t>
      </w:r>
    </w:p>
    <w:p w14:paraId="4D2DD625">
      <w:pPr>
        <w:spacing w:line="440" w:lineRule="exact"/>
        <w:rPr>
          <w:rFonts w:hint="eastAsia" w:ascii="宋体" w:hAnsi="宋体"/>
          <w:szCs w:val="21"/>
          <w:highlight w:val="none"/>
        </w:rPr>
      </w:pPr>
    </w:p>
    <w:p w14:paraId="768F314E">
      <w:pPr>
        <w:spacing w:line="440" w:lineRule="exact"/>
        <w:rPr>
          <w:rFonts w:hint="eastAsia" w:ascii="宋体" w:hAnsi="宋体"/>
          <w:szCs w:val="21"/>
          <w:highlight w:val="none"/>
        </w:rPr>
      </w:pPr>
    </w:p>
    <w:p w14:paraId="469B4F97">
      <w:pPr>
        <w:spacing w:line="440" w:lineRule="exact"/>
        <w:rPr>
          <w:rFonts w:hint="eastAsia" w:ascii="宋体" w:hAnsi="宋体"/>
          <w:szCs w:val="21"/>
          <w:highlight w:val="none"/>
        </w:rPr>
      </w:pPr>
    </w:p>
    <w:p w14:paraId="0964E0BE">
      <w:pPr>
        <w:spacing w:line="440" w:lineRule="exact"/>
        <w:rPr>
          <w:rFonts w:ascii="宋体" w:hAnsi="宋体"/>
          <w:szCs w:val="21"/>
          <w:highlight w:val="none"/>
        </w:rPr>
      </w:pPr>
      <w:r>
        <w:rPr>
          <w:rFonts w:ascii="宋体" w:hAnsi="宋体"/>
          <w:szCs w:val="21"/>
          <w:highlight w:val="none"/>
        </w:rPr>
        <w:t xml:space="preserve">                          </w:t>
      </w:r>
      <w:r>
        <w:rPr>
          <w:rFonts w:hint="eastAsia" w:ascii="宋体" w:hAnsi="宋体"/>
          <w:szCs w:val="21"/>
          <w:highlight w:val="none"/>
          <w:lang w:val="en-US" w:eastAsia="zh-CN"/>
        </w:rPr>
        <w:t>供应商</w:t>
      </w:r>
      <w:r>
        <w:rPr>
          <w:rFonts w:ascii="宋体" w:hAnsi="宋体"/>
          <w:szCs w:val="21"/>
          <w:highlight w:val="none"/>
        </w:rPr>
        <w:t>：</w:t>
      </w:r>
      <w:r>
        <w:rPr>
          <w:rFonts w:ascii="宋体" w:hAnsi="宋体"/>
          <w:szCs w:val="21"/>
          <w:highlight w:val="none"/>
          <w:u w:val="single"/>
        </w:rPr>
        <w:t xml:space="preserve">                 </w:t>
      </w:r>
      <w:r>
        <w:rPr>
          <w:rFonts w:ascii="宋体" w:hAnsi="宋体"/>
          <w:szCs w:val="21"/>
          <w:highlight w:val="none"/>
        </w:rPr>
        <w:t>（盖单位章）</w:t>
      </w:r>
    </w:p>
    <w:p w14:paraId="5894CC4E">
      <w:pPr>
        <w:spacing w:line="440" w:lineRule="exact"/>
        <w:rPr>
          <w:rFonts w:ascii="宋体" w:hAnsi="宋体"/>
          <w:szCs w:val="21"/>
          <w:highlight w:val="none"/>
        </w:rPr>
      </w:pPr>
    </w:p>
    <w:p w14:paraId="3B8F39EA">
      <w:pPr>
        <w:spacing w:line="440" w:lineRule="exact"/>
        <w:rPr>
          <w:rFonts w:ascii="宋体" w:hAnsi="宋体"/>
          <w:szCs w:val="21"/>
          <w:highlight w:val="none"/>
        </w:rPr>
      </w:pPr>
      <w:r>
        <w:rPr>
          <w:rFonts w:ascii="宋体" w:hAnsi="宋体"/>
          <w:szCs w:val="21"/>
          <w:highlight w:val="none"/>
        </w:rPr>
        <w:t xml:space="preserve">                          </w:t>
      </w:r>
      <w:r>
        <w:rPr>
          <w:rFonts w:hint="eastAsia" w:ascii="宋体" w:hAnsi="宋体"/>
          <w:szCs w:val="21"/>
          <w:highlight w:val="none"/>
        </w:rPr>
        <w:t xml:space="preserve">  </w:t>
      </w:r>
      <w:r>
        <w:rPr>
          <w:rFonts w:ascii="宋体" w:hAnsi="宋体"/>
          <w:szCs w:val="21"/>
          <w:highlight w:val="none"/>
          <w:u w:val="single"/>
        </w:rPr>
        <w:t xml:space="preserve">       </w:t>
      </w:r>
      <w:r>
        <w:rPr>
          <w:rFonts w:ascii="宋体" w:hAnsi="宋体"/>
          <w:szCs w:val="21"/>
          <w:highlight w:val="none"/>
        </w:rPr>
        <w:t>年</w:t>
      </w:r>
      <w:r>
        <w:rPr>
          <w:rFonts w:ascii="宋体" w:hAnsi="宋体"/>
          <w:szCs w:val="21"/>
          <w:highlight w:val="none"/>
          <w:u w:val="single"/>
        </w:rPr>
        <w:t xml:space="preserve">       </w:t>
      </w:r>
      <w:r>
        <w:rPr>
          <w:rFonts w:ascii="宋体" w:hAnsi="宋体"/>
          <w:szCs w:val="21"/>
          <w:highlight w:val="none"/>
        </w:rPr>
        <w:t>月</w:t>
      </w:r>
      <w:r>
        <w:rPr>
          <w:rFonts w:ascii="宋体" w:hAnsi="宋体"/>
          <w:szCs w:val="21"/>
          <w:highlight w:val="none"/>
          <w:u w:val="single"/>
        </w:rPr>
        <w:t xml:space="preserve">       </w:t>
      </w:r>
      <w:r>
        <w:rPr>
          <w:rFonts w:ascii="宋体" w:hAnsi="宋体"/>
          <w:szCs w:val="21"/>
          <w:highlight w:val="none"/>
        </w:rPr>
        <w:t xml:space="preserve">日 </w:t>
      </w:r>
    </w:p>
    <w:p w14:paraId="19231821">
      <w:pPr>
        <w:spacing w:line="440" w:lineRule="exact"/>
        <w:rPr>
          <w:rFonts w:ascii="宋体" w:hAnsi="宋体"/>
          <w:sz w:val="20"/>
          <w:szCs w:val="20"/>
          <w:highlight w:val="none"/>
        </w:rPr>
      </w:pPr>
    </w:p>
    <w:p w14:paraId="32E8D96E">
      <w:pPr>
        <w:jc w:val="center"/>
        <w:rPr>
          <w:rFonts w:hint="eastAsia"/>
          <w:highlight w:val="none"/>
        </w:rPr>
      </w:pPr>
      <w:bookmarkStart w:id="69" w:name="_Toc152045792"/>
      <w:bookmarkStart w:id="70" w:name="_Toc262740155"/>
      <w:bookmarkStart w:id="71" w:name="_Toc238552302"/>
      <w:bookmarkStart w:id="72" w:name="_Toc152042581"/>
      <w:bookmarkStart w:id="73" w:name="_Toc238797664"/>
      <w:bookmarkStart w:id="74" w:name="_Toc144974861"/>
      <w:r>
        <w:rPr>
          <w:highlight w:val="none"/>
        </w:rPr>
        <w:br w:type="page"/>
      </w:r>
      <w:bookmarkStart w:id="75" w:name="_Toc285981646"/>
    </w:p>
    <w:p w14:paraId="7F9BE62F">
      <w:pPr>
        <w:pStyle w:val="2"/>
        <w:jc w:val="center"/>
        <w:rPr>
          <w:rFonts w:hint="eastAsia" w:ascii="宋体" w:hAnsi="宋体" w:cs="宋体"/>
          <w:highlight w:val="none"/>
          <w:lang w:eastAsia="zh-CN"/>
        </w:rPr>
      </w:pPr>
      <w:bookmarkStart w:id="76" w:name="_Toc6778"/>
      <w:bookmarkStart w:id="77" w:name="_Toc435802467"/>
      <w:bookmarkStart w:id="78" w:name="_Toc25608"/>
      <w:r>
        <w:rPr>
          <w:rFonts w:hint="eastAsia" w:ascii="宋体" w:hAnsi="宋体" w:cs="宋体"/>
          <w:highlight w:val="none"/>
          <w:lang w:val="en-US" w:eastAsia="zh-CN"/>
        </w:rPr>
        <w:t>三</w:t>
      </w:r>
      <w:r>
        <w:rPr>
          <w:rFonts w:hint="eastAsia" w:ascii="宋体" w:hAnsi="宋体" w:cs="宋体"/>
          <w:highlight w:val="none"/>
          <w:lang w:eastAsia="zh-CN"/>
        </w:rPr>
        <w:t>、授权委托书</w:t>
      </w:r>
      <w:bookmarkEnd w:id="69"/>
      <w:bookmarkEnd w:id="70"/>
      <w:bookmarkEnd w:id="71"/>
      <w:bookmarkEnd w:id="72"/>
      <w:bookmarkEnd w:id="73"/>
      <w:bookmarkEnd w:id="74"/>
      <w:bookmarkEnd w:id="75"/>
      <w:bookmarkEnd w:id="76"/>
      <w:bookmarkEnd w:id="77"/>
      <w:bookmarkEnd w:id="78"/>
    </w:p>
    <w:p w14:paraId="5A5F1109">
      <w:pPr>
        <w:pStyle w:val="14"/>
        <w:snapToGrid w:val="0"/>
        <w:spacing w:line="480" w:lineRule="auto"/>
        <w:ind w:firstLine="840" w:firstLineChars="400"/>
        <w:rPr>
          <w:rFonts w:hint="eastAsia" w:hAnsi="宋体"/>
          <w:highlight w:val="none"/>
        </w:rPr>
      </w:pPr>
      <w:r>
        <w:rPr>
          <w:rFonts w:hint="eastAsia" w:hAnsi="宋体"/>
          <w:highlight w:val="none"/>
        </w:rPr>
        <w:t xml:space="preserve">本人 </w:t>
      </w:r>
      <w:r>
        <w:rPr>
          <w:rFonts w:hint="eastAsia" w:hAnsi="宋体"/>
          <w:highlight w:val="none"/>
          <w:u w:val="single"/>
        </w:rPr>
        <w:t xml:space="preserve">          </w:t>
      </w:r>
      <w:r>
        <w:rPr>
          <w:rFonts w:hint="eastAsia" w:hAnsi="宋体"/>
          <w:highlight w:val="none"/>
        </w:rPr>
        <w:t>（姓名）系</w:t>
      </w:r>
      <w:r>
        <w:rPr>
          <w:rFonts w:hint="eastAsia" w:hAnsi="宋体"/>
          <w:highlight w:val="none"/>
          <w:u w:val="single"/>
        </w:rPr>
        <w:t xml:space="preserve">                    </w:t>
      </w:r>
      <w:r>
        <w:rPr>
          <w:rFonts w:hint="eastAsia" w:hAnsi="宋体"/>
          <w:highlight w:val="none"/>
        </w:rPr>
        <w:t>（</w:t>
      </w:r>
      <w:r>
        <w:rPr>
          <w:rFonts w:hint="eastAsia" w:ascii="宋体" w:hAnsi="宋体"/>
          <w:szCs w:val="21"/>
          <w:highlight w:val="none"/>
          <w:lang w:val="en-US" w:eastAsia="zh-CN"/>
        </w:rPr>
        <w:t>供应商</w:t>
      </w:r>
      <w:r>
        <w:rPr>
          <w:rFonts w:hint="eastAsia" w:hAnsi="宋体"/>
          <w:highlight w:val="none"/>
        </w:rPr>
        <w:t>名称）的法定代表人，现委托</w:t>
      </w:r>
      <w:r>
        <w:rPr>
          <w:rFonts w:hint="eastAsia" w:hAnsi="宋体"/>
          <w:highlight w:val="none"/>
          <w:u w:val="single"/>
        </w:rPr>
        <w:t xml:space="preserve">           </w:t>
      </w:r>
      <w:r>
        <w:rPr>
          <w:rFonts w:hint="eastAsia" w:hAnsi="宋体"/>
          <w:highlight w:val="none"/>
        </w:rPr>
        <w:t>（姓名）为我方代理人。代理人根据授权，以我方名义签署、澄清确认、递交、撤回、修改</w:t>
      </w:r>
      <w:r>
        <w:rPr>
          <w:rFonts w:hint="eastAsia" w:hAnsi="宋体"/>
          <w:highlight w:val="none"/>
          <w:u w:val="single"/>
          <w:lang w:eastAsia="zh-CN"/>
        </w:rPr>
        <w:t>（项目名称）</w:t>
      </w:r>
      <w:r>
        <w:rPr>
          <w:rFonts w:hint="eastAsia" w:hAnsi="宋体"/>
          <w:highlight w:val="none"/>
        </w:rPr>
        <w:t>招标项目</w:t>
      </w:r>
      <w:r>
        <w:rPr>
          <w:rFonts w:hint="eastAsia" w:hAnsi="宋体"/>
          <w:highlight w:val="none"/>
          <w:lang w:val="en-US" w:eastAsia="zh-CN"/>
        </w:rPr>
        <w:t>响应</w:t>
      </w:r>
      <w:r>
        <w:rPr>
          <w:rFonts w:hint="eastAsia" w:hAnsi="宋体"/>
          <w:highlight w:val="none"/>
        </w:rPr>
        <w:t>文件、签订合同和处理有关事宜，其法律后果由我方承担。</w:t>
      </w:r>
    </w:p>
    <w:p w14:paraId="15937D37">
      <w:pPr>
        <w:pStyle w:val="14"/>
        <w:snapToGrid w:val="0"/>
        <w:spacing w:line="480" w:lineRule="auto"/>
        <w:ind w:firstLine="420"/>
        <w:rPr>
          <w:rFonts w:hint="eastAsia" w:hAnsi="宋体"/>
          <w:highlight w:val="none"/>
        </w:rPr>
      </w:pPr>
      <w:r>
        <w:rPr>
          <w:rFonts w:hint="eastAsia" w:hAnsi="宋体"/>
          <w:highlight w:val="none"/>
        </w:rPr>
        <w:t>委托期限：</w:t>
      </w:r>
      <w:r>
        <w:rPr>
          <w:rFonts w:hint="eastAsia" w:hAnsi="宋体"/>
          <w:highlight w:val="none"/>
          <w:u w:val="single"/>
        </w:rPr>
        <w:t xml:space="preserve">                     </w:t>
      </w:r>
      <w:r>
        <w:rPr>
          <w:rFonts w:hint="eastAsia" w:hAnsi="宋体"/>
          <w:highlight w:val="none"/>
        </w:rPr>
        <w:t xml:space="preserve"> </w:t>
      </w:r>
    </w:p>
    <w:p w14:paraId="7A158CE5">
      <w:pPr>
        <w:pStyle w:val="14"/>
        <w:snapToGrid w:val="0"/>
        <w:spacing w:line="480" w:lineRule="auto"/>
        <w:ind w:firstLine="420"/>
        <w:rPr>
          <w:rFonts w:hint="eastAsia" w:hAnsi="宋体"/>
          <w:highlight w:val="none"/>
        </w:rPr>
      </w:pPr>
      <w:r>
        <w:rPr>
          <w:rFonts w:hint="eastAsia" w:hAnsi="宋体"/>
          <w:highlight w:val="none"/>
        </w:rPr>
        <w:t>代理人无转委托权。</w:t>
      </w:r>
    </w:p>
    <w:p w14:paraId="15363D91">
      <w:pPr>
        <w:pStyle w:val="14"/>
        <w:snapToGrid w:val="0"/>
        <w:spacing w:line="480" w:lineRule="auto"/>
        <w:ind w:firstLine="420"/>
        <w:rPr>
          <w:rFonts w:hint="eastAsia" w:hAnsi="宋体"/>
          <w:highlight w:val="none"/>
        </w:rPr>
      </w:pPr>
      <w:r>
        <w:rPr>
          <w:rFonts w:hint="eastAsia" w:hAnsi="宋体"/>
          <w:highlight w:val="none"/>
        </w:rPr>
        <w:t>附：法定代表人身份证复印件及委托代理人身份证复印件</w:t>
      </w:r>
    </w:p>
    <w:p w14:paraId="312E60B6">
      <w:pPr>
        <w:pStyle w:val="14"/>
        <w:snapToGrid w:val="0"/>
        <w:spacing w:line="360" w:lineRule="auto"/>
        <w:ind w:firstLine="400"/>
        <w:rPr>
          <w:rFonts w:hint="eastAsia" w:hAnsi="宋体"/>
          <w:highlight w:val="none"/>
        </w:rPr>
      </w:pPr>
    </w:p>
    <w:p w14:paraId="3EB352B9">
      <w:pPr>
        <w:pStyle w:val="14"/>
        <w:snapToGrid w:val="0"/>
        <w:spacing w:line="360" w:lineRule="auto"/>
        <w:ind w:firstLine="400"/>
        <w:rPr>
          <w:rFonts w:hint="eastAsia" w:hAnsi="宋体"/>
          <w:highlight w:val="none"/>
        </w:rPr>
      </w:pPr>
    </w:p>
    <w:p w14:paraId="40CDCCBE">
      <w:pPr>
        <w:pStyle w:val="14"/>
        <w:snapToGrid w:val="0"/>
        <w:spacing w:line="360" w:lineRule="auto"/>
        <w:ind w:firstLine="400"/>
        <w:rPr>
          <w:rFonts w:hint="eastAsia" w:hAnsi="宋体"/>
          <w:highlight w:val="none"/>
        </w:rPr>
      </w:pPr>
    </w:p>
    <w:p w14:paraId="10D3035D">
      <w:pPr>
        <w:pStyle w:val="14"/>
        <w:snapToGrid w:val="0"/>
        <w:spacing w:line="720" w:lineRule="auto"/>
        <w:ind w:firstLine="3158" w:firstLineChars="1504"/>
        <w:rPr>
          <w:rFonts w:hint="eastAsia" w:hAnsi="宋体"/>
          <w:highlight w:val="none"/>
        </w:rPr>
      </w:pPr>
      <w:r>
        <w:rPr>
          <w:rFonts w:hint="eastAsia" w:ascii="宋体" w:hAnsi="宋体"/>
          <w:szCs w:val="21"/>
          <w:highlight w:val="none"/>
          <w:lang w:val="en-US" w:eastAsia="zh-CN"/>
        </w:rPr>
        <w:t>供</w:t>
      </w:r>
      <w:r>
        <w:rPr>
          <w:rFonts w:hint="eastAsia" w:hAnsi="宋体"/>
          <w:szCs w:val="21"/>
          <w:highlight w:val="none"/>
          <w:lang w:val="en-US" w:eastAsia="zh-CN"/>
        </w:rPr>
        <w:t xml:space="preserve">  </w:t>
      </w:r>
      <w:r>
        <w:rPr>
          <w:rFonts w:hint="eastAsia" w:ascii="宋体" w:hAnsi="宋体"/>
          <w:szCs w:val="21"/>
          <w:highlight w:val="none"/>
          <w:lang w:val="en-US" w:eastAsia="zh-CN"/>
        </w:rPr>
        <w:t>应</w:t>
      </w:r>
      <w:r>
        <w:rPr>
          <w:rFonts w:hint="eastAsia" w:hAnsi="宋体"/>
          <w:szCs w:val="21"/>
          <w:highlight w:val="none"/>
          <w:lang w:val="en-US" w:eastAsia="zh-CN"/>
        </w:rPr>
        <w:t xml:space="preserve">  </w:t>
      </w:r>
      <w:r>
        <w:rPr>
          <w:rFonts w:hint="eastAsia" w:ascii="宋体" w:hAnsi="宋体"/>
          <w:szCs w:val="21"/>
          <w:highlight w:val="none"/>
          <w:lang w:val="en-US" w:eastAsia="zh-CN"/>
        </w:rPr>
        <w:t>商</w:t>
      </w:r>
      <w:r>
        <w:rPr>
          <w:rFonts w:hint="eastAsia" w:hAnsi="宋体"/>
          <w:highlight w:val="none"/>
        </w:rPr>
        <w:t>：</w:t>
      </w:r>
      <w:r>
        <w:rPr>
          <w:rFonts w:hint="eastAsia" w:hAnsi="宋体"/>
          <w:highlight w:val="none"/>
          <w:u w:val="single"/>
        </w:rPr>
        <w:t xml:space="preserve">                      </w:t>
      </w:r>
      <w:r>
        <w:rPr>
          <w:rFonts w:hint="eastAsia" w:hAnsi="宋体"/>
          <w:highlight w:val="none"/>
        </w:rPr>
        <w:t>（盖单位章）</w:t>
      </w:r>
    </w:p>
    <w:p w14:paraId="0C5E91C7">
      <w:pPr>
        <w:pStyle w:val="14"/>
        <w:snapToGrid w:val="0"/>
        <w:spacing w:line="720" w:lineRule="auto"/>
        <w:ind w:firstLine="3158" w:firstLineChars="1504"/>
        <w:rPr>
          <w:rFonts w:hint="eastAsia" w:hAnsi="宋体"/>
          <w:highlight w:val="none"/>
        </w:rPr>
      </w:pPr>
      <w:r>
        <w:rPr>
          <w:rFonts w:hAnsi="宋体"/>
          <w:highlight w:val="none"/>
        </w:rPr>
        <w:t>法定代表人：</w:t>
      </w:r>
      <w:r>
        <w:rPr>
          <w:rFonts w:hint="eastAsia" w:hAnsi="宋体"/>
          <w:highlight w:val="none"/>
          <w:u w:val="single"/>
        </w:rPr>
        <w:t xml:space="preserve">                      </w:t>
      </w:r>
      <w:r>
        <w:rPr>
          <w:rFonts w:hint="eastAsia" w:hAnsi="宋体"/>
          <w:highlight w:val="none"/>
        </w:rPr>
        <w:t>（</w:t>
      </w:r>
      <w:r>
        <w:rPr>
          <w:rFonts w:hAnsi="宋体"/>
          <w:highlight w:val="none"/>
        </w:rPr>
        <w:t>签字</w:t>
      </w:r>
      <w:r>
        <w:rPr>
          <w:rFonts w:hint="eastAsia" w:hAnsi="宋体"/>
          <w:highlight w:val="none"/>
        </w:rPr>
        <w:t>）</w:t>
      </w:r>
    </w:p>
    <w:p w14:paraId="14CE9069">
      <w:pPr>
        <w:pStyle w:val="14"/>
        <w:snapToGrid w:val="0"/>
        <w:spacing w:line="720" w:lineRule="auto"/>
        <w:ind w:firstLine="3158" w:firstLineChars="1504"/>
        <w:rPr>
          <w:rFonts w:hint="eastAsia" w:hAnsi="宋体"/>
          <w:highlight w:val="none"/>
          <w:u w:val="single"/>
        </w:rPr>
      </w:pPr>
      <w:r>
        <w:rPr>
          <w:rFonts w:hint="eastAsia" w:hAnsi="宋体"/>
          <w:highlight w:val="none"/>
        </w:rPr>
        <w:t>身份证号码：</w:t>
      </w:r>
      <w:r>
        <w:rPr>
          <w:rFonts w:hint="eastAsia" w:hAnsi="宋体"/>
          <w:highlight w:val="none"/>
          <w:u w:val="single"/>
        </w:rPr>
        <w:t xml:space="preserve">                      </w:t>
      </w:r>
    </w:p>
    <w:p w14:paraId="0EF04EBB">
      <w:pPr>
        <w:pStyle w:val="14"/>
        <w:snapToGrid w:val="0"/>
        <w:spacing w:line="720" w:lineRule="auto"/>
        <w:ind w:firstLine="3158" w:firstLineChars="1504"/>
        <w:rPr>
          <w:rFonts w:hint="eastAsia" w:hAnsi="宋体"/>
          <w:highlight w:val="none"/>
        </w:rPr>
      </w:pPr>
      <w:r>
        <w:rPr>
          <w:rFonts w:hint="eastAsia" w:hAnsi="宋体"/>
          <w:highlight w:val="none"/>
        </w:rPr>
        <w:t>授权</w:t>
      </w:r>
      <w:r>
        <w:rPr>
          <w:rFonts w:hAnsi="宋体"/>
          <w:highlight w:val="none"/>
        </w:rPr>
        <w:t>代理人：</w:t>
      </w:r>
      <w:r>
        <w:rPr>
          <w:rFonts w:hint="eastAsia" w:hAnsi="宋体"/>
          <w:highlight w:val="none"/>
          <w:u w:val="single"/>
        </w:rPr>
        <w:t xml:space="preserve">                      </w:t>
      </w:r>
      <w:r>
        <w:rPr>
          <w:rFonts w:hint="eastAsia" w:hAnsi="宋体"/>
          <w:highlight w:val="none"/>
        </w:rPr>
        <w:t>（</w:t>
      </w:r>
      <w:r>
        <w:rPr>
          <w:rFonts w:hAnsi="宋体"/>
          <w:highlight w:val="none"/>
        </w:rPr>
        <w:t>签字</w:t>
      </w:r>
      <w:r>
        <w:rPr>
          <w:rFonts w:hint="eastAsia" w:hAnsi="宋体"/>
          <w:highlight w:val="none"/>
        </w:rPr>
        <w:t>）</w:t>
      </w:r>
    </w:p>
    <w:p w14:paraId="6557CA45">
      <w:pPr>
        <w:pStyle w:val="14"/>
        <w:snapToGrid w:val="0"/>
        <w:spacing w:line="720" w:lineRule="auto"/>
        <w:ind w:firstLine="3158" w:firstLineChars="1504"/>
        <w:rPr>
          <w:rFonts w:hint="eastAsia" w:hAnsi="宋体"/>
          <w:highlight w:val="none"/>
          <w:u w:val="single"/>
        </w:rPr>
      </w:pPr>
      <w:r>
        <w:rPr>
          <w:rFonts w:hint="eastAsia" w:hAnsi="宋体"/>
          <w:highlight w:val="none"/>
        </w:rPr>
        <w:t>身份证号码：</w:t>
      </w:r>
      <w:r>
        <w:rPr>
          <w:rFonts w:hint="eastAsia" w:hAnsi="宋体"/>
          <w:highlight w:val="none"/>
          <w:u w:val="single"/>
        </w:rPr>
        <w:t xml:space="preserve">                      </w:t>
      </w:r>
    </w:p>
    <w:p w14:paraId="150A3166">
      <w:pPr>
        <w:spacing w:line="360" w:lineRule="auto"/>
        <w:ind w:firstLine="3998" w:firstLineChars="1904"/>
        <w:rPr>
          <w:rFonts w:hint="eastAsia" w:ascii="宋体" w:hAnsi="宋体"/>
          <w:szCs w:val="21"/>
          <w:highlight w:val="none"/>
        </w:rPr>
      </w:pPr>
      <w:r>
        <w:rPr>
          <w:rFonts w:ascii="宋体" w:hAnsi="宋体"/>
          <w:szCs w:val="21"/>
          <w:highlight w:val="none"/>
          <w:u w:val="single"/>
        </w:rPr>
        <w:t xml:space="preserve">       </w:t>
      </w:r>
      <w:r>
        <w:rPr>
          <w:rFonts w:ascii="宋体" w:hAnsi="宋体"/>
          <w:szCs w:val="21"/>
          <w:highlight w:val="none"/>
        </w:rPr>
        <w:t>年</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月</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日</w:t>
      </w:r>
    </w:p>
    <w:p w14:paraId="78FD7740">
      <w:pPr>
        <w:spacing w:line="319" w:lineRule="exact"/>
        <w:rPr>
          <w:rFonts w:hint="eastAsia" w:ascii="Microsoft YaHei UI" w:hAnsi="Microsoft YaHei UI" w:eastAsia="Microsoft YaHei UI"/>
          <w:color w:val="000000"/>
          <w:sz w:val="30"/>
          <w:highlight w:val="none"/>
        </w:rPr>
      </w:pPr>
    </w:p>
    <w:p w14:paraId="3F9F7ED7">
      <w:pPr>
        <w:spacing w:line="319" w:lineRule="exact"/>
        <w:rPr>
          <w:rFonts w:hint="eastAsia" w:ascii="Microsoft YaHei UI" w:hAnsi="Microsoft YaHei UI" w:eastAsia="Microsoft YaHei UI"/>
          <w:color w:val="000000"/>
          <w:sz w:val="30"/>
          <w:highlight w:val="none"/>
        </w:rPr>
      </w:pPr>
    </w:p>
    <w:p w14:paraId="65163810">
      <w:pPr>
        <w:spacing w:line="319" w:lineRule="exact"/>
        <w:rPr>
          <w:rFonts w:hint="eastAsia" w:ascii="Microsoft YaHei UI" w:hAnsi="Microsoft YaHei UI" w:eastAsia="Microsoft YaHei UI"/>
          <w:color w:val="000000"/>
          <w:sz w:val="30"/>
          <w:highlight w:val="none"/>
        </w:rPr>
      </w:pPr>
    </w:p>
    <w:p w14:paraId="7054175E">
      <w:pPr>
        <w:spacing w:line="319" w:lineRule="exact"/>
        <w:rPr>
          <w:rFonts w:hint="eastAsia" w:ascii="Microsoft YaHei UI" w:hAnsi="Microsoft YaHei UI" w:eastAsia="Microsoft YaHei UI"/>
          <w:color w:val="000000"/>
          <w:sz w:val="30"/>
          <w:highlight w:val="none"/>
        </w:rPr>
      </w:pPr>
    </w:p>
    <w:p w14:paraId="75AAB263">
      <w:pPr>
        <w:spacing w:line="319" w:lineRule="exact"/>
        <w:rPr>
          <w:rFonts w:hint="eastAsia" w:ascii="Microsoft YaHei UI" w:hAnsi="Microsoft YaHei UI" w:eastAsia="Microsoft YaHei UI"/>
          <w:color w:val="000000"/>
          <w:sz w:val="30"/>
          <w:highlight w:val="none"/>
        </w:rPr>
      </w:pPr>
    </w:p>
    <w:p w14:paraId="3A2E5C82">
      <w:pPr>
        <w:spacing w:line="319" w:lineRule="exact"/>
        <w:rPr>
          <w:rFonts w:hint="eastAsia" w:ascii="Microsoft YaHei UI" w:hAnsi="Microsoft YaHei UI" w:eastAsia="Microsoft YaHei UI"/>
          <w:color w:val="000000"/>
          <w:sz w:val="30"/>
          <w:highlight w:val="none"/>
        </w:rPr>
      </w:pPr>
    </w:p>
    <w:p w14:paraId="44C13B3D">
      <w:pPr>
        <w:spacing w:line="319" w:lineRule="exact"/>
        <w:rPr>
          <w:rFonts w:hint="eastAsia" w:ascii="Microsoft YaHei UI" w:hAnsi="Microsoft YaHei UI" w:eastAsia="Microsoft YaHei UI"/>
          <w:color w:val="000000"/>
          <w:sz w:val="30"/>
          <w:highlight w:val="none"/>
        </w:rPr>
      </w:pPr>
    </w:p>
    <w:p w14:paraId="59D53463">
      <w:pPr>
        <w:pStyle w:val="5"/>
        <w:ind w:left="2940"/>
        <w:rPr>
          <w:highlight w:val="none"/>
        </w:rPr>
      </w:pPr>
    </w:p>
    <w:p w14:paraId="0DB722D1">
      <w:pPr>
        <w:rPr>
          <w:highlight w:val="none"/>
        </w:rPr>
      </w:pPr>
    </w:p>
    <w:p w14:paraId="2AAA6116">
      <w:pPr>
        <w:pStyle w:val="32"/>
        <w:rPr>
          <w:highlight w:val="none"/>
        </w:rPr>
      </w:pPr>
    </w:p>
    <w:p w14:paraId="717A2142">
      <w:pPr>
        <w:pStyle w:val="25"/>
        <w:jc w:val="center"/>
        <w:rPr>
          <w:rFonts w:hint="eastAsia" w:ascii="宋体" w:hAnsi="Times New Roman" w:eastAsia="宋体" w:cs="宋体"/>
          <w:b/>
          <w:bCs/>
          <w:sz w:val="32"/>
          <w:szCs w:val="32"/>
          <w:highlight w:val="none"/>
        </w:rPr>
      </w:pPr>
      <w:r>
        <w:rPr>
          <w:rFonts w:hint="eastAsia" w:ascii="宋体" w:hAnsi="Times New Roman" w:eastAsia="宋体" w:cs="宋体"/>
          <w:b/>
          <w:bCs/>
          <w:sz w:val="32"/>
          <w:szCs w:val="32"/>
          <w:highlight w:val="none"/>
          <w:lang w:val="en-US" w:eastAsia="zh-CN"/>
        </w:rPr>
        <w:t>四、首次</w:t>
      </w:r>
      <w:r>
        <w:rPr>
          <w:rFonts w:hint="eastAsia" w:ascii="宋体" w:hAnsi="Times New Roman" w:eastAsia="宋体" w:cs="宋体"/>
          <w:b/>
          <w:bCs/>
          <w:sz w:val="32"/>
          <w:szCs w:val="32"/>
          <w:highlight w:val="none"/>
        </w:rPr>
        <w:t>报价一览表</w:t>
      </w:r>
    </w:p>
    <w:p w14:paraId="259D3A0F">
      <w:pPr>
        <w:pStyle w:val="25"/>
        <w:jc w:val="center"/>
        <w:rPr>
          <w:rFonts w:hint="eastAsia" w:ascii="宋体" w:hAnsi="Times New Roman" w:eastAsia="宋体" w:cs="宋体"/>
          <w:b/>
          <w:bCs/>
          <w:sz w:val="32"/>
          <w:szCs w:val="32"/>
          <w:highlight w:val="none"/>
        </w:rPr>
      </w:pPr>
    </w:p>
    <w:tbl>
      <w:tblPr>
        <w:tblStyle w:val="22"/>
        <w:tblW w:w="9350" w:type="dxa"/>
        <w:jc w:val="center"/>
        <w:tblLayout w:type="fixed"/>
        <w:tblCellMar>
          <w:top w:w="0" w:type="dxa"/>
          <w:left w:w="108" w:type="dxa"/>
          <w:bottom w:w="0" w:type="dxa"/>
          <w:right w:w="108" w:type="dxa"/>
        </w:tblCellMar>
      </w:tblPr>
      <w:tblGrid>
        <w:gridCol w:w="2437"/>
        <w:gridCol w:w="1845"/>
        <w:gridCol w:w="1800"/>
        <w:gridCol w:w="1800"/>
        <w:gridCol w:w="1468"/>
      </w:tblGrid>
      <w:tr w14:paraId="73DC9A98">
        <w:tblPrEx>
          <w:tblCellMar>
            <w:top w:w="0" w:type="dxa"/>
            <w:left w:w="108" w:type="dxa"/>
            <w:bottom w:w="0" w:type="dxa"/>
            <w:right w:w="108" w:type="dxa"/>
          </w:tblCellMar>
        </w:tblPrEx>
        <w:trPr>
          <w:trHeight w:val="1179" w:hRule="atLeast"/>
          <w:jc w:val="center"/>
        </w:trPr>
        <w:tc>
          <w:tcPr>
            <w:tcW w:w="2437" w:type="dxa"/>
            <w:tcBorders>
              <w:top w:val="single" w:color="auto" w:sz="4" w:space="0"/>
              <w:left w:val="single" w:color="auto" w:sz="4" w:space="0"/>
              <w:bottom w:val="single" w:color="auto" w:sz="4" w:space="0"/>
              <w:right w:val="single" w:color="auto" w:sz="4" w:space="0"/>
            </w:tcBorders>
            <w:vAlign w:val="center"/>
          </w:tcPr>
          <w:p w14:paraId="0CA06F75">
            <w:pPr>
              <w:spacing w:line="300" w:lineRule="exact"/>
              <w:jc w:val="center"/>
              <w:rPr>
                <w:rFonts w:hint="eastAsia" w:ascii="宋体" w:hAnsi="宋体" w:eastAsia="宋体"/>
                <w:highlight w:val="none"/>
                <w:lang w:eastAsia="zh-CN"/>
              </w:rPr>
            </w:pPr>
            <w:r>
              <w:rPr>
                <w:rFonts w:hint="eastAsia" w:hAnsi="宋体"/>
                <w:b/>
                <w:bCs/>
                <w:highlight w:val="none"/>
                <w:lang w:val="en-US" w:eastAsia="zh-CN"/>
              </w:rPr>
              <w:t>总价</w:t>
            </w:r>
            <w:r>
              <w:rPr>
                <w:rFonts w:hint="eastAsia" w:hAnsi="宋体"/>
                <w:b/>
                <w:bCs/>
                <w:highlight w:val="none"/>
                <w:lang w:eastAsia="zh-CN"/>
              </w:rPr>
              <w:t>（</w:t>
            </w:r>
            <w:r>
              <w:rPr>
                <w:rFonts w:hint="eastAsia" w:hAnsi="宋体"/>
                <w:b/>
                <w:bCs/>
                <w:highlight w:val="none"/>
                <w:lang w:val="en-US" w:eastAsia="zh-CN"/>
              </w:rPr>
              <w:t>元</w:t>
            </w:r>
            <w:r>
              <w:rPr>
                <w:rFonts w:hint="eastAsia" w:hAnsi="宋体"/>
                <w:b/>
                <w:bCs/>
                <w:highlight w:val="none"/>
                <w:lang w:eastAsia="zh-CN"/>
              </w:rPr>
              <w:t>）</w:t>
            </w:r>
          </w:p>
        </w:tc>
        <w:tc>
          <w:tcPr>
            <w:tcW w:w="1845" w:type="dxa"/>
            <w:tcBorders>
              <w:top w:val="single" w:color="auto" w:sz="4" w:space="0"/>
              <w:left w:val="single" w:color="auto" w:sz="4" w:space="0"/>
              <w:bottom w:val="single" w:color="auto" w:sz="4" w:space="0"/>
              <w:right w:val="single" w:color="auto" w:sz="4" w:space="0"/>
            </w:tcBorders>
            <w:vAlign w:val="center"/>
          </w:tcPr>
          <w:p w14:paraId="11CE9AF1">
            <w:pPr>
              <w:spacing w:line="300" w:lineRule="exact"/>
              <w:jc w:val="center"/>
              <w:rPr>
                <w:rFonts w:hint="eastAsia" w:hAnsi="宋体"/>
                <w:b/>
                <w:bCs/>
                <w:highlight w:val="none"/>
              </w:rPr>
            </w:pPr>
            <w:r>
              <w:rPr>
                <w:rFonts w:hint="eastAsia" w:hAnsi="宋体"/>
                <w:b/>
                <w:bCs/>
                <w:highlight w:val="none"/>
              </w:rPr>
              <w:t>谈判保证金</w:t>
            </w:r>
          </w:p>
          <w:p w14:paraId="251B3A65">
            <w:pPr>
              <w:spacing w:line="300" w:lineRule="exact"/>
              <w:jc w:val="center"/>
              <w:rPr>
                <w:rFonts w:hAnsi="宋体"/>
                <w:b/>
                <w:bCs/>
                <w:highlight w:val="none"/>
              </w:rPr>
            </w:pPr>
            <w:r>
              <w:rPr>
                <w:rFonts w:hint="eastAsia" w:hAnsi="宋体"/>
                <w:b/>
                <w:bCs/>
                <w:highlight w:val="none"/>
              </w:rPr>
              <w:t>（有/无）</w:t>
            </w:r>
          </w:p>
        </w:tc>
        <w:tc>
          <w:tcPr>
            <w:tcW w:w="1800" w:type="dxa"/>
            <w:tcBorders>
              <w:top w:val="single" w:color="auto" w:sz="4" w:space="0"/>
              <w:left w:val="single" w:color="auto" w:sz="4" w:space="0"/>
              <w:bottom w:val="single" w:color="auto" w:sz="4" w:space="0"/>
              <w:right w:val="single" w:color="auto" w:sz="4" w:space="0"/>
            </w:tcBorders>
            <w:vAlign w:val="center"/>
          </w:tcPr>
          <w:p w14:paraId="390E2243">
            <w:pPr>
              <w:spacing w:line="300" w:lineRule="exact"/>
              <w:jc w:val="center"/>
              <w:rPr>
                <w:rFonts w:hint="eastAsia" w:ascii="Times New Roman" w:hAnsi="宋体" w:eastAsia="宋体" w:cs="Times New Roman"/>
                <w:b/>
                <w:bCs/>
                <w:highlight w:val="none"/>
              </w:rPr>
            </w:pPr>
            <w:r>
              <w:rPr>
                <w:rFonts w:hint="eastAsia" w:ascii="Times New Roman" w:hAnsi="宋体" w:eastAsia="宋体" w:cs="Times New Roman"/>
                <w:b/>
                <w:bCs/>
                <w:highlight w:val="none"/>
              </w:rPr>
              <w:t>合同履行期限</w:t>
            </w:r>
          </w:p>
          <w:p w14:paraId="0A23F66D">
            <w:pPr>
              <w:spacing w:line="300" w:lineRule="exact"/>
              <w:jc w:val="center"/>
              <w:rPr>
                <w:rFonts w:hint="eastAsia" w:ascii="Times New Roman" w:hAnsi="宋体" w:eastAsia="宋体" w:cs="Times New Roman"/>
                <w:b/>
                <w:bCs/>
                <w:highlight w:val="none"/>
              </w:rPr>
            </w:pPr>
            <w:r>
              <w:rPr>
                <w:rFonts w:hint="eastAsia" w:ascii="Times New Roman" w:hAnsi="宋体" w:eastAsia="宋体" w:cs="Times New Roman"/>
                <w:b/>
                <w:bCs/>
                <w:highlight w:val="none"/>
                <w:lang w:eastAsia="zh-CN"/>
              </w:rPr>
              <w:t>（</w:t>
            </w:r>
            <w:r>
              <w:rPr>
                <w:rFonts w:hint="eastAsia" w:ascii="Times New Roman" w:hAnsi="宋体" w:eastAsia="宋体" w:cs="Times New Roman"/>
                <w:b/>
                <w:bCs/>
                <w:highlight w:val="none"/>
                <w:lang w:val="en-US" w:eastAsia="zh-CN"/>
              </w:rPr>
              <w:t>交货期</w:t>
            </w:r>
            <w:r>
              <w:rPr>
                <w:rFonts w:hint="eastAsia" w:ascii="Times New Roman" w:hAnsi="宋体" w:eastAsia="宋体" w:cs="Times New Roman"/>
                <w:b/>
                <w:bCs/>
                <w:highlight w:val="none"/>
                <w:lang w:eastAsia="zh-CN"/>
              </w:rPr>
              <w:t>）</w:t>
            </w:r>
          </w:p>
        </w:tc>
        <w:tc>
          <w:tcPr>
            <w:tcW w:w="1800" w:type="dxa"/>
            <w:tcBorders>
              <w:top w:val="single" w:color="auto" w:sz="4" w:space="0"/>
              <w:left w:val="single" w:color="auto" w:sz="4" w:space="0"/>
              <w:bottom w:val="single" w:color="auto" w:sz="4" w:space="0"/>
              <w:right w:val="single" w:color="auto" w:sz="4" w:space="0"/>
            </w:tcBorders>
            <w:vAlign w:val="center"/>
          </w:tcPr>
          <w:p w14:paraId="249B9875">
            <w:pPr>
              <w:spacing w:line="300" w:lineRule="exact"/>
              <w:jc w:val="center"/>
              <w:rPr>
                <w:rFonts w:hint="default" w:ascii="Times New Roman" w:hAnsi="宋体" w:eastAsia="宋体" w:cs="Times New Roman"/>
                <w:b/>
                <w:bCs/>
                <w:highlight w:val="none"/>
                <w:lang w:val="en-US" w:eastAsia="zh-CN"/>
              </w:rPr>
            </w:pPr>
            <w:r>
              <w:rPr>
                <w:rFonts w:hint="eastAsia" w:hAnsi="宋体" w:cs="Times New Roman"/>
                <w:b/>
                <w:bCs/>
                <w:highlight w:val="none"/>
                <w:lang w:val="en-US" w:eastAsia="zh-CN"/>
              </w:rPr>
              <w:t>质保期</w:t>
            </w:r>
          </w:p>
        </w:tc>
        <w:tc>
          <w:tcPr>
            <w:tcW w:w="1468" w:type="dxa"/>
            <w:tcBorders>
              <w:top w:val="single" w:color="auto" w:sz="4" w:space="0"/>
              <w:left w:val="single" w:color="auto" w:sz="4" w:space="0"/>
              <w:bottom w:val="single" w:color="auto" w:sz="4" w:space="0"/>
              <w:right w:val="single" w:color="auto" w:sz="4" w:space="0"/>
            </w:tcBorders>
            <w:vAlign w:val="center"/>
          </w:tcPr>
          <w:p w14:paraId="4212992C">
            <w:pPr>
              <w:spacing w:line="300" w:lineRule="exact"/>
              <w:jc w:val="center"/>
              <w:rPr>
                <w:rFonts w:hint="eastAsia" w:ascii="Times New Roman" w:hAnsi="宋体" w:eastAsia="宋体" w:cs="Times New Roman"/>
                <w:b/>
                <w:bCs/>
                <w:highlight w:val="none"/>
                <w:lang w:eastAsia="zh-CN"/>
              </w:rPr>
            </w:pPr>
            <w:r>
              <w:rPr>
                <w:rFonts w:hint="eastAsia" w:ascii="Times New Roman" w:hAnsi="宋体" w:eastAsia="宋体" w:cs="Times New Roman"/>
                <w:b/>
                <w:bCs/>
                <w:highlight w:val="none"/>
              </w:rPr>
              <w:t>质量标准</w:t>
            </w:r>
          </w:p>
        </w:tc>
      </w:tr>
      <w:tr w14:paraId="51B42A64">
        <w:tblPrEx>
          <w:tblCellMar>
            <w:top w:w="0" w:type="dxa"/>
            <w:left w:w="108" w:type="dxa"/>
            <w:bottom w:w="0" w:type="dxa"/>
            <w:right w:w="108" w:type="dxa"/>
          </w:tblCellMar>
        </w:tblPrEx>
        <w:trPr>
          <w:trHeight w:val="1065" w:hRule="atLeast"/>
          <w:jc w:val="center"/>
        </w:trPr>
        <w:tc>
          <w:tcPr>
            <w:tcW w:w="2437" w:type="dxa"/>
            <w:tcBorders>
              <w:top w:val="single" w:color="auto" w:sz="4" w:space="0"/>
              <w:left w:val="single" w:color="auto" w:sz="4" w:space="0"/>
              <w:bottom w:val="single" w:color="auto" w:sz="4" w:space="0"/>
              <w:right w:val="single" w:color="auto" w:sz="4" w:space="0"/>
            </w:tcBorders>
            <w:vAlign w:val="center"/>
          </w:tcPr>
          <w:p w14:paraId="3623D246">
            <w:pPr>
              <w:jc w:val="center"/>
              <w:rPr>
                <w:rFonts w:hint="eastAsia" w:ascii="宋体" w:hAnsi="宋体"/>
                <w:highlight w:val="none"/>
              </w:rPr>
            </w:pPr>
          </w:p>
        </w:tc>
        <w:tc>
          <w:tcPr>
            <w:tcW w:w="1845" w:type="dxa"/>
            <w:tcBorders>
              <w:top w:val="single" w:color="auto" w:sz="4" w:space="0"/>
              <w:left w:val="single" w:color="auto" w:sz="4" w:space="0"/>
              <w:bottom w:val="single" w:color="auto" w:sz="4" w:space="0"/>
              <w:right w:val="single" w:color="auto" w:sz="4" w:space="0"/>
            </w:tcBorders>
            <w:vAlign w:val="center"/>
          </w:tcPr>
          <w:p w14:paraId="3DF9DD39">
            <w:pPr>
              <w:jc w:val="center"/>
              <w:rPr>
                <w:rFonts w:hint="eastAsia" w:ascii="宋体" w:hAnsi="宋体" w:eastAsia="宋体"/>
                <w:highlight w:val="none"/>
                <w:lang w:val="en-US" w:eastAsia="zh-CN"/>
              </w:rPr>
            </w:pPr>
          </w:p>
        </w:tc>
        <w:tc>
          <w:tcPr>
            <w:tcW w:w="1800" w:type="dxa"/>
            <w:tcBorders>
              <w:top w:val="single" w:color="auto" w:sz="4" w:space="0"/>
              <w:left w:val="single" w:color="auto" w:sz="4" w:space="0"/>
              <w:bottom w:val="single" w:color="auto" w:sz="4" w:space="0"/>
              <w:right w:val="single" w:color="auto" w:sz="4" w:space="0"/>
            </w:tcBorders>
            <w:vAlign w:val="center"/>
          </w:tcPr>
          <w:p w14:paraId="7AE65B7A">
            <w:pPr>
              <w:jc w:val="center"/>
              <w:rPr>
                <w:rFonts w:hint="eastAsia" w:ascii="宋体" w:hAnsi="宋体" w:eastAsia="宋体"/>
                <w:highlight w:val="none"/>
                <w:lang w:val="en-US" w:eastAsia="zh-CN"/>
              </w:rPr>
            </w:pPr>
          </w:p>
        </w:tc>
        <w:tc>
          <w:tcPr>
            <w:tcW w:w="1800" w:type="dxa"/>
            <w:tcBorders>
              <w:top w:val="single" w:color="auto" w:sz="4" w:space="0"/>
              <w:left w:val="single" w:color="auto" w:sz="4" w:space="0"/>
              <w:bottom w:val="single" w:color="auto" w:sz="4" w:space="0"/>
              <w:right w:val="single" w:color="auto" w:sz="4" w:space="0"/>
            </w:tcBorders>
            <w:vAlign w:val="center"/>
          </w:tcPr>
          <w:p w14:paraId="382FF9EC">
            <w:pPr>
              <w:jc w:val="center"/>
              <w:rPr>
                <w:rFonts w:hint="eastAsia" w:ascii="宋体" w:hAnsi="宋体" w:eastAsia="宋体"/>
                <w:highlight w:val="none"/>
                <w:lang w:val="en-US" w:eastAsia="zh-CN"/>
              </w:rPr>
            </w:pPr>
          </w:p>
        </w:tc>
        <w:tc>
          <w:tcPr>
            <w:tcW w:w="1468" w:type="dxa"/>
            <w:tcBorders>
              <w:top w:val="single" w:color="auto" w:sz="4" w:space="0"/>
              <w:left w:val="single" w:color="auto" w:sz="4" w:space="0"/>
              <w:bottom w:val="single" w:color="auto" w:sz="4" w:space="0"/>
              <w:right w:val="single" w:color="auto" w:sz="4" w:space="0"/>
            </w:tcBorders>
            <w:vAlign w:val="center"/>
          </w:tcPr>
          <w:p w14:paraId="569ABF21">
            <w:pPr>
              <w:jc w:val="center"/>
              <w:rPr>
                <w:rFonts w:hint="eastAsia" w:ascii="宋体" w:hAnsi="宋体" w:eastAsia="宋体"/>
                <w:highlight w:val="none"/>
                <w:lang w:val="en-US" w:eastAsia="zh-CN"/>
              </w:rPr>
            </w:pPr>
          </w:p>
        </w:tc>
      </w:tr>
      <w:tr w14:paraId="25199E96">
        <w:tblPrEx>
          <w:tblCellMar>
            <w:top w:w="0" w:type="dxa"/>
            <w:left w:w="108" w:type="dxa"/>
            <w:bottom w:w="0" w:type="dxa"/>
            <w:right w:w="108" w:type="dxa"/>
          </w:tblCellMar>
        </w:tblPrEx>
        <w:trPr>
          <w:trHeight w:val="2374" w:hRule="atLeast"/>
          <w:jc w:val="center"/>
        </w:trPr>
        <w:tc>
          <w:tcPr>
            <w:tcW w:w="9350" w:type="dxa"/>
            <w:gridSpan w:val="5"/>
            <w:tcBorders>
              <w:top w:val="single" w:color="auto" w:sz="4" w:space="0"/>
              <w:left w:val="single" w:color="auto" w:sz="4" w:space="0"/>
              <w:bottom w:val="single" w:color="auto" w:sz="4" w:space="0"/>
              <w:right w:val="single" w:color="auto" w:sz="4" w:space="0"/>
            </w:tcBorders>
            <w:vAlign w:val="center"/>
          </w:tcPr>
          <w:p w14:paraId="1D6AF214">
            <w:pPr>
              <w:spacing w:line="360" w:lineRule="auto"/>
              <w:rPr>
                <w:rFonts w:hint="eastAsia" w:ascii="宋体" w:hAnsi="宋体" w:eastAsia="宋体" w:cs="宋体"/>
                <w:bCs/>
                <w:szCs w:val="21"/>
                <w:highlight w:val="none"/>
              </w:rPr>
            </w:pPr>
            <w:r>
              <w:rPr>
                <w:rFonts w:hint="eastAsia" w:ascii="宋体" w:hAnsi="宋体" w:eastAsia="宋体" w:cs="宋体"/>
                <w:bCs/>
                <w:szCs w:val="21"/>
                <w:highlight w:val="none"/>
              </w:rPr>
              <w:t>说明：谈判报价指本次采购范围相关费用</w:t>
            </w:r>
            <w:r>
              <w:rPr>
                <w:rFonts w:hint="eastAsia" w:ascii="宋体" w:hAnsi="宋体" w:eastAsia="宋体" w:cs="宋体"/>
                <w:bCs/>
                <w:szCs w:val="21"/>
                <w:highlight w:val="none"/>
                <w:lang w:eastAsia="zh-CN"/>
              </w:rPr>
              <w:t>的</w:t>
            </w:r>
            <w:r>
              <w:rPr>
                <w:rFonts w:hint="eastAsia" w:ascii="宋体" w:hAnsi="宋体" w:eastAsia="宋体" w:cs="宋体"/>
                <w:bCs/>
                <w:szCs w:val="21"/>
                <w:highlight w:val="none"/>
              </w:rPr>
              <w:t>全部费用，</w:t>
            </w:r>
            <w:r>
              <w:rPr>
                <w:rFonts w:hint="eastAsia" w:ascii="宋体" w:hAnsi="宋体" w:eastAsia="宋体" w:cs="宋体"/>
                <w:bCs/>
                <w:szCs w:val="21"/>
                <w:highlight w:val="none"/>
                <w:lang w:val="en-US" w:eastAsia="zh-CN"/>
              </w:rPr>
              <w:t>采购人不再另行支付任何费用，</w:t>
            </w:r>
            <w:r>
              <w:rPr>
                <w:rFonts w:hint="eastAsia" w:ascii="宋体" w:hAnsi="宋体" w:eastAsia="宋体" w:cs="宋体"/>
                <w:bCs/>
                <w:szCs w:val="21"/>
                <w:highlight w:val="none"/>
              </w:rPr>
              <w:t>供应商应综合考虑在报价中。</w:t>
            </w:r>
          </w:p>
        </w:tc>
      </w:tr>
    </w:tbl>
    <w:p w14:paraId="36759F84">
      <w:pPr>
        <w:spacing w:line="340" w:lineRule="exact"/>
        <w:rPr>
          <w:rFonts w:hint="eastAsia" w:ascii="宋体" w:hAnsi="宋体" w:cs="宋体"/>
          <w:szCs w:val="21"/>
          <w:highlight w:val="none"/>
        </w:rPr>
      </w:pPr>
    </w:p>
    <w:p w14:paraId="4A6F2694">
      <w:pPr>
        <w:pStyle w:val="14"/>
        <w:snapToGrid w:val="0"/>
        <w:spacing w:line="360" w:lineRule="exact"/>
        <w:ind w:firstLine="4418" w:firstLineChars="2104"/>
        <w:rPr>
          <w:rFonts w:hAnsi="宋体"/>
          <w:highlight w:val="none"/>
        </w:rPr>
      </w:pPr>
    </w:p>
    <w:p w14:paraId="69EF967C">
      <w:pPr>
        <w:pStyle w:val="14"/>
        <w:snapToGrid w:val="0"/>
        <w:spacing w:line="360" w:lineRule="exact"/>
        <w:ind w:firstLine="4418" w:firstLineChars="2104"/>
        <w:rPr>
          <w:rFonts w:hAnsi="宋体"/>
          <w:highlight w:val="none"/>
        </w:rPr>
      </w:pPr>
    </w:p>
    <w:p w14:paraId="00EE3807">
      <w:pPr>
        <w:pStyle w:val="14"/>
        <w:snapToGrid w:val="0"/>
        <w:spacing w:line="360" w:lineRule="exact"/>
        <w:ind w:firstLine="4418" w:firstLineChars="2104"/>
        <w:rPr>
          <w:rFonts w:hAnsi="宋体"/>
          <w:highlight w:val="none"/>
        </w:rPr>
      </w:pPr>
      <w:r>
        <w:rPr>
          <w:rFonts w:hint="eastAsia" w:ascii="宋体" w:hAnsi="宋体"/>
          <w:szCs w:val="21"/>
          <w:highlight w:val="none"/>
          <w:lang w:val="en-US" w:eastAsia="zh-CN"/>
        </w:rPr>
        <w:t>供应商</w:t>
      </w:r>
      <w:r>
        <w:rPr>
          <w:rFonts w:hAnsi="宋体"/>
          <w:highlight w:val="none"/>
        </w:rPr>
        <w:t>：</w:t>
      </w:r>
      <w:r>
        <w:rPr>
          <w:rFonts w:hint="eastAsia" w:hAnsi="宋体"/>
          <w:highlight w:val="none"/>
          <w:u w:val="single"/>
        </w:rPr>
        <w:t xml:space="preserve">                       </w:t>
      </w:r>
      <w:r>
        <w:rPr>
          <w:rFonts w:hAnsi="宋体"/>
          <w:highlight w:val="none"/>
        </w:rPr>
        <w:t>（</w:t>
      </w:r>
      <w:r>
        <w:rPr>
          <w:rFonts w:hint="eastAsia" w:hAnsi="宋体"/>
          <w:highlight w:val="none"/>
        </w:rPr>
        <w:t>盖单位章</w:t>
      </w:r>
      <w:r>
        <w:rPr>
          <w:rFonts w:hAnsi="宋体"/>
          <w:highlight w:val="none"/>
        </w:rPr>
        <w:t>）</w:t>
      </w:r>
    </w:p>
    <w:p w14:paraId="1C3ECFDB">
      <w:pPr>
        <w:pStyle w:val="14"/>
        <w:snapToGrid w:val="0"/>
        <w:spacing w:line="360" w:lineRule="exact"/>
        <w:ind w:firstLine="3578" w:firstLineChars="1704"/>
        <w:rPr>
          <w:rFonts w:hint="eastAsia" w:hAnsi="宋体"/>
          <w:highlight w:val="none"/>
        </w:rPr>
      </w:pPr>
    </w:p>
    <w:p w14:paraId="331C7FA1">
      <w:pPr>
        <w:pStyle w:val="14"/>
        <w:wordWrap w:val="0"/>
        <w:snapToGrid w:val="0"/>
        <w:spacing w:line="360" w:lineRule="auto"/>
        <w:ind w:firstLine="4418" w:firstLineChars="2104"/>
        <w:rPr>
          <w:rFonts w:hint="eastAsia" w:hAnsi="宋体"/>
          <w:highlight w:val="none"/>
          <w:u w:val="single"/>
        </w:rPr>
      </w:pPr>
      <w:r>
        <w:rPr>
          <w:rFonts w:hAnsi="宋体"/>
          <w:highlight w:val="none"/>
        </w:rPr>
        <w:t>法定代表人</w:t>
      </w:r>
      <w:r>
        <w:rPr>
          <w:rFonts w:ascii="宋体" w:hAnsi="宋体"/>
          <w:szCs w:val="21"/>
          <w:highlight w:val="none"/>
        </w:rPr>
        <w:t>或</w:t>
      </w:r>
      <w:r>
        <w:rPr>
          <w:rFonts w:hint="eastAsia" w:ascii="宋体" w:hAnsi="宋体"/>
          <w:szCs w:val="21"/>
          <w:highlight w:val="none"/>
        </w:rPr>
        <w:t>其委托代理</w:t>
      </w:r>
      <w:r>
        <w:rPr>
          <w:rFonts w:ascii="宋体" w:hAnsi="宋体"/>
          <w:szCs w:val="21"/>
          <w:highlight w:val="none"/>
        </w:rPr>
        <w:t>人</w:t>
      </w:r>
      <w:r>
        <w:rPr>
          <w:rFonts w:hAnsi="宋体"/>
          <w:highlight w:val="none"/>
        </w:rPr>
        <w:t>：</w:t>
      </w:r>
      <w:r>
        <w:rPr>
          <w:rFonts w:hint="eastAsia" w:hAnsi="宋体"/>
          <w:highlight w:val="none"/>
          <w:u w:val="single"/>
        </w:rPr>
        <w:t xml:space="preserve">        </w:t>
      </w:r>
      <w:r>
        <w:rPr>
          <w:rFonts w:hint="eastAsia" w:hAnsi="宋体"/>
          <w:highlight w:val="none"/>
        </w:rPr>
        <w:t>（</w:t>
      </w:r>
      <w:r>
        <w:rPr>
          <w:rFonts w:hAnsi="宋体"/>
          <w:highlight w:val="none"/>
        </w:rPr>
        <w:t>签字</w:t>
      </w:r>
      <w:r>
        <w:rPr>
          <w:rFonts w:hint="eastAsia" w:hAnsi="宋体"/>
          <w:highlight w:val="none"/>
        </w:rPr>
        <w:t>）</w:t>
      </w:r>
    </w:p>
    <w:p w14:paraId="09287DA3">
      <w:pPr>
        <w:pStyle w:val="14"/>
        <w:wordWrap w:val="0"/>
        <w:snapToGrid w:val="0"/>
        <w:spacing w:line="360" w:lineRule="exact"/>
        <w:rPr>
          <w:rFonts w:hint="eastAsia" w:hAnsi="宋体"/>
          <w:highlight w:val="none"/>
        </w:rPr>
      </w:pPr>
    </w:p>
    <w:p w14:paraId="31F76A21">
      <w:pPr>
        <w:tabs>
          <w:tab w:val="left" w:pos="1305"/>
        </w:tabs>
        <w:spacing w:line="360" w:lineRule="auto"/>
        <w:ind w:firstLine="5029" w:firstLineChars="2395"/>
        <w:rPr>
          <w:rFonts w:hAnsi="宋体"/>
          <w:highlight w:val="none"/>
        </w:rPr>
      </w:pPr>
      <w:r>
        <w:rPr>
          <w:rFonts w:hAnsi="宋体"/>
          <w:highlight w:val="none"/>
          <w:u w:val="single"/>
        </w:rPr>
        <w:t xml:space="preserve">    </w:t>
      </w:r>
      <w:r>
        <w:rPr>
          <w:rFonts w:hint="eastAsia" w:hAnsi="宋体"/>
          <w:highlight w:val="none"/>
          <w:u w:val="single"/>
        </w:rPr>
        <w:t xml:space="preserve">  </w:t>
      </w:r>
      <w:r>
        <w:rPr>
          <w:rFonts w:hAnsi="宋体"/>
          <w:highlight w:val="none"/>
          <w:u w:val="single"/>
        </w:rPr>
        <w:t xml:space="preserve"> </w:t>
      </w:r>
      <w:r>
        <w:rPr>
          <w:rFonts w:hAnsi="宋体"/>
          <w:highlight w:val="none"/>
        </w:rPr>
        <w:t xml:space="preserve"> 年</w:t>
      </w:r>
      <w:r>
        <w:rPr>
          <w:rFonts w:hAnsi="宋体"/>
          <w:highlight w:val="none"/>
          <w:u w:val="single"/>
        </w:rPr>
        <w:t xml:space="preserve">   </w:t>
      </w:r>
      <w:r>
        <w:rPr>
          <w:rFonts w:hint="eastAsia" w:hAnsi="宋体"/>
          <w:highlight w:val="none"/>
          <w:u w:val="single"/>
        </w:rPr>
        <w:t xml:space="preserve">    </w:t>
      </w:r>
      <w:r>
        <w:rPr>
          <w:rFonts w:hAnsi="宋体"/>
          <w:highlight w:val="none"/>
          <w:u w:val="single"/>
        </w:rPr>
        <w:t xml:space="preserve"> </w:t>
      </w:r>
      <w:r>
        <w:rPr>
          <w:rFonts w:hAnsi="宋体"/>
          <w:highlight w:val="none"/>
        </w:rPr>
        <w:t>月</w:t>
      </w:r>
      <w:r>
        <w:rPr>
          <w:rFonts w:hAnsi="宋体"/>
          <w:highlight w:val="none"/>
          <w:u w:val="single"/>
        </w:rPr>
        <w:t xml:space="preserve">   </w:t>
      </w:r>
      <w:r>
        <w:rPr>
          <w:rFonts w:hint="eastAsia" w:hAnsi="宋体"/>
          <w:highlight w:val="none"/>
          <w:u w:val="single"/>
        </w:rPr>
        <w:t xml:space="preserve">   </w:t>
      </w:r>
      <w:r>
        <w:rPr>
          <w:rFonts w:hAnsi="宋体"/>
          <w:highlight w:val="none"/>
          <w:u w:val="single"/>
        </w:rPr>
        <w:t xml:space="preserve"> </w:t>
      </w:r>
      <w:r>
        <w:rPr>
          <w:rFonts w:hAnsi="宋体"/>
          <w:highlight w:val="none"/>
        </w:rPr>
        <w:t>日</w:t>
      </w:r>
    </w:p>
    <w:p w14:paraId="4E84FC3E">
      <w:pPr>
        <w:tabs>
          <w:tab w:val="left" w:pos="1305"/>
        </w:tabs>
        <w:spacing w:line="360" w:lineRule="auto"/>
        <w:ind w:firstLine="205" w:firstLineChars="98"/>
        <w:rPr>
          <w:rFonts w:hint="eastAsia" w:ascii="宋体" w:hAnsi="宋体" w:cs="宋体"/>
          <w:bCs/>
          <w:szCs w:val="21"/>
          <w:highlight w:val="none"/>
        </w:rPr>
      </w:pPr>
    </w:p>
    <w:p w14:paraId="0442A25E">
      <w:pPr>
        <w:tabs>
          <w:tab w:val="left" w:pos="1305"/>
        </w:tabs>
        <w:spacing w:line="360" w:lineRule="auto"/>
        <w:ind w:firstLine="205" w:firstLineChars="98"/>
        <w:rPr>
          <w:rFonts w:hint="eastAsia" w:ascii="宋体" w:hAnsi="宋体" w:cs="宋体"/>
          <w:bCs/>
          <w:szCs w:val="21"/>
          <w:highlight w:val="none"/>
        </w:rPr>
      </w:pPr>
      <w:r>
        <w:rPr>
          <w:rFonts w:hint="eastAsia" w:ascii="宋体" w:hAnsi="宋体" w:cs="宋体"/>
          <w:bCs/>
          <w:szCs w:val="21"/>
          <w:highlight w:val="none"/>
        </w:rPr>
        <w:t>注：1.各供应商必须就“</w:t>
      </w:r>
      <w:r>
        <w:rPr>
          <w:rFonts w:hint="eastAsia" w:ascii="宋体" w:hAnsi="宋体" w:cs="宋体"/>
          <w:bCs/>
          <w:szCs w:val="21"/>
          <w:highlight w:val="none"/>
          <w:lang w:eastAsia="zh-CN"/>
        </w:rPr>
        <w:t>采购</w:t>
      </w:r>
      <w:r>
        <w:rPr>
          <w:rFonts w:hint="eastAsia" w:ascii="宋体" w:hAnsi="宋体" w:cs="宋体"/>
          <w:bCs/>
          <w:szCs w:val="21"/>
          <w:highlight w:val="none"/>
        </w:rPr>
        <w:t>需求”中所有内容作完整唯一报价，否则，其响应文件无效。</w:t>
      </w:r>
    </w:p>
    <w:p w14:paraId="5EBF2384">
      <w:pPr>
        <w:pStyle w:val="14"/>
        <w:spacing w:line="360" w:lineRule="auto"/>
        <w:ind w:firstLine="630" w:firstLineChars="300"/>
        <w:rPr>
          <w:rFonts w:hint="eastAsia" w:hAnsi="宋体" w:cs="宋体"/>
          <w:bCs/>
          <w:szCs w:val="21"/>
          <w:highlight w:val="none"/>
        </w:rPr>
      </w:pPr>
      <w:r>
        <w:rPr>
          <w:rFonts w:hint="eastAsia" w:hAnsi="宋体" w:cs="宋体"/>
          <w:bCs/>
          <w:szCs w:val="21"/>
          <w:highlight w:val="none"/>
        </w:rPr>
        <w:t>2.供应商应根据所提供的货物如实填写</w:t>
      </w:r>
      <w:r>
        <w:rPr>
          <w:rFonts w:hint="eastAsia" w:hAnsi="宋体" w:cs="宋体"/>
          <w:bCs/>
          <w:szCs w:val="21"/>
          <w:highlight w:val="none"/>
          <w:lang w:val="en-US" w:eastAsia="zh-CN"/>
        </w:rPr>
        <w:t>首次报价一览表</w:t>
      </w:r>
      <w:r>
        <w:rPr>
          <w:rFonts w:hint="eastAsia" w:hAnsi="宋体" w:cs="宋体"/>
          <w:bCs/>
          <w:szCs w:val="21"/>
          <w:highlight w:val="none"/>
        </w:rPr>
        <w:t>报价表的各项内容。</w:t>
      </w:r>
    </w:p>
    <w:p w14:paraId="521E318C">
      <w:pPr>
        <w:pStyle w:val="25"/>
        <w:widowControl w:val="0"/>
        <w:numPr>
          <w:ilvl w:val="0"/>
          <w:numId w:val="0"/>
        </w:numPr>
        <w:autoSpaceDE w:val="0"/>
        <w:autoSpaceDN w:val="0"/>
        <w:adjustRightInd w:val="0"/>
        <w:jc w:val="both"/>
        <w:rPr>
          <w:rFonts w:hint="default"/>
          <w:b/>
          <w:bCs/>
          <w:sz w:val="32"/>
          <w:szCs w:val="32"/>
          <w:highlight w:val="none"/>
          <w:lang w:val="en-US" w:eastAsia="zh-CN"/>
        </w:rPr>
      </w:pPr>
    </w:p>
    <w:p w14:paraId="20C01B2C">
      <w:pPr>
        <w:pStyle w:val="25"/>
        <w:widowControl w:val="0"/>
        <w:numPr>
          <w:ilvl w:val="0"/>
          <w:numId w:val="0"/>
        </w:numPr>
        <w:autoSpaceDE w:val="0"/>
        <w:autoSpaceDN w:val="0"/>
        <w:adjustRightInd w:val="0"/>
        <w:jc w:val="both"/>
        <w:rPr>
          <w:rFonts w:hint="default"/>
          <w:b/>
          <w:bCs/>
          <w:sz w:val="32"/>
          <w:szCs w:val="32"/>
          <w:highlight w:val="none"/>
          <w:lang w:val="en-US" w:eastAsia="zh-CN"/>
        </w:rPr>
      </w:pPr>
    </w:p>
    <w:p w14:paraId="24306D0D">
      <w:pPr>
        <w:pStyle w:val="25"/>
        <w:widowControl w:val="0"/>
        <w:numPr>
          <w:ilvl w:val="0"/>
          <w:numId w:val="0"/>
        </w:numPr>
        <w:autoSpaceDE w:val="0"/>
        <w:autoSpaceDN w:val="0"/>
        <w:adjustRightInd w:val="0"/>
        <w:jc w:val="both"/>
        <w:rPr>
          <w:rFonts w:hint="default"/>
          <w:b/>
          <w:bCs/>
          <w:sz w:val="32"/>
          <w:szCs w:val="32"/>
          <w:highlight w:val="none"/>
          <w:lang w:val="en-US" w:eastAsia="zh-CN"/>
        </w:rPr>
      </w:pPr>
    </w:p>
    <w:p w14:paraId="7F019CDD">
      <w:pPr>
        <w:pStyle w:val="25"/>
        <w:widowControl w:val="0"/>
        <w:numPr>
          <w:ilvl w:val="0"/>
          <w:numId w:val="0"/>
        </w:numPr>
        <w:autoSpaceDE w:val="0"/>
        <w:autoSpaceDN w:val="0"/>
        <w:adjustRightInd w:val="0"/>
        <w:jc w:val="both"/>
        <w:rPr>
          <w:rFonts w:hint="default"/>
          <w:b/>
          <w:bCs/>
          <w:sz w:val="32"/>
          <w:szCs w:val="32"/>
          <w:highlight w:val="none"/>
          <w:lang w:val="en-US" w:eastAsia="zh-CN"/>
        </w:rPr>
      </w:pPr>
    </w:p>
    <w:p w14:paraId="1EF483E6">
      <w:pPr>
        <w:rPr>
          <w:rFonts w:hint="eastAsia"/>
          <w:b/>
          <w:bCs/>
          <w:sz w:val="32"/>
          <w:szCs w:val="32"/>
          <w:highlight w:val="none"/>
          <w:lang w:val="en-US" w:eastAsia="zh-CN"/>
        </w:rPr>
      </w:pPr>
      <w:r>
        <w:rPr>
          <w:rFonts w:hint="eastAsia"/>
          <w:b/>
          <w:bCs/>
          <w:sz w:val="32"/>
          <w:szCs w:val="32"/>
          <w:highlight w:val="none"/>
          <w:lang w:val="en-US" w:eastAsia="zh-CN"/>
        </w:rPr>
        <w:br w:type="page"/>
      </w:r>
    </w:p>
    <w:p w14:paraId="6D2792E0">
      <w:pPr>
        <w:pStyle w:val="15"/>
        <w:rPr>
          <w:rFonts w:hint="eastAsia"/>
          <w:highlight w:val="none"/>
          <w:lang w:val="en-US" w:eastAsia="zh-CN"/>
        </w:rPr>
      </w:pPr>
    </w:p>
    <w:p w14:paraId="74E139ED">
      <w:pPr>
        <w:pStyle w:val="2"/>
        <w:spacing w:line="400" w:lineRule="exact"/>
        <w:jc w:val="center"/>
        <w:rPr>
          <w:rFonts w:ascii="宋体" w:hAnsi="宋体"/>
          <w:bCs w:val="0"/>
          <w:szCs w:val="28"/>
          <w:highlight w:val="none"/>
        </w:rPr>
      </w:pPr>
      <w:r>
        <w:rPr>
          <w:rFonts w:hint="eastAsia" w:ascii="宋体" w:hAnsi="宋体"/>
          <w:bCs w:val="0"/>
          <w:szCs w:val="28"/>
          <w:highlight w:val="none"/>
        </w:rPr>
        <w:t>分项报价明细表</w:t>
      </w:r>
    </w:p>
    <w:p w14:paraId="1A36DE1E">
      <w:pPr>
        <w:snapToGrid w:val="0"/>
        <w:spacing w:line="360" w:lineRule="auto"/>
        <w:rPr>
          <w:rFonts w:ascii="宋体" w:hAnsi="宋体"/>
          <w:szCs w:val="21"/>
          <w:highlight w:val="none"/>
          <w:u w:val="single"/>
        </w:rPr>
      </w:pPr>
      <w:r>
        <w:rPr>
          <w:rFonts w:hint="eastAsia" w:ascii="宋体" w:hAnsi="宋体"/>
          <w:szCs w:val="21"/>
          <w:highlight w:val="none"/>
        </w:rPr>
        <w:t>项目名称：</w:t>
      </w:r>
      <w:r>
        <w:rPr>
          <w:rFonts w:hint="eastAsia" w:ascii="宋体" w:hAnsi="宋体"/>
          <w:szCs w:val="21"/>
          <w:highlight w:val="none"/>
          <w:u w:val="single"/>
        </w:rPr>
        <w:t xml:space="preserve">                              </w:t>
      </w:r>
    </w:p>
    <w:p w14:paraId="1D6EB4F1">
      <w:pPr>
        <w:pStyle w:val="6"/>
        <w:tabs>
          <w:tab w:val="left" w:pos="7020"/>
        </w:tabs>
        <w:spacing w:line="360" w:lineRule="auto"/>
        <w:ind w:firstLine="0"/>
        <w:rPr>
          <w:szCs w:val="21"/>
          <w:highlight w:val="none"/>
        </w:rPr>
      </w:pPr>
      <w:r>
        <w:rPr>
          <w:rFonts w:hint="eastAsia" w:ascii="宋体" w:hAnsi="宋体"/>
          <w:szCs w:val="21"/>
          <w:highlight w:val="none"/>
        </w:rPr>
        <w:t>项目编号：</w:t>
      </w:r>
      <w:r>
        <w:rPr>
          <w:rFonts w:hint="eastAsia" w:ascii="宋体" w:hAnsi="宋体"/>
          <w:bCs/>
          <w:szCs w:val="21"/>
          <w:highlight w:val="none"/>
          <w:u w:val="single"/>
        </w:rPr>
        <w:t xml:space="preserve">                               </w:t>
      </w:r>
      <w:r>
        <w:rPr>
          <w:rFonts w:hint="eastAsia" w:ascii="宋体" w:hAnsi="宋体"/>
          <w:bCs/>
          <w:szCs w:val="21"/>
          <w:highlight w:val="none"/>
        </w:rPr>
        <w:t xml:space="preserve"> </w:t>
      </w:r>
    </w:p>
    <w:tbl>
      <w:tblPr>
        <w:tblStyle w:val="22"/>
        <w:tblW w:w="10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159"/>
        <w:gridCol w:w="937"/>
        <w:gridCol w:w="1167"/>
        <w:gridCol w:w="1426"/>
        <w:gridCol w:w="964"/>
        <w:gridCol w:w="1134"/>
        <w:gridCol w:w="1418"/>
        <w:gridCol w:w="1701"/>
      </w:tblGrid>
      <w:tr w14:paraId="722AD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21" w:type="dxa"/>
            <w:vAlign w:val="center"/>
          </w:tcPr>
          <w:p w14:paraId="6C512751">
            <w:pPr>
              <w:pStyle w:val="14"/>
              <w:spacing w:line="0" w:lineRule="atLeast"/>
              <w:jc w:val="center"/>
              <w:rPr>
                <w:rFonts w:hAnsi="宋体" w:cs="宋体"/>
                <w:b w:val="0"/>
                <w:bCs/>
                <w:kern w:val="0"/>
                <w:szCs w:val="21"/>
                <w:highlight w:val="none"/>
              </w:rPr>
            </w:pPr>
            <w:r>
              <w:rPr>
                <w:rFonts w:hint="eastAsia" w:hAnsi="宋体" w:cs="宋体"/>
                <w:b w:val="0"/>
                <w:bCs/>
                <w:kern w:val="0"/>
                <w:szCs w:val="21"/>
                <w:highlight w:val="none"/>
              </w:rPr>
              <w:t>序号</w:t>
            </w:r>
          </w:p>
        </w:tc>
        <w:tc>
          <w:tcPr>
            <w:tcW w:w="1159" w:type="dxa"/>
            <w:vAlign w:val="center"/>
          </w:tcPr>
          <w:p w14:paraId="5639ABF9">
            <w:pPr>
              <w:pStyle w:val="14"/>
              <w:spacing w:line="0" w:lineRule="atLeast"/>
              <w:jc w:val="center"/>
              <w:rPr>
                <w:rFonts w:hAnsi="宋体" w:cs="宋体"/>
                <w:b w:val="0"/>
                <w:bCs/>
                <w:kern w:val="0"/>
                <w:szCs w:val="21"/>
                <w:highlight w:val="none"/>
              </w:rPr>
            </w:pPr>
            <w:r>
              <w:rPr>
                <w:rFonts w:hint="eastAsia" w:hAnsi="宋体" w:cs="宋体"/>
                <w:b w:val="0"/>
                <w:bCs/>
                <w:kern w:val="0"/>
                <w:szCs w:val="21"/>
                <w:highlight w:val="none"/>
              </w:rPr>
              <w:t>货物名称</w:t>
            </w:r>
          </w:p>
        </w:tc>
        <w:tc>
          <w:tcPr>
            <w:tcW w:w="937" w:type="dxa"/>
            <w:vAlign w:val="center"/>
          </w:tcPr>
          <w:p w14:paraId="39C91177">
            <w:pPr>
              <w:pStyle w:val="14"/>
              <w:spacing w:line="0" w:lineRule="atLeast"/>
              <w:jc w:val="center"/>
              <w:rPr>
                <w:rFonts w:hAnsi="宋体" w:cs="宋体"/>
                <w:b w:val="0"/>
                <w:bCs/>
                <w:kern w:val="0"/>
                <w:szCs w:val="21"/>
                <w:highlight w:val="none"/>
              </w:rPr>
            </w:pPr>
            <w:r>
              <w:rPr>
                <w:rFonts w:hint="eastAsia" w:hAnsi="宋体" w:cs="宋体"/>
                <w:b w:val="0"/>
                <w:bCs/>
                <w:kern w:val="0"/>
                <w:szCs w:val="21"/>
                <w:highlight w:val="none"/>
              </w:rPr>
              <w:t>品牌</w:t>
            </w:r>
          </w:p>
        </w:tc>
        <w:tc>
          <w:tcPr>
            <w:tcW w:w="1167" w:type="dxa"/>
            <w:vAlign w:val="center"/>
          </w:tcPr>
          <w:p w14:paraId="1A3C6717">
            <w:pPr>
              <w:pStyle w:val="14"/>
              <w:spacing w:line="0" w:lineRule="atLeast"/>
              <w:jc w:val="center"/>
              <w:rPr>
                <w:rFonts w:hAnsi="宋体" w:cs="宋体"/>
                <w:b w:val="0"/>
                <w:bCs/>
                <w:kern w:val="0"/>
                <w:szCs w:val="21"/>
                <w:highlight w:val="none"/>
              </w:rPr>
            </w:pPr>
            <w:r>
              <w:rPr>
                <w:rFonts w:hint="eastAsia" w:hAnsi="宋体" w:cs="宋体"/>
                <w:b w:val="0"/>
                <w:bCs/>
                <w:kern w:val="0"/>
                <w:szCs w:val="21"/>
                <w:highlight w:val="none"/>
              </w:rPr>
              <w:t>规格型号</w:t>
            </w:r>
          </w:p>
        </w:tc>
        <w:tc>
          <w:tcPr>
            <w:tcW w:w="1426" w:type="dxa"/>
            <w:vAlign w:val="center"/>
          </w:tcPr>
          <w:p w14:paraId="246108D9">
            <w:pPr>
              <w:jc w:val="center"/>
              <w:rPr>
                <w:rFonts w:ascii="宋体" w:hAnsi="宋体" w:cs="宋体"/>
                <w:bCs/>
                <w:kern w:val="0"/>
                <w:szCs w:val="21"/>
                <w:highlight w:val="none"/>
              </w:rPr>
            </w:pPr>
            <w:r>
              <w:rPr>
                <w:rFonts w:hint="eastAsia" w:ascii="宋体" w:hAnsi="宋体" w:cs="宋体"/>
                <w:bCs/>
                <w:kern w:val="0"/>
                <w:szCs w:val="21"/>
                <w:highlight w:val="none"/>
              </w:rPr>
              <w:t>制造商全称</w:t>
            </w:r>
          </w:p>
        </w:tc>
        <w:tc>
          <w:tcPr>
            <w:tcW w:w="964" w:type="dxa"/>
            <w:vAlign w:val="center"/>
          </w:tcPr>
          <w:p w14:paraId="6530E7F5">
            <w:pPr>
              <w:pStyle w:val="14"/>
              <w:spacing w:line="0" w:lineRule="atLeast"/>
              <w:jc w:val="center"/>
              <w:rPr>
                <w:rFonts w:hAnsi="宋体" w:cs="宋体"/>
                <w:b w:val="0"/>
                <w:bCs/>
                <w:kern w:val="0"/>
                <w:szCs w:val="21"/>
                <w:highlight w:val="none"/>
              </w:rPr>
            </w:pPr>
            <w:r>
              <w:rPr>
                <w:rFonts w:hint="eastAsia" w:hAnsi="宋体" w:cs="宋体"/>
                <w:b w:val="0"/>
                <w:bCs/>
                <w:kern w:val="0"/>
                <w:szCs w:val="21"/>
                <w:highlight w:val="none"/>
              </w:rPr>
              <w:t>单位</w:t>
            </w:r>
          </w:p>
        </w:tc>
        <w:tc>
          <w:tcPr>
            <w:tcW w:w="1134" w:type="dxa"/>
            <w:vAlign w:val="center"/>
          </w:tcPr>
          <w:p w14:paraId="5B1A6FDA">
            <w:pPr>
              <w:pStyle w:val="14"/>
              <w:spacing w:line="0" w:lineRule="atLeast"/>
              <w:jc w:val="center"/>
              <w:rPr>
                <w:rFonts w:hAnsi="宋体" w:cs="宋体"/>
                <w:b w:val="0"/>
                <w:bCs/>
                <w:kern w:val="0"/>
                <w:szCs w:val="21"/>
                <w:highlight w:val="none"/>
              </w:rPr>
            </w:pPr>
            <w:r>
              <w:rPr>
                <w:rFonts w:hint="eastAsia" w:hAnsi="宋体" w:cs="宋体"/>
                <w:b w:val="0"/>
                <w:bCs/>
                <w:kern w:val="0"/>
                <w:szCs w:val="21"/>
                <w:highlight w:val="none"/>
              </w:rPr>
              <w:t>数量</w:t>
            </w:r>
          </w:p>
        </w:tc>
        <w:tc>
          <w:tcPr>
            <w:tcW w:w="1418" w:type="dxa"/>
            <w:vAlign w:val="center"/>
          </w:tcPr>
          <w:p w14:paraId="467C95B8">
            <w:pPr>
              <w:pStyle w:val="14"/>
              <w:spacing w:line="0" w:lineRule="atLeast"/>
              <w:jc w:val="center"/>
              <w:rPr>
                <w:rFonts w:hAnsi="宋体" w:cs="宋体"/>
                <w:b w:val="0"/>
                <w:bCs/>
                <w:kern w:val="0"/>
                <w:szCs w:val="21"/>
                <w:highlight w:val="none"/>
              </w:rPr>
            </w:pPr>
            <w:r>
              <w:rPr>
                <w:rFonts w:hint="eastAsia" w:hAnsi="宋体" w:cs="宋体"/>
                <w:b w:val="0"/>
                <w:bCs/>
                <w:kern w:val="0"/>
                <w:szCs w:val="21"/>
                <w:highlight w:val="none"/>
              </w:rPr>
              <w:t>单价（元）</w:t>
            </w:r>
          </w:p>
        </w:tc>
        <w:tc>
          <w:tcPr>
            <w:tcW w:w="1701" w:type="dxa"/>
            <w:vAlign w:val="center"/>
          </w:tcPr>
          <w:p w14:paraId="572B2F20">
            <w:pPr>
              <w:pStyle w:val="14"/>
              <w:spacing w:line="0" w:lineRule="atLeast"/>
              <w:jc w:val="center"/>
              <w:rPr>
                <w:rFonts w:hAnsi="宋体" w:cs="宋体"/>
                <w:b w:val="0"/>
                <w:bCs/>
                <w:kern w:val="0"/>
                <w:szCs w:val="21"/>
                <w:highlight w:val="none"/>
              </w:rPr>
            </w:pPr>
            <w:r>
              <w:rPr>
                <w:rFonts w:hint="eastAsia" w:hAnsi="宋体" w:cs="宋体"/>
                <w:b w:val="0"/>
                <w:bCs/>
                <w:kern w:val="0"/>
                <w:szCs w:val="21"/>
                <w:highlight w:val="none"/>
              </w:rPr>
              <w:t>合价（元）</w:t>
            </w:r>
          </w:p>
        </w:tc>
      </w:tr>
      <w:tr w14:paraId="52A2E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21" w:type="dxa"/>
            <w:vAlign w:val="center"/>
          </w:tcPr>
          <w:p w14:paraId="6B96A4F5">
            <w:pPr>
              <w:snapToGrid w:val="0"/>
              <w:spacing w:line="0" w:lineRule="atLeast"/>
              <w:jc w:val="center"/>
              <w:rPr>
                <w:rFonts w:ascii="宋体" w:hAnsi="宋体" w:cs="宋体"/>
                <w:bCs/>
                <w:szCs w:val="21"/>
                <w:highlight w:val="none"/>
              </w:rPr>
            </w:pPr>
            <w:r>
              <w:rPr>
                <w:rFonts w:hint="eastAsia" w:ascii="宋体" w:hAnsi="宋体" w:cs="宋体"/>
                <w:bCs/>
                <w:szCs w:val="21"/>
                <w:highlight w:val="none"/>
              </w:rPr>
              <w:t>1</w:t>
            </w:r>
          </w:p>
        </w:tc>
        <w:tc>
          <w:tcPr>
            <w:tcW w:w="1159" w:type="dxa"/>
            <w:vAlign w:val="center"/>
          </w:tcPr>
          <w:p w14:paraId="6DBF9D48">
            <w:pPr>
              <w:pStyle w:val="14"/>
              <w:spacing w:line="0" w:lineRule="atLeast"/>
              <w:jc w:val="center"/>
              <w:rPr>
                <w:rFonts w:hAnsi="宋体" w:cs="宋体"/>
                <w:b w:val="0"/>
                <w:bCs/>
                <w:kern w:val="0"/>
                <w:szCs w:val="21"/>
                <w:highlight w:val="none"/>
              </w:rPr>
            </w:pPr>
          </w:p>
        </w:tc>
        <w:tc>
          <w:tcPr>
            <w:tcW w:w="937" w:type="dxa"/>
          </w:tcPr>
          <w:p w14:paraId="5E6B5BA7">
            <w:pPr>
              <w:pStyle w:val="14"/>
              <w:spacing w:line="0" w:lineRule="atLeast"/>
              <w:jc w:val="center"/>
              <w:rPr>
                <w:rFonts w:hAnsi="宋体" w:cs="宋体"/>
                <w:b w:val="0"/>
                <w:bCs/>
                <w:kern w:val="0"/>
                <w:szCs w:val="21"/>
                <w:highlight w:val="none"/>
              </w:rPr>
            </w:pPr>
          </w:p>
        </w:tc>
        <w:tc>
          <w:tcPr>
            <w:tcW w:w="1167" w:type="dxa"/>
            <w:vAlign w:val="center"/>
          </w:tcPr>
          <w:p w14:paraId="20B532C0">
            <w:pPr>
              <w:pStyle w:val="14"/>
              <w:spacing w:line="0" w:lineRule="atLeast"/>
              <w:jc w:val="center"/>
              <w:rPr>
                <w:rFonts w:hAnsi="宋体" w:cs="宋体"/>
                <w:b w:val="0"/>
                <w:bCs/>
                <w:kern w:val="0"/>
                <w:szCs w:val="21"/>
                <w:highlight w:val="none"/>
              </w:rPr>
            </w:pPr>
          </w:p>
        </w:tc>
        <w:tc>
          <w:tcPr>
            <w:tcW w:w="1426" w:type="dxa"/>
          </w:tcPr>
          <w:p w14:paraId="55353E7E">
            <w:pPr>
              <w:pStyle w:val="14"/>
              <w:spacing w:line="0" w:lineRule="atLeast"/>
              <w:jc w:val="center"/>
              <w:rPr>
                <w:rFonts w:hAnsi="宋体" w:cs="宋体"/>
                <w:b w:val="0"/>
                <w:bCs/>
                <w:kern w:val="0"/>
                <w:szCs w:val="21"/>
                <w:highlight w:val="none"/>
              </w:rPr>
            </w:pPr>
          </w:p>
        </w:tc>
        <w:tc>
          <w:tcPr>
            <w:tcW w:w="964" w:type="dxa"/>
            <w:vAlign w:val="center"/>
          </w:tcPr>
          <w:p w14:paraId="1035CBF1">
            <w:pPr>
              <w:pStyle w:val="14"/>
              <w:spacing w:line="0" w:lineRule="atLeast"/>
              <w:jc w:val="center"/>
              <w:rPr>
                <w:rFonts w:hAnsi="宋体" w:cs="宋体"/>
                <w:b w:val="0"/>
                <w:bCs/>
                <w:kern w:val="0"/>
                <w:szCs w:val="21"/>
                <w:highlight w:val="none"/>
              </w:rPr>
            </w:pPr>
          </w:p>
        </w:tc>
        <w:tc>
          <w:tcPr>
            <w:tcW w:w="1134" w:type="dxa"/>
            <w:vAlign w:val="center"/>
          </w:tcPr>
          <w:p w14:paraId="2D964EAF">
            <w:pPr>
              <w:pStyle w:val="14"/>
              <w:spacing w:line="0" w:lineRule="atLeast"/>
              <w:jc w:val="center"/>
              <w:rPr>
                <w:rFonts w:hAnsi="宋体" w:cs="宋体"/>
                <w:b w:val="0"/>
                <w:bCs/>
                <w:kern w:val="0"/>
                <w:szCs w:val="21"/>
                <w:highlight w:val="none"/>
              </w:rPr>
            </w:pPr>
          </w:p>
        </w:tc>
        <w:tc>
          <w:tcPr>
            <w:tcW w:w="1418" w:type="dxa"/>
            <w:vAlign w:val="center"/>
          </w:tcPr>
          <w:p w14:paraId="33802497">
            <w:pPr>
              <w:pStyle w:val="14"/>
              <w:spacing w:line="0" w:lineRule="atLeast"/>
              <w:jc w:val="center"/>
              <w:rPr>
                <w:rFonts w:hAnsi="宋体" w:cs="宋体"/>
                <w:b w:val="0"/>
                <w:bCs/>
                <w:kern w:val="0"/>
                <w:szCs w:val="21"/>
                <w:highlight w:val="none"/>
              </w:rPr>
            </w:pPr>
          </w:p>
        </w:tc>
        <w:tc>
          <w:tcPr>
            <w:tcW w:w="1701" w:type="dxa"/>
            <w:vAlign w:val="center"/>
          </w:tcPr>
          <w:p w14:paraId="07C21344">
            <w:pPr>
              <w:pStyle w:val="14"/>
              <w:spacing w:line="0" w:lineRule="atLeast"/>
              <w:jc w:val="center"/>
              <w:rPr>
                <w:rFonts w:hAnsi="宋体" w:cs="宋体"/>
                <w:b w:val="0"/>
                <w:bCs/>
                <w:kern w:val="0"/>
                <w:szCs w:val="21"/>
                <w:highlight w:val="none"/>
              </w:rPr>
            </w:pPr>
          </w:p>
        </w:tc>
      </w:tr>
      <w:tr w14:paraId="566B6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21" w:type="dxa"/>
            <w:vAlign w:val="center"/>
          </w:tcPr>
          <w:p w14:paraId="5554B681">
            <w:pPr>
              <w:snapToGrid w:val="0"/>
              <w:spacing w:line="0" w:lineRule="atLeast"/>
              <w:jc w:val="center"/>
              <w:rPr>
                <w:rFonts w:ascii="宋体" w:hAnsi="宋体" w:cs="宋体"/>
                <w:bCs/>
                <w:szCs w:val="21"/>
                <w:highlight w:val="none"/>
              </w:rPr>
            </w:pPr>
            <w:r>
              <w:rPr>
                <w:rFonts w:hint="eastAsia" w:ascii="宋体" w:hAnsi="宋体" w:cs="宋体"/>
                <w:bCs/>
                <w:szCs w:val="21"/>
                <w:highlight w:val="none"/>
              </w:rPr>
              <w:t>2</w:t>
            </w:r>
          </w:p>
        </w:tc>
        <w:tc>
          <w:tcPr>
            <w:tcW w:w="1159" w:type="dxa"/>
            <w:vAlign w:val="center"/>
          </w:tcPr>
          <w:p w14:paraId="432D93F8">
            <w:pPr>
              <w:pStyle w:val="14"/>
              <w:spacing w:line="0" w:lineRule="atLeast"/>
              <w:jc w:val="center"/>
              <w:rPr>
                <w:rFonts w:hAnsi="宋体" w:cs="宋体"/>
                <w:b w:val="0"/>
                <w:bCs/>
                <w:kern w:val="0"/>
                <w:szCs w:val="21"/>
                <w:highlight w:val="none"/>
              </w:rPr>
            </w:pPr>
          </w:p>
        </w:tc>
        <w:tc>
          <w:tcPr>
            <w:tcW w:w="937" w:type="dxa"/>
          </w:tcPr>
          <w:p w14:paraId="3146156F">
            <w:pPr>
              <w:pStyle w:val="14"/>
              <w:spacing w:line="0" w:lineRule="atLeast"/>
              <w:jc w:val="center"/>
              <w:rPr>
                <w:rFonts w:hAnsi="宋体" w:cs="宋体"/>
                <w:b w:val="0"/>
                <w:bCs/>
                <w:kern w:val="0"/>
                <w:szCs w:val="21"/>
                <w:highlight w:val="none"/>
              </w:rPr>
            </w:pPr>
          </w:p>
        </w:tc>
        <w:tc>
          <w:tcPr>
            <w:tcW w:w="1167" w:type="dxa"/>
            <w:vAlign w:val="center"/>
          </w:tcPr>
          <w:p w14:paraId="463FCBA4">
            <w:pPr>
              <w:pStyle w:val="14"/>
              <w:spacing w:line="0" w:lineRule="atLeast"/>
              <w:jc w:val="center"/>
              <w:rPr>
                <w:rFonts w:hAnsi="宋体" w:cs="宋体"/>
                <w:b w:val="0"/>
                <w:bCs/>
                <w:kern w:val="0"/>
                <w:szCs w:val="21"/>
                <w:highlight w:val="none"/>
              </w:rPr>
            </w:pPr>
          </w:p>
        </w:tc>
        <w:tc>
          <w:tcPr>
            <w:tcW w:w="1426" w:type="dxa"/>
          </w:tcPr>
          <w:p w14:paraId="637A6DC3">
            <w:pPr>
              <w:pStyle w:val="14"/>
              <w:spacing w:line="0" w:lineRule="atLeast"/>
              <w:jc w:val="center"/>
              <w:rPr>
                <w:rFonts w:hAnsi="宋体" w:cs="宋体"/>
                <w:b w:val="0"/>
                <w:bCs/>
                <w:kern w:val="0"/>
                <w:szCs w:val="21"/>
                <w:highlight w:val="none"/>
              </w:rPr>
            </w:pPr>
          </w:p>
        </w:tc>
        <w:tc>
          <w:tcPr>
            <w:tcW w:w="964" w:type="dxa"/>
            <w:vAlign w:val="center"/>
          </w:tcPr>
          <w:p w14:paraId="5D59AB34">
            <w:pPr>
              <w:pStyle w:val="14"/>
              <w:spacing w:line="0" w:lineRule="atLeast"/>
              <w:jc w:val="center"/>
              <w:rPr>
                <w:rFonts w:hAnsi="宋体" w:cs="宋体"/>
                <w:b w:val="0"/>
                <w:bCs/>
                <w:kern w:val="0"/>
                <w:szCs w:val="21"/>
                <w:highlight w:val="none"/>
              </w:rPr>
            </w:pPr>
          </w:p>
        </w:tc>
        <w:tc>
          <w:tcPr>
            <w:tcW w:w="1134" w:type="dxa"/>
            <w:vAlign w:val="center"/>
          </w:tcPr>
          <w:p w14:paraId="3C3D03A6">
            <w:pPr>
              <w:pStyle w:val="14"/>
              <w:spacing w:line="0" w:lineRule="atLeast"/>
              <w:jc w:val="center"/>
              <w:rPr>
                <w:rFonts w:hAnsi="宋体" w:cs="宋体"/>
                <w:b w:val="0"/>
                <w:bCs/>
                <w:kern w:val="0"/>
                <w:szCs w:val="21"/>
                <w:highlight w:val="none"/>
              </w:rPr>
            </w:pPr>
          </w:p>
        </w:tc>
        <w:tc>
          <w:tcPr>
            <w:tcW w:w="1418" w:type="dxa"/>
            <w:vAlign w:val="center"/>
          </w:tcPr>
          <w:p w14:paraId="7CCB7C48">
            <w:pPr>
              <w:pStyle w:val="14"/>
              <w:spacing w:line="0" w:lineRule="atLeast"/>
              <w:jc w:val="center"/>
              <w:rPr>
                <w:rFonts w:hAnsi="宋体" w:cs="宋体"/>
                <w:b w:val="0"/>
                <w:bCs/>
                <w:kern w:val="0"/>
                <w:szCs w:val="21"/>
                <w:highlight w:val="none"/>
              </w:rPr>
            </w:pPr>
          </w:p>
        </w:tc>
        <w:tc>
          <w:tcPr>
            <w:tcW w:w="1701" w:type="dxa"/>
            <w:vAlign w:val="center"/>
          </w:tcPr>
          <w:p w14:paraId="664CA756">
            <w:pPr>
              <w:pStyle w:val="14"/>
              <w:spacing w:line="0" w:lineRule="atLeast"/>
              <w:jc w:val="center"/>
              <w:rPr>
                <w:rFonts w:hAnsi="宋体" w:cs="宋体"/>
                <w:b w:val="0"/>
                <w:bCs/>
                <w:kern w:val="0"/>
                <w:szCs w:val="21"/>
                <w:highlight w:val="none"/>
              </w:rPr>
            </w:pPr>
          </w:p>
        </w:tc>
      </w:tr>
      <w:tr w14:paraId="1B7F8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21" w:type="dxa"/>
            <w:vAlign w:val="center"/>
          </w:tcPr>
          <w:p w14:paraId="00DC2A31">
            <w:pPr>
              <w:snapToGrid w:val="0"/>
              <w:spacing w:line="0" w:lineRule="atLeast"/>
              <w:jc w:val="center"/>
              <w:rPr>
                <w:rFonts w:ascii="宋体" w:hAnsi="宋体" w:cs="宋体"/>
                <w:bCs/>
                <w:szCs w:val="21"/>
                <w:highlight w:val="none"/>
              </w:rPr>
            </w:pPr>
            <w:r>
              <w:rPr>
                <w:rFonts w:hint="eastAsia" w:ascii="宋体" w:hAnsi="宋体" w:cs="宋体"/>
                <w:bCs/>
                <w:szCs w:val="21"/>
                <w:highlight w:val="none"/>
              </w:rPr>
              <w:t>3</w:t>
            </w:r>
          </w:p>
        </w:tc>
        <w:tc>
          <w:tcPr>
            <w:tcW w:w="1159" w:type="dxa"/>
            <w:vAlign w:val="center"/>
          </w:tcPr>
          <w:p w14:paraId="3E8C54AC">
            <w:pPr>
              <w:pStyle w:val="14"/>
              <w:spacing w:line="0" w:lineRule="atLeast"/>
              <w:jc w:val="center"/>
              <w:rPr>
                <w:rFonts w:hAnsi="宋体" w:cs="宋体"/>
                <w:b w:val="0"/>
                <w:bCs/>
                <w:kern w:val="0"/>
                <w:szCs w:val="21"/>
                <w:highlight w:val="none"/>
              </w:rPr>
            </w:pPr>
          </w:p>
        </w:tc>
        <w:tc>
          <w:tcPr>
            <w:tcW w:w="937" w:type="dxa"/>
          </w:tcPr>
          <w:p w14:paraId="3F922542">
            <w:pPr>
              <w:pStyle w:val="14"/>
              <w:spacing w:line="0" w:lineRule="atLeast"/>
              <w:jc w:val="center"/>
              <w:rPr>
                <w:rFonts w:hAnsi="宋体" w:cs="宋体"/>
                <w:b w:val="0"/>
                <w:bCs/>
                <w:kern w:val="0"/>
                <w:szCs w:val="21"/>
                <w:highlight w:val="none"/>
              </w:rPr>
            </w:pPr>
          </w:p>
        </w:tc>
        <w:tc>
          <w:tcPr>
            <w:tcW w:w="1167" w:type="dxa"/>
            <w:vAlign w:val="center"/>
          </w:tcPr>
          <w:p w14:paraId="1D1C6CE3">
            <w:pPr>
              <w:pStyle w:val="14"/>
              <w:spacing w:line="0" w:lineRule="atLeast"/>
              <w:jc w:val="center"/>
              <w:rPr>
                <w:rFonts w:hAnsi="宋体" w:cs="宋体"/>
                <w:b w:val="0"/>
                <w:bCs/>
                <w:kern w:val="0"/>
                <w:szCs w:val="21"/>
                <w:highlight w:val="none"/>
              </w:rPr>
            </w:pPr>
          </w:p>
        </w:tc>
        <w:tc>
          <w:tcPr>
            <w:tcW w:w="1426" w:type="dxa"/>
          </w:tcPr>
          <w:p w14:paraId="73870A06">
            <w:pPr>
              <w:pStyle w:val="14"/>
              <w:spacing w:line="0" w:lineRule="atLeast"/>
              <w:jc w:val="center"/>
              <w:rPr>
                <w:rFonts w:hAnsi="宋体" w:cs="宋体"/>
                <w:b w:val="0"/>
                <w:bCs/>
                <w:kern w:val="0"/>
                <w:szCs w:val="21"/>
                <w:highlight w:val="none"/>
              </w:rPr>
            </w:pPr>
          </w:p>
        </w:tc>
        <w:tc>
          <w:tcPr>
            <w:tcW w:w="964" w:type="dxa"/>
            <w:vAlign w:val="center"/>
          </w:tcPr>
          <w:p w14:paraId="2A4ABE27">
            <w:pPr>
              <w:pStyle w:val="14"/>
              <w:spacing w:line="0" w:lineRule="atLeast"/>
              <w:jc w:val="center"/>
              <w:rPr>
                <w:rFonts w:hAnsi="宋体" w:cs="宋体"/>
                <w:b w:val="0"/>
                <w:bCs/>
                <w:kern w:val="0"/>
                <w:szCs w:val="21"/>
                <w:highlight w:val="none"/>
              </w:rPr>
            </w:pPr>
          </w:p>
        </w:tc>
        <w:tc>
          <w:tcPr>
            <w:tcW w:w="1134" w:type="dxa"/>
            <w:vAlign w:val="center"/>
          </w:tcPr>
          <w:p w14:paraId="553E6F03">
            <w:pPr>
              <w:pStyle w:val="14"/>
              <w:spacing w:line="0" w:lineRule="atLeast"/>
              <w:jc w:val="center"/>
              <w:rPr>
                <w:rFonts w:hAnsi="宋体" w:cs="宋体"/>
                <w:b w:val="0"/>
                <w:bCs/>
                <w:kern w:val="0"/>
                <w:szCs w:val="21"/>
                <w:highlight w:val="none"/>
              </w:rPr>
            </w:pPr>
          </w:p>
        </w:tc>
        <w:tc>
          <w:tcPr>
            <w:tcW w:w="1418" w:type="dxa"/>
            <w:vAlign w:val="center"/>
          </w:tcPr>
          <w:p w14:paraId="460A2ABF">
            <w:pPr>
              <w:pStyle w:val="14"/>
              <w:spacing w:line="0" w:lineRule="atLeast"/>
              <w:jc w:val="center"/>
              <w:rPr>
                <w:rFonts w:hAnsi="宋体" w:cs="宋体"/>
                <w:b w:val="0"/>
                <w:bCs/>
                <w:kern w:val="0"/>
                <w:szCs w:val="21"/>
                <w:highlight w:val="none"/>
              </w:rPr>
            </w:pPr>
          </w:p>
        </w:tc>
        <w:tc>
          <w:tcPr>
            <w:tcW w:w="1701" w:type="dxa"/>
            <w:vAlign w:val="center"/>
          </w:tcPr>
          <w:p w14:paraId="5F0DCF33">
            <w:pPr>
              <w:pStyle w:val="14"/>
              <w:spacing w:line="0" w:lineRule="atLeast"/>
              <w:jc w:val="center"/>
              <w:rPr>
                <w:rFonts w:hAnsi="宋体" w:cs="宋体"/>
                <w:b w:val="0"/>
                <w:bCs/>
                <w:kern w:val="0"/>
                <w:szCs w:val="21"/>
                <w:highlight w:val="none"/>
              </w:rPr>
            </w:pPr>
          </w:p>
        </w:tc>
      </w:tr>
      <w:tr w14:paraId="6B657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21" w:type="dxa"/>
            <w:vAlign w:val="center"/>
          </w:tcPr>
          <w:p w14:paraId="3BAFBFB5">
            <w:pPr>
              <w:pStyle w:val="14"/>
              <w:spacing w:line="0" w:lineRule="atLeast"/>
              <w:jc w:val="center"/>
              <w:rPr>
                <w:rFonts w:hAnsi="宋体" w:cs="宋体"/>
                <w:b w:val="0"/>
                <w:bCs/>
                <w:kern w:val="0"/>
                <w:szCs w:val="21"/>
                <w:highlight w:val="none"/>
              </w:rPr>
            </w:pPr>
            <w:r>
              <w:rPr>
                <w:rFonts w:hint="eastAsia" w:hAnsi="宋体" w:cs="宋体"/>
                <w:b w:val="0"/>
                <w:bCs/>
                <w:kern w:val="0"/>
                <w:szCs w:val="21"/>
                <w:highlight w:val="none"/>
              </w:rPr>
              <w:t>…</w:t>
            </w:r>
          </w:p>
        </w:tc>
        <w:tc>
          <w:tcPr>
            <w:tcW w:w="1159" w:type="dxa"/>
            <w:vAlign w:val="center"/>
          </w:tcPr>
          <w:p w14:paraId="63F3F72E">
            <w:pPr>
              <w:pStyle w:val="14"/>
              <w:spacing w:line="0" w:lineRule="atLeast"/>
              <w:jc w:val="center"/>
              <w:rPr>
                <w:rFonts w:hAnsi="宋体" w:cs="宋体"/>
                <w:b w:val="0"/>
                <w:bCs/>
                <w:kern w:val="0"/>
                <w:szCs w:val="21"/>
                <w:highlight w:val="none"/>
              </w:rPr>
            </w:pPr>
          </w:p>
        </w:tc>
        <w:tc>
          <w:tcPr>
            <w:tcW w:w="937" w:type="dxa"/>
          </w:tcPr>
          <w:p w14:paraId="4D2D5148">
            <w:pPr>
              <w:pStyle w:val="14"/>
              <w:spacing w:line="0" w:lineRule="atLeast"/>
              <w:jc w:val="center"/>
              <w:rPr>
                <w:rFonts w:hAnsi="宋体" w:cs="宋体"/>
                <w:b w:val="0"/>
                <w:bCs/>
                <w:kern w:val="0"/>
                <w:szCs w:val="21"/>
                <w:highlight w:val="none"/>
              </w:rPr>
            </w:pPr>
          </w:p>
        </w:tc>
        <w:tc>
          <w:tcPr>
            <w:tcW w:w="1167" w:type="dxa"/>
            <w:vAlign w:val="center"/>
          </w:tcPr>
          <w:p w14:paraId="6CAA84A5">
            <w:pPr>
              <w:pStyle w:val="14"/>
              <w:spacing w:line="0" w:lineRule="atLeast"/>
              <w:jc w:val="center"/>
              <w:rPr>
                <w:rFonts w:hAnsi="宋体" w:cs="宋体"/>
                <w:b w:val="0"/>
                <w:bCs/>
                <w:kern w:val="0"/>
                <w:szCs w:val="21"/>
                <w:highlight w:val="none"/>
              </w:rPr>
            </w:pPr>
          </w:p>
        </w:tc>
        <w:tc>
          <w:tcPr>
            <w:tcW w:w="1426" w:type="dxa"/>
          </w:tcPr>
          <w:p w14:paraId="7782EBCD">
            <w:pPr>
              <w:pStyle w:val="14"/>
              <w:spacing w:line="0" w:lineRule="atLeast"/>
              <w:jc w:val="center"/>
              <w:rPr>
                <w:rFonts w:hAnsi="宋体" w:cs="宋体"/>
                <w:b w:val="0"/>
                <w:bCs/>
                <w:kern w:val="0"/>
                <w:szCs w:val="21"/>
                <w:highlight w:val="none"/>
              </w:rPr>
            </w:pPr>
          </w:p>
        </w:tc>
        <w:tc>
          <w:tcPr>
            <w:tcW w:w="964" w:type="dxa"/>
            <w:vAlign w:val="center"/>
          </w:tcPr>
          <w:p w14:paraId="65A93B1E">
            <w:pPr>
              <w:pStyle w:val="14"/>
              <w:spacing w:line="0" w:lineRule="atLeast"/>
              <w:jc w:val="center"/>
              <w:rPr>
                <w:rFonts w:hAnsi="宋体" w:cs="宋体"/>
                <w:b w:val="0"/>
                <w:bCs/>
                <w:kern w:val="0"/>
                <w:szCs w:val="21"/>
                <w:highlight w:val="none"/>
              </w:rPr>
            </w:pPr>
          </w:p>
        </w:tc>
        <w:tc>
          <w:tcPr>
            <w:tcW w:w="1134" w:type="dxa"/>
            <w:vAlign w:val="center"/>
          </w:tcPr>
          <w:p w14:paraId="0E4DB572">
            <w:pPr>
              <w:pStyle w:val="14"/>
              <w:spacing w:line="0" w:lineRule="atLeast"/>
              <w:jc w:val="center"/>
              <w:rPr>
                <w:rFonts w:hAnsi="宋体" w:cs="宋体"/>
                <w:b w:val="0"/>
                <w:bCs/>
                <w:kern w:val="0"/>
                <w:szCs w:val="21"/>
                <w:highlight w:val="none"/>
              </w:rPr>
            </w:pPr>
          </w:p>
        </w:tc>
        <w:tc>
          <w:tcPr>
            <w:tcW w:w="1418" w:type="dxa"/>
            <w:vAlign w:val="center"/>
          </w:tcPr>
          <w:p w14:paraId="115B7CCC">
            <w:pPr>
              <w:pStyle w:val="14"/>
              <w:spacing w:line="0" w:lineRule="atLeast"/>
              <w:jc w:val="center"/>
              <w:rPr>
                <w:rFonts w:hAnsi="宋体" w:cs="宋体"/>
                <w:b w:val="0"/>
                <w:bCs/>
                <w:kern w:val="0"/>
                <w:szCs w:val="21"/>
                <w:highlight w:val="none"/>
              </w:rPr>
            </w:pPr>
          </w:p>
        </w:tc>
        <w:tc>
          <w:tcPr>
            <w:tcW w:w="1701" w:type="dxa"/>
            <w:vAlign w:val="center"/>
          </w:tcPr>
          <w:p w14:paraId="68C22E84">
            <w:pPr>
              <w:pStyle w:val="14"/>
              <w:spacing w:line="0" w:lineRule="atLeast"/>
              <w:jc w:val="center"/>
              <w:rPr>
                <w:rFonts w:hAnsi="宋体" w:cs="宋体"/>
                <w:b w:val="0"/>
                <w:bCs/>
                <w:kern w:val="0"/>
                <w:szCs w:val="21"/>
                <w:highlight w:val="none"/>
              </w:rPr>
            </w:pPr>
          </w:p>
        </w:tc>
      </w:tr>
      <w:tr w14:paraId="46B02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926" w:type="dxa"/>
            <w:gridSpan w:val="8"/>
            <w:vAlign w:val="center"/>
          </w:tcPr>
          <w:p w14:paraId="1B086B9F">
            <w:pPr>
              <w:pStyle w:val="14"/>
              <w:spacing w:line="0" w:lineRule="atLeast"/>
              <w:jc w:val="center"/>
              <w:rPr>
                <w:rFonts w:hAnsi="宋体" w:cs="宋体"/>
                <w:b w:val="0"/>
                <w:bCs/>
                <w:kern w:val="0"/>
                <w:szCs w:val="21"/>
                <w:highlight w:val="none"/>
              </w:rPr>
            </w:pPr>
            <w:r>
              <w:rPr>
                <w:rFonts w:hint="eastAsia" w:hAnsi="宋体" w:cs="宋体"/>
                <w:b w:val="0"/>
                <w:bCs/>
                <w:kern w:val="0"/>
                <w:szCs w:val="21"/>
                <w:highlight w:val="none"/>
              </w:rPr>
              <w:t>合计</w:t>
            </w:r>
          </w:p>
        </w:tc>
        <w:tc>
          <w:tcPr>
            <w:tcW w:w="1701" w:type="dxa"/>
            <w:vAlign w:val="center"/>
          </w:tcPr>
          <w:p w14:paraId="4151EC95">
            <w:pPr>
              <w:pStyle w:val="14"/>
              <w:spacing w:line="0" w:lineRule="atLeast"/>
              <w:jc w:val="center"/>
              <w:rPr>
                <w:rFonts w:hAnsi="宋体" w:cs="宋体"/>
                <w:b w:val="0"/>
                <w:bCs/>
                <w:kern w:val="0"/>
                <w:szCs w:val="21"/>
                <w:highlight w:val="none"/>
              </w:rPr>
            </w:pPr>
          </w:p>
        </w:tc>
      </w:tr>
    </w:tbl>
    <w:p w14:paraId="00146D47">
      <w:pPr>
        <w:pStyle w:val="11"/>
        <w:spacing w:line="360" w:lineRule="auto"/>
        <w:ind w:left="-181" w:leftChars="-86" w:right="-174" w:firstLine="420" w:firstLineChars="200"/>
        <w:rPr>
          <w:rFonts w:hint="eastAsia" w:ascii="宋体" w:hAnsi="宋体" w:cs="宋体"/>
          <w:szCs w:val="21"/>
          <w:highlight w:val="none"/>
        </w:rPr>
      </w:pPr>
    </w:p>
    <w:p w14:paraId="3EC8749B">
      <w:pPr>
        <w:tabs>
          <w:tab w:val="left" w:pos="1305"/>
        </w:tabs>
        <w:spacing w:line="360" w:lineRule="auto"/>
        <w:ind w:firstLine="205" w:firstLineChars="98"/>
        <w:rPr>
          <w:rFonts w:hint="eastAsia" w:ascii="宋体" w:hAnsi="宋体" w:eastAsia="宋体" w:cs="宋体"/>
          <w:bCs/>
          <w:szCs w:val="21"/>
          <w:highlight w:val="none"/>
        </w:rPr>
      </w:pPr>
      <w:r>
        <w:rPr>
          <w:rFonts w:hint="eastAsia" w:ascii="宋体" w:hAnsi="宋体" w:eastAsia="宋体" w:cs="宋体"/>
          <w:bCs/>
          <w:szCs w:val="21"/>
          <w:highlight w:val="none"/>
        </w:rPr>
        <w:t>注：1</w:t>
      </w:r>
      <w:r>
        <w:rPr>
          <w:rFonts w:hint="eastAsia" w:ascii="宋体" w:hAnsi="宋体" w:eastAsia="宋体" w:cs="宋体"/>
          <w:bCs/>
          <w:szCs w:val="21"/>
          <w:highlight w:val="none"/>
          <w:lang w:val="en-US" w:eastAsia="zh-CN"/>
        </w:rPr>
        <w:t>.</w:t>
      </w:r>
      <w:r>
        <w:rPr>
          <w:rFonts w:hint="eastAsia" w:ascii="宋体" w:hAnsi="宋体" w:eastAsia="宋体" w:cs="宋体"/>
          <w:bCs/>
          <w:szCs w:val="21"/>
          <w:highlight w:val="none"/>
        </w:rPr>
        <w:t>以上报价含生产制作、包装、运输、保险、安装调试、利润、税金、专利技术、培训、技术支持等一切费用。</w:t>
      </w:r>
    </w:p>
    <w:p w14:paraId="0BCA8FF9">
      <w:pPr>
        <w:tabs>
          <w:tab w:val="left" w:pos="1305"/>
        </w:tabs>
        <w:spacing w:line="360" w:lineRule="auto"/>
        <w:ind w:firstLine="625" w:firstLineChars="298"/>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2.</w:t>
      </w:r>
      <w:r>
        <w:rPr>
          <w:rFonts w:hint="eastAsia" w:ascii="宋体" w:hAnsi="宋体" w:eastAsia="宋体" w:cs="宋体"/>
          <w:bCs/>
          <w:szCs w:val="21"/>
          <w:highlight w:val="none"/>
        </w:rPr>
        <w:t>供应商必须按“分项报价明细表”的格式详细报出总价的各个组成部分的报价，否则作无效报价处理。</w:t>
      </w:r>
    </w:p>
    <w:p w14:paraId="707FE756">
      <w:pPr>
        <w:tabs>
          <w:tab w:val="left" w:pos="1305"/>
        </w:tabs>
        <w:spacing w:line="360" w:lineRule="auto"/>
        <w:ind w:firstLine="205" w:firstLineChars="98"/>
        <w:rPr>
          <w:rFonts w:hint="eastAsia" w:ascii="宋体" w:hAnsi="宋体" w:eastAsia="宋体" w:cs="宋体"/>
          <w:bCs/>
          <w:szCs w:val="21"/>
          <w:highlight w:val="none"/>
        </w:rPr>
      </w:pPr>
      <w:r>
        <w:rPr>
          <w:rFonts w:hint="eastAsia" w:ascii="宋体" w:hAnsi="宋体" w:eastAsia="宋体" w:cs="宋体"/>
          <w:bCs/>
          <w:szCs w:val="21"/>
          <w:highlight w:val="none"/>
        </w:rPr>
        <w:t xml:space="preserve"> </w:t>
      </w:r>
      <w:r>
        <w:rPr>
          <w:rFonts w:hint="eastAsia" w:ascii="宋体" w:hAnsi="宋体" w:eastAsia="宋体" w:cs="宋体"/>
          <w:bCs/>
          <w:szCs w:val="21"/>
          <w:highlight w:val="none"/>
          <w:lang w:val="en-US" w:eastAsia="zh-CN"/>
        </w:rPr>
        <w:t xml:space="preserve">   3.</w:t>
      </w:r>
      <w:r>
        <w:rPr>
          <w:rFonts w:hint="eastAsia" w:ascii="宋体" w:hAnsi="宋体" w:eastAsia="宋体" w:cs="宋体"/>
          <w:bCs/>
          <w:szCs w:val="21"/>
          <w:highlight w:val="none"/>
        </w:rPr>
        <w:t>“分项报价明细表”各分项报价总价应当与“</w:t>
      </w:r>
      <w:r>
        <w:rPr>
          <w:rFonts w:hint="eastAsia" w:ascii="宋体" w:hAnsi="宋体" w:eastAsia="宋体" w:cs="宋体"/>
          <w:bCs/>
          <w:szCs w:val="21"/>
          <w:highlight w:val="none"/>
          <w:lang w:val="en-US" w:eastAsia="zh-CN"/>
        </w:rPr>
        <w:t>响应</w:t>
      </w:r>
      <w:r>
        <w:rPr>
          <w:rFonts w:hint="eastAsia" w:ascii="宋体" w:hAnsi="宋体" w:eastAsia="宋体" w:cs="宋体"/>
          <w:bCs/>
          <w:szCs w:val="21"/>
          <w:highlight w:val="none"/>
        </w:rPr>
        <w:t>函”、“首次报价一览表”一致。</w:t>
      </w:r>
    </w:p>
    <w:p w14:paraId="057E2A79">
      <w:pPr>
        <w:spacing w:line="400" w:lineRule="exact"/>
        <w:jc w:val="left"/>
        <w:rPr>
          <w:rFonts w:ascii="宋体" w:hAnsi="宋体" w:cs="宋体"/>
          <w:b/>
          <w:bCs/>
          <w:szCs w:val="21"/>
          <w:highlight w:val="none"/>
        </w:rPr>
      </w:pPr>
    </w:p>
    <w:p w14:paraId="744AC42D">
      <w:pPr>
        <w:adjustRightInd w:val="0"/>
        <w:spacing w:line="360" w:lineRule="auto"/>
        <w:ind w:firstLine="420" w:firstLineChars="200"/>
        <w:jc w:val="left"/>
        <w:rPr>
          <w:rFonts w:ascii="宋体" w:hAnsi="宋体" w:cs="宋体"/>
          <w:szCs w:val="21"/>
          <w:highlight w:val="none"/>
        </w:rPr>
      </w:pPr>
    </w:p>
    <w:p w14:paraId="24C596FC">
      <w:pPr>
        <w:adjustRightInd w:val="0"/>
        <w:spacing w:line="360" w:lineRule="auto"/>
        <w:ind w:firstLine="420" w:firstLineChars="200"/>
        <w:jc w:val="left"/>
        <w:rPr>
          <w:rFonts w:ascii="宋体" w:hAnsi="宋体" w:cs="宋体"/>
          <w:szCs w:val="21"/>
          <w:highlight w:val="none"/>
        </w:rPr>
      </w:pPr>
    </w:p>
    <w:p w14:paraId="77750C80">
      <w:pPr>
        <w:adjustRightInd w:val="0"/>
        <w:spacing w:line="360" w:lineRule="auto"/>
        <w:ind w:firstLine="420" w:firstLineChars="200"/>
        <w:jc w:val="left"/>
        <w:rPr>
          <w:rFonts w:ascii="宋体" w:hAnsi="宋体" w:cs="宋体"/>
          <w:szCs w:val="21"/>
          <w:highlight w:val="none"/>
        </w:rPr>
      </w:pPr>
    </w:p>
    <w:p w14:paraId="0194E8D5">
      <w:pPr>
        <w:adjustRightInd w:val="0"/>
        <w:spacing w:line="360" w:lineRule="auto"/>
        <w:ind w:firstLine="420" w:firstLineChars="200"/>
        <w:jc w:val="left"/>
        <w:rPr>
          <w:rFonts w:ascii="宋体" w:hAnsi="宋体" w:cs="宋体"/>
          <w:szCs w:val="21"/>
          <w:highlight w:val="none"/>
        </w:rPr>
      </w:pPr>
    </w:p>
    <w:p w14:paraId="2E85144F">
      <w:pPr>
        <w:spacing w:line="360" w:lineRule="auto"/>
        <w:ind w:firstLine="2158" w:firstLineChars="1028"/>
        <w:jc w:val="distribute"/>
        <w:rPr>
          <w:rFonts w:ascii="宋体" w:hAnsi="宋体"/>
          <w:szCs w:val="21"/>
          <w:highlight w:val="none"/>
        </w:rPr>
      </w:pPr>
      <w:r>
        <w:rPr>
          <w:rFonts w:hint="eastAsia" w:ascii="宋体" w:hAnsi="宋体"/>
          <w:szCs w:val="21"/>
          <w:highlight w:val="none"/>
        </w:rPr>
        <w:t>供应商</w:t>
      </w:r>
      <w:r>
        <w:rPr>
          <w:rFonts w:ascii="宋体" w:hAnsi="宋体"/>
          <w:szCs w:val="21"/>
          <w:highlight w:val="none"/>
        </w:rPr>
        <w:t>名称：</w:t>
      </w:r>
      <w:r>
        <w:rPr>
          <w:rFonts w:ascii="宋体" w:hAnsi="宋体"/>
          <w:szCs w:val="21"/>
          <w:highlight w:val="none"/>
          <w:u w:val="single"/>
        </w:rPr>
        <w:t xml:space="preserve">                              </w:t>
      </w:r>
      <w:r>
        <w:rPr>
          <w:rFonts w:ascii="宋体" w:hAnsi="宋体"/>
          <w:szCs w:val="21"/>
          <w:highlight w:val="none"/>
        </w:rPr>
        <w:t>（盖单位章）</w:t>
      </w:r>
    </w:p>
    <w:p w14:paraId="43A71C74">
      <w:pPr>
        <w:spacing w:line="360" w:lineRule="auto"/>
        <w:ind w:firstLine="2158" w:firstLineChars="1028"/>
        <w:jc w:val="distribute"/>
        <w:rPr>
          <w:rFonts w:ascii="宋体" w:hAnsi="宋体"/>
          <w:szCs w:val="21"/>
          <w:highlight w:val="none"/>
        </w:rPr>
      </w:pPr>
      <w:r>
        <w:rPr>
          <w:rFonts w:ascii="宋体" w:hAnsi="宋体"/>
          <w:szCs w:val="21"/>
          <w:highlight w:val="none"/>
        </w:rPr>
        <w:t>法定代表人或</w:t>
      </w:r>
      <w:r>
        <w:rPr>
          <w:rFonts w:hint="eastAsia" w:ascii="宋体" w:hAnsi="宋体"/>
          <w:szCs w:val="21"/>
          <w:highlight w:val="none"/>
        </w:rPr>
        <w:t>其委托代理</w:t>
      </w:r>
      <w:r>
        <w:rPr>
          <w:rFonts w:ascii="宋体" w:hAnsi="宋体"/>
          <w:szCs w:val="21"/>
          <w:highlight w:val="none"/>
        </w:rPr>
        <w:t>人：</w:t>
      </w:r>
      <w:r>
        <w:rPr>
          <w:rFonts w:ascii="宋体" w:hAnsi="宋体"/>
          <w:szCs w:val="21"/>
          <w:highlight w:val="none"/>
          <w:u w:val="single"/>
        </w:rPr>
        <w:t xml:space="preserve">                   </w:t>
      </w:r>
      <w:r>
        <w:rPr>
          <w:rFonts w:ascii="宋体" w:hAnsi="宋体"/>
          <w:szCs w:val="21"/>
          <w:highlight w:val="none"/>
        </w:rPr>
        <w:t>（签字）</w:t>
      </w:r>
    </w:p>
    <w:p w14:paraId="74998463">
      <w:pPr>
        <w:spacing w:line="360" w:lineRule="auto"/>
        <w:ind w:firstLine="2158" w:firstLineChars="1028"/>
        <w:jc w:val="distribute"/>
        <w:rPr>
          <w:rFonts w:ascii="宋体" w:hAnsi="宋体"/>
          <w:szCs w:val="21"/>
          <w:highlight w:val="none"/>
        </w:rPr>
      </w:pPr>
    </w:p>
    <w:p w14:paraId="28E1F843">
      <w:pPr>
        <w:autoSpaceDE w:val="0"/>
        <w:autoSpaceDN w:val="0"/>
        <w:adjustRightInd w:val="0"/>
        <w:spacing w:line="360" w:lineRule="auto"/>
        <w:ind w:firstLine="6090" w:firstLineChars="2900"/>
        <w:jc w:val="left"/>
        <w:rPr>
          <w:rFonts w:ascii="宋体" w:hAnsi="宋体"/>
          <w:szCs w:val="21"/>
          <w:highlight w:val="none"/>
          <w:lang w:val="zh-CN"/>
        </w:rPr>
      </w:pPr>
      <w:r>
        <w:rPr>
          <w:rFonts w:hint="eastAsia" w:ascii="宋体" w:hAnsi="宋体"/>
          <w:szCs w:val="21"/>
          <w:highlight w:val="none"/>
          <w:u w:val="single"/>
          <w:lang w:val="zh-CN"/>
        </w:rPr>
        <w:t xml:space="preserve">    </w:t>
      </w:r>
      <w:r>
        <w:rPr>
          <w:rFonts w:ascii="宋体" w:hAnsi="宋体"/>
          <w:szCs w:val="21"/>
          <w:highlight w:val="none"/>
          <w:u w:val="single"/>
          <w:lang w:val="zh-CN"/>
        </w:rPr>
        <w:t xml:space="preserve">  </w:t>
      </w:r>
      <w:r>
        <w:rPr>
          <w:rFonts w:hint="eastAsia" w:ascii="宋体" w:hAnsi="宋体"/>
          <w:szCs w:val="21"/>
          <w:highlight w:val="none"/>
          <w:lang w:val="zh-CN"/>
        </w:rPr>
        <w:t>年</w:t>
      </w:r>
      <w:r>
        <w:rPr>
          <w:rFonts w:hint="eastAsia" w:ascii="宋体" w:hAnsi="宋体"/>
          <w:szCs w:val="21"/>
          <w:highlight w:val="none"/>
          <w:u w:val="single"/>
          <w:lang w:val="zh-CN"/>
        </w:rPr>
        <w:t xml:space="preserve">    </w:t>
      </w:r>
      <w:r>
        <w:rPr>
          <w:rFonts w:hint="eastAsia" w:ascii="宋体" w:hAnsi="宋体"/>
          <w:szCs w:val="21"/>
          <w:highlight w:val="none"/>
          <w:lang w:val="zh-CN"/>
        </w:rPr>
        <w:t>月</w:t>
      </w:r>
      <w:r>
        <w:rPr>
          <w:rFonts w:hint="eastAsia" w:ascii="宋体" w:hAnsi="宋体"/>
          <w:szCs w:val="21"/>
          <w:highlight w:val="none"/>
          <w:u w:val="single"/>
          <w:lang w:val="zh-CN"/>
        </w:rPr>
        <w:t xml:space="preserve">    </w:t>
      </w:r>
      <w:r>
        <w:rPr>
          <w:rFonts w:hint="eastAsia" w:ascii="宋体" w:hAnsi="宋体"/>
          <w:szCs w:val="21"/>
          <w:highlight w:val="none"/>
          <w:lang w:val="zh-CN"/>
        </w:rPr>
        <w:t>日</w:t>
      </w:r>
    </w:p>
    <w:p w14:paraId="232BF3E1">
      <w:pPr>
        <w:pStyle w:val="36"/>
        <w:numPr>
          <w:ilvl w:val="0"/>
          <w:numId w:val="0"/>
        </w:numPr>
        <w:ind w:left="540" w:leftChars="0"/>
        <w:rPr>
          <w:highlight w:val="none"/>
        </w:rPr>
      </w:pPr>
    </w:p>
    <w:p w14:paraId="33F1EDF0">
      <w:pPr>
        <w:rPr>
          <w:rFonts w:hint="eastAsia" w:ascii="宋体" w:hAnsi="宋体" w:cs="宋体"/>
          <w:szCs w:val="21"/>
          <w:highlight w:val="none"/>
        </w:rPr>
      </w:pPr>
      <w:r>
        <w:rPr>
          <w:rFonts w:hint="eastAsia" w:ascii="宋体" w:hAnsi="宋体" w:cs="宋体"/>
          <w:szCs w:val="21"/>
          <w:highlight w:val="none"/>
        </w:rPr>
        <w:br w:type="page"/>
      </w:r>
    </w:p>
    <w:p w14:paraId="1F394D70">
      <w:pPr>
        <w:spacing w:line="300" w:lineRule="auto"/>
        <w:rPr>
          <w:rFonts w:hint="eastAsia" w:ascii="宋体" w:hAnsi="宋体"/>
          <w:color w:val="auto"/>
          <w:szCs w:val="21"/>
          <w:highlight w:val="none"/>
        </w:rPr>
      </w:pPr>
      <w:r>
        <w:rPr>
          <w:rFonts w:hint="eastAsia" w:ascii="宋体" w:hAnsi="宋体"/>
          <w:color w:val="auto"/>
          <w:szCs w:val="21"/>
          <w:highlight w:val="none"/>
        </w:rPr>
        <w:t>纳入</w:t>
      </w:r>
      <w:r>
        <w:rPr>
          <w:rFonts w:hint="eastAsia" w:ascii="宋体" w:hAnsi="宋体" w:cs="宋体"/>
          <w:color w:val="auto"/>
          <w:szCs w:val="21"/>
          <w:highlight w:val="none"/>
          <w:lang w:val="zh-CN"/>
        </w:rPr>
        <w:t>节能产品政府采购</w:t>
      </w:r>
      <w:r>
        <w:rPr>
          <w:rFonts w:hint="eastAsia" w:ascii="宋体" w:hAnsi="宋体" w:cs="宋体"/>
          <w:color w:val="auto"/>
          <w:szCs w:val="21"/>
          <w:highlight w:val="none"/>
        </w:rPr>
        <w:t>品目</w:t>
      </w:r>
      <w:r>
        <w:rPr>
          <w:rFonts w:hint="eastAsia" w:ascii="宋体" w:hAnsi="宋体" w:cs="宋体"/>
          <w:color w:val="auto"/>
          <w:szCs w:val="21"/>
          <w:highlight w:val="none"/>
          <w:lang w:val="zh-CN"/>
        </w:rPr>
        <w:t>清单</w:t>
      </w:r>
      <w:r>
        <w:rPr>
          <w:rFonts w:hint="eastAsia" w:ascii="宋体" w:hAnsi="宋体"/>
          <w:color w:val="auto"/>
          <w:szCs w:val="21"/>
          <w:highlight w:val="none"/>
        </w:rPr>
        <w:t>的投标产品及纳入</w:t>
      </w:r>
      <w:r>
        <w:rPr>
          <w:rFonts w:hint="eastAsia" w:ascii="宋体" w:hAnsi="宋体" w:cs="宋体"/>
          <w:color w:val="auto"/>
          <w:szCs w:val="21"/>
          <w:highlight w:val="none"/>
          <w:lang w:val="zh-CN"/>
        </w:rPr>
        <w:t>环境标志产品政府采购</w:t>
      </w:r>
      <w:r>
        <w:rPr>
          <w:rFonts w:hint="eastAsia" w:ascii="宋体" w:hAnsi="宋体" w:cs="宋体"/>
          <w:color w:val="auto"/>
          <w:szCs w:val="21"/>
          <w:highlight w:val="none"/>
        </w:rPr>
        <w:t>品目</w:t>
      </w:r>
      <w:r>
        <w:rPr>
          <w:rFonts w:hint="eastAsia" w:ascii="宋体" w:hAnsi="宋体" w:cs="宋体"/>
          <w:color w:val="auto"/>
          <w:szCs w:val="21"/>
          <w:highlight w:val="none"/>
          <w:lang w:val="zh-CN"/>
        </w:rPr>
        <w:t>清单</w:t>
      </w:r>
      <w:r>
        <w:rPr>
          <w:rFonts w:hint="eastAsia" w:ascii="宋体" w:hAnsi="宋体"/>
          <w:color w:val="auto"/>
          <w:szCs w:val="21"/>
          <w:highlight w:val="none"/>
        </w:rPr>
        <w:t>的投标产品的证明材料</w:t>
      </w:r>
    </w:p>
    <w:p w14:paraId="5F799726">
      <w:pPr>
        <w:spacing w:line="300" w:lineRule="auto"/>
        <w:jc w:val="center"/>
        <w:rPr>
          <w:rFonts w:hint="eastAsia"/>
          <w:b/>
          <w:bCs/>
          <w:color w:val="auto"/>
          <w:sz w:val="18"/>
          <w:szCs w:val="18"/>
          <w:highlight w:val="none"/>
        </w:rPr>
      </w:pPr>
      <w:r>
        <w:rPr>
          <w:rFonts w:hint="eastAsia" w:ascii="宋体" w:hAnsi="宋体"/>
          <w:b/>
          <w:bCs/>
          <w:color w:val="auto"/>
          <w:szCs w:val="21"/>
          <w:highlight w:val="none"/>
        </w:rPr>
        <w:t>（若</w:t>
      </w:r>
      <w:r>
        <w:rPr>
          <w:rFonts w:hint="eastAsia" w:ascii="宋体" w:hAnsi="宋体"/>
          <w:b/>
          <w:bCs/>
          <w:color w:val="auto"/>
          <w:szCs w:val="21"/>
          <w:highlight w:val="none"/>
          <w:lang w:eastAsia="zh-CN"/>
        </w:rPr>
        <w:t>供应商</w:t>
      </w:r>
      <w:r>
        <w:rPr>
          <w:rFonts w:hint="eastAsia" w:ascii="宋体" w:hAnsi="宋体"/>
          <w:b/>
          <w:bCs/>
          <w:color w:val="auto"/>
          <w:szCs w:val="21"/>
          <w:highlight w:val="none"/>
        </w:rPr>
        <w:t>提供的货物未含有节能产品或环境标志产品无需填写下表）</w:t>
      </w:r>
    </w:p>
    <w:tbl>
      <w:tblPr>
        <w:tblStyle w:val="22"/>
        <w:tblW w:w="97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1260"/>
        <w:gridCol w:w="2574"/>
        <w:gridCol w:w="1075"/>
        <w:gridCol w:w="2644"/>
        <w:gridCol w:w="1164"/>
      </w:tblGrid>
      <w:tr w14:paraId="2FF56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015" w:type="dxa"/>
            <w:noWrap w:val="0"/>
            <w:vAlign w:val="center"/>
          </w:tcPr>
          <w:p w14:paraId="6C3BE5E1">
            <w:pPr>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60" w:type="dxa"/>
            <w:noWrap w:val="0"/>
            <w:vAlign w:val="center"/>
          </w:tcPr>
          <w:p w14:paraId="306BA23E">
            <w:pPr>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产品名称</w:t>
            </w:r>
          </w:p>
        </w:tc>
        <w:tc>
          <w:tcPr>
            <w:tcW w:w="2574" w:type="dxa"/>
            <w:noWrap w:val="0"/>
            <w:vAlign w:val="center"/>
          </w:tcPr>
          <w:p w14:paraId="298AD541">
            <w:pPr>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是否纳入</w:t>
            </w:r>
            <w:r>
              <w:rPr>
                <w:rFonts w:hint="eastAsia" w:ascii="宋体" w:hAnsi="宋体" w:eastAsia="宋体" w:cs="宋体"/>
                <w:color w:val="auto"/>
                <w:szCs w:val="21"/>
                <w:highlight w:val="none"/>
                <w:lang w:val="zh-CN"/>
              </w:rPr>
              <w:t>节能产品政府采购</w:t>
            </w:r>
            <w:r>
              <w:rPr>
                <w:rFonts w:hint="eastAsia" w:ascii="宋体" w:hAnsi="宋体" w:eastAsia="宋体" w:cs="宋体"/>
                <w:color w:val="auto"/>
                <w:szCs w:val="21"/>
                <w:highlight w:val="none"/>
              </w:rPr>
              <w:t>品目</w:t>
            </w:r>
            <w:r>
              <w:rPr>
                <w:rFonts w:hint="eastAsia" w:ascii="宋体" w:hAnsi="宋体" w:eastAsia="宋体" w:cs="宋体"/>
                <w:color w:val="auto"/>
                <w:szCs w:val="21"/>
                <w:highlight w:val="none"/>
                <w:lang w:val="zh-CN"/>
              </w:rPr>
              <w:t>清单</w:t>
            </w:r>
            <w:r>
              <w:rPr>
                <w:rFonts w:hint="eastAsia" w:ascii="宋体" w:hAnsi="宋体" w:eastAsia="宋体" w:cs="宋体"/>
                <w:color w:val="auto"/>
                <w:szCs w:val="21"/>
                <w:highlight w:val="none"/>
              </w:rPr>
              <w:t>的投标产品</w:t>
            </w:r>
          </w:p>
        </w:tc>
        <w:tc>
          <w:tcPr>
            <w:tcW w:w="1075" w:type="dxa"/>
            <w:noWrap w:val="0"/>
            <w:vAlign w:val="center"/>
          </w:tcPr>
          <w:p w14:paraId="47AD6223">
            <w:pPr>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金额（元）</w:t>
            </w:r>
          </w:p>
        </w:tc>
        <w:tc>
          <w:tcPr>
            <w:tcW w:w="2644" w:type="dxa"/>
            <w:noWrap w:val="0"/>
            <w:vAlign w:val="center"/>
          </w:tcPr>
          <w:p w14:paraId="0ACE083C">
            <w:pPr>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w:t>
            </w:r>
            <w:r>
              <w:rPr>
                <w:rFonts w:hint="eastAsia" w:ascii="宋体" w:hAnsi="宋体" w:eastAsia="宋体" w:cs="宋体"/>
                <w:color w:val="auto"/>
                <w:szCs w:val="21"/>
                <w:highlight w:val="none"/>
                <w:lang w:val="zh-CN"/>
              </w:rPr>
              <w:t>环境标志产品政府采购</w:t>
            </w:r>
            <w:r>
              <w:rPr>
                <w:rFonts w:hint="eastAsia" w:ascii="宋体" w:hAnsi="宋体" w:eastAsia="宋体" w:cs="宋体"/>
                <w:color w:val="auto"/>
                <w:szCs w:val="21"/>
                <w:highlight w:val="none"/>
              </w:rPr>
              <w:t>品目</w:t>
            </w:r>
            <w:r>
              <w:rPr>
                <w:rFonts w:hint="eastAsia" w:ascii="宋体" w:hAnsi="宋体" w:eastAsia="宋体" w:cs="宋体"/>
                <w:color w:val="auto"/>
                <w:szCs w:val="21"/>
                <w:highlight w:val="none"/>
                <w:lang w:val="zh-CN"/>
              </w:rPr>
              <w:t>清单</w:t>
            </w:r>
            <w:r>
              <w:rPr>
                <w:rFonts w:hint="eastAsia" w:ascii="宋体" w:hAnsi="宋体" w:eastAsia="宋体" w:cs="宋体"/>
                <w:color w:val="auto"/>
                <w:szCs w:val="21"/>
                <w:highlight w:val="none"/>
              </w:rPr>
              <w:t>的投标产品</w:t>
            </w:r>
          </w:p>
        </w:tc>
        <w:tc>
          <w:tcPr>
            <w:tcW w:w="1164" w:type="dxa"/>
            <w:noWrap w:val="0"/>
            <w:vAlign w:val="center"/>
          </w:tcPr>
          <w:p w14:paraId="0825DAAC">
            <w:pPr>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金额（元）</w:t>
            </w:r>
          </w:p>
        </w:tc>
      </w:tr>
      <w:tr w14:paraId="2EA8C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015" w:type="dxa"/>
            <w:noWrap w:val="0"/>
            <w:vAlign w:val="top"/>
          </w:tcPr>
          <w:p w14:paraId="62370F7D">
            <w:pPr>
              <w:spacing w:line="30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1260" w:type="dxa"/>
            <w:noWrap w:val="0"/>
            <w:vAlign w:val="top"/>
          </w:tcPr>
          <w:p w14:paraId="0FF4C06C">
            <w:pPr>
              <w:spacing w:line="300" w:lineRule="auto"/>
              <w:rPr>
                <w:rFonts w:hint="eastAsia" w:ascii="宋体" w:hAnsi="宋体" w:eastAsia="宋体" w:cs="宋体"/>
                <w:color w:val="auto"/>
                <w:sz w:val="20"/>
                <w:szCs w:val="20"/>
                <w:highlight w:val="none"/>
              </w:rPr>
            </w:pPr>
          </w:p>
        </w:tc>
        <w:tc>
          <w:tcPr>
            <w:tcW w:w="2574" w:type="dxa"/>
            <w:noWrap w:val="0"/>
            <w:vAlign w:val="top"/>
          </w:tcPr>
          <w:p w14:paraId="772EE68C">
            <w:pPr>
              <w:spacing w:line="300" w:lineRule="auto"/>
              <w:rPr>
                <w:rFonts w:hint="eastAsia" w:ascii="宋体" w:hAnsi="宋体" w:eastAsia="宋体" w:cs="宋体"/>
                <w:color w:val="auto"/>
                <w:sz w:val="20"/>
                <w:szCs w:val="20"/>
                <w:highlight w:val="none"/>
              </w:rPr>
            </w:pPr>
          </w:p>
        </w:tc>
        <w:tc>
          <w:tcPr>
            <w:tcW w:w="1075" w:type="dxa"/>
            <w:noWrap w:val="0"/>
            <w:vAlign w:val="top"/>
          </w:tcPr>
          <w:p w14:paraId="5724E093">
            <w:pPr>
              <w:spacing w:line="300" w:lineRule="auto"/>
              <w:rPr>
                <w:rFonts w:hint="eastAsia" w:ascii="宋体" w:hAnsi="宋体" w:eastAsia="宋体" w:cs="宋体"/>
                <w:color w:val="auto"/>
                <w:sz w:val="20"/>
                <w:szCs w:val="20"/>
                <w:highlight w:val="none"/>
              </w:rPr>
            </w:pPr>
          </w:p>
        </w:tc>
        <w:tc>
          <w:tcPr>
            <w:tcW w:w="2644" w:type="dxa"/>
            <w:noWrap w:val="0"/>
            <w:vAlign w:val="top"/>
          </w:tcPr>
          <w:p w14:paraId="6245DE3C">
            <w:pPr>
              <w:spacing w:line="300" w:lineRule="auto"/>
              <w:rPr>
                <w:rFonts w:hint="eastAsia" w:ascii="宋体" w:hAnsi="宋体" w:eastAsia="宋体" w:cs="宋体"/>
                <w:color w:val="auto"/>
                <w:sz w:val="20"/>
                <w:szCs w:val="20"/>
                <w:highlight w:val="none"/>
              </w:rPr>
            </w:pPr>
          </w:p>
        </w:tc>
        <w:tc>
          <w:tcPr>
            <w:tcW w:w="1164" w:type="dxa"/>
            <w:noWrap w:val="0"/>
            <w:vAlign w:val="top"/>
          </w:tcPr>
          <w:p w14:paraId="380314BF">
            <w:pPr>
              <w:spacing w:line="300" w:lineRule="auto"/>
              <w:rPr>
                <w:rFonts w:hint="eastAsia" w:ascii="宋体" w:hAnsi="宋体" w:eastAsia="宋体" w:cs="宋体"/>
                <w:color w:val="auto"/>
                <w:sz w:val="20"/>
                <w:szCs w:val="20"/>
                <w:highlight w:val="none"/>
              </w:rPr>
            </w:pPr>
          </w:p>
        </w:tc>
      </w:tr>
      <w:tr w14:paraId="1E7F8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015" w:type="dxa"/>
            <w:noWrap w:val="0"/>
            <w:vAlign w:val="top"/>
          </w:tcPr>
          <w:p w14:paraId="573EDDD3">
            <w:pPr>
              <w:spacing w:line="30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1260" w:type="dxa"/>
            <w:noWrap w:val="0"/>
            <w:vAlign w:val="top"/>
          </w:tcPr>
          <w:p w14:paraId="57B46D05">
            <w:pPr>
              <w:spacing w:line="300" w:lineRule="auto"/>
              <w:rPr>
                <w:rFonts w:hint="eastAsia" w:ascii="宋体" w:hAnsi="宋体" w:eastAsia="宋体" w:cs="宋体"/>
                <w:color w:val="auto"/>
                <w:sz w:val="20"/>
                <w:szCs w:val="20"/>
                <w:highlight w:val="none"/>
              </w:rPr>
            </w:pPr>
          </w:p>
        </w:tc>
        <w:tc>
          <w:tcPr>
            <w:tcW w:w="2574" w:type="dxa"/>
            <w:noWrap w:val="0"/>
            <w:vAlign w:val="top"/>
          </w:tcPr>
          <w:p w14:paraId="5DE2715E">
            <w:pPr>
              <w:spacing w:line="300" w:lineRule="auto"/>
              <w:rPr>
                <w:rFonts w:hint="eastAsia" w:ascii="宋体" w:hAnsi="宋体" w:eastAsia="宋体" w:cs="宋体"/>
                <w:color w:val="auto"/>
                <w:sz w:val="20"/>
                <w:szCs w:val="20"/>
                <w:highlight w:val="none"/>
              </w:rPr>
            </w:pPr>
          </w:p>
        </w:tc>
        <w:tc>
          <w:tcPr>
            <w:tcW w:w="1075" w:type="dxa"/>
            <w:noWrap w:val="0"/>
            <w:vAlign w:val="top"/>
          </w:tcPr>
          <w:p w14:paraId="5C728A14">
            <w:pPr>
              <w:spacing w:line="300" w:lineRule="auto"/>
              <w:rPr>
                <w:rFonts w:hint="eastAsia" w:ascii="宋体" w:hAnsi="宋体" w:eastAsia="宋体" w:cs="宋体"/>
                <w:color w:val="auto"/>
                <w:sz w:val="20"/>
                <w:szCs w:val="20"/>
                <w:highlight w:val="none"/>
              </w:rPr>
            </w:pPr>
          </w:p>
        </w:tc>
        <w:tc>
          <w:tcPr>
            <w:tcW w:w="2644" w:type="dxa"/>
            <w:noWrap w:val="0"/>
            <w:vAlign w:val="top"/>
          </w:tcPr>
          <w:p w14:paraId="356B43F7">
            <w:pPr>
              <w:spacing w:line="300" w:lineRule="auto"/>
              <w:rPr>
                <w:rFonts w:hint="eastAsia" w:ascii="宋体" w:hAnsi="宋体" w:eastAsia="宋体" w:cs="宋体"/>
                <w:color w:val="auto"/>
                <w:sz w:val="20"/>
                <w:szCs w:val="20"/>
                <w:highlight w:val="none"/>
              </w:rPr>
            </w:pPr>
          </w:p>
        </w:tc>
        <w:tc>
          <w:tcPr>
            <w:tcW w:w="1164" w:type="dxa"/>
            <w:noWrap w:val="0"/>
            <w:vAlign w:val="top"/>
          </w:tcPr>
          <w:p w14:paraId="46AFAB33">
            <w:pPr>
              <w:spacing w:line="300" w:lineRule="auto"/>
              <w:rPr>
                <w:rFonts w:hint="eastAsia" w:ascii="宋体" w:hAnsi="宋体" w:eastAsia="宋体" w:cs="宋体"/>
                <w:color w:val="auto"/>
                <w:sz w:val="20"/>
                <w:szCs w:val="20"/>
                <w:highlight w:val="none"/>
              </w:rPr>
            </w:pPr>
          </w:p>
        </w:tc>
      </w:tr>
      <w:tr w14:paraId="0AF7C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015" w:type="dxa"/>
            <w:noWrap w:val="0"/>
            <w:vAlign w:val="top"/>
          </w:tcPr>
          <w:p w14:paraId="6B8770AA">
            <w:pPr>
              <w:spacing w:line="30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1260" w:type="dxa"/>
            <w:noWrap w:val="0"/>
            <w:vAlign w:val="top"/>
          </w:tcPr>
          <w:p w14:paraId="6495A8A8">
            <w:pPr>
              <w:spacing w:line="300" w:lineRule="auto"/>
              <w:rPr>
                <w:rFonts w:hint="eastAsia" w:ascii="宋体" w:hAnsi="宋体" w:eastAsia="宋体" w:cs="宋体"/>
                <w:color w:val="auto"/>
                <w:sz w:val="20"/>
                <w:szCs w:val="20"/>
                <w:highlight w:val="none"/>
              </w:rPr>
            </w:pPr>
          </w:p>
        </w:tc>
        <w:tc>
          <w:tcPr>
            <w:tcW w:w="2574" w:type="dxa"/>
            <w:noWrap w:val="0"/>
            <w:vAlign w:val="top"/>
          </w:tcPr>
          <w:p w14:paraId="5895A13F">
            <w:pPr>
              <w:spacing w:line="300" w:lineRule="auto"/>
              <w:rPr>
                <w:rFonts w:hint="eastAsia" w:ascii="宋体" w:hAnsi="宋体" w:eastAsia="宋体" w:cs="宋体"/>
                <w:color w:val="auto"/>
                <w:sz w:val="20"/>
                <w:szCs w:val="20"/>
                <w:highlight w:val="none"/>
              </w:rPr>
            </w:pPr>
          </w:p>
        </w:tc>
        <w:tc>
          <w:tcPr>
            <w:tcW w:w="1075" w:type="dxa"/>
            <w:noWrap w:val="0"/>
            <w:vAlign w:val="top"/>
          </w:tcPr>
          <w:p w14:paraId="7752CFD3">
            <w:pPr>
              <w:spacing w:line="300" w:lineRule="auto"/>
              <w:rPr>
                <w:rFonts w:hint="eastAsia" w:ascii="宋体" w:hAnsi="宋体" w:eastAsia="宋体" w:cs="宋体"/>
                <w:color w:val="auto"/>
                <w:sz w:val="20"/>
                <w:szCs w:val="20"/>
                <w:highlight w:val="none"/>
              </w:rPr>
            </w:pPr>
          </w:p>
        </w:tc>
        <w:tc>
          <w:tcPr>
            <w:tcW w:w="2644" w:type="dxa"/>
            <w:noWrap w:val="0"/>
            <w:vAlign w:val="top"/>
          </w:tcPr>
          <w:p w14:paraId="5D560AFD">
            <w:pPr>
              <w:spacing w:line="300" w:lineRule="auto"/>
              <w:rPr>
                <w:rFonts w:hint="eastAsia" w:ascii="宋体" w:hAnsi="宋体" w:eastAsia="宋体" w:cs="宋体"/>
                <w:color w:val="auto"/>
                <w:sz w:val="20"/>
                <w:szCs w:val="20"/>
                <w:highlight w:val="none"/>
              </w:rPr>
            </w:pPr>
          </w:p>
        </w:tc>
        <w:tc>
          <w:tcPr>
            <w:tcW w:w="1164" w:type="dxa"/>
            <w:noWrap w:val="0"/>
            <w:vAlign w:val="top"/>
          </w:tcPr>
          <w:p w14:paraId="6AC7D1A4">
            <w:pPr>
              <w:spacing w:line="300" w:lineRule="auto"/>
              <w:rPr>
                <w:rFonts w:hint="eastAsia" w:ascii="宋体" w:hAnsi="宋体" w:eastAsia="宋体" w:cs="宋体"/>
                <w:color w:val="auto"/>
                <w:sz w:val="20"/>
                <w:szCs w:val="20"/>
                <w:highlight w:val="none"/>
              </w:rPr>
            </w:pPr>
          </w:p>
        </w:tc>
      </w:tr>
      <w:tr w14:paraId="6F13C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015" w:type="dxa"/>
            <w:noWrap w:val="0"/>
            <w:vAlign w:val="top"/>
          </w:tcPr>
          <w:p w14:paraId="64CCB36E">
            <w:pPr>
              <w:spacing w:line="30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w:t>
            </w:r>
          </w:p>
        </w:tc>
        <w:tc>
          <w:tcPr>
            <w:tcW w:w="1260" w:type="dxa"/>
            <w:noWrap w:val="0"/>
            <w:vAlign w:val="top"/>
          </w:tcPr>
          <w:p w14:paraId="407DEB36">
            <w:pPr>
              <w:spacing w:line="300" w:lineRule="auto"/>
              <w:rPr>
                <w:rFonts w:hint="eastAsia" w:ascii="宋体" w:hAnsi="宋体" w:eastAsia="宋体" w:cs="宋体"/>
                <w:color w:val="auto"/>
                <w:sz w:val="20"/>
                <w:szCs w:val="20"/>
                <w:highlight w:val="none"/>
              </w:rPr>
            </w:pPr>
          </w:p>
        </w:tc>
        <w:tc>
          <w:tcPr>
            <w:tcW w:w="2574" w:type="dxa"/>
            <w:noWrap w:val="0"/>
            <w:vAlign w:val="top"/>
          </w:tcPr>
          <w:p w14:paraId="186EC620">
            <w:pPr>
              <w:spacing w:line="300" w:lineRule="auto"/>
              <w:rPr>
                <w:rFonts w:hint="eastAsia" w:ascii="宋体" w:hAnsi="宋体" w:eastAsia="宋体" w:cs="宋体"/>
                <w:color w:val="auto"/>
                <w:sz w:val="20"/>
                <w:szCs w:val="20"/>
                <w:highlight w:val="none"/>
              </w:rPr>
            </w:pPr>
          </w:p>
        </w:tc>
        <w:tc>
          <w:tcPr>
            <w:tcW w:w="1075" w:type="dxa"/>
            <w:noWrap w:val="0"/>
            <w:vAlign w:val="top"/>
          </w:tcPr>
          <w:p w14:paraId="79BDECB3">
            <w:pPr>
              <w:spacing w:line="300" w:lineRule="auto"/>
              <w:rPr>
                <w:rFonts w:hint="eastAsia" w:ascii="宋体" w:hAnsi="宋体" w:eastAsia="宋体" w:cs="宋体"/>
                <w:color w:val="auto"/>
                <w:sz w:val="20"/>
                <w:szCs w:val="20"/>
                <w:highlight w:val="none"/>
              </w:rPr>
            </w:pPr>
          </w:p>
        </w:tc>
        <w:tc>
          <w:tcPr>
            <w:tcW w:w="2644" w:type="dxa"/>
            <w:noWrap w:val="0"/>
            <w:vAlign w:val="top"/>
          </w:tcPr>
          <w:p w14:paraId="5A759791">
            <w:pPr>
              <w:spacing w:line="300" w:lineRule="auto"/>
              <w:rPr>
                <w:rFonts w:hint="eastAsia" w:ascii="宋体" w:hAnsi="宋体" w:eastAsia="宋体" w:cs="宋体"/>
                <w:color w:val="auto"/>
                <w:sz w:val="20"/>
                <w:szCs w:val="20"/>
                <w:highlight w:val="none"/>
              </w:rPr>
            </w:pPr>
          </w:p>
        </w:tc>
        <w:tc>
          <w:tcPr>
            <w:tcW w:w="1164" w:type="dxa"/>
            <w:noWrap w:val="0"/>
            <w:vAlign w:val="top"/>
          </w:tcPr>
          <w:p w14:paraId="1741C462">
            <w:pPr>
              <w:spacing w:line="300" w:lineRule="auto"/>
              <w:rPr>
                <w:rFonts w:hint="eastAsia" w:ascii="宋体" w:hAnsi="宋体" w:eastAsia="宋体" w:cs="宋体"/>
                <w:color w:val="auto"/>
                <w:sz w:val="20"/>
                <w:szCs w:val="20"/>
                <w:highlight w:val="none"/>
              </w:rPr>
            </w:pPr>
          </w:p>
        </w:tc>
      </w:tr>
      <w:tr w14:paraId="647E3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015" w:type="dxa"/>
            <w:noWrap w:val="0"/>
            <w:vAlign w:val="top"/>
          </w:tcPr>
          <w:p w14:paraId="7B09453D">
            <w:pPr>
              <w:spacing w:line="30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5</w:t>
            </w:r>
          </w:p>
        </w:tc>
        <w:tc>
          <w:tcPr>
            <w:tcW w:w="1260" w:type="dxa"/>
            <w:noWrap w:val="0"/>
            <w:vAlign w:val="top"/>
          </w:tcPr>
          <w:p w14:paraId="106882E2">
            <w:pPr>
              <w:spacing w:line="300" w:lineRule="auto"/>
              <w:rPr>
                <w:rFonts w:hint="eastAsia" w:ascii="宋体" w:hAnsi="宋体" w:eastAsia="宋体" w:cs="宋体"/>
                <w:color w:val="auto"/>
                <w:sz w:val="20"/>
                <w:szCs w:val="20"/>
                <w:highlight w:val="none"/>
              </w:rPr>
            </w:pPr>
          </w:p>
        </w:tc>
        <w:tc>
          <w:tcPr>
            <w:tcW w:w="2574" w:type="dxa"/>
            <w:noWrap w:val="0"/>
            <w:vAlign w:val="top"/>
          </w:tcPr>
          <w:p w14:paraId="2D30C6EB">
            <w:pPr>
              <w:spacing w:line="300" w:lineRule="auto"/>
              <w:rPr>
                <w:rFonts w:hint="eastAsia" w:ascii="宋体" w:hAnsi="宋体" w:eastAsia="宋体" w:cs="宋体"/>
                <w:color w:val="auto"/>
                <w:sz w:val="20"/>
                <w:szCs w:val="20"/>
                <w:highlight w:val="none"/>
              </w:rPr>
            </w:pPr>
          </w:p>
        </w:tc>
        <w:tc>
          <w:tcPr>
            <w:tcW w:w="1075" w:type="dxa"/>
            <w:noWrap w:val="0"/>
            <w:vAlign w:val="top"/>
          </w:tcPr>
          <w:p w14:paraId="171A1688">
            <w:pPr>
              <w:spacing w:line="300" w:lineRule="auto"/>
              <w:rPr>
                <w:rFonts w:hint="eastAsia" w:ascii="宋体" w:hAnsi="宋体" w:eastAsia="宋体" w:cs="宋体"/>
                <w:color w:val="auto"/>
                <w:sz w:val="20"/>
                <w:szCs w:val="20"/>
                <w:highlight w:val="none"/>
              </w:rPr>
            </w:pPr>
          </w:p>
        </w:tc>
        <w:tc>
          <w:tcPr>
            <w:tcW w:w="2644" w:type="dxa"/>
            <w:noWrap w:val="0"/>
            <w:vAlign w:val="top"/>
          </w:tcPr>
          <w:p w14:paraId="3E199480">
            <w:pPr>
              <w:spacing w:line="300" w:lineRule="auto"/>
              <w:rPr>
                <w:rFonts w:hint="eastAsia" w:ascii="宋体" w:hAnsi="宋体" w:eastAsia="宋体" w:cs="宋体"/>
                <w:color w:val="auto"/>
                <w:sz w:val="20"/>
                <w:szCs w:val="20"/>
                <w:highlight w:val="none"/>
              </w:rPr>
            </w:pPr>
          </w:p>
        </w:tc>
        <w:tc>
          <w:tcPr>
            <w:tcW w:w="1164" w:type="dxa"/>
            <w:noWrap w:val="0"/>
            <w:vAlign w:val="top"/>
          </w:tcPr>
          <w:p w14:paraId="41BB693D">
            <w:pPr>
              <w:spacing w:line="300" w:lineRule="auto"/>
              <w:rPr>
                <w:rFonts w:hint="eastAsia" w:ascii="宋体" w:hAnsi="宋体" w:eastAsia="宋体" w:cs="宋体"/>
                <w:color w:val="auto"/>
                <w:sz w:val="20"/>
                <w:szCs w:val="20"/>
                <w:highlight w:val="none"/>
              </w:rPr>
            </w:pPr>
          </w:p>
        </w:tc>
      </w:tr>
      <w:tr w14:paraId="13281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15" w:type="dxa"/>
            <w:noWrap w:val="0"/>
            <w:vAlign w:val="top"/>
          </w:tcPr>
          <w:p w14:paraId="2CFB7FA0">
            <w:pPr>
              <w:spacing w:line="30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p>
        </w:tc>
        <w:tc>
          <w:tcPr>
            <w:tcW w:w="1260" w:type="dxa"/>
            <w:noWrap w:val="0"/>
            <w:vAlign w:val="top"/>
          </w:tcPr>
          <w:p w14:paraId="5CCEB5BD">
            <w:pPr>
              <w:spacing w:line="300" w:lineRule="auto"/>
              <w:rPr>
                <w:rFonts w:hint="eastAsia" w:ascii="宋体" w:hAnsi="宋体" w:eastAsia="宋体" w:cs="宋体"/>
                <w:color w:val="auto"/>
                <w:sz w:val="20"/>
                <w:szCs w:val="20"/>
                <w:highlight w:val="none"/>
              </w:rPr>
            </w:pPr>
          </w:p>
        </w:tc>
        <w:tc>
          <w:tcPr>
            <w:tcW w:w="2574" w:type="dxa"/>
            <w:noWrap w:val="0"/>
            <w:vAlign w:val="top"/>
          </w:tcPr>
          <w:p w14:paraId="439F1561">
            <w:pPr>
              <w:spacing w:line="300" w:lineRule="auto"/>
              <w:rPr>
                <w:rFonts w:hint="eastAsia" w:ascii="宋体" w:hAnsi="宋体" w:eastAsia="宋体" w:cs="宋体"/>
                <w:color w:val="auto"/>
                <w:sz w:val="20"/>
                <w:szCs w:val="20"/>
                <w:highlight w:val="none"/>
              </w:rPr>
            </w:pPr>
          </w:p>
        </w:tc>
        <w:tc>
          <w:tcPr>
            <w:tcW w:w="1075" w:type="dxa"/>
            <w:noWrap w:val="0"/>
            <w:vAlign w:val="top"/>
          </w:tcPr>
          <w:p w14:paraId="0DDFF29B">
            <w:pPr>
              <w:spacing w:line="300" w:lineRule="auto"/>
              <w:rPr>
                <w:rFonts w:hint="eastAsia" w:ascii="宋体" w:hAnsi="宋体" w:eastAsia="宋体" w:cs="宋体"/>
                <w:color w:val="auto"/>
                <w:sz w:val="20"/>
                <w:szCs w:val="20"/>
                <w:highlight w:val="none"/>
              </w:rPr>
            </w:pPr>
          </w:p>
        </w:tc>
        <w:tc>
          <w:tcPr>
            <w:tcW w:w="2644" w:type="dxa"/>
            <w:noWrap w:val="0"/>
            <w:vAlign w:val="top"/>
          </w:tcPr>
          <w:p w14:paraId="0DEEACB1">
            <w:pPr>
              <w:spacing w:line="300" w:lineRule="auto"/>
              <w:rPr>
                <w:rFonts w:hint="eastAsia" w:ascii="宋体" w:hAnsi="宋体" w:eastAsia="宋体" w:cs="宋体"/>
                <w:color w:val="auto"/>
                <w:sz w:val="20"/>
                <w:szCs w:val="20"/>
                <w:highlight w:val="none"/>
              </w:rPr>
            </w:pPr>
          </w:p>
        </w:tc>
        <w:tc>
          <w:tcPr>
            <w:tcW w:w="1164" w:type="dxa"/>
            <w:noWrap w:val="0"/>
            <w:vAlign w:val="top"/>
          </w:tcPr>
          <w:p w14:paraId="511A9A2F">
            <w:pPr>
              <w:spacing w:line="300" w:lineRule="auto"/>
              <w:rPr>
                <w:rFonts w:hint="eastAsia" w:ascii="宋体" w:hAnsi="宋体" w:eastAsia="宋体" w:cs="宋体"/>
                <w:color w:val="auto"/>
                <w:sz w:val="20"/>
                <w:szCs w:val="20"/>
                <w:highlight w:val="none"/>
              </w:rPr>
            </w:pPr>
          </w:p>
        </w:tc>
      </w:tr>
      <w:tr w14:paraId="4B317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015" w:type="dxa"/>
            <w:noWrap w:val="0"/>
            <w:vAlign w:val="top"/>
          </w:tcPr>
          <w:p w14:paraId="0E6BD794">
            <w:pPr>
              <w:spacing w:line="30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合计</w:t>
            </w:r>
          </w:p>
        </w:tc>
        <w:tc>
          <w:tcPr>
            <w:tcW w:w="1260" w:type="dxa"/>
            <w:noWrap w:val="0"/>
            <w:vAlign w:val="top"/>
          </w:tcPr>
          <w:p w14:paraId="58A248BB">
            <w:pPr>
              <w:spacing w:line="300" w:lineRule="auto"/>
              <w:jc w:val="right"/>
              <w:rPr>
                <w:rFonts w:hint="eastAsia" w:ascii="宋体" w:hAnsi="宋体" w:eastAsia="宋体" w:cs="宋体"/>
                <w:color w:val="auto"/>
                <w:sz w:val="20"/>
                <w:szCs w:val="20"/>
                <w:highlight w:val="none"/>
              </w:rPr>
            </w:pPr>
          </w:p>
        </w:tc>
        <w:tc>
          <w:tcPr>
            <w:tcW w:w="2574" w:type="dxa"/>
            <w:noWrap w:val="0"/>
            <w:vAlign w:val="top"/>
          </w:tcPr>
          <w:p w14:paraId="6042D473">
            <w:pPr>
              <w:spacing w:line="300" w:lineRule="auto"/>
              <w:jc w:val="right"/>
              <w:rPr>
                <w:rFonts w:hint="eastAsia" w:ascii="宋体" w:hAnsi="宋体" w:eastAsia="宋体" w:cs="宋体"/>
                <w:color w:val="auto"/>
                <w:sz w:val="20"/>
                <w:szCs w:val="20"/>
                <w:highlight w:val="none"/>
              </w:rPr>
            </w:pPr>
          </w:p>
        </w:tc>
        <w:tc>
          <w:tcPr>
            <w:tcW w:w="1075" w:type="dxa"/>
            <w:noWrap w:val="0"/>
            <w:vAlign w:val="top"/>
          </w:tcPr>
          <w:p w14:paraId="45515C4F">
            <w:pPr>
              <w:spacing w:line="300" w:lineRule="auto"/>
              <w:jc w:val="righ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元</w:t>
            </w:r>
          </w:p>
        </w:tc>
        <w:tc>
          <w:tcPr>
            <w:tcW w:w="2644" w:type="dxa"/>
            <w:noWrap w:val="0"/>
            <w:vAlign w:val="top"/>
          </w:tcPr>
          <w:p w14:paraId="1950FCCE">
            <w:pPr>
              <w:spacing w:line="300" w:lineRule="auto"/>
              <w:jc w:val="right"/>
              <w:rPr>
                <w:rFonts w:hint="eastAsia" w:ascii="宋体" w:hAnsi="宋体" w:eastAsia="宋体" w:cs="宋体"/>
                <w:color w:val="auto"/>
                <w:sz w:val="20"/>
                <w:szCs w:val="20"/>
                <w:highlight w:val="none"/>
              </w:rPr>
            </w:pPr>
          </w:p>
        </w:tc>
        <w:tc>
          <w:tcPr>
            <w:tcW w:w="1164" w:type="dxa"/>
            <w:noWrap w:val="0"/>
            <w:vAlign w:val="top"/>
          </w:tcPr>
          <w:p w14:paraId="30072528">
            <w:pPr>
              <w:spacing w:line="300" w:lineRule="auto"/>
              <w:jc w:val="righ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元</w:t>
            </w:r>
          </w:p>
        </w:tc>
      </w:tr>
    </w:tbl>
    <w:p w14:paraId="21DC67AC">
      <w:pPr>
        <w:spacing w:line="300" w:lineRule="auto"/>
        <w:ind w:firstLine="300" w:firstLineChars="15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后附在有效期内的认证证书及相关材料</w:t>
      </w:r>
    </w:p>
    <w:p w14:paraId="1CA12505">
      <w:pPr>
        <w:spacing w:line="300" w:lineRule="auto"/>
        <w:ind w:firstLine="300" w:firstLineChars="150"/>
        <w:rPr>
          <w:rFonts w:hint="eastAsia" w:eastAsia="黑体"/>
          <w:color w:val="auto"/>
          <w:sz w:val="20"/>
          <w:szCs w:val="20"/>
          <w:highlight w:val="none"/>
        </w:rPr>
      </w:pPr>
    </w:p>
    <w:p w14:paraId="4C47F354">
      <w:pPr>
        <w:spacing w:line="440" w:lineRule="exact"/>
        <w:ind w:firstLine="2158" w:firstLineChars="1028"/>
        <w:rPr>
          <w:rFonts w:hint="eastAsia" w:ascii="宋体" w:hAnsi="宋体"/>
          <w:szCs w:val="21"/>
          <w:highlight w:val="none"/>
        </w:rPr>
      </w:pPr>
    </w:p>
    <w:p w14:paraId="3819A9C8">
      <w:pPr>
        <w:spacing w:line="440" w:lineRule="exact"/>
        <w:ind w:firstLine="2158" w:firstLineChars="1028"/>
        <w:rPr>
          <w:rFonts w:hint="eastAsia" w:ascii="宋体" w:hAnsi="宋体"/>
          <w:szCs w:val="21"/>
          <w:highlight w:val="none"/>
        </w:rPr>
      </w:pPr>
    </w:p>
    <w:p w14:paraId="3A1ED75D">
      <w:pPr>
        <w:spacing w:line="440" w:lineRule="exact"/>
        <w:ind w:firstLine="2158" w:firstLineChars="1028"/>
        <w:rPr>
          <w:rFonts w:hint="eastAsia" w:ascii="宋体" w:hAnsi="宋体"/>
          <w:szCs w:val="21"/>
          <w:highlight w:val="none"/>
        </w:rPr>
      </w:pPr>
    </w:p>
    <w:p w14:paraId="3A856870">
      <w:pPr>
        <w:spacing w:line="440" w:lineRule="exact"/>
        <w:ind w:firstLine="2158" w:firstLineChars="1028"/>
        <w:rPr>
          <w:rFonts w:hint="eastAsia" w:ascii="宋体" w:hAnsi="宋体"/>
          <w:szCs w:val="21"/>
          <w:highlight w:val="none"/>
        </w:rPr>
      </w:pPr>
    </w:p>
    <w:p w14:paraId="56238933">
      <w:pPr>
        <w:spacing w:line="440" w:lineRule="exact"/>
        <w:ind w:firstLine="2158" w:firstLineChars="1028"/>
        <w:rPr>
          <w:rFonts w:hint="eastAsia" w:ascii="宋体" w:hAnsi="宋体"/>
          <w:szCs w:val="21"/>
          <w:highlight w:val="none"/>
        </w:rPr>
      </w:pPr>
    </w:p>
    <w:p w14:paraId="1984848A">
      <w:pPr>
        <w:spacing w:line="440" w:lineRule="exact"/>
        <w:ind w:firstLine="2158" w:firstLineChars="1028"/>
        <w:rPr>
          <w:rFonts w:hint="eastAsia" w:ascii="宋体" w:hAnsi="宋体"/>
          <w:szCs w:val="21"/>
          <w:highlight w:val="none"/>
        </w:rPr>
      </w:pPr>
    </w:p>
    <w:p w14:paraId="13C5E695">
      <w:pPr>
        <w:spacing w:line="440" w:lineRule="exact"/>
        <w:ind w:firstLine="2158" w:firstLineChars="1028"/>
        <w:rPr>
          <w:rFonts w:hint="eastAsia" w:ascii="宋体" w:hAnsi="宋体"/>
          <w:szCs w:val="21"/>
          <w:highlight w:val="none"/>
        </w:rPr>
      </w:pPr>
    </w:p>
    <w:p w14:paraId="2605A756">
      <w:pPr>
        <w:spacing w:line="360" w:lineRule="auto"/>
        <w:ind w:firstLine="2158" w:firstLineChars="1028"/>
        <w:jc w:val="distribute"/>
        <w:rPr>
          <w:rFonts w:ascii="宋体" w:hAnsi="宋体"/>
          <w:szCs w:val="21"/>
          <w:highlight w:val="none"/>
        </w:rPr>
      </w:pPr>
      <w:r>
        <w:rPr>
          <w:rFonts w:hint="eastAsia" w:ascii="宋体" w:hAnsi="宋体"/>
          <w:szCs w:val="21"/>
          <w:highlight w:val="none"/>
        </w:rPr>
        <w:t>供应商</w:t>
      </w:r>
      <w:r>
        <w:rPr>
          <w:rFonts w:ascii="宋体" w:hAnsi="宋体"/>
          <w:szCs w:val="21"/>
          <w:highlight w:val="none"/>
        </w:rPr>
        <w:t>名称：</w:t>
      </w:r>
      <w:r>
        <w:rPr>
          <w:rFonts w:ascii="宋体" w:hAnsi="宋体"/>
          <w:szCs w:val="21"/>
          <w:highlight w:val="none"/>
          <w:u w:val="single"/>
        </w:rPr>
        <w:t xml:space="preserve">                              </w:t>
      </w:r>
      <w:r>
        <w:rPr>
          <w:rFonts w:ascii="宋体" w:hAnsi="宋体"/>
          <w:szCs w:val="21"/>
          <w:highlight w:val="none"/>
        </w:rPr>
        <w:t>（盖单位章）</w:t>
      </w:r>
    </w:p>
    <w:p w14:paraId="335B8DA5">
      <w:pPr>
        <w:spacing w:line="360" w:lineRule="auto"/>
        <w:ind w:firstLine="2158" w:firstLineChars="1028"/>
        <w:jc w:val="distribute"/>
        <w:rPr>
          <w:rFonts w:ascii="宋体" w:hAnsi="宋体"/>
          <w:szCs w:val="21"/>
          <w:highlight w:val="none"/>
        </w:rPr>
      </w:pPr>
      <w:r>
        <w:rPr>
          <w:rFonts w:ascii="宋体" w:hAnsi="宋体"/>
          <w:szCs w:val="21"/>
          <w:highlight w:val="none"/>
        </w:rPr>
        <w:t>法定代表人或</w:t>
      </w:r>
      <w:r>
        <w:rPr>
          <w:rFonts w:hint="eastAsia" w:ascii="宋体" w:hAnsi="宋体"/>
          <w:szCs w:val="21"/>
          <w:highlight w:val="none"/>
        </w:rPr>
        <w:t>其委托代理</w:t>
      </w:r>
      <w:r>
        <w:rPr>
          <w:rFonts w:ascii="宋体" w:hAnsi="宋体"/>
          <w:szCs w:val="21"/>
          <w:highlight w:val="none"/>
        </w:rPr>
        <w:t>人：</w:t>
      </w:r>
      <w:r>
        <w:rPr>
          <w:rFonts w:ascii="宋体" w:hAnsi="宋体"/>
          <w:szCs w:val="21"/>
          <w:highlight w:val="none"/>
          <w:u w:val="single"/>
        </w:rPr>
        <w:t xml:space="preserve">                   </w:t>
      </w:r>
      <w:r>
        <w:rPr>
          <w:rFonts w:ascii="宋体" w:hAnsi="宋体"/>
          <w:szCs w:val="21"/>
          <w:highlight w:val="none"/>
        </w:rPr>
        <w:t>（签字）</w:t>
      </w:r>
    </w:p>
    <w:p w14:paraId="77B7701F">
      <w:pPr>
        <w:spacing w:line="360" w:lineRule="auto"/>
        <w:ind w:firstLine="2158" w:firstLineChars="1028"/>
        <w:jc w:val="distribute"/>
        <w:rPr>
          <w:rFonts w:ascii="宋体" w:hAnsi="宋体"/>
          <w:szCs w:val="21"/>
          <w:highlight w:val="none"/>
        </w:rPr>
      </w:pPr>
    </w:p>
    <w:p w14:paraId="0EF7F579">
      <w:pPr>
        <w:autoSpaceDE w:val="0"/>
        <w:autoSpaceDN w:val="0"/>
        <w:adjustRightInd w:val="0"/>
        <w:spacing w:line="360" w:lineRule="auto"/>
        <w:ind w:firstLine="6090" w:firstLineChars="2900"/>
        <w:jc w:val="left"/>
        <w:rPr>
          <w:rFonts w:ascii="宋体" w:hAnsi="宋体"/>
          <w:szCs w:val="21"/>
          <w:highlight w:val="none"/>
          <w:lang w:val="zh-CN"/>
        </w:rPr>
      </w:pPr>
      <w:r>
        <w:rPr>
          <w:rFonts w:hint="eastAsia" w:ascii="宋体" w:hAnsi="宋体"/>
          <w:szCs w:val="21"/>
          <w:highlight w:val="none"/>
          <w:u w:val="single"/>
          <w:lang w:val="zh-CN"/>
        </w:rPr>
        <w:t xml:space="preserve">    </w:t>
      </w:r>
      <w:r>
        <w:rPr>
          <w:rFonts w:ascii="宋体" w:hAnsi="宋体"/>
          <w:szCs w:val="21"/>
          <w:highlight w:val="none"/>
          <w:u w:val="single"/>
          <w:lang w:val="zh-CN"/>
        </w:rPr>
        <w:t xml:space="preserve">  </w:t>
      </w:r>
      <w:r>
        <w:rPr>
          <w:rFonts w:hint="eastAsia" w:ascii="宋体" w:hAnsi="宋体"/>
          <w:szCs w:val="21"/>
          <w:highlight w:val="none"/>
          <w:lang w:val="zh-CN"/>
        </w:rPr>
        <w:t>年</w:t>
      </w:r>
      <w:r>
        <w:rPr>
          <w:rFonts w:hint="eastAsia" w:ascii="宋体" w:hAnsi="宋体"/>
          <w:szCs w:val="21"/>
          <w:highlight w:val="none"/>
          <w:u w:val="single"/>
          <w:lang w:val="zh-CN"/>
        </w:rPr>
        <w:t xml:space="preserve">    </w:t>
      </w:r>
      <w:r>
        <w:rPr>
          <w:rFonts w:hint="eastAsia" w:ascii="宋体" w:hAnsi="宋体"/>
          <w:szCs w:val="21"/>
          <w:highlight w:val="none"/>
          <w:lang w:val="zh-CN"/>
        </w:rPr>
        <w:t>月</w:t>
      </w:r>
      <w:r>
        <w:rPr>
          <w:rFonts w:hint="eastAsia" w:ascii="宋体" w:hAnsi="宋体"/>
          <w:szCs w:val="21"/>
          <w:highlight w:val="none"/>
          <w:u w:val="single"/>
          <w:lang w:val="zh-CN"/>
        </w:rPr>
        <w:t xml:space="preserve">    </w:t>
      </w:r>
      <w:r>
        <w:rPr>
          <w:rFonts w:hint="eastAsia" w:ascii="宋体" w:hAnsi="宋体"/>
          <w:szCs w:val="21"/>
          <w:highlight w:val="none"/>
          <w:lang w:val="zh-CN"/>
        </w:rPr>
        <w:t>日</w:t>
      </w:r>
    </w:p>
    <w:p w14:paraId="131EF91D">
      <w:pPr>
        <w:rPr>
          <w:rFonts w:hint="eastAsia" w:ascii="宋体" w:hAnsi="宋体"/>
          <w:szCs w:val="21"/>
          <w:highlight w:val="none"/>
          <w:lang w:val="zh-CN"/>
        </w:rPr>
      </w:pPr>
      <w:r>
        <w:rPr>
          <w:rFonts w:hint="eastAsia" w:ascii="宋体" w:hAnsi="宋体"/>
          <w:szCs w:val="21"/>
          <w:highlight w:val="none"/>
          <w:lang w:val="zh-CN"/>
        </w:rPr>
        <w:br w:type="page"/>
      </w:r>
    </w:p>
    <w:p w14:paraId="387D1E48">
      <w:pPr>
        <w:pStyle w:val="2"/>
        <w:jc w:val="center"/>
        <w:rPr>
          <w:rFonts w:ascii="宋体" w:hAnsi="宋体"/>
          <w:szCs w:val="28"/>
          <w:highlight w:val="none"/>
        </w:rPr>
      </w:pPr>
      <w:r>
        <w:rPr>
          <w:rFonts w:hint="eastAsia" w:ascii="宋体" w:hAnsi="宋体"/>
          <w:highlight w:val="none"/>
          <w:lang w:val="en-US" w:eastAsia="zh-CN"/>
        </w:rPr>
        <w:t>五、</w:t>
      </w:r>
      <w:r>
        <w:rPr>
          <w:rFonts w:hint="eastAsia" w:ascii="宋体" w:hAnsi="宋体"/>
          <w:highlight w:val="none"/>
        </w:rPr>
        <w:t>商务条款偏离表</w:t>
      </w:r>
    </w:p>
    <w:p w14:paraId="5826AC82">
      <w:pPr>
        <w:rPr>
          <w:highlight w:val="none"/>
        </w:rPr>
      </w:pPr>
    </w:p>
    <w:tbl>
      <w:tblPr>
        <w:tblStyle w:val="22"/>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3060"/>
        <w:gridCol w:w="2826"/>
        <w:gridCol w:w="1349"/>
        <w:gridCol w:w="900"/>
      </w:tblGrid>
      <w:tr w14:paraId="4B42C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909" w:type="dxa"/>
            <w:vAlign w:val="center"/>
          </w:tcPr>
          <w:p w14:paraId="3899DC38">
            <w:pPr>
              <w:jc w:val="center"/>
              <w:rPr>
                <w:szCs w:val="21"/>
                <w:highlight w:val="none"/>
              </w:rPr>
            </w:pPr>
            <w:r>
              <w:rPr>
                <w:rFonts w:hint="eastAsia"/>
                <w:szCs w:val="21"/>
                <w:highlight w:val="none"/>
              </w:rPr>
              <w:t>序号</w:t>
            </w:r>
          </w:p>
        </w:tc>
        <w:tc>
          <w:tcPr>
            <w:tcW w:w="3060" w:type="dxa"/>
            <w:vAlign w:val="center"/>
          </w:tcPr>
          <w:p w14:paraId="19980F8A">
            <w:pPr>
              <w:jc w:val="center"/>
              <w:rPr>
                <w:szCs w:val="21"/>
                <w:highlight w:val="none"/>
              </w:rPr>
            </w:pPr>
            <w:r>
              <w:rPr>
                <w:rFonts w:hint="eastAsia"/>
                <w:szCs w:val="21"/>
                <w:highlight w:val="none"/>
                <w:lang w:val="en-US" w:eastAsia="zh-CN"/>
              </w:rPr>
              <w:t>谈判</w:t>
            </w:r>
            <w:r>
              <w:rPr>
                <w:rFonts w:hint="eastAsia"/>
                <w:szCs w:val="21"/>
                <w:highlight w:val="none"/>
              </w:rPr>
              <w:t>文件规定的商务条款</w:t>
            </w:r>
          </w:p>
        </w:tc>
        <w:tc>
          <w:tcPr>
            <w:tcW w:w="2826" w:type="dxa"/>
            <w:vAlign w:val="center"/>
          </w:tcPr>
          <w:p w14:paraId="4F78911B">
            <w:pPr>
              <w:jc w:val="center"/>
              <w:rPr>
                <w:szCs w:val="21"/>
                <w:highlight w:val="none"/>
              </w:rPr>
            </w:pPr>
            <w:r>
              <w:rPr>
                <w:rFonts w:hint="eastAsia"/>
                <w:szCs w:val="21"/>
                <w:highlight w:val="none"/>
              </w:rPr>
              <w:t>响应文件对应的商务条款</w:t>
            </w:r>
          </w:p>
        </w:tc>
        <w:tc>
          <w:tcPr>
            <w:tcW w:w="1349" w:type="dxa"/>
            <w:vAlign w:val="center"/>
          </w:tcPr>
          <w:p w14:paraId="04392029">
            <w:pPr>
              <w:jc w:val="center"/>
              <w:rPr>
                <w:szCs w:val="21"/>
                <w:highlight w:val="none"/>
              </w:rPr>
            </w:pPr>
            <w:r>
              <w:rPr>
                <w:rFonts w:hint="eastAsia"/>
                <w:szCs w:val="21"/>
                <w:highlight w:val="none"/>
              </w:rPr>
              <w:t>是否偏离</w:t>
            </w:r>
          </w:p>
        </w:tc>
        <w:tc>
          <w:tcPr>
            <w:tcW w:w="900" w:type="dxa"/>
            <w:vAlign w:val="center"/>
          </w:tcPr>
          <w:p w14:paraId="615AE349">
            <w:pPr>
              <w:jc w:val="center"/>
              <w:rPr>
                <w:szCs w:val="21"/>
                <w:highlight w:val="none"/>
              </w:rPr>
            </w:pPr>
            <w:r>
              <w:rPr>
                <w:rFonts w:hint="eastAsia"/>
                <w:szCs w:val="21"/>
                <w:highlight w:val="none"/>
              </w:rPr>
              <w:t>备注</w:t>
            </w:r>
          </w:p>
        </w:tc>
      </w:tr>
      <w:tr w14:paraId="0F605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909" w:type="dxa"/>
            <w:vAlign w:val="center"/>
          </w:tcPr>
          <w:p w14:paraId="24FADA64">
            <w:pPr>
              <w:jc w:val="center"/>
              <w:rPr>
                <w:szCs w:val="21"/>
                <w:highlight w:val="none"/>
              </w:rPr>
            </w:pPr>
          </w:p>
        </w:tc>
        <w:tc>
          <w:tcPr>
            <w:tcW w:w="3060" w:type="dxa"/>
            <w:vAlign w:val="center"/>
          </w:tcPr>
          <w:p w14:paraId="5EF95E6B">
            <w:pPr>
              <w:jc w:val="center"/>
              <w:rPr>
                <w:szCs w:val="21"/>
                <w:highlight w:val="none"/>
              </w:rPr>
            </w:pPr>
          </w:p>
        </w:tc>
        <w:tc>
          <w:tcPr>
            <w:tcW w:w="2826" w:type="dxa"/>
            <w:vAlign w:val="center"/>
          </w:tcPr>
          <w:p w14:paraId="7D05D8E5">
            <w:pPr>
              <w:jc w:val="center"/>
              <w:rPr>
                <w:szCs w:val="21"/>
                <w:highlight w:val="none"/>
              </w:rPr>
            </w:pPr>
          </w:p>
        </w:tc>
        <w:tc>
          <w:tcPr>
            <w:tcW w:w="1349" w:type="dxa"/>
            <w:vAlign w:val="center"/>
          </w:tcPr>
          <w:p w14:paraId="21658DC8">
            <w:pPr>
              <w:jc w:val="center"/>
              <w:rPr>
                <w:szCs w:val="21"/>
                <w:highlight w:val="none"/>
              </w:rPr>
            </w:pPr>
          </w:p>
        </w:tc>
        <w:tc>
          <w:tcPr>
            <w:tcW w:w="900" w:type="dxa"/>
            <w:vAlign w:val="center"/>
          </w:tcPr>
          <w:p w14:paraId="7F82D95A">
            <w:pPr>
              <w:jc w:val="center"/>
              <w:rPr>
                <w:szCs w:val="21"/>
                <w:highlight w:val="none"/>
              </w:rPr>
            </w:pPr>
          </w:p>
        </w:tc>
      </w:tr>
      <w:tr w14:paraId="5D82A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6" w:hRule="atLeast"/>
          <w:jc w:val="center"/>
        </w:trPr>
        <w:tc>
          <w:tcPr>
            <w:tcW w:w="909" w:type="dxa"/>
            <w:vAlign w:val="center"/>
          </w:tcPr>
          <w:p w14:paraId="086AB4CF">
            <w:pPr>
              <w:jc w:val="center"/>
              <w:rPr>
                <w:szCs w:val="21"/>
                <w:highlight w:val="none"/>
              </w:rPr>
            </w:pPr>
          </w:p>
        </w:tc>
        <w:tc>
          <w:tcPr>
            <w:tcW w:w="3060" w:type="dxa"/>
            <w:vAlign w:val="center"/>
          </w:tcPr>
          <w:p w14:paraId="05BB293D">
            <w:pPr>
              <w:jc w:val="center"/>
              <w:rPr>
                <w:szCs w:val="21"/>
                <w:highlight w:val="none"/>
              </w:rPr>
            </w:pPr>
          </w:p>
        </w:tc>
        <w:tc>
          <w:tcPr>
            <w:tcW w:w="2826" w:type="dxa"/>
            <w:vAlign w:val="center"/>
          </w:tcPr>
          <w:p w14:paraId="16FF6B3F">
            <w:pPr>
              <w:jc w:val="center"/>
              <w:rPr>
                <w:szCs w:val="21"/>
                <w:highlight w:val="none"/>
              </w:rPr>
            </w:pPr>
          </w:p>
        </w:tc>
        <w:tc>
          <w:tcPr>
            <w:tcW w:w="1349" w:type="dxa"/>
            <w:vAlign w:val="center"/>
          </w:tcPr>
          <w:p w14:paraId="0DDBA689">
            <w:pPr>
              <w:jc w:val="center"/>
              <w:rPr>
                <w:szCs w:val="21"/>
                <w:highlight w:val="none"/>
              </w:rPr>
            </w:pPr>
          </w:p>
        </w:tc>
        <w:tc>
          <w:tcPr>
            <w:tcW w:w="900" w:type="dxa"/>
            <w:vAlign w:val="center"/>
          </w:tcPr>
          <w:p w14:paraId="2E1376ED">
            <w:pPr>
              <w:jc w:val="center"/>
              <w:rPr>
                <w:szCs w:val="21"/>
                <w:highlight w:val="none"/>
              </w:rPr>
            </w:pPr>
          </w:p>
        </w:tc>
      </w:tr>
      <w:tr w14:paraId="17258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909" w:type="dxa"/>
            <w:vAlign w:val="center"/>
          </w:tcPr>
          <w:p w14:paraId="14D21B16">
            <w:pPr>
              <w:jc w:val="center"/>
              <w:rPr>
                <w:szCs w:val="21"/>
                <w:highlight w:val="none"/>
              </w:rPr>
            </w:pPr>
          </w:p>
        </w:tc>
        <w:tc>
          <w:tcPr>
            <w:tcW w:w="3060" w:type="dxa"/>
            <w:vAlign w:val="center"/>
          </w:tcPr>
          <w:p w14:paraId="57EC8092">
            <w:pPr>
              <w:jc w:val="center"/>
              <w:rPr>
                <w:szCs w:val="21"/>
                <w:highlight w:val="none"/>
              </w:rPr>
            </w:pPr>
          </w:p>
        </w:tc>
        <w:tc>
          <w:tcPr>
            <w:tcW w:w="2826" w:type="dxa"/>
            <w:vAlign w:val="center"/>
          </w:tcPr>
          <w:p w14:paraId="22F981D0">
            <w:pPr>
              <w:jc w:val="center"/>
              <w:rPr>
                <w:szCs w:val="21"/>
                <w:highlight w:val="none"/>
              </w:rPr>
            </w:pPr>
          </w:p>
        </w:tc>
        <w:tc>
          <w:tcPr>
            <w:tcW w:w="1349" w:type="dxa"/>
            <w:vAlign w:val="center"/>
          </w:tcPr>
          <w:p w14:paraId="4BA6D212">
            <w:pPr>
              <w:jc w:val="center"/>
              <w:rPr>
                <w:szCs w:val="21"/>
                <w:highlight w:val="none"/>
              </w:rPr>
            </w:pPr>
          </w:p>
        </w:tc>
        <w:tc>
          <w:tcPr>
            <w:tcW w:w="900" w:type="dxa"/>
            <w:vAlign w:val="center"/>
          </w:tcPr>
          <w:p w14:paraId="791A58D3">
            <w:pPr>
              <w:jc w:val="center"/>
              <w:rPr>
                <w:szCs w:val="21"/>
                <w:highlight w:val="none"/>
              </w:rPr>
            </w:pPr>
          </w:p>
        </w:tc>
      </w:tr>
    </w:tbl>
    <w:p w14:paraId="7ED7E80F">
      <w:pPr>
        <w:spacing w:line="360" w:lineRule="auto"/>
        <w:rPr>
          <w:rFonts w:hint="eastAsia" w:ascii="宋体" w:hAnsi="宋体" w:cs="宋体"/>
          <w:szCs w:val="21"/>
          <w:highlight w:val="none"/>
        </w:rPr>
      </w:pPr>
    </w:p>
    <w:p w14:paraId="3FBFDC60">
      <w:pPr>
        <w:spacing w:line="360" w:lineRule="auto"/>
        <w:rPr>
          <w:rFonts w:ascii="宋体" w:hAnsi="宋体" w:cs="宋体"/>
          <w:szCs w:val="21"/>
          <w:highlight w:val="none"/>
        </w:rPr>
      </w:pPr>
      <w:r>
        <w:rPr>
          <w:rFonts w:hint="eastAsia" w:ascii="宋体" w:hAnsi="宋体" w:cs="宋体"/>
          <w:szCs w:val="21"/>
          <w:highlight w:val="none"/>
          <w:lang w:val="en-US" w:eastAsia="zh-CN"/>
        </w:rPr>
        <w:t>注</w:t>
      </w:r>
      <w:r>
        <w:rPr>
          <w:rFonts w:hint="eastAsia" w:ascii="宋体" w:hAnsi="宋体" w:cs="宋体"/>
          <w:szCs w:val="21"/>
          <w:highlight w:val="none"/>
        </w:rPr>
        <w:t>：</w:t>
      </w:r>
    </w:p>
    <w:p w14:paraId="3FA8F521">
      <w:pPr>
        <w:numPr>
          <w:ilvl w:val="0"/>
          <w:numId w:val="0"/>
        </w:num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商务条款应根据</w:t>
      </w:r>
      <w:r>
        <w:rPr>
          <w:rFonts w:hint="eastAsia" w:ascii="宋体" w:hAnsi="宋体" w:cs="宋体"/>
          <w:szCs w:val="21"/>
          <w:highlight w:val="none"/>
          <w:lang w:val="en-US" w:eastAsia="zh-CN"/>
        </w:rPr>
        <w:t>谈判</w:t>
      </w:r>
      <w:r>
        <w:rPr>
          <w:rFonts w:hint="eastAsia" w:ascii="宋体" w:hAnsi="宋体" w:cs="宋体"/>
          <w:szCs w:val="21"/>
          <w:highlight w:val="none"/>
        </w:rPr>
        <w:t>文件</w:t>
      </w:r>
      <w:r>
        <w:rPr>
          <w:rFonts w:hint="eastAsia" w:ascii="宋体" w:hAnsi="宋体" w:cs="宋体"/>
          <w:szCs w:val="21"/>
          <w:highlight w:val="none"/>
          <w:lang w:val="en-US" w:eastAsia="zh-CN"/>
        </w:rPr>
        <w:t>第</w:t>
      </w:r>
      <w:r>
        <w:rPr>
          <w:rFonts w:hint="eastAsia" w:ascii="宋体" w:hAnsi="宋体" w:eastAsia="宋体" w:cs="宋体"/>
          <w:szCs w:val="21"/>
          <w:highlight w:val="none"/>
          <w:lang w:val="en-US" w:eastAsia="zh-CN"/>
        </w:rPr>
        <w:t>三章“采购需求”的商</w:t>
      </w:r>
      <w:r>
        <w:rPr>
          <w:rFonts w:hint="eastAsia" w:ascii="宋体" w:hAnsi="宋体" w:cs="宋体"/>
          <w:szCs w:val="21"/>
          <w:highlight w:val="none"/>
          <w:lang w:val="en-US" w:eastAsia="zh-CN"/>
        </w:rPr>
        <w:t>务</w:t>
      </w:r>
      <w:r>
        <w:rPr>
          <w:rFonts w:hint="eastAsia" w:ascii="宋体" w:hAnsi="宋体" w:cs="宋体"/>
          <w:szCs w:val="21"/>
          <w:highlight w:val="none"/>
          <w:lang w:eastAsia="zh-CN"/>
        </w:rPr>
        <w:t>要求，</w:t>
      </w:r>
      <w:r>
        <w:rPr>
          <w:rFonts w:hint="eastAsia" w:ascii="宋体" w:hAnsi="宋体" w:cs="宋体"/>
          <w:szCs w:val="21"/>
          <w:highlight w:val="none"/>
          <w:lang w:val="en-US" w:eastAsia="zh-CN"/>
        </w:rPr>
        <w:t>逐条如实填写</w:t>
      </w:r>
      <w:r>
        <w:rPr>
          <w:rFonts w:hint="eastAsia" w:ascii="宋体" w:hAnsi="宋体"/>
          <w:szCs w:val="21"/>
          <w:highlight w:val="none"/>
          <w:lang w:val="en-US" w:eastAsia="zh-CN"/>
        </w:rPr>
        <w:t>“正偏离”“无偏离”，不接受负偏离</w:t>
      </w:r>
      <w:r>
        <w:rPr>
          <w:rFonts w:hint="eastAsia" w:ascii="宋体" w:hAnsi="宋体" w:cs="宋体"/>
          <w:szCs w:val="21"/>
          <w:highlight w:val="none"/>
        </w:rPr>
        <w:t>。</w:t>
      </w:r>
    </w:p>
    <w:p w14:paraId="76975925">
      <w:pPr>
        <w:numPr>
          <w:ilvl w:val="0"/>
          <w:numId w:val="0"/>
        </w:numPr>
        <w:spacing w:line="360" w:lineRule="auto"/>
        <w:ind w:firstLine="420" w:firstLineChars="200"/>
        <w:rPr>
          <w:rFonts w:hint="eastAsia" w:ascii="宋体" w:hAnsi="宋体" w:cs="宋体"/>
          <w:szCs w:val="21"/>
          <w:highlight w:val="none"/>
        </w:rPr>
      </w:pPr>
      <w:r>
        <w:rPr>
          <w:rFonts w:hint="eastAsia" w:ascii="宋体" w:hAnsi="宋体" w:eastAsia="宋体" w:cs="宋体"/>
          <w:sz w:val="21"/>
          <w:szCs w:val="21"/>
          <w:highlight w:val="none"/>
          <w:lang w:val="en-US" w:eastAsia="zh-CN"/>
        </w:rPr>
        <w:t>2.表格可自行增加。</w:t>
      </w:r>
    </w:p>
    <w:p w14:paraId="5DC18A62">
      <w:pPr>
        <w:pStyle w:val="8"/>
        <w:spacing w:line="360" w:lineRule="auto"/>
        <w:ind w:firstLine="570"/>
        <w:rPr>
          <w:rFonts w:hAnsi="宋体" w:cs="宋体"/>
          <w:sz w:val="21"/>
          <w:szCs w:val="21"/>
          <w:highlight w:val="none"/>
        </w:rPr>
      </w:pPr>
    </w:p>
    <w:p w14:paraId="324D8A5F">
      <w:pPr>
        <w:rPr>
          <w:szCs w:val="21"/>
          <w:highlight w:val="none"/>
        </w:rPr>
      </w:pPr>
    </w:p>
    <w:p w14:paraId="0F8785B6">
      <w:pPr>
        <w:spacing w:line="360" w:lineRule="auto"/>
        <w:ind w:firstLine="2158" w:firstLineChars="1028"/>
        <w:rPr>
          <w:rFonts w:ascii="宋体" w:hAnsi="宋体"/>
          <w:szCs w:val="21"/>
          <w:highlight w:val="none"/>
        </w:rPr>
      </w:pPr>
      <w:r>
        <w:rPr>
          <w:rFonts w:hint="eastAsia" w:ascii="宋体" w:hAnsi="宋体"/>
          <w:szCs w:val="21"/>
          <w:highlight w:val="none"/>
        </w:rPr>
        <w:t>供应商</w:t>
      </w:r>
      <w:r>
        <w:rPr>
          <w:rFonts w:ascii="宋体" w:hAnsi="宋体"/>
          <w:szCs w:val="21"/>
          <w:highlight w:val="none"/>
        </w:rPr>
        <w:t>名称：</w:t>
      </w:r>
      <w:r>
        <w:rPr>
          <w:rFonts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ascii="宋体" w:hAnsi="宋体"/>
          <w:szCs w:val="21"/>
          <w:highlight w:val="none"/>
        </w:rPr>
        <w:t>（盖单位章）</w:t>
      </w:r>
    </w:p>
    <w:p w14:paraId="730A767A">
      <w:pPr>
        <w:spacing w:line="360" w:lineRule="auto"/>
        <w:ind w:firstLine="2158" w:firstLineChars="1028"/>
        <w:rPr>
          <w:rFonts w:ascii="宋体" w:hAnsi="宋体"/>
          <w:szCs w:val="21"/>
          <w:highlight w:val="none"/>
        </w:rPr>
      </w:pPr>
    </w:p>
    <w:p w14:paraId="60310A30">
      <w:pPr>
        <w:spacing w:line="360" w:lineRule="auto"/>
        <w:ind w:firstLine="2158" w:firstLineChars="1028"/>
        <w:rPr>
          <w:rFonts w:ascii="宋体" w:hAnsi="宋体"/>
          <w:szCs w:val="21"/>
          <w:highlight w:val="none"/>
        </w:rPr>
      </w:pPr>
      <w:r>
        <w:rPr>
          <w:rFonts w:ascii="宋体" w:hAnsi="宋体"/>
          <w:szCs w:val="21"/>
          <w:highlight w:val="none"/>
        </w:rPr>
        <w:t>法定代表人或</w:t>
      </w:r>
      <w:r>
        <w:rPr>
          <w:rFonts w:hint="eastAsia" w:ascii="宋体" w:hAnsi="宋体"/>
          <w:szCs w:val="21"/>
          <w:highlight w:val="none"/>
        </w:rPr>
        <w:t>其委托代理</w:t>
      </w:r>
      <w:r>
        <w:rPr>
          <w:rFonts w:ascii="宋体" w:hAnsi="宋体"/>
          <w:szCs w:val="21"/>
          <w:highlight w:val="none"/>
        </w:rPr>
        <w:t>人：</w:t>
      </w:r>
      <w:r>
        <w:rPr>
          <w:rFonts w:ascii="宋体" w:hAnsi="宋体"/>
          <w:szCs w:val="21"/>
          <w:highlight w:val="none"/>
          <w:u w:val="single"/>
        </w:rPr>
        <w:t xml:space="preserve">                  </w:t>
      </w:r>
      <w:r>
        <w:rPr>
          <w:rFonts w:ascii="宋体" w:hAnsi="宋体"/>
          <w:szCs w:val="21"/>
          <w:highlight w:val="none"/>
        </w:rPr>
        <w:t>（签字）</w:t>
      </w:r>
    </w:p>
    <w:p w14:paraId="71E4ACE9">
      <w:pPr>
        <w:spacing w:line="480" w:lineRule="auto"/>
        <w:ind w:firstLine="420" w:firstLineChars="200"/>
        <w:rPr>
          <w:rFonts w:hint="eastAsia" w:ascii="宋体" w:hAnsi="宋体"/>
          <w:b w:val="0"/>
          <w:bCs w:val="0"/>
          <w:sz w:val="21"/>
          <w:szCs w:val="21"/>
          <w:highlight w:val="none"/>
          <w:u w:val="single"/>
          <w:lang w:val="zh-CN"/>
        </w:rPr>
      </w:pPr>
      <w:r>
        <w:rPr>
          <w:rFonts w:hint="eastAsia" w:ascii="宋体" w:hAnsi="宋体"/>
          <w:b w:val="0"/>
          <w:bCs w:val="0"/>
          <w:sz w:val="21"/>
          <w:szCs w:val="21"/>
          <w:highlight w:val="none"/>
          <w:u w:val="none"/>
          <w:lang w:val="en-US" w:eastAsia="zh-CN"/>
        </w:rPr>
        <w:t xml:space="preserve">                                         </w:t>
      </w:r>
    </w:p>
    <w:p w14:paraId="17CF2ECA">
      <w:pPr>
        <w:spacing w:line="480" w:lineRule="auto"/>
        <w:ind w:firstLine="6720" w:firstLineChars="3200"/>
        <w:rPr>
          <w:rFonts w:ascii="宋体" w:hAnsi="宋体" w:cs="宋体"/>
          <w:szCs w:val="21"/>
          <w:highlight w:val="none"/>
          <w:u w:val="single"/>
        </w:rPr>
      </w:pPr>
      <w:r>
        <w:rPr>
          <w:rFonts w:hint="eastAsia" w:ascii="宋体" w:hAnsi="宋体"/>
          <w:b w:val="0"/>
          <w:bCs w:val="0"/>
          <w:sz w:val="21"/>
          <w:szCs w:val="21"/>
          <w:highlight w:val="none"/>
          <w:u w:val="single"/>
          <w:lang w:val="zh-CN"/>
        </w:rPr>
        <w:t xml:space="preserve">   </w:t>
      </w:r>
      <w:r>
        <w:rPr>
          <w:rFonts w:ascii="宋体" w:hAnsi="宋体"/>
          <w:b w:val="0"/>
          <w:bCs w:val="0"/>
          <w:sz w:val="21"/>
          <w:szCs w:val="21"/>
          <w:highlight w:val="none"/>
          <w:u w:val="single"/>
          <w:lang w:val="zh-CN"/>
        </w:rPr>
        <w:t xml:space="preserve">  </w:t>
      </w:r>
      <w:r>
        <w:rPr>
          <w:rFonts w:hint="eastAsia" w:ascii="宋体" w:hAnsi="宋体"/>
          <w:b w:val="0"/>
          <w:bCs w:val="0"/>
          <w:sz w:val="21"/>
          <w:szCs w:val="21"/>
          <w:highlight w:val="none"/>
          <w:lang w:val="zh-CN"/>
        </w:rPr>
        <w:t>年</w:t>
      </w:r>
      <w:r>
        <w:rPr>
          <w:rFonts w:hint="eastAsia" w:ascii="宋体" w:hAnsi="宋体"/>
          <w:b w:val="0"/>
          <w:bCs w:val="0"/>
          <w:sz w:val="21"/>
          <w:szCs w:val="21"/>
          <w:highlight w:val="none"/>
          <w:u w:val="single"/>
          <w:lang w:val="zh-CN"/>
        </w:rPr>
        <w:t xml:space="preserve">    </w:t>
      </w:r>
      <w:r>
        <w:rPr>
          <w:rFonts w:hint="eastAsia" w:ascii="宋体" w:hAnsi="宋体"/>
          <w:b w:val="0"/>
          <w:bCs w:val="0"/>
          <w:sz w:val="21"/>
          <w:szCs w:val="21"/>
          <w:highlight w:val="none"/>
          <w:lang w:val="zh-CN"/>
        </w:rPr>
        <w:t>月</w:t>
      </w:r>
      <w:r>
        <w:rPr>
          <w:rFonts w:hint="eastAsia" w:ascii="宋体" w:hAnsi="宋体"/>
          <w:b w:val="0"/>
          <w:bCs w:val="0"/>
          <w:sz w:val="21"/>
          <w:szCs w:val="21"/>
          <w:highlight w:val="none"/>
          <w:u w:val="single"/>
          <w:lang w:val="zh-CN"/>
        </w:rPr>
        <w:t xml:space="preserve">    </w:t>
      </w:r>
      <w:r>
        <w:rPr>
          <w:rFonts w:hint="eastAsia" w:ascii="宋体" w:hAnsi="宋体"/>
          <w:b w:val="0"/>
          <w:bCs w:val="0"/>
          <w:sz w:val="21"/>
          <w:szCs w:val="21"/>
          <w:highlight w:val="none"/>
          <w:lang w:val="zh-CN"/>
        </w:rPr>
        <w:t>日</w:t>
      </w:r>
      <w:r>
        <w:rPr>
          <w:rFonts w:hint="eastAsia" w:ascii="宋体" w:hAnsi="宋体" w:cs="宋体"/>
          <w:szCs w:val="21"/>
          <w:highlight w:val="none"/>
        </w:rPr>
        <w:t xml:space="preserve">  </w:t>
      </w:r>
    </w:p>
    <w:p w14:paraId="6ACF4127">
      <w:pPr>
        <w:rPr>
          <w:rFonts w:ascii="宋体" w:hAnsi="宋体"/>
          <w:b/>
          <w:szCs w:val="21"/>
          <w:highlight w:val="none"/>
        </w:rPr>
      </w:pPr>
      <w:r>
        <w:rPr>
          <w:rFonts w:hint="eastAsia" w:ascii="宋体" w:hAnsi="宋体"/>
          <w:b/>
          <w:szCs w:val="21"/>
          <w:highlight w:val="none"/>
        </w:rPr>
        <w:br w:type="page"/>
      </w:r>
    </w:p>
    <w:p w14:paraId="73E3169E">
      <w:pPr>
        <w:pStyle w:val="2"/>
        <w:jc w:val="center"/>
        <w:rPr>
          <w:rFonts w:hint="eastAsia" w:ascii="宋体" w:hAnsi="宋体" w:eastAsia="宋体" w:cs="Times New Roman"/>
          <w:highlight w:val="none"/>
        </w:rPr>
      </w:pPr>
      <w:r>
        <w:rPr>
          <w:rFonts w:hint="eastAsia" w:ascii="宋体" w:hAnsi="宋体" w:eastAsia="宋体" w:cs="Times New Roman"/>
          <w:highlight w:val="none"/>
          <w:lang w:val="en-US" w:eastAsia="zh-CN"/>
        </w:rPr>
        <w:t>六、</w:t>
      </w:r>
      <w:r>
        <w:rPr>
          <w:rFonts w:hint="eastAsia" w:ascii="宋体" w:hAnsi="宋体" w:eastAsia="宋体" w:cs="Times New Roman"/>
          <w:highlight w:val="none"/>
        </w:rPr>
        <w:t>技术偏离表</w:t>
      </w:r>
    </w:p>
    <w:tbl>
      <w:tblPr>
        <w:tblStyle w:val="22"/>
        <w:tblW w:w="9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2237"/>
        <w:gridCol w:w="2023"/>
        <w:gridCol w:w="1813"/>
        <w:gridCol w:w="2097"/>
      </w:tblGrid>
      <w:tr w14:paraId="1022D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291" w:type="dxa"/>
            <w:vAlign w:val="center"/>
          </w:tcPr>
          <w:p w14:paraId="4C82B1D6">
            <w:pPr>
              <w:spacing w:line="360" w:lineRule="auto"/>
              <w:jc w:val="center"/>
              <w:rPr>
                <w:rFonts w:ascii="宋体" w:hAnsi="宋体"/>
                <w:szCs w:val="21"/>
                <w:highlight w:val="none"/>
              </w:rPr>
            </w:pPr>
            <w:r>
              <w:rPr>
                <w:rFonts w:hint="eastAsia" w:ascii="宋体" w:hAnsi="宋体"/>
                <w:szCs w:val="21"/>
                <w:highlight w:val="none"/>
              </w:rPr>
              <w:t>序号</w:t>
            </w:r>
          </w:p>
        </w:tc>
        <w:tc>
          <w:tcPr>
            <w:tcW w:w="2237" w:type="dxa"/>
            <w:vAlign w:val="center"/>
          </w:tcPr>
          <w:p w14:paraId="65A82C6D">
            <w:pPr>
              <w:spacing w:line="360" w:lineRule="auto"/>
              <w:jc w:val="center"/>
              <w:rPr>
                <w:rFonts w:ascii="宋体" w:hAnsi="宋体"/>
                <w:szCs w:val="21"/>
                <w:highlight w:val="none"/>
              </w:rPr>
            </w:pPr>
            <w:r>
              <w:rPr>
                <w:rFonts w:hint="eastAsia"/>
                <w:szCs w:val="21"/>
                <w:highlight w:val="none"/>
                <w:lang w:val="en-US" w:eastAsia="zh-CN"/>
              </w:rPr>
              <w:t>谈判</w:t>
            </w:r>
            <w:r>
              <w:rPr>
                <w:rFonts w:hint="eastAsia" w:ascii="宋体" w:hAnsi="宋体"/>
                <w:szCs w:val="21"/>
                <w:highlight w:val="none"/>
              </w:rPr>
              <w:t>文件内容要求</w:t>
            </w:r>
          </w:p>
        </w:tc>
        <w:tc>
          <w:tcPr>
            <w:tcW w:w="2023" w:type="dxa"/>
            <w:vAlign w:val="center"/>
          </w:tcPr>
          <w:p w14:paraId="5686F867">
            <w:pPr>
              <w:spacing w:line="360" w:lineRule="auto"/>
              <w:jc w:val="center"/>
              <w:rPr>
                <w:rFonts w:ascii="宋体" w:hAnsi="宋体"/>
                <w:szCs w:val="21"/>
                <w:highlight w:val="none"/>
              </w:rPr>
            </w:pPr>
            <w:r>
              <w:rPr>
                <w:rFonts w:hint="eastAsia" w:ascii="宋体" w:hAnsi="宋体"/>
                <w:szCs w:val="21"/>
                <w:highlight w:val="none"/>
              </w:rPr>
              <w:t>响应内容</w:t>
            </w:r>
          </w:p>
        </w:tc>
        <w:tc>
          <w:tcPr>
            <w:tcW w:w="1813" w:type="dxa"/>
            <w:vAlign w:val="center"/>
          </w:tcPr>
          <w:p w14:paraId="3375C69D">
            <w:pPr>
              <w:jc w:val="center"/>
              <w:rPr>
                <w:rFonts w:ascii="宋体" w:hAnsi="宋体"/>
                <w:szCs w:val="21"/>
                <w:highlight w:val="none"/>
              </w:rPr>
            </w:pPr>
            <w:r>
              <w:rPr>
                <w:rFonts w:ascii="宋体" w:hAnsi="宋体"/>
                <w:szCs w:val="21"/>
                <w:highlight w:val="none"/>
              </w:rPr>
              <w:t>偏离</w:t>
            </w:r>
            <w:r>
              <w:rPr>
                <w:rFonts w:hint="eastAsia" w:ascii="宋体" w:hAnsi="宋体"/>
                <w:szCs w:val="21"/>
                <w:highlight w:val="none"/>
              </w:rPr>
              <w:t>情况</w:t>
            </w:r>
          </w:p>
        </w:tc>
        <w:tc>
          <w:tcPr>
            <w:tcW w:w="2097" w:type="dxa"/>
            <w:vAlign w:val="center"/>
          </w:tcPr>
          <w:p w14:paraId="7220FD2D">
            <w:pPr>
              <w:jc w:val="center"/>
              <w:rPr>
                <w:rFonts w:ascii="宋体" w:hAnsi="宋体"/>
                <w:szCs w:val="21"/>
                <w:highlight w:val="none"/>
              </w:rPr>
            </w:pPr>
            <w:r>
              <w:rPr>
                <w:rFonts w:ascii="宋体" w:hAnsi="宋体"/>
                <w:szCs w:val="21"/>
                <w:highlight w:val="none"/>
              </w:rPr>
              <w:t>说明</w:t>
            </w:r>
          </w:p>
        </w:tc>
      </w:tr>
      <w:tr w14:paraId="1DB98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1" w:type="dxa"/>
            <w:vAlign w:val="center"/>
          </w:tcPr>
          <w:p w14:paraId="401CA0B9">
            <w:pPr>
              <w:spacing w:line="360" w:lineRule="auto"/>
              <w:rPr>
                <w:rFonts w:ascii="宋体" w:hAnsi="宋体"/>
                <w:szCs w:val="21"/>
                <w:highlight w:val="none"/>
              </w:rPr>
            </w:pPr>
          </w:p>
        </w:tc>
        <w:tc>
          <w:tcPr>
            <w:tcW w:w="2237" w:type="dxa"/>
            <w:vAlign w:val="center"/>
          </w:tcPr>
          <w:p w14:paraId="4469E07B">
            <w:pPr>
              <w:spacing w:line="360" w:lineRule="auto"/>
              <w:rPr>
                <w:rFonts w:ascii="宋体" w:hAnsi="宋体"/>
                <w:szCs w:val="21"/>
                <w:highlight w:val="none"/>
              </w:rPr>
            </w:pPr>
          </w:p>
        </w:tc>
        <w:tc>
          <w:tcPr>
            <w:tcW w:w="2023" w:type="dxa"/>
            <w:vAlign w:val="center"/>
          </w:tcPr>
          <w:p w14:paraId="688A2E90">
            <w:pPr>
              <w:spacing w:line="360" w:lineRule="auto"/>
              <w:rPr>
                <w:rFonts w:ascii="宋体" w:hAnsi="宋体"/>
                <w:szCs w:val="21"/>
                <w:highlight w:val="none"/>
              </w:rPr>
            </w:pPr>
          </w:p>
        </w:tc>
        <w:tc>
          <w:tcPr>
            <w:tcW w:w="1813" w:type="dxa"/>
            <w:vAlign w:val="center"/>
          </w:tcPr>
          <w:p w14:paraId="699F903C">
            <w:pPr>
              <w:spacing w:line="360" w:lineRule="auto"/>
              <w:rPr>
                <w:rFonts w:ascii="宋体" w:hAnsi="宋体"/>
                <w:szCs w:val="21"/>
                <w:highlight w:val="none"/>
              </w:rPr>
            </w:pPr>
          </w:p>
        </w:tc>
        <w:tc>
          <w:tcPr>
            <w:tcW w:w="2097" w:type="dxa"/>
            <w:vAlign w:val="center"/>
          </w:tcPr>
          <w:p w14:paraId="20BE65CA">
            <w:pPr>
              <w:spacing w:line="360" w:lineRule="auto"/>
              <w:rPr>
                <w:rFonts w:ascii="宋体" w:hAnsi="宋体"/>
                <w:szCs w:val="21"/>
                <w:highlight w:val="none"/>
              </w:rPr>
            </w:pPr>
          </w:p>
        </w:tc>
      </w:tr>
      <w:tr w14:paraId="62F8C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1" w:type="dxa"/>
            <w:vAlign w:val="center"/>
          </w:tcPr>
          <w:p w14:paraId="33CFBE24">
            <w:pPr>
              <w:spacing w:line="360" w:lineRule="auto"/>
              <w:rPr>
                <w:rFonts w:ascii="宋体" w:hAnsi="宋体"/>
                <w:szCs w:val="21"/>
                <w:highlight w:val="none"/>
              </w:rPr>
            </w:pPr>
          </w:p>
        </w:tc>
        <w:tc>
          <w:tcPr>
            <w:tcW w:w="2237" w:type="dxa"/>
            <w:vAlign w:val="center"/>
          </w:tcPr>
          <w:p w14:paraId="424B55D8">
            <w:pPr>
              <w:spacing w:line="360" w:lineRule="auto"/>
              <w:rPr>
                <w:rFonts w:ascii="宋体" w:hAnsi="宋体"/>
                <w:szCs w:val="21"/>
                <w:highlight w:val="none"/>
              </w:rPr>
            </w:pPr>
          </w:p>
        </w:tc>
        <w:tc>
          <w:tcPr>
            <w:tcW w:w="2023" w:type="dxa"/>
            <w:vAlign w:val="center"/>
          </w:tcPr>
          <w:p w14:paraId="47D88D8A">
            <w:pPr>
              <w:spacing w:line="360" w:lineRule="auto"/>
              <w:rPr>
                <w:rFonts w:ascii="宋体" w:hAnsi="宋体"/>
                <w:szCs w:val="21"/>
                <w:highlight w:val="none"/>
              </w:rPr>
            </w:pPr>
          </w:p>
        </w:tc>
        <w:tc>
          <w:tcPr>
            <w:tcW w:w="1813" w:type="dxa"/>
            <w:vAlign w:val="center"/>
          </w:tcPr>
          <w:p w14:paraId="6C1E06F4">
            <w:pPr>
              <w:spacing w:line="360" w:lineRule="auto"/>
              <w:rPr>
                <w:rFonts w:ascii="宋体" w:hAnsi="宋体"/>
                <w:szCs w:val="21"/>
                <w:highlight w:val="none"/>
              </w:rPr>
            </w:pPr>
          </w:p>
        </w:tc>
        <w:tc>
          <w:tcPr>
            <w:tcW w:w="2097" w:type="dxa"/>
            <w:vAlign w:val="center"/>
          </w:tcPr>
          <w:p w14:paraId="3DF909E8">
            <w:pPr>
              <w:spacing w:line="360" w:lineRule="auto"/>
              <w:rPr>
                <w:rFonts w:ascii="宋体" w:hAnsi="宋体"/>
                <w:szCs w:val="21"/>
                <w:highlight w:val="none"/>
              </w:rPr>
            </w:pPr>
          </w:p>
        </w:tc>
      </w:tr>
      <w:tr w14:paraId="0EC5C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1" w:type="dxa"/>
            <w:vAlign w:val="center"/>
          </w:tcPr>
          <w:p w14:paraId="1F9E549F">
            <w:pPr>
              <w:spacing w:line="360" w:lineRule="auto"/>
              <w:rPr>
                <w:rFonts w:ascii="宋体" w:hAnsi="宋体"/>
                <w:szCs w:val="21"/>
                <w:highlight w:val="none"/>
              </w:rPr>
            </w:pPr>
          </w:p>
        </w:tc>
        <w:tc>
          <w:tcPr>
            <w:tcW w:w="2237" w:type="dxa"/>
            <w:vAlign w:val="center"/>
          </w:tcPr>
          <w:p w14:paraId="1147F46F">
            <w:pPr>
              <w:spacing w:line="360" w:lineRule="auto"/>
              <w:rPr>
                <w:rFonts w:ascii="宋体" w:hAnsi="宋体"/>
                <w:szCs w:val="21"/>
                <w:highlight w:val="none"/>
              </w:rPr>
            </w:pPr>
          </w:p>
        </w:tc>
        <w:tc>
          <w:tcPr>
            <w:tcW w:w="2023" w:type="dxa"/>
            <w:vAlign w:val="center"/>
          </w:tcPr>
          <w:p w14:paraId="32D8DE4F">
            <w:pPr>
              <w:spacing w:line="360" w:lineRule="auto"/>
              <w:rPr>
                <w:rFonts w:ascii="宋体" w:hAnsi="宋体"/>
                <w:szCs w:val="21"/>
                <w:highlight w:val="none"/>
              </w:rPr>
            </w:pPr>
          </w:p>
        </w:tc>
        <w:tc>
          <w:tcPr>
            <w:tcW w:w="1813" w:type="dxa"/>
            <w:vAlign w:val="center"/>
          </w:tcPr>
          <w:p w14:paraId="45891C5E">
            <w:pPr>
              <w:spacing w:line="360" w:lineRule="auto"/>
              <w:rPr>
                <w:rFonts w:ascii="宋体" w:hAnsi="宋体"/>
                <w:szCs w:val="21"/>
                <w:highlight w:val="none"/>
              </w:rPr>
            </w:pPr>
          </w:p>
        </w:tc>
        <w:tc>
          <w:tcPr>
            <w:tcW w:w="2097" w:type="dxa"/>
            <w:vAlign w:val="center"/>
          </w:tcPr>
          <w:p w14:paraId="36F8CD71">
            <w:pPr>
              <w:spacing w:line="360" w:lineRule="auto"/>
              <w:rPr>
                <w:rFonts w:ascii="宋体" w:hAnsi="宋体"/>
                <w:szCs w:val="21"/>
                <w:highlight w:val="none"/>
              </w:rPr>
            </w:pPr>
          </w:p>
        </w:tc>
      </w:tr>
      <w:tr w14:paraId="0201A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1" w:type="dxa"/>
            <w:vAlign w:val="center"/>
          </w:tcPr>
          <w:p w14:paraId="4A7619D2">
            <w:pPr>
              <w:spacing w:line="360" w:lineRule="auto"/>
              <w:rPr>
                <w:rFonts w:ascii="宋体" w:hAnsi="宋体"/>
                <w:szCs w:val="21"/>
                <w:highlight w:val="none"/>
              </w:rPr>
            </w:pPr>
          </w:p>
        </w:tc>
        <w:tc>
          <w:tcPr>
            <w:tcW w:w="2237" w:type="dxa"/>
            <w:vAlign w:val="center"/>
          </w:tcPr>
          <w:p w14:paraId="721FC21A">
            <w:pPr>
              <w:spacing w:line="360" w:lineRule="auto"/>
              <w:rPr>
                <w:rFonts w:ascii="宋体" w:hAnsi="宋体"/>
                <w:szCs w:val="21"/>
                <w:highlight w:val="none"/>
              </w:rPr>
            </w:pPr>
          </w:p>
        </w:tc>
        <w:tc>
          <w:tcPr>
            <w:tcW w:w="2023" w:type="dxa"/>
            <w:vAlign w:val="center"/>
          </w:tcPr>
          <w:p w14:paraId="0A9736D6">
            <w:pPr>
              <w:spacing w:line="360" w:lineRule="auto"/>
              <w:rPr>
                <w:rFonts w:ascii="宋体" w:hAnsi="宋体"/>
                <w:szCs w:val="21"/>
                <w:highlight w:val="none"/>
              </w:rPr>
            </w:pPr>
          </w:p>
        </w:tc>
        <w:tc>
          <w:tcPr>
            <w:tcW w:w="1813" w:type="dxa"/>
            <w:vAlign w:val="center"/>
          </w:tcPr>
          <w:p w14:paraId="265F37FA">
            <w:pPr>
              <w:spacing w:line="360" w:lineRule="auto"/>
              <w:rPr>
                <w:rFonts w:ascii="宋体" w:hAnsi="宋体"/>
                <w:szCs w:val="21"/>
                <w:highlight w:val="none"/>
              </w:rPr>
            </w:pPr>
          </w:p>
        </w:tc>
        <w:tc>
          <w:tcPr>
            <w:tcW w:w="2097" w:type="dxa"/>
            <w:vAlign w:val="center"/>
          </w:tcPr>
          <w:p w14:paraId="3F3F5B81">
            <w:pPr>
              <w:spacing w:line="360" w:lineRule="auto"/>
              <w:rPr>
                <w:rFonts w:ascii="宋体" w:hAnsi="宋体"/>
                <w:szCs w:val="21"/>
                <w:highlight w:val="none"/>
              </w:rPr>
            </w:pPr>
          </w:p>
        </w:tc>
      </w:tr>
      <w:tr w14:paraId="57E76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1" w:type="dxa"/>
            <w:vAlign w:val="center"/>
          </w:tcPr>
          <w:p w14:paraId="3D2E0129">
            <w:pPr>
              <w:spacing w:line="360" w:lineRule="auto"/>
              <w:rPr>
                <w:rFonts w:ascii="宋体" w:hAnsi="宋体"/>
                <w:szCs w:val="21"/>
                <w:highlight w:val="none"/>
              </w:rPr>
            </w:pPr>
          </w:p>
        </w:tc>
        <w:tc>
          <w:tcPr>
            <w:tcW w:w="2237" w:type="dxa"/>
            <w:vAlign w:val="center"/>
          </w:tcPr>
          <w:p w14:paraId="29DC3C85">
            <w:pPr>
              <w:spacing w:line="360" w:lineRule="auto"/>
              <w:rPr>
                <w:rFonts w:ascii="宋体" w:hAnsi="宋体"/>
                <w:szCs w:val="21"/>
                <w:highlight w:val="none"/>
              </w:rPr>
            </w:pPr>
          </w:p>
        </w:tc>
        <w:tc>
          <w:tcPr>
            <w:tcW w:w="2023" w:type="dxa"/>
            <w:vAlign w:val="center"/>
          </w:tcPr>
          <w:p w14:paraId="7A9C5537">
            <w:pPr>
              <w:spacing w:line="360" w:lineRule="auto"/>
              <w:rPr>
                <w:rFonts w:ascii="宋体" w:hAnsi="宋体"/>
                <w:szCs w:val="21"/>
                <w:highlight w:val="none"/>
              </w:rPr>
            </w:pPr>
          </w:p>
        </w:tc>
        <w:tc>
          <w:tcPr>
            <w:tcW w:w="1813" w:type="dxa"/>
            <w:vAlign w:val="center"/>
          </w:tcPr>
          <w:p w14:paraId="43C20F67">
            <w:pPr>
              <w:spacing w:line="360" w:lineRule="auto"/>
              <w:rPr>
                <w:rFonts w:ascii="宋体" w:hAnsi="宋体"/>
                <w:szCs w:val="21"/>
                <w:highlight w:val="none"/>
              </w:rPr>
            </w:pPr>
          </w:p>
        </w:tc>
        <w:tc>
          <w:tcPr>
            <w:tcW w:w="2097" w:type="dxa"/>
            <w:vAlign w:val="center"/>
          </w:tcPr>
          <w:p w14:paraId="2AC26B54">
            <w:pPr>
              <w:spacing w:line="360" w:lineRule="auto"/>
              <w:rPr>
                <w:rFonts w:ascii="宋体" w:hAnsi="宋体"/>
                <w:szCs w:val="21"/>
                <w:highlight w:val="none"/>
              </w:rPr>
            </w:pPr>
          </w:p>
        </w:tc>
      </w:tr>
      <w:tr w14:paraId="69CD0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1" w:type="dxa"/>
            <w:vAlign w:val="center"/>
          </w:tcPr>
          <w:p w14:paraId="7B1BA8C7">
            <w:pPr>
              <w:spacing w:line="360" w:lineRule="auto"/>
              <w:rPr>
                <w:rFonts w:ascii="宋体" w:hAnsi="宋体"/>
                <w:szCs w:val="21"/>
                <w:highlight w:val="none"/>
              </w:rPr>
            </w:pPr>
          </w:p>
        </w:tc>
        <w:tc>
          <w:tcPr>
            <w:tcW w:w="2237" w:type="dxa"/>
            <w:vAlign w:val="center"/>
          </w:tcPr>
          <w:p w14:paraId="5CF333B1">
            <w:pPr>
              <w:spacing w:line="360" w:lineRule="auto"/>
              <w:rPr>
                <w:rFonts w:ascii="宋体" w:hAnsi="宋体"/>
                <w:szCs w:val="21"/>
                <w:highlight w:val="none"/>
              </w:rPr>
            </w:pPr>
          </w:p>
        </w:tc>
        <w:tc>
          <w:tcPr>
            <w:tcW w:w="2023" w:type="dxa"/>
            <w:vAlign w:val="center"/>
          </w:tcPr>
          <w:p w14:paraId="6537B0A4">
            <w:pPr>
              <w:spacing w:line="360" w:lineRule="auto"/>
              <w:rPr>
                <w:rFonts w:ascii="宋体" w:hAnsi="宋体"/>
                <w:szCs w:val="21"/>
                <w:highlight w:val="none"/>
              </w:rPr>
            </w:pPr>
          </w:p>
        </w:tc>
        <w:tc>
          <w:tcPr>
            <w:tcW w:w="1813" w:type="dxa"/>
            <w:vAlign w:val="center"/>
          </w:tcPr>
          <w:p w14:paraId="08C42305">
            <w:pPr>
              <w:spacing w:line="360" w:lineRule="auto"/>
              <w:rPr>
                <w:rFonts w:ascii="宋体" w:hAnsi="宋体"/>
                <w:szCs w:val="21"/>
                <w:highlight w:val="none"/>
              </w:rPr>
            </w:pPr>
          </w:p>
        </w:tc>
        <w:tc>
          <w:tcPr>
            <w:tcW w:w="2097" w:type="dxa"/>
            <w:vAlign w:val="center"/>
          </w:tcPr>
          <w:p w14:paraId="6F451BD1">
            <w:pPr>
              <w:spacing w:line="360" w:lineRule="auto"/>
              <w:rPr>
                <w:rFonts w:ascii="宋体" w:hAnsi="宋体"/>
                <w:szCs w:val="21"/>
                <w:highlight w:val="none"/>
              </w:rPr>
            </w:pPr>
          </w:p>
        </w:tc>
      </w:tr>
    </w:tbl>
    <w:p w14:paraId="48EB6975">
      <w:pPr>
        <w:ind w:firstLine="435"/>
        <w:rPr>
          <w:rFonts w:hint="eastAsia" w:ascii="宋体" w:hAnsi="宋体"/>
          <w:szCs w:val="21"/>
          <w:highlight w:val="none"/>
        </w:rPr>
      </w:pPr>
    </w:p>
    <w:p w14:paraId="6EC55C74">
      <w:pPr>
        <w:rPr>
          <w:rFonts w:ascii="宋体" w:hAnsi="宋体"/>
          <w:szCs w:val="21"/>
          <w:highlight w:val="none"/>
        </w:rPr>
      </w:pPr>
      <w:r>
        <w:rPr>
          <w:rFonts w:hint="eastAsia" w:ascii="宋体" w:hAnsi="宋体"/>
          <w:szCs w:val="21"/>
          <w:highlight w:val="none"/>
        </w:rPr>
        <w:t>注：</w:t>
      </w:r>
    </w:p>
    <w:p w14:paraId="2D397F64">
      <w:pPr>
        <w:numPr>
          <w:ilvl w:val="0"/>
          <w:numId w:val="0"/>
        </w:numPr>
        <w:spacing w:line="360" w:lineRule="auto"/>
        <w:ind w:firstLine="420" w:firstLineChars="200"/>
        <w:rPr>
          <w:rFonts w:hint="eastAsia" w:ascii="宋体" w:hAnsi="宋体"/>
          <w:szCs w:val="21"/>
          <w:highlight w:val="none"/>
          <w:lang w:val="en-US" w:eastAsia="zh-CN"/>
        </w:rPr>
      </w:pPr>
      <w:r>
        <w:rPr>
          <w:rFonts w:hint="eastAsia" w:ascii="宋体" w:hAnsi="宋体" w:cs="宋体"/>
          <w:szCs w:val="21"/>
          <w:highlight w:val="none"/>
          <w:lang w:val="en-US" w:eastAsia="zh-CN"/>
        </w:rPr>
        <w:t>1.技术参数</w:t>
      </w:r>
      <w:r>
        <w:rPr>
          <w:rFonts w:hint="eastAsia" w:ascii="宋体" w:hAnsi="宋体" w:cs="宋体"/>
          <w:szCs w:val="21"/>
          <w:highlight w:val="none"/>
        </w:rPr>
        <w:t>应根据</w:t>
      </w:r>
      <w:r>
        <w:rPr>
          <w:rFonts w:hint="eastAsia" w:ascii="宋体" w:hAnsi="宋体" w:cs="宋体"/>
          <w:szCs w:val="21"/>
          <w:highlight w:val="none"/>
          <w:lang w:val="en-US" w:eastAsia="zh-CN"/>
        </w:rPr>
        <w:t>谈判</w:t>
      </w:r>
      <w:r>
        <w:rPr>
          <w:rFonts w:hint="eastAsia" w:ascii="宋体" w:hAnsi="宋体" w:cs="宋体"/>
          <w:szCs w:val="21"/>
          <w:highlight w:val="none"/>
        </w:rPr>
        <w:t>文件</w:t>
      </w:r>
      <w:r>
        <w:rPr>
          <w:rFonts w:hint="eastAsia" w:ascii="宋体" w:hAnsi="宋体" w:cs="宋体"/>
          <w:szCs w:val="21"/>
          <w:highlight w:val="none"/>
          <w:lang w:val="en-US" w:eastAsia="zh-CN"/>
        </w:rPr>
        <w:t>第</w:t>
      </w:r>
      <w:r>
        <w:rPr>
          <w:rFonts w:hint="eastAsia" w:ascii="宋体" w:hAnsi="宋体" w:eastAsia="宋体" w:cs="宋体"/>
          <w:szCs w:val="21"/>
          <w:highlight w:val="none"/>
          <w:lang w:val="en-US" w:eastAsia="zh-CN"/>
        </w:rPr>
        <w:t>三章“采购需求”中的技术参数</w:t>
      </w:r>
      <w:r>
        <w:rPr>
          <w:rFonts w:hint="eastAsia" w:ascii="宋体" w:hAnsi="宋体" w:cs="宋体"/>
          <w:szCs w:val="21"/>
          <w:highlight w:val="none"/>
          <w:lang w:eastAsia="zh-CN"/>
        </w:rPr>
        <w:t>要求，</w:t>
      </w:r>
      <w:r>
        <w:rPr>
          <w:rFonts w:hint="eastAsia" w:ascii="宋体" w:hAnsi="宋体" w:cs="宋体"/>
          <w:szCs w:val="21"/>
          <w:highlight w:val="none"/>
          <w:lang w:val="en-US" w:eastAsia="zh-CN"/>
        </w:rPr>
        <w:t>逐条</w:t>
      </w:r>
      <w:r>
        <w:rPr>
          <w:rFonts w:hint="eastAsia" w:ascii="宋体" w:hAnsi="宋体"/>
          <w:szCs w:val="21"/>
          <w:highlight w:val="none"/>
          <w:lang w:val="en-US" w:eastAsia="zh-CN"/>
        </w:rPr>
        <w:t>如实填写“正偏离”“负偏离”“无偏离”。</w:t>
      </w:r>
    </w:p>
    <w:p w14:paraId="7B5B154F">
      <w:pPr>
        <w:numPr>
          <w:ilvl w:val="0"/>
          <w:numId w:val="0"/>
        </w:num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w:t>
      </w:r>
      <w:r>
        <w:rPr>
          <w:rFonts w:hint="eastAsia" w:ascii="宋体" w:hAnsi="宋体"/>
          <w:szCs w:val="21"/>
          <w:highlight w:val="none"/>
        </w:rPr>
        <w:t>供应商应着重对下列内容逐条进行描述、应答或提供有关资料：供应商必须将“采购需求”所要求的所有参数在表格中逐条列明，并填写此表，表格后附制造商提供的产品参数证明材料；证明材料未提供或未体现相应参数项或证明材料内容与填写不符，则相应参数项视为负偏离。</w:t>
      </w:r>
    </w:p>
    <w:p w14:paraId="7F6117B3">
      <w:pPr>
        <w:numPr>
          <w:ilvl w:val="0"/>
          <w:numId w:val="0"/>
        </w:numPr>
        <w:spacing w:line="360" w:lineRule="auto"/>
        <w:ind w:firstLine="420" w:firstLineChars="200"/>
        <w:rPr>
          <w:rFonts w:hint="eastAsia" w:ascii="宋体" w:hAnsi="宋体" w:cs="宋体"/>
          <w:szCs w:val="21"/>
          <w:highlight w:val="none"/>
        </w:rPr>
      </w:pPr>
      <w:r>
        <w:rPr>
          <w:rFonts w:hint="eastAsia" w:ascii="宋体" w:hAnsi="宋体" w:eastAsia="宋体" w:cs="宋体"/>
          <w:sz w:val="21"/>
          <w:szCs w:val="21"/>
          <w:highlight w:val="none"/>
          <w:lang w:val="en-US" w:eastAsia="zh-CN"/>
        </w:rPr>
        <w:t>3.表格可自行增加。</w:t>
      </w:r>
    </w:p>
    <w:p w14:paraId="70F3ADB2">
      <w:pPr>
        <w:rPr>
          <w:rFonts w:hint="eastAsia"/>
          <w:b/>
          <w:bCs/>
          <w:sz w:val="32"/>
          <w:szCs w:val="32"/>
          <w:highlight w:val="none"/>
          <w:lang w:val="en-US" w:eastAsia="zh-CN"/>
        </w:rPr>
      </w:pPr>
    </w:p>
    <w:p w14:paraId="7737D52F">
      <w:pPr>
        <w:rPr>
          <w:rFonts w:hint="eastAsia"/>
          <w:b/>
          <w:bCs/>
          <w:sz w:val="32"/>
          <w:szCs w:val="32"/>
          <w:highlight w:val="none"/>
          <w:lang w:val="en-US" w:eastAsia="zh-CN"/>
        </w:rPr>
      </w:pPr>
    </w:p>
    <w:p w14:paraId="13AD1C70">
      <w:pPr>
        <w:rPr>
          <w:rFonts w:hint="eastAsia"/>
          <w:b/>
          <w:bCs/>
          <w:sz w:val="32"/>
          <w:szCs w:val="32"/>
          <w:highlight w:val="none"/>
          <w:lang w:val="en-US" w:eastAsia="zh-CN"/>
        </w:rPr>
      </w:pPr>
    </w:p>
    <w:p w14:paraId="1222D2E7">
      <w:pPr>
        <w:spacing w:line="360" w:lineRule="auto"/>
        <w:ind w:firstLine="2158" w:firstLineChars="1028"/>
        <w:rPr>
          <w:rFonts w:ascii="宋体" w:hAnsi="宋体"/>
          <w:szCs w:val="21"/>
          <w:highlight w:val="none"/>
        </w:rPr>
      </w:pPr>
      <w:r>
        <w:rPr>
          <w:rFonts w:hint="eastAsia" w:ascii="宋体" w:hAnsi="宋体"/>
          <w:szCs w:val="21"/>
          <w:highlight w:val="none"/>
        </w:rPr>
        <w:t>供应商</w:t>
      </w:r>
      <w:r>
        <w:rPr>
          <w:rFonts w:ascii="宋体" w:hAnsi="宋体"/>
          <w:szCs w:val="21"/>
          <w:highlight w:val="none"/>
        </w:rPr>
        <w:t>名称：</w:t>
      </w:r>
      <w:r>
        <w:rPr>
          <w:rFonts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ascii="宋体" w:hAnsi="宋体"/>
          <w:szCs w:val="21"/>
          <w:highlight w:val="none"/>
        </w:rPr>
        <w:t>（盖单位章）</w:t>
      </w:r>
    </w:p>
    <w:p w14:paraId="06495FB4">
      <w:pPr>
        <w:spacing w:line="360" w:lineRule="auto"/>
        <w:ind w:firstLine="2158" w:firstLineChars="1028"/>
        <w:rPr>
          <w:rFonts w:ascii="宋体" w:hAnsi="宋体"/>
          <w:szCs w:val="21"/>
          <w:highlight w:val="none"/>
        </w:rPr>
      </w:pPr>
    </w:p>
    <w:p w14:paraId="594C11BD">
      <w:pPr>
        <w:spacing w:line="360" w:lineRule="auto"/>
        <w:ind w:firstLine="2158" w:firstLineChars="1028"/>
        <w:rPr>
          <w:rFonts w:ascii="宋体" w:hAnsi="宋体"/>
          <w:szCs w:val="21"/>
          <w:highlight w:val="none"/>
        </w:rPr>
      </w:pPr>
      <w:r>
        <w:rPr>
          <w:rFonts w:ascii="宋体" w:hAnsi="宋体"/>
          <w:szCs w:val="21"/>
          <w:highlight w:val="none"/>
        </w:rPr>
        <w:t>法定代表人或</w:t>
      </w:r>
      <w:r>
        <w:rPr>
          <w:rFonts w:hint="eastAsia" w:ascii="宋体" w:hAnsi="宋体"/>
          <w:szCs w:val="21"/>
          <w:highlight w:val="none"/>
        </w:rPr>
        <w:t>其委托代理</w:t>
      </w:r>
      <w:r>
        <w:rPr>
          <w:rFonts w:ascii="宋体" w:hAnsi="宋体"/>
          <w:szCs w:val="21"/>
          <w:highlight w:val="none"/>
        </w:rPr>
        <w:t>人：</w:t>
      </w:r>
      <w:r>
        <w:rPr>
          <w:rFonts w:ascii="宋体" w:hAnsi="宋体"/>
          <w:szCs w:val="21"/>
          <w:highlight w:val="none"/>
          <w:u w:val="single"/>
        </w:rPr>
        <w:t xml:space="preserve">                  </w:t>
      </w:r>
      <w:r>
        <w:rPr>
          <w:rFonts w:ascii="宋体" w:hAnsi="宋体"/>
          <w:szCs w:val="21"/>
          <w:highlight w:val="none"/>
        </w:rPr>
        <w:t>（签字）</w:t>
      </w:r>
    </w:p>
    <w:p w14:paraId="59396431">
      <w:pPr>
        <w:spacing w:line="480" w:lineRule="auto"/>
        <w:ind w:firstLine="420" w:firstLineChars="200"/>
        <w:rPr>
          <w:rFonts w:hint="eastAsia" w:ascii="宋体" w:hAnsi="宋体"/>
          <w:b w:val="0"/>
          <w:bCs w:val="0"/>
          <w:sz w:val="21"/>
          <w:szCs w:val="21"/>
          <w:highlight w:val="none"/>
          <w:u w:val="single"/>
          <w:lang w:val="zh-CN"/>
        </w:rPr>
      </w:pPr>
      <w:r>
        <w:rPr>
          <w:rFonts w:hint="eastAsia" w:ascii="宋体" w:hAnsi="宋体"/>
          <w:b w:val="0"/>
          <w:bCs w:val="0"/>
          <w:sz w:val="21"/>
          <w:szCs w:val="21"/>
          <w:highlight w:val="none"/>
          <w:u w:val="none"/>
          <w:lang w:val="en-US" w:eastAsia="zh-CN"/>
        </w:rPr>
        <w:t xml:space="preserve">                                         </w:t>
      </w:r>
    </w:p>
    <w:p w14:paraId="4CFE235F">
      <w:pPr>
        <w:ind w:firstLine="6720" w:firstLineChars="3200"/>
        <w:rPr>
          <w:rFonts w:hint="eastAsia"/>
          <w:b/>
          <w:bCs/>
          <w:sz w:val="32"/>
          <w:szCs w:val="32"/>
          <w:highlight w:val="none"/>
          <w:lang w:val="en-US" w:eastAsia="zh-CN"/>
        </w:rPr>
      </w:pPr>
      <w:r>
        <w:rPr>
          <w:rFonts w:hint="eastAsia" w:ascii="宋体" w:hAnsi="宋体"/>
          <w:b w:val="0"/>
          <w:bCs w:val="0"/>
          <w:sz w:val="21"/>
          <w:szCs w:val="21"/>
          <w:highlight w:val="none"/>
          <w:u w:val="single"/>
          <w:lang w:val="zh-CN"/>
        </w:rPr>
        <w:t xml:space="preserve">   </w:t>
      </w:r>
      <w:r>
        <w:rPr>
          <w:rFonts w:ascii="宋体" w:hAnsi="宋体"/>
          <w:b w:val="0"/>
          <w:bCs w:val="0"/>
          <w:sz w:val="21"/>
          <w:szCs w:val="21"/>
          <w:highlight w:val="none"/>
          <w:u w:val="single"/>
          <w:lang w:val="zh-CN"/>
        </w:rPr>
        <w:t xml:space="preserve">  </w:t>
      </w:r>
      <w:r>
        <w:rPr>
          <w:rFonts w:hint="eastAsia" w:ascii="宋体" w:hAnsi="宋体"/>
          <w:b w:val="0"/>
          <w:bCs w:val="0"/>
          <w:sz w:val="21"/>
          <w:szCs w:val="21"/>
          <w:highlight w:val="none"/>
          <w:lang w:val="zh-CN"/>
        </w:rPr>
        <w:t>年</w:t>
      </w:r>
      <w:r>
        <w:rPr>
          <w:rFonts w:hint="eastAsia" w:ascii="宋体" w:hAnsi="宋体"/>
          <w:b w:val="0"/>
          <w:bCs w:val="0"/>
          <w:sz w:val="21"/>
          <w:szCs w:val="21"/>
          <w:highlight w:val="none"/>
          <w:u w:val="single"/>
          <w:lang w:val="zh-CN"/>
        </w:rPr>
        <w:t xml:space="preserve">    </w:t>
      </w:r>
      <w:r>
        <w:rPr>
          <w:rFonts w:hint="eastAsia" w:ascii="宋体" w:hAnsi="宋体"/>
          <w:b w:val="0"/>
          <w:bCs w:val="0"/>
          <w:sz w:val="21"/>
          <w:szCs w:val="21"/>
          <w:highlight w:val="none"/>
          <w:lang w:val="zh-CN"/>
        </w:rPr>
        <w:t>月</w:t>
      </w:r>
      <w:r>
        <w:rPr>
          <w:rFonts w:hint="eastAsia" w:ascii="宋体" w:hAnsi="宋体"/>
          <w:b w:val="0"/>
          <w:bCs w:val="0"/>
          <w:sz w:val="21"/>
          <w:szCs w:val="21"/>
          <w:highlight w:val="none"/>
          <w:u w:val="single"/>
          <w:lang w:val="zh-CN"/>
        </w:rPr>
        <w:t xml:space="preserve">    </w:t>
      </w:r>
      <w:r>
        <w:rPr>
          <w:rFonts w:hint="eastAsia" w:ascii="宋体" w:hAnsi="宋体"/>
          <w:b w:val="0"/>
          <w:bCs w:val="0"/>
          <w:sz w:val="21"/>
          <w:szCs w:val="21"/>
          <w:highlight w:val="none"/>
          <w:lang w:val="zh-CN"/>
        </w:rPr>
        <w:t>日</w:t>
      </w:r>
    </w:p>
    <w:p w14:paraId="19E6D05B">
      <w:pPr>
        <w:rPr>
          <w:rFonts w:hint="eastAsia"/>
          <w:b/>
          <w:bCs/>
          <w:sz w:val="32"/>
          <w:szCs w:val="32"/>
          <w:highlight w:val="none"/>
          <w:lang w:val="en-US" w:eastAsia="zh-CN"/>
        </w:rPr>
      </w:pPr>
    </w:p>
    <w:p w14:paraId="00EEC043">
      <w:pPr>
        <w:rPr>
          <w:rFonts w:hint="eastAsia"/>
          <w:b/>
          <w:bCs/>
          <w:sz w:val="32"/>
          <w:szCs w:val="32"/>
          <w:highlight w:val="none"/>
          <w:lang w:val="en-US" w:eastAsia="zh-CN"/>
        </w:rPr>
      </w:pPr>
    </w:p>
    <w:p w14:paraId="09BFBD52">
      <w:pPr>
        <w:rPr>
          <w:rFonts w:hint="eastAsia"/>
          <w:b/>
          <w:bCs/>
          <w:sz w:val="32"/>
          <w:szCs w:val="32"/>
          <w:highlight w:val="none"/>
          <w:lang w:val="en-US" w:eastAsia="zh-CN"/>
        </w:rPr>
      </w:pPr>
    </w:p>
    <w:p w14:paraId="64779DCB">
      <w:pPr>
        <w:rPr>
          <w:rFonts w:hint="eastAsia"/>
          <w:b/>
          <w:bCs/>
          <w:sz w:val="32"/>
          <w:szCs w:val="32"/>
          <w:highlight w:val="none"/>
          <w:lang w:val="en-US" w:eastAsia="zh-CN"/>
        </w:rPr>
      </w:pPr>
    </w:p>
    <w:p w14:paraId="63BA6FA1">
      <w:pPr>
        <w:rPr>
          <w:rFonts w:hint="eastAsia"/>
          <w:b/>
          <w:bCs/>
          <w:sz w:val="32"/>
          <w:szCs w:val="32"/>
          <w:highlight w:val="none"/>
          <w:lang w:val="en-US" w:eastAsia="zh-CN"/>
        </w:rPr>
      </w:pPr>
      <w:r>
        <w:rPr>
          <w:rFonts w:hint="eastAsia"/>
          <w:b/>
          <w:bCs/>
          <w:sz w:val="32"/>
          <w:szCs w:val="32"/>
          <w:highlight w:val="none"/>
          <w:lang w:val="en-US" w:eastAsia="zh-CN"/>
        </w:rPr>
        <w:br w:type="page"/>
      </w:r>
    </w:p>
    <w:p w14:paraId="0DB5290E">
      <w:pPr>
        <w:pStyle w:val="25"/>
        <w:keepNext w:val="0"/>
        <w:keepLines w:val="0"/>
        <w:pageBreakBefore w:val="0"/>
        <w:widowControl w:val="0"/>
        <w:kinsoku/>
        <w:wordWrap/>
        <w:overflowPunct/>
        <w:topLinePunct w:val="0"/>
        <w:bidi w:val="0"/>
        <w:snapToGrid/>
        <w:spacing w:line="360" w:lineRule="auto"/>
        <w:jc w:val="center"/>
        <w:textAlignment w:val="auto"/>
        <w:rPr>
          <w:rFonts w:hint="default"/>
          <w:b/>
          <w:bCs/>
          <w:sz w:val="32"/>
          <w:szCs w:val="32"/>
          <w:highlight w:val="none"/>
          <w:lang w:val="en-US" w:eastAsia="zh-CN"/>
        </w:rPr>
      </w:pPr>
      <w:r>
        <w:rPr>
          <w:rFonts w:hint="eastAsia"/>
          <w:b/>
          <w:bCs/>
          <w:sz w:val="32"/>
          <w:szCs w:val="32"/>
          <w:highlight w:val="none"/>
          <w:lang w:val="en-US" w:eastAsia="zh-CN"/>
        </w:rPr>
        <w:t>七、资格评审文件</w:t>
      </w:r>
    </w:p>
    <w:p w14:paraId="123EDA2E">
      <w:pPr>
        <w:keepNext w:val="0"/>
        <w:keepLines w:val="0"/>
        <w:pageBreakBefore w:val="0"/>
        <w:widowControl w:val="0"/>
        <w:kinsoku/>
        <w:wordWrap/>
        <w:overflowPunct/>
        <w:topLinePunct w:val="0"/>
        <w:bidi w:val="0"/>
        <w:snapToGrid/>
        <w:spacing w:line="360" w:lineRule="auto"/>
        <w:jc w:val="center"/>
        <w:textAlignment w:val="auto"/>
        <w:outlineLvl w:val="2"/>
        <w:rPr>
          <w:rStyle w:val="33"/>
          <w:rFonts w:hint="eastAsia" w:ascii="宋体" w:hAnsi="宋体" w:eastAsia="宋体" w:cs="宋体"/>
          <w:sz w:val="28"/>
          <w:szCs w:val="28"/>
          <w:highlight w:val="none"/>
        </w:rPr>
      </w:pPr>
      <w:bookmarkStart w:id="79" w:name="_Toc16599"/>
      <w:bookmarkStart w:id="80" w:name="_Toc10874"/>
      <w:r>
        <w:rPr>
          <w:rStyle w:val="33"/>
          <w:rFonts w:hint="eastAsia" w:ascii="宋体" w:hAnsi="宋体" w:eastAsia="宋体" w:cs="宋体"/>
          <w:sz w:val="28"/>
          <w:szCs w:val="28"/>
          <w:highlight w:val="none"/>
        </w:rPr>
        <w:t>（一）</w:t>
      </w:r>
      <w:r>
        <w:rPr>
          <w:rStyle w:val="33"/>
          <w:rFonts w:hint="eastAsia" w:ascii="宋体" w:hAnsi="宋体" w:eastAsia="宋体" w:cs="宋体"/>
          <w:sz w:val="28"/>
          <w:szCs w:val="28"/>
          <w:highlight w:val="none"/>
          <w:lang w:val="en-US" w:eastAsia="zh-CN"/>
        </w:rPr>
        <w:t>供应商</w:t>
      </w:r>
      <w:r>
        <w:rPr>
          <w:rStyle w:val="33"/>
          <w:rFonts w:hint="eastAsia" w:ascii="宋体" w:hAnsi="宋体" w:eastAsia="宋体" w:cs="宋体"/>
          <w:sz w:val="28"/>
          <w:szCs w:val="28"/>
          <w:highlight w:val="none"/>
        </w:rPr>
        <w:t>基本情况表</w:t>
      </w:r>
      <w:bookmarkEnd w:id="79"/>
    </w:p>
    <w:bookmarkEnd w:id="80"/>
    <w:tbl>
      <w:tblPr>
        <w:tblStyle w:val="22"/>
        <w:tblW w:w="9419" w:type="dxa"/>
        <w:tblInd w:w="0" w:type="dxa"/>
        <w:tblLayout w:type="fixed"/>
        <w:tblCellMar>
          <w:top w:w="0" w:type="dxa"/>
          <w:left w:w="108" w:type="dxa"/>
          <w:bottom w:w="0" w:type="dxa"/>
          <w:right w:w="108" w:type="dxa"/>
        </w:tblCellMar>
      </w:tblPr>
      <w:tblGrid>
        <w:gridCol w:w="2578"/>
        <w:gridCol w:w="1582"/>
        <w:gridCol w:w="1635"/>
        <w:gridCol w:w="1683"/>
        <w:gridCol w:w="1941"/>
      </w:tblGrid>
      <w:tr w14:paraId="1E9D6925">
        <w:tblPrEx>
          <w:tblCellMar>
            <w:top w:w="0" w:type="dxa"/>
            <w:left w:w="108" w:type="dxa"/>
            <w:bottom w:w="0" w:type="dxa"/>
            <w:right w:w="108" w:type="dxa"/>
          </w:tblCellMar>
        </w:tblPrEx>
        <w:trPr>
          <w:trHeight w:val="764" w:hRule="exact"/>
        </w:trPr>
        <w:tc>
          <w:tcPr>
            <w:tcW w:w="25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9D4D0">
            <w:pPr>
              <w:spacing w:line="360" w:lineRule="auto"/>
              <w:jc w:val="center"/>
              <w:rPr>
                <w:rFonts w:hint="eastAsia" w:ascii="宋体" w:hAnsi="宋体"/>
                <w:color w:val="000000"/>
                <w:szCs w:val="21"/>
                <w:highlight w:val="none"/>
              </w:rPr>
            </w:pPr>
            <w:r>
              <w:rPr>
                <w:rFonts w:hint="eastAsia" w:ascii="宋体" w:hAnsi="宋体"/>
                <w:color w:val="000000"/>
                <w:szCs w:val="21"/>
                <w:highlight w:val="none"/>
                <w:lang w:val="en-US" w:eastAsia="zh-CN"/>
              </w:rPr>
              <w:t>供应商</w:t>
            </w:r>
            <w:r>
              <w:rPr>
                <w:rFonts w:hint="eastAsia" w:ascii="宋体" w:hAnsi="宋体"/>
                <w:color w:val="000000"/>
                <w:szCs w:val="21"/>
                <w:highlight w:val="none"/>
              </w:rPr>
              <w:t>名称</w:t>
            </w:r>
          </w:p>
        </w:tc>
        <w:tc>
          <w:tcPr>
            <w:tcW w:w="684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9325DFE">
            <w:pPr>
              <w:spacing w:line="360" w:lineRule="auto"/>
              <w:jc w:val="center"/>
              <w:rPr>
                <w:rFonts w:hint="eastAsia" w:ascii="宋体" w:hAnsi="宋体"/>
                <w:color w:val="000000"/>
                <w:szCs w:val="21"/>
                <w:highlight w:val="none"/>
              </w:rPr>
            </w:pPr>
          </w:p>
        </w:tc>
      </w:tr>
      <w:tr w14:paraId="4F549F1C">
        <w:tblPrEx>
          <w:tblCellMar>
            <w:top w:w="0" w:type="dxa"/>
            <w:left w:w="108" w:type="dxa"/>
            <w:bottom w:w="0" w:type="dxa"/>
            <w:right w:w="108" w:type="dxa"/>
          </w:tblCellMar>
        </w:tblPrEx>
        <w:trPr>
          <w:trHeight w:val="761" w:hRule="exact"/>
        </w:trPr>
        <w:tc>
          <w:tcPr>
            <w:tcW w:w="25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26765">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注册资金</w:t>
            </w: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567CB0E">
            <w:pPr>
              <w:spacing w:line="360" w:lineRule="auto"/>
              <w:jc w:val="center"/>
              <w:rPr>
                <w:rFonts w:hint="eastAsia" w:ascii="宋体" w:hAnsi="宋体"/>
                <w:color w:val="000000"/>
                <w:szCs w:val="21"/>
                <w:highlight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3FE6B">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成立时间</w:t>
            </w:r>
          </w:p>
        </w:tc>
        <w:tc>
          <w:tcPr>
            <w:tcW w:w="19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07156">
            <w:pPr>
              <w:spacing w:line="360" w:lineRule="auto"/>
              <w:jc w:val="center"/>
              <w:rPr>
                <w:rFonts w:hint="eastAsia" w:ascii="宋体" w:hAnsi="宋体"/>
                <w:color w:val="000000"/>
                <w:szCs w:val="21"/>
                <w:highlight w:val="none"/>
              </w:rPr>
            </w:pPr>
          </w:p>
        </w:tc>
      </w:tr>
      <w:tr w14:paraId="5188F115">
        <w:tblPrEx>
          <w:tblCellMar>
            <w:top w:w="0" w:type="dxa"/>
            <w:left w:w="108" w:type="dxa"/>
            <w:bottom w:w="0" w:type="dxa"/>
            <w:right w:w="108" w:type="dxa"/>
          </w:tblCellMar>
        </w:tblPrEx>
        <w:trPr>
          <w:trHeight w:val="764" w:hRule="exact"/>
        </w:trPr>
        <w:tc>
          <w:tcPr>
            <w:tcW w:w="25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FC577">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注册地址</w:t>
            </w:r>
          </w:p>
        </w:tc>
        <w:tc>
          <w:tcPr>
            <w:tcW w:w="684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F18B58F">
            <w:pPr>
              <w:spacing w:line="360" w:lineRule="auto"/>
              <w:jc w:val="center"/>
              <w:rPr>
                <w:rFonts w:hint="eastAsia" w:ascii="宋体" w:hAnsi="宋体"/>
                <w:color w:val="000000"/>
                <w:szCs w:val="21"/>
                <w:highlight w:val="none"/>
              </w:rPr>
            </w:pPr>
          </w:p>
        </w:tc>
      </w:tr>
      <w:tr w14:paraId="0E907807">
        <w:tblPrEx>
          <w:tblCellMar>
            <w:top w:w="0" w:type="dxa"/>
            <w:left w:w="108" w:type="dxa"/>
            <w:bottom w:w="0" w:type="dxa"/>
            <w:right w:w="108" w:type="dxa"/>
          </w:tblCellMar>
        </w:tblPrEx>
        <w:trPr>
          <w:trHeight w:val="761" w:hRule="exact"/>
        </w:trPr>
        <w:tc>
          <w:tcPr>
            <w:tcW w:w="25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4D6A3">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邮政编码</w:t>
            </w: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DBA2BCE">
            <w:pPr>
              <w:spacing w:line="360" w:lineRule="auto"/>
              <w:jc w:val="center"/>
              <w:rPr>
                <w:rFonts w:hint="eastAsia" w:ascii="宋体" w:hAnsi="宋体"/>
                <w:color w:val="000000"/>
                <w:szCs w:val="21"/>
                <w:highlight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646A7">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员工总数</w:t>
            </w:r>
          </w:p>
        </w:tc>
        <w:tc>
          <w:tcPr>
            <w:tcW w:w="19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80FE2">
            <w:pPr>
              <w:spacing w:line="360" w:lineRule="auto"/>
              <w:jc w:val="center"/>
              <w:rPr>
                <w:rFonts w:hint="eastAsia" w:ascii="宋体" w:hAnsi="宋体"/>
                <w:color w:val="000000"/>
                <w:szCs w:val="21"/>
                <w:highlight w:val="none"/>
              </w:rPr>
            </w:pPr>
          </w:p>
        </w:tc>
      </w:tr>
      <w:tr w14:paraId="4149E9E9">
        <w:tblPrEx>
          <w:tblCellMar>
            <w:top w:w="0" w:type="dxa"/>
            <w:left w:w="108" w:type="dxa"/>
            <w:bottom w:w="0" w:type="dxa"/>
            <w:right w:w="108" w:type="dxa"/>
          </w:tblCellMar>
        </w:tblPrEx>
        <w:trPr>
          <w:trHeight w:val="764" w:hRule="exact"/>
        </w:trPr>
        <w:tc>
          <w:tcPr>
            <w:tcW w:w="25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C40D938">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联系方式</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1FF48">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联系人</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889D2">
            <w:pPr>
              <w:spacing w:line="360" w:lineRule="auto"/>
              <w:jc w:val="center"/>
              <w:rPr>
                <w:rFonts w:hint="eastAsia" w:ascii="宋体" w:hAnsi="宋体"/>
                <w:color w:val="000000"/>
                <w:szCs w:val="21"/>
                <w:highlight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6074D">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电话</w:t>
            </w:r>
          </w:p>
        </w:tc>
        <w:tc>
          <w:tcPr>
            <w:tcW w:w="19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8E640">
            <w:pPr>
              <w:spacing w:line="360" w:lineRule="auto"/>
              <w:jc w:val="center"/>
              <w:rPr>
                <w:rFonts w:hint="eastAsia" w:ascii="宋体" w:hAnsi="宋体"/>
                <w:color w:val="000000"/>
                <w:szCs w:val="21"/>
                <w:highlight w:val="none"/>
              </w:rPr>
            </w:pPr>
          </w:p>
        </w:tc>
      </w:tr>
      <w:tr w14:paraId="56CB9152">
        <w:tblPrEx>
          <w:tblCellMar>
            <w:top w:w="0" w:type="dxa"/>
            <w:left w:w="108" w:type="dxa"/>
            <w:bottom w:w="0" w:type="dxa"/>
            <w:right w:w="108" w:type="dxa"/>
          </w:tblCellMar>
        </w:tblPrEx>
        <w:trPr>
          <w:trHeight w:val="761" w:hRule="exact"/>
        </w:trPr>
        <w:tc>
          <w:tcPr>
            <w:tcW w:w="25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5138A8">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联系方式</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99ADF">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网址</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2BA87B">
            <w:pPr>
              <w:spacing w:line="360" w:lineRule="auto"/>
              <w:jc w:val="center"/>
              <w:rPr>
                <w:rFonts w:hint="eastAsia" w:ascii="宋体" w:hAnsi="宋体"/>
                <w:color w:val="000000"/>
                <w:szCs w:val="21"/>
                <w:highlight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4EC65">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传真</w:t>
            </w:r>
          </w:p>
        </w:tc>
        <w:tc>
          <w:tcPr>
            <w:tcW w:w="19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14BB6">
            <w:pPr>
              <w:spacing w:line="360" w:lineRule="auto"/>
              <w:jc w:val="center"/>
              <w:rPr>
                <w:rFonts w:hint="eastAsia" w:ascii="宋体" w:hAnsi="宋体"/>
                <w:color w:val="000000"/>
                <w:szCs w:val="21"/>
                <w:highlight w:val="none"/>
              </w:rPr>
            </w:pPr>
          </w:p>
        </w:tc>
      </w:tr>
      <w:tr w14:paraId="09D89C9B">
        <w:tblPrEx>
          <w:tblCellMar>
            <w:top w:w="0" w:type="dxa"/>
            <w:left w:w="108" w:type="dxa"/>
            <w:bottom w:w="0" w:type="dxa"/>
            <w:right w:w="108" w:type="dxa"/>
          </w:tblCellMar>
        </w:tblPrEx>
        <w:trPr>
          <w:trHeight w:val="1508" w:hRule="exact"/>
        </w:trPr>
        <w:tc>
          <w:tcPr>
            <w:tcW w:w="25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4A2C5">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法定代表人</w:t>
            </w:r>
          </w:p>
          <w:p w14:paraId="18560F99">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（单位负责人）</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B4EE0">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姓名</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A8A8F">
            <w:pPr>
              <w:spacing w:line="360" w:lineRule="auto"/>
              <w:jc w:val="center"/>
              <w:rPr>
                <w:rFonts w:hint="eastAsia" w:ascii="宋体" w:hAnsi="宋体"/>
                <w:color w:val="000000"/>
                <w:szCs w:val="21"/>
                <w:highlight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9345F">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电话</w:t>
            </w:r>
          </w:p>
        </w:tc>
        <w:tc>
          <w:tcPr>
            <w:tcW w:w="19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05550">
            <w:pPr>
              <w:spacing w:line="360" w:lineRule="auto"/>
              <w:jc w:val="center"/>
              <w:rPr>
                <w:rFonts w:hint="eastAsia" w:ascii="宋体" w:hAnsi="宋体"/>
                <w:color w:val="000000"/>
                <w:szCs w:val="21"/>
                <w:highlight w:val="none"/>
              </w:rPr>
            </w:pPr>
          </w:p>
        </w:tc>
      </w:tr>
      <w:tr w14:paraId="2C9FC002">
        <w:tblPrEx>
          <w:tblCellMar>
            <w:top w:w="0" w:type="dxa"/>
            <w:left w:w="108" w:type="dxa"/>
            <w:bottom w:w="0" w:type="dxa"/>
            <w:right w:w="108" w:type="dxa"/>
          </w:tblCellMar>
        </w:tblPrEx>
        <w:trPr>
          <w:trHeight w:val="764" w:hRule="exact"/>
        </w:trPr>
        <w:tc>
          <w:tcPr>
            <w:tcW w:w="25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EA7425">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基本账户开户银行</w:t>
            </w:r>
          </w:p>
        </w:tc>
        <w:tc>
          <w:tcPr>
            <w:tcW w:w="684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E7D8F97">
            <w:pPr>
              <w:spacing w:line="360" w:lineRule="auto"/>
              <w:jc w:val="center"/>
              <w:rPr>
                <w:rFonts w:hint="eastAsia" w:ascii="宋体" w:hAnsi="宋体"/>
                <w:color w:val="000000"/>
                <w:szCs w:val="21"/>
                <w:highlight w:val="none"/>
              </w:rPr>
            </w:pPr>
          </w:p>
        </w:tc>
      </w:tr>
      <w:tr w14:paraId="10379A72">
        <w:tblPrEx>
          <w:tblCellMar>
            <w:top w:w="0" w:type="dxa"/>
            <w:left w:w="108" w:type="dxa"/>
            <w:bottom w:w="0" w:type="dxa"/>
            <w:right w:w="108" w:type="dxa"/>
          </w:tblCellMar>
        </w:tblPrEx>
        <w:trPr>
          <w:trHeight w:val="3172" w:hRule="exact"/>
        </w:trPr>
        <w:tc>
          <w:tcPr>
            <w:tcW w:w="25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DBA39">
            <w:pPr>
              <w:spacing w:line="360" w:lineRule="auto"/>
              <w:jc w:val="center"/>
              <w:rPr>
                <w:rFonts w:hint="eastAsia" w:ascii="宋体" w:hAnsi="宋体"/>
                <w:color w:val="000000"/>
                <w:szCs w:val="21"/>
                <w:highlight w:val="none"/>
              </w:rPr>
            </w:pPr>
            <w:r>
              <w:rPr>
                <w:rFonts w:hint="eastAsia" w:ascii="宋体" w:hAnsi="宋体"/>
                <w:szCs w:val="21"/>
                <w:highlight w:val="none"/>
                <w:lang w:val="en-US" w:eastAsia="zh-CN"/>
              </w:rPr>
              <w:t>供应商</w:t>
            </w:r>
            <w:r>
              <w:rPr>
                <w:rFonts w:hint="eastAsia" w:ascii="宋体" w:hAnsi="宋体"/>
                <w:color w:val="000000"/>
                <w:szCs w:val="21"/>
                <w:highlight w:val="none"/>
              </w:rPr>
              <w:t>关联企业情况（包括但不限于与</w:t>
            </w:r>
            <w:r>
              <w:rPr>
                <w:rFonts w:hint="eastAsia" w:ascii="宋体" w:hAnsi="宋体"/>
                <w:szCs w:val="21"/>
                <w:highlight w:val="none"/>
                <w:lang w:val="en-US" w:eastAsia="zh-CN"/>
              </w:rPr>
              <w:t>供应商</w:t>
            </w:r>
            <w:r>
              <w:rPr>
                <w:rFonts w:hint="eastAsia" w:ascii="宋体" w:hAnsi="宋体"/>
                <w:color w:val="000000"/>
                <w:szCs w:val="21"/>
                <w:highlight w:val="none"/>
              </w:rPr>
              <w:t>法定代表人（单位负责人）为同一人或者存在控股、管理关系的不同单位）</w:t>
            </w:r>
          </w:p>
        </w:tc>
        <w:tc>
          <w:tcPr>
            <w:tcW w:w="684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CB48528">
            <w:pPr>
              <w:spacing w:line="360" w:lineRule="auto"/>
              <w:jc w:val="center"/>
              <w:rPr>
                <w:rFonts w:hint="eastAsia" w:ascii="宋体" w:hAnsi="宋体"/>
                <w:color w:val="000000"/>
                <w:szCs w:val="21"/>
                <w:highlight w:val="none"/>
              </w:rPr>
            </w:pPr>
          </w:p>
        </w:tc>
      </w:tr>
      <w:tr w14:paraId="7E496ACD">
        <w:tblPrEx>
          <w:tblCellMar>
            <w:top w:w="0" w:type="dxa"/>
            <w:left w:w="108" w:type="dxa"/>
            <w:bottom w:w="0" w:type="dxa"/>
            <w:right w:w="108" w:type="dxa"/>
          </w:tblCellMar>
        </w:tblPrEx>
        <w:trPr>
          <w:trHeight w:val="809" w:hRule="exact"/>
        </w:trPr>
        <w:tc>
          <w:tcPr>
            <w:tcW w:w="25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B2644">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备注</w:t>
            </w:r>
          </w:p>
        </w:tc>
        <w:tc>
          <w:tcPr>
            <w:tcW w:w="684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9C515C4">
            <w:pPr>
              <w:spacing w:line="360" w:lineRule="auto"/>
              <w:jc w:val="center"/>
              <w:rPr>
                <w:rFonts w:hint="eastAsia" w:ascii="宋体" w:hAnsi="宋体"/>
                <w:color w:val="000000"/>
                <w:szCs w:val="21"/>
                <w:highlight w:val="none"/>
              </w:rPr>
            </w:pPr>
          </w:p>
        </w:tc>
      </w:tr>
    </w:tbl>
    <w:p w14:paraId="3904482A">
      <w:pPr>
        <w:jc w:val="left"/>
        <w:rPr>
          <w:rFonts w:hint="eastAsia" w:ascii="宋体" w:hAnsi="宋体"/>
          <w:color w:val="000000"/>
          <w:szCs w:val="21"/>
          <w:highlight w:val="none"/>
        </w:rPr>
      </w:pPr>
      <w:r>
        <w:rPr>
          <w:rFonts w:hint="eastAsia" w:ascii="宋体" w:hAnsi="宋体"/>
          <w:color w:val="000000"/>
          <w:szCs w:val="21"/>
          <w:highlight w:val="none"/>
        </w:rPr>
        <w:t>注：1.</w:t>
      </w:r>
      <w:r>
        <w:rPr>
          <w:rFonts w:hint="eastAsia" w:ascii="宋体" w:hAnsi="宋体"/>
          <w:color w:val="000000"/>
          <w:szCs w:val="21"/>
          <w:highlight w:val="none"/>
          <w:lang w:eastAsia="zh-CN"/>
        </w:rPr>
        <w:t>附营业执照副本、</w:t>
      </w:r>
      <w:r>
        <w:rPr>
          <w:rFonts w:hint="eastAsia" w:ascii="宋体" w:hAnsi="宋体"/>
          <w:color w:val="000000"/>
          <w:szCs w:val="21"/>
          <w:highlight w:val="none"/>
        </w:rPr>
        <w:t>基本账户开户许可证</w:t>
      </w:r>
      <w:r>
        <w:rPr>
          <w:rFonts w:hint="eastAsia" w:ascii="宋体" w:hAnsi="宋体"/>
          <w:color w:val="000000"/>
          <w:szCs w:val="21"/>
          <w:highlight w:val="none"/>
          <w:lang w:eastAsia="zh-CN"/>
        </w:rPr>
        <w:t>、</w:t>
      </w:r>
      <w:r>
        <w:rPr>
          <w:rFonts w:hint="eastAsia" w:ascii="宋体" w:hAnsi="宋体"/>
          <w:szCs w:val="21"/>
          <w:highlight w:val="none"/>
        </w:rPr>
        <w:t>资格证书等</w:t>
      </w:r>
      <w:r>
        <w:rPr>
          <w:rFonts w:hint="eastAsia" w:ascii="宋体" w:hAnsi="宋体"/>
          <w:color w:val="000000"/>
          <w:szCs w:val="21"/>
          <w:highlight w:val="none"/>
          <w:lang w:eastAsia="zh-CN"/>
        </w:rPr>
        <w:t>等</w:t>
      </w:r>
      <w:r>
        <w:rPr>
          <w:rFonts w:hint="eastAsia" w:ascii="宋体" w:hAnsi="宋体"/>
          <w:color w:val="000000"/>
          <w:szCs w:val="21"/>
          <w:highlight w:val="none"/>
        </w:rPr>
        <w:t>复印件</w:t>
      </w:r>
      <w:r>
        <w:rPr>
          <w:rFonts w:hint="eastAsia" w:ascii="宋体" w:hAnsi="宋体"/>
          <w:color w:val="000000"/>
          <w:szCs w:val="21"/>
          <w:highlight w:val="none"/>
          <w:lang w:eastAsia="zh-CN"/>
        </w:rPr>
        <w:t>加盖公章。</w:t>
      </w:r>
    </w:p>
    <w:p w14:paraId="505FE7EA">
      <w:pPr>
        <w:ind w:firstLine="420" w:firstLineChars="200"/>
        <w:jc w:val="left"/>
        <w:rPr>
          <w:rFonts w:hint="eastAsia" w:ascii="宋体" w:hAnsi="宋体"/>
          <w:color w:val="000000"/>
          <w:szCs w:val="21"/>
          <w:highlight w:val="none"/>
        </w:rPr>
      </w:pPr>
    </w:p>
    <w:p w14:paraId="5A8E0327">
      <w:pPr>
        <w:pStyle w:val="25"/>
        <w:jc w:val="center"/>
        <w:rPr>
          <w:rFonts w:hint="eastAsia"/>
          <w:b/>
          <w:bCs/>
          <w:sz w:val="32"/>
          <w:szCs w:val="32"/>
          <w:highlight w:val="none"/>
          <w:lang w:val="en-US" w:eastAsia="zh-CN"/>
        </w:rPr>
        <w:sectPr>
          <w:footerReference r:id="rId9" w:type="default"/>
          <w:pgSz w:w="11910" w:h="16840"/>
          <w:pgMar w:top="1500" w:right="1380" w:bottom="1780" w:left="1580" w:header="0" w:footer="1595" w:gutter="0"/>
          <w:pgNumType w:fmt="decimal"/>
          <w:cols w:space="720" w:num="1"/>
        </w:sectPr>
      </w:pPr>
    </w:p>
    <w:p w14:paraId="37B5D012">
      <w:pPr>
        <w:numPr>
          <w:ilvl w:val="0"/>
          <w:numId w:val="13"/>
        </w:numPr>
        <w:shd w:val="clear" w:color="auto" w:fill="auto"/>
        <w:spacing w:line="360" w:lineRule="auto"/>
        <w:jc w:val="center"/>
        <w:rPr>
          <w:rFonts w:hint="eastAsia" w:ascii="宋体" w:hAnsi="宋体" w:eastAsia="宋体" w:cs="宋体"/>
          <w:b/>
          <w:sz w:val="30"/>
          <w:szCs w:val="30"/>
          <w:highlight w:val="none"/>
        </w:rPr>
      </w:pPr>
      <w:r>
        <w:rPr>
          <w:rFonts w:hint="eastAsia" w:ascii="宋体" w:hAnsi="宋体" w:eastAsia="宋体" w:cs="宋体"/>
          <w:b/>
          <w:sz w:val="30"/>
          <w:szCs w:val="30"/>
          <w:highlight w:val="none"/>
        </w:rPr>
        <w:t>财务状况表</w:t>
      </w:r>
    </w:p>
    <w:p w14:paraId="6AA68F47">
      <w:pPr>
        <w:pStyle w:val="2"/>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附提交</w:t>
      </w:r>
      <w:r>
        <w:rPr>
          <w:rFonts w:hint="eastAsia" w:ascii="宋体" w:hAnsi="宋体" w:cs="宋体"/>
          <w:b w:val="0"/>
          <w:bCs w:val="0"/>
          <w:sz w:val="21"/>
          <w:szCs w:val="21"/>
          <w:highlight w:val="none"/>
          <w:lang w:val="en-US" w:eastAsia="zh-CN"/>
        </w:rPr>
        <w:t>响应文件截止时间前三个月（2026年4月-2026年6月）</w:t>
      </w:r>
      <w:r>
        <w:rPr>
          <w:rFonts w:hint="eastAsia" w:ascii="宋体" w:hAnsi="宋体" w:eastAsia="宋体" w:cs="宋体"/>
          <w:b w:val="0"/>
          <w:bCs w:val="0"/>
          <w:sz w:val="21"/>
          <w:szCs w:val="21"/>
          <w:highlight w:val="none"/>
          <w:lang w:val="en-US" w:eastAsia="zh-CN"/>
        </w:rPr>
        <w:t>内基本开户银行出具的资信证明或经会计师事务所审计的2024年度财务审计报告或2024年度投标人内部的财务报表（至少应包含资产负债表、现金流量表、利润表）复印件加盖公章。</w:t>
      </w:r>
    </w:p>
    <w:p w14:paraId="6AA1C915">
      <w:pPr>
        <w:rPr>
          <w:rFonts w:hint="eastAsia"/>
          <w:lang w:val="en-US" w:eastAsia="zh-CN"/>
        </w:rPr>
      </w:pPr>
    </w:p>
    <w:p w14:paraId="20AA091B">
      <w:pPr>
        <w:rPr>
          <w:rFonts w:hint="eastAsia" w:ascii="宋体" w:hAnsi="宋体" w:eastAsia="宋体" w:cs="宋体"/>
          <w:b w:val="0"/>
          <w:bCs w:val="0"/>
          <w:sz w:val="21"/>
          <w:szCs w:val="21"/>
          <w:highlight w:val="none"/>
          <w:lang w:val="en-US" w:eastAsia="zh-CN"/>
        </w:rPr>
      </w:pPr>
    </w:p>
    <w:p w14:paraId="6EEEEA50">
      <w:pPr>
        <w:rPr>
          <w:rFonts w:hint="eastAsia" w:ascii="宋体" w:hAnsi="宋体" w:eastAsia="宋体" w:cs="宋体"/>
          <w:b w:val="0"/>
          <w:bCs w:val="0"/>
          <w:sz w:val="21"/>
          <w:szCs w:val="21"/>
          <w:highlight w:val="none"/>
          <w:lang w:val="en-US" w:eastAsia="zh-CN"/>
        </w:rPr>
      </w:pPr>
    </w:p>
    <w:p w14:paraId="54475B1C">
      <w:pPr>
        <w:rPr>
          <w:rFonts w:hint="eastAsia" w:ascii="宋体" w:hAnsi="宋体" w:eastAsia="宋体" w:cs="宋体"/>
          <w:b w:val="0"/>
          <w:bCs w:val="0"/>
          <w:sz w:val="21"/>
          <w:szCs w:val="21"/>
          <w:highlight w:val="none"/>
          <w:lang w:val="en-US" w:eastAsia="zh-CN"/>
        </w:rPr>
      </w:pPr>
    </w:p>
    <w:p w14:paraId="648409DE">
      <w:pPr>
        <w:rPr>
          <w:rFonts w:hint="eastAsia" w:ascii="宋体" w:hAnsi="宋体" w:eastAsia="宋体" w:cs="宋体"/>
          <w:b w:val="0"/>
          <w:bCs w:val="0"/>
          <w:sz w:val="21"/>
          <w:szCs w:val="21"/>
          <w:highlight w:val="none"/>
          <w:lang w:val="en-US" w:eastAsia="zh-CN"/>
        </w:rPr>
      </w:pPr>
    </w:p>
    <w:p w14:paraId="30C1B479">
      <w:pPr>
        <w:rPr>
          <w:rFonts w:hint="eastAsia" w:ascii="宋体" w:hAnsi="宋体" w:eastAsia="宋体" w:cs="宋体"/>
          <w:b w:val="0"/>
          <w:bCs w:val="0"/>
          <w:sz w:val="21"/>
          <w:szCs w:val="21"/>
          <w:highlight w:val="none"/>
          <w:lang w:val="en-US" w:eastAsia="zh-CN"/>
        </w:rPr>
      </w:pPr>
    </w:p>
    <w:p w14:paraId="4A11CB42">
      <w:pPr>
        <w:rPr>
          <w:rFonts w:hint="eastAsia" w:ascii="宋体" w:hAnsi="宋体" w:eastAsia="宋体" w:cs="宋体"/>
          <w:b w:val="0"/>
          <w:bCs w:val="0"/>
          <w:sz w:val="21"/>
          <w:szCs w:val="21"/>
          <w:highlight w:val="none"/>
          <w:lang w:val="en-US" w:eastAsia="zh-CN"/>
        </w:rPr>
      </w:pPr>
    </w:p>
    <w:p w14:paraId="39BABBCF">
      <w:pPr>
        <w:rPr>
          <w:rFonts w:hint="eastAsia" w:ascii="宋体" w:hAnsi="宋体" w:eastAsia="宋体" w:cs="宋体"/>
          <w:b w:val="0"/>
          <w:bCs w:val="0"/>
          <w:sz w:val="21"/>
          <w:szCs w:val="21"/>
          <w:highlight w:val="none"/>
          <w:lang w:val="en-US" w:eastAsia="zh-CN"/>
        </w:rPr>
      </w:pPr>
    </w:p>
    <w:p w14:paraId="1D335B10">
      <w:pPr>
        <w:rPr>
          <w:rFonts w:hint="eastAsia" w:ascii="宋体" w:hAnsi="宋体" w:eastAsia="宋体" w:cs="宋体"/>
          <w:b w:val="0"/>
          <w:bCs w:val="0"/>
          <w:sz w:val="21"/>
          <w:szCs w:val="21"/>
          <w:highlight w:val="none"/>
          <w:lang w:val="en-US" w:eastAsia="zh-CN"/>
        </w:rPr>
      </w:pPr>
    </w:p>
    <w:p w14:paraId="5831297C">
      <w:pPr>
        <w:rPr>
          <w:rFonts w:hint="eastAsia" w:ascii="宋体" w:hAnsi="宋体" w:eastAsia="宋体" w:cs="宋体"/>
          <w:b w:val="0"/>
          <w:bCs w:val="0"/>
          <w:sz w:val="21"/>
          <w:szCs w:val="21"/>
          <w:highlight w:val="none"/>
          <w:lang w:val="en-US" w:eastAsia="zh-CN"/>
        </w:rPr>
      </w:pPr>
    </w:p>
    <w:p w14:paraId="71E8E9A9">
      <w:pPr>
        <w:rPr>
          <w:rFonts w:hint="eastAsia" w:ascii="宋体" w:hAnsi="宋体" w:eastAsia="宋体" w:cs="宋体"/>
          <w:b w:val="0"/>
          <w:bCs w:val="0"/>
          <w:sz w:val="21"/>
          <w:szCs w:val="21"/>
          <w:highlight w:val="none"/>
          <w:lang w:val="en-US" w:eastAsia="zh-CN"/>
        </w:rPr>
      </w:pPr>
    </w:p>
    <w:p w14:paraId="666D8CF7">
      <w:pP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br w:type="page"/>
      </w:r>
    </w:p>
    <w:p w14:paraId="5D12F4B8">
      <w:pPr>
        <w:pStyle w:val="2"/>
        <w:jc w:val="center"/>
        <w:rPr>
          <w:rFonts w:hint="default" w:ascii="宋体" w:hAnsi="宋体" w:eastAsia="宋体" w:cs="宋体"/>
          <w:highlight w:val="none"/>
          <w:lang w:val="en-US" w:eastAsia="zh-CN"/>
        </w:rPr>
      </w:pPr>
      <w:r>
        <w:rPr>
          <w:rFonts w:hint="eastAsia" w:ascii="宋体" w:hAnsi="宋体" w:eastAsia="宋体" w:cs="宋体"/>
          <w:b/>
          <w:bCs w:val="0"/>
          <w:kern w:val="2"/>
          <w:sz w:val="30"/>
          <w:szCs w:val="30"/>
          <w:highlight w:val="none"/>
          <w:lang w:val="en-US" w:eastAsia="zh-CN" w:bidi="ar-SA"/>
        </w:rPr>
        <w:t>（三）信誉要求</w:t>
      </w:r>
    </w:p>
    <w:p w14:paraId="020F4049">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①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②参加政府采购活动前三年内，在经营活动中没有重大违法记录；③拒绝列入政府取消投标资格记录期间的企业或个人谈判。</w:t>
      </w:r>
    </w:p>
    <w:p w14:paraId="4DB53AC6">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①</w:t>
      </w:r>
      <w:r>
        <w:rPr>
          <w:rFonts w:hint="eastAsia" w:ascii="Times New Roman" w:hAnsi="Times New Roman" w:eastAsia="宋体" w:cs="Times New Roman"/>
          <w:highlight w:val="none"/>
          <w:lang w:val="zh-CN" w:eastAsia="zh-CN"/>
        </w:rPr>
        <w:t>附相关网站查询截图，查询时点为获取</w:t>
      </w:r>
      <w:r>
        <w:rPr>
          <w:rFonts w:hint="eastAsia" w:ascii="Times New Roman" w:hAnsi="Times New Roman" w:cs="Times New Roman"/>
          <w:highlight w:val="none"/>
          <w:lang w:val="en-US" w:eastAsia="zh-CN"/>
        </w:rPr>
        <w:t>谈判</w:t>
      </w:r>
      <w:r>
        <w:rPr>
          <w:rFonts w:hint="eastAsia" w:ascii="Times New Roman" w:hAnsi="Times New Roman" w:eastAsia="宋体" w:cs="Times New Roman"/>
          <w:highlight w:val="none"/>
          <w:lang w:val="zh-CN" w:eastAsia="zh-CN"/>
        </w:rPr>
        <w:t>文件开始时间至</w:t>
      </w:r>
      <w:r>
        <w:rPr>
          <w:rFonts w:hint="eastAsia" w:ascii="Times New Roman" w:hAnsi="Times New Roman" w:cs="Times New Roman"/>
          <w:highlight w:val="none"/>
          <w:lang w:val="en-US" w:eastAsia="zh-CN"/>
        </w:rPr>
        <w:t>响应</w:t>
      </w:r>
      <w:r>
        <w:rPr>
          <w:rFonts w:hint="eastAsia" w:ascii="Times New Roman" w:hAnsi="Times New Roman" w:eastAsia="宋体" w:cs="Times New Roman"/>
          <w:highlight w:val="none"/>
          <w:lang w:val="zh-CN" w:eastAsia="zh-CN"/>
        </w:rPr>
        <w:t>文件</w:t>
      </w:r>
      <w:r>
        <w:rPr>
          <w:rFonts w:hint="eastAsia" w:ascii="Times New Roman" w:hAnsi="Times New Roman" w:cs="Times New Roman"/>
          <w:highlight w:val="none"/>
          <w:lang w:val="en-US" w:eastAsia="zh-CN"/>
        </w:rPr>
        <w:t>提交</w:t>
      </w:r>
      <w:r>
        <w:rPr>
          <w:rFonts w:hint="eastAsia" w:ascii="Times New Roman" w:hAnsi="Times New Roman" w:eastAsia="宋体" w:cs="Times New Roman"/>
          <w:highlight w:val="none"/>
          <w:lang w:val="zh-CN" w:eastAsia="zh-CN"/>
        </w:rPr>
        <w:t>截止时间；</w:t>
      </w:r>
      <w:r>
        <w:rPr>
          <w:rFonts w:hint="eastAsia" w:ascii="宋体" w:hAnsi="宋体" w:eastAsia="宋体" w:cs="宋体"/>
          <w:sz w:val="21"/>
          <w:szCs w:val="21"/>
          <w:highlight w:val="none"/>
          <w:lang w:val="en-US" w:eastAsia="zh-CN"/>
        </w:rPr>
        <w:t>②</w:t>
      </w:r>
      <w:r>
        <w:rPr>
          <w:rFonts w:hint="eastAsia" w:ascii="Times New Roman" w:hAnsi="Times New Roman" w:eastAsia="宋体" w:cs="Times New Roman"/>
          <w:highlight w:val="none"/>
          <w:lang w:val="en-US" w:eastAsia="zh-CN"/>
        </w:rPr>
        <w:t>-</w:t>
      </w:r>
      <w:r>
        <w:rPr>
          <w:rFonts w:hint="eastAsia" w:ascii="宋体" w:hAnsi="宋体" w:eastAsia="宋体" w:cs="宋体"/>
          <w:sz w:val="21"/>
          <w:szCs w:val="21"/>
          <w:highlight w:val="none"/>
          <w:lang w:val="en-US" w:eastAsia="zh-CN"/>
        </w:rPr>
        <w:t>③</w:t>
      </w:r>
      <w:r>
        <w:rPr>
          <w:rFonts w:hint="eastAsia" w:ascii="宋体" w:hAnsi="宋体" w:cs="宋体"/>
          <w:sz w:val="21"/>
          <w:szCs w:val="21"/>
          <w:highlight w:val="none"/>
          <w:lang w:val="en-US" w:eastAsia="zh-CN"/>
        </w:rPr>
        <w:t>响应</w:t>
      </w:r>
      <w:r>
        <w:rPr>
          <w:rFonts w:hint="eastAsia" w:ascii="Times New Roman" w:hAnsi="Times New Roman" w:eastAsia="宋体" w:cs="Times New Roman"/>
          <w:highlight w:val="none"/>
          <w:lang w:val="zh-CN" w:eastAsia="zh-CN"/>
        </w:rPr>
        <w:t>文件中附由法定代表人签字并加盖单位公章的承诺书，格式自拟。</w:t>
      </w:r>
    </w:p>
    <w:p w14:paraId="3F42F974">
      <w:pPr>
        <w:rPr>
          <w:rFonts w:hint="eastAsia"/>
          <w:b/>
          <w:bCs/>
          <w:sz w:val="32"/>
          <w:szCs w:val="32"/>
          <w:highlight w:val="none"/>
          <w:lang w:val="en-US" w:eastAsia="zh-CN"/>
        </w:rPr>
      </w:pPr>
    </w:p>
    <w:p w14:paraId="3CF053C6">
      <w:pPr>
        <w:jc w:val="center"/>
        <w:rPr>
          <w:rFonts w:hint="eastAsia"/>
          <w:b/>
          <w:bCs/>
          <w:sz w:val="32"/>
          <w:szCs w:val="32"/>
          <w:highlight w:val="none"/>
          <w:lang w:val="en-US" w:eastAsia="zh-CN"/>
        </w:rPr>
      </w:pPr>
      <w:r>
        <w:rPr>
          <w:rFonts w:hint="eastAsia"/>
          <w:b/>
          <w:bCs/>
          <w:sz w:val="32"/>
          <w:szCs w:val="32"/>
          <w:highlight w:val="none"/>
          <w:lang w:val="en-US" w:eastAsia="zh-CN"/>
        </w:rPr>
        <w:br w:type="page"/>
      </w:r>
    </w:p>
    <w:p w14:paraId="72A6E52B">
      <w:pPr>
        <w:jc w:val="center"/>
        <w:rPr>
          <w:rFonts w:hint="eastAsia" w:ascii="宋体" w:hAnsi="宋体" w:eastAsia="宋体" w:cs="宋体"/>
          <w:b/>
          <w:bCs w:val="0"/>
          <w:kern w:val="2"/>
          <w:sz w:val="30"/>
          <w:szCs w:val="30"/>
          <w:highlight w:val="none"/>
          <w:lang w:val="en-US" w:eastAsia="zh-CN" w:bidi="ar-SA"/>
        </w:rPr>
      </w:pPr>
      <w:r>
        <w:rPr>
          <w:rFonts w:hint="eastAsia" w:ascii="宋体" w:hAnsi="宋体" w:eastAsia="宋体" w:cs="宋体"/>
          <w:b/>
          <w:bCs w:val="0"/>
          <w:kern w:val="2"/>
          <w:sz w:val="30"/>
          <w:szCs w:val="30"/>
          <w:highlight w:val="none"/>
          <w:lang w:val="en-US" w:eastAsia="zh-CN" w:bidi="ar-SA"/>
        </w:rPr>
        <w:t>（四）依法缴纳税收证明</w:t>
      </w:r>
    </w:p>
    <w:p w14:paraId="1F1A6BF5">
      <w:pPr>
        <w:jc w:val="center"/>
        <w:rPr>
          <w:rFonts w:hint="eastAsia"/>
          <w:b/>
          <w:bCs/>
          <w:sz w:val="32"/>
          <w:szCs w:val="32"/>
          <w:highlight w:val="none"/>
          <w:lang w:val="en-US" w:eastAsia="zh-CN"/>
        </w:rPr>
      </w:pPr>
    </w:p>
    <w:p w14:paraId="42921A31">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供应商具有近一年内任意一个月缴税凭证或完税凭证（依法免税的，应提供相应文件证明其依法免税）</w:t>
      </w:r>
      <w:r>
        <w:rPr>
          <w:rFonts w:hint="eastAsia" w:ascii="宋体" w:hAnsi="宋体" w:eastAsia="宋体" w:cs="宋体"/>
          <w:sz w:val="21"/>
          <w:szCs w:val="21"/>
          <w:highlight w:val="none"/>
          <w:lang w:eastAsia="zh-CN"/>
        </w:rPr>
        <w:t>。</w:t>
      </w:r>
    </w:p>
    <w:p w14:paraId="68A714D7">
      <w:pPr>
        <w:spacing w:line="360" w:lineRule="auto"/>
        <w:ind w:firstLine="420" w:firstLineChars="200"/>
        <w:rPr>
          <w:rFonts w:hint="eastAsia"/>
          <w:b/>
          <w:bCs/>
          <w:sz w:val="32"/>
          <w:szCs w:val="32"/>
          <w:highlight w:val="none"/>
          <w:lang w:val="en-US" w:eastAsia="zh-CN"/>
        </w:rPr>
      </w:pPr>
      <w:r>
        <w:rPr>
          <w:rFonts w:hint="eastAsia" w:ascii="宋体" w:hAnsi="宋体" w:eastAsia="宋体" w:cs="宋体"/>
          <w:sz w:val="21"/>
          <w:szCs w:val="21"/>
          <w:highlight w:val="none"/>
          <w:lang w:val="en-US" w:eastAsia="zh-CN"/>
        </w:rPr>
        <w:t>附缴税凭据或完税证明复印件加盖公章</w:t>
      </w:r>
      <w:r>
        <w:rPr>
          <w:rFonts w:hint="eastAsia" w:ascii="宋体" w:hAnsi="宋体" w:eastAsia="宋体" w:cs="宋体"/>
          <w:sz w:val="21"/>
          <w:szCs w:val="21"/>
          <w:highlight w:val="none"/>
        </w:rPr>
        <w:t>（依法免税的，</w:t>
      </w:r>
      <w:r>
        <w:rPr>
          <w:rFonts w:hint="eastAsia" w:ascii="宋体" w:hAnsi="宋体" w:eastAsia="宋体" w:cs="宋体"/>
          <w:sz w:val="21"/>
          <w:szCs w:val="21"/>
          <w:highlight w:val="none"/>
          <w:lang w:val="en-US" w:eastAsia="zh-CN"/>
        </w:rPr>
        <w:t>附</w:t>
      </w:r>
      <w:r>
        <w:rPr>
          <w:rFonts w:hint="eastAsia" w:ascii="宋体" w:hAnsi="宋体" w:eastAsia="宋体" w:cs="宋体"/>
          <w:sz w:val="21"/>
          <w:szCs w:val="21"/>
          <w:highlight w:val="none"/>
        </w:rPr>
        <w:t>相应文件</w:t>
      </w:r>
      <w:r>
        <w:rPr>
          <w:rFonts w:hint="eastAsia" w:ascii="宋体" w:hAnsi="宋体" w:eastAsia="宋体" w:cs="宋体"/>
          <w:sz w:val="21"/>
          <w:szCs w:val="21"/>
          <w:highlight w:val="none"/>
          <w:lang w:val="en-US" w:eastAsia="zh-CN"/>
        </w:rPr>
        <w:t>复印件加盖公章</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w:t>
      </w:r>
      <w:r>
        <w:rPr>
          <w:rFonts w:hint="eastAsia"/>
          <w:b/>
          <w:bCs/>
          <w:sz w:val="32"/>
          <w:szCs w:val="32"/>
          <w:highlight w:val="none"/>
          <w:lang w:val="en-US" w:eastAsia="zh-CN"/>
        </w:rPr>
        <w:br w:type="page"/>
      </w:r>
    </w:p>
    <w:p w14:paraId="2C8474BA">
      <w:pPr>
        <w:numPr>
          <w:ilvl w:val="0"/>
          <w:numId w:val="14"/>
        </w:numPr>
        <w:jc w:val="center"/>
        <w:rPr>
          <w:rFonts w:hint="eastAsia" w:ascii="宋体" w:hAnsi="宋体" w:eastAsia="宋体" w:cs="宋体"/>
          <w:b/>
          <w:bCs w:val="0"/>
          <w:kern w:val="2"/>
          <w:sz w:val="30"/>
          <w:szCs w:val="30"/>
          <w:highlight w:val="none"/>
          <w:lang w:val="en-US" w:eastAsia="zh-CN" w:bidi="ar-SA"/>
        </w:rPr>
      </w:pPr>
      <w:r>
        <w:rPr>
          <w:rFonts w:hint="eastAsia" w:ascii="宋体" w:hAnsi="宋体" w:eastAsia="宋体" w:cs="宋体"/>
          <w:b/>
          <w:bCs w:val="0"/>
          <w:kern w:val="2"/>
          <w:sz w:val="30"/>
          <w:szCs w:val="30"/>
          <w:highlight w:val="none"/>
          <w:lang w:val="en-US" w:eastAsia="zh-CN" w:bidi="ar-SA"/>
        </w:rPr>
        <w:t>社会保障资金证明</w:t>
      </w:r>
    </w:p>
    <w:p w14:paraId="71DC38D3">
      <w:pPr>
        <w:numPr>
          <w:ilvl w:val="0"/>
          <w:numId w:val="0"/>
        </w:numPr>
        <w:jc w:val="both"/>
        <w:rPr>
          <w:rFonts w:hint="eastAsia" w:ascii="宋体" w:hAnsi="宋体" w:eastAsia="宋体" w:cs="宋体"/>
          <w:b/>
          <w:bCs w:val="0"/>
          <w:kern w:val="2"/>
          <w:sz w:val="30"/>
          <w:szCs w:val="30"/>
          <w:highlight w:val="none"/>
          <w:lang w:val="en-US" w:eastAsia="zh-CN" w:bidi="ar-SA"/>
        </w:rPr>
      </w:pPr>
    </w:p>
    <w:p w14:paraId="19B4FBE0">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供应商具有近一年内任意一个月用人单位社会保险凭证或参保证明（依法不需要缴纳社会保险的，应提供相应文件证明其依法不需要缴纳社会保险）</w:t>
      </w:r>
      <w:r>
        <w:rPr>
          <w:rFonts w:hint="eastAsia" w:ascii="宋体" w:hAnsi="宋体" w:eastAsia="宋体" w:cs="宋体"/>
          <w:sz w:val="21"/>
          <w:szCs w:val="21"/>
          <w:highlight w:val="none"/>
          <w:lang w:eastAsia="zh-CN"/>
        </w:rPr>
        <w:t>。</w:t>
      </w:r>
    </w:p>
    <w:p w14:paraId="1F5AB984">
      <w:pPr>
        <w:spacing w:line="360" w:lineRule="auto"/>
        <w:ind w:firstLine="420" w:firstLineChars="200"/>
        <w:rPr>
          <w:rFonts w:hint="eastAsia" w:ascii="宋体" w:hAnsi="宋体" w:eastAsia="宋体" w:cs="宋体"/>
          <w:b/>
          <w:bCs w:val="0"/>
          <w:kern w:val="2"/>
          <w:sz w:val="30"/>
          <w:szCs w:val="30"/>
          <w:highlight w:val="none"/>
          <w:lang w:val="en-US" w:eastAsia="zh-CN" w:bidi="ar-SA"/>
        </w:rPr>
      </w:pPr>
      <w:r>
        <w:rPr>
          <w:rFonts w:hint="eastAsia" w:ascii="宋体" w:hAnsi="宋体" w:eastAsia="宋体" w:cs="宋体"/>
          <w:sz w:val="21"/>
          <w:szCs w:val="21"/>
          <w:highlight w:val="none"/>
          <w:lang w:val="en-US" w:eastAsia="zh-CN"/>
        </w:rPr>
        <w:t>附</w:t>
      </w:r>
      <w:r>
        <w:rPr>
          <w:rFonts w:hint="eastAsia" w:ascii="宋体" w:hAnsi="宋体" w:eastAsia="宋体" w:cs="宋体"/>
          <w:sz w:val="21"/>
          <w:szCs w:val="21"/>
          <w:highlight w:val="none"/>
        </w:rPr>
        <w:t>用人单位社会保险凭证或参保证明</w:t>
      </w:r>
      <w:r>
        <w:rPr>
          <w:rFonts w:hint="eastAsia" w:ascii="宋体" w:hAnsi="宋体" w:eastAsia="宋体" w:cs="宋体"/>
          <w:sz w:val="21"/>
          <w:szCs w:val="21"/>
          <w:highlight w:val="none"/>
          <w:lang w:val="en-US" w:eastAsia="zh-CN"/>
        </w:rPr>
        <w:t>复印件加盖公章（</w:t>
      </w:r>
      <w:r>
        <w:rPr>
          <w:rFonts w:hint="eastAsia" w:ascii="宋体" w:hAnsi="宋体" w:eastAsia="宋体" w:cs="宋体"/>
          <w:sz w:val="21"/>
          <w:szCs w:val="21"/>
          <w:highlight w:val="none"/>
        </w:rPr>
        <w:t>依法不需要缴纳社会保险的，</w:t>
      </w:r>
      <w:r>
        <w:rPr>
          <w:rFonts w:hint="eastAsia" w:ascii="宋体" w:hAnsi="宋体" w:eastAsia="宋体" w:cs="宋体"/>
          <w:sz w:val="21"/>
          <w:szCs w:val="21"/>
          <w:highlight w:val="none"/>
          <w:lang w:val="en-US" w:eastAsia="zh-CN"/>
        </w:rPr>
        <w:t>附</w:t>
      </w:r>
      <w:r>
        <w:rPr>
          <w:rFonts w:hint="eastAsia" w:ascii="宋体" w:hAnsi="宋体" w:eastAsia="宋体" w:cs="宋体"/>
          <w:sz w:val="21"/>
          <w:szCs w:val="21"/>
          <w:highlight w:val="none"/>
        </w:rPr>
        <w:t>相应文件</w:t>
      </w:r>
      <w:r>
        <w:rPr>
          <w:rFonts w:hint="eastAsia" w:ascii="宋体" w:hAnsi="宋体" w:eastAsia="宋体" w:cs="宋体"/>
          <w:sz w:val="21"/>
          <w:szCs w:val="21"/>
          <w:highlight w:val="none"/>
          <w:lang w:val="en-US" w:eastAsia="zh-CN"/>
        </w:rPr>
        <w:t>复印件加盖公章）。</w:t>
      </w:r>
      <w:r>
        <w:rPr>
          <w:rFonts w:hint="eastAsia" w:ascii="宋体" w:hAnsi="宋体" w:eastAsia="宋体" w:cs="宋体"/>
          <w:b/>
          <w:bCs w:val="0"/>
          <w:kern w:val="2"/>
          <w:sz w:val="30"/>
          <w:szCs w:val="30"/>
          <w:highlight w:val="none"/>
          <w:lang w:val="en-US" w:eastAsia="zh-CN" w:bidi="ar-SA"/>
        </w:rPr>
        <w:br w:type="page"/>
      </w:r>
    </w:p>
    <w:p w14:paraId="59B9C30B">
      <w:pPr>
        <w:pStyle w:val="2"/>
        <w:numPr>
          <w:ilvl w:val="0"/>
          <w:numId w:val="0"/>
        </w:numPr>
        <w:jc w:val="center"/>
        <w:rPr>
          <w:rFonts w:hint="eastAsia" w:ascii="宋体" w:hAnsi="宋体" w:eastAsia="宋体" w:cs="Times New Roman"/>
          <w:b/>
          <w:bCs/>
          <w:kern w:val="2"/>
          <w:sz w:val="28"/>
          <w:szCs w:val="28"/>
          <w:highlight w:val="none"/>
          <w:lang w:val="en-US" w:eastAsia="zh-CN" w:bidi="ar-SA"/>
        </w:rPr>
      </w:pPr>
      <w:r>
        <w:rPr>
          <w:rFonts w:hint="eastAsia" w:ascii="宋体" w:hAnsi="宋体" w:eastAsia="宋体" w:cs="Times New Roman"/>
          <w:b/>
          <w:bCs/>
          <w:kern w:val="2"/>
          <w:sz w:val="28"/>
          <w:szCs w:val="28"/>
          <w:highlight w:val="none"/>
          <w:lang w:val="en-US" w:eastAsia="zh-CN" w:bidi="ar-SA"/>
        </w:rPr>
        <w:t>（六）配置清单</w:t>
      </w:r>
    </w:p>
    <w:p w14:paraId="21DFD4FA">
      <w:pPr>
        <w:shd w:val="clear" w:color="auto" w:fill="FFFFFF"/>
        <w:spacing w:after="240" w:line="360" w:lineRule="atLeast"/>
        <w:ind w:firstLine="480"/>
        <w:jc w:val="center"/>
        <w:rPr>
          <w:rFonts w:hint="eastAsia" w:ascii="宋体" w:hAnsi="宋体"/>
          <w:b/>
          <w:bCs/>
          <w:kern w:val="0"/>
          <w:sz w:val="24"/>
          <w:szCs w:val="24"/>
          <w:highlight w:val="none"/>
        </w:rPr>
      </w:pPr>
    </w:p>
    <w:p w14:paraId="5CD04600">
      <w:pPr>
        <w:shd w:val="clear" w:color="auto" w:fill="FFFFFF"/>
        <w:spacing w:after="240" w:line="360" w:lineRule="atLeast"/>
        <w:ind w:firstLine="480"/>
        <w:jc w:val="center"/>
        <w:rPr>
          <w:rFonts w:ascii="宋体" w:hAnsi="宋体"/>
          <w:b/>
          <w:bCs/>
          <w:kern w:val="0"/>
          <w:sz w:val="24"/>
          <w:szCs w:val="24"/>
          <w:highlight w:val="none"/>
        </w:rPr>
      </w:pPr>
      <w:r>
        <w:rPr>
          <w:rFonts w:hint="eastAsia" w:ascii="宋体" w:hAnsi="宋体"/>
          <w:b/>
          <w:bCs/>
          <w:kern w:val="0"/>
          <w:sz w:val="24"/>
          <w:szCs w:val="24"/>
          <w:highlight w:val="none"/>
        </w:rPr>
        <w:t>格式自拟</w:t>
      </w:r>
    </w:p>
    <w:p w14:paraId="50D14363">
      <w:pPr>
        <w:pStyle w:val="2"/>
        <w:jc w:val="center"/>
        <w:rPr>
          <w:rFonts w:hint="default" w:ascii="宋体" w:hAnsi="宋体" w:eastAsia="新宋体" w:cs="Times New Roman"/>
          <w:highlight w:val="none"/>
          <w:lang w:val="en-US" w:eastAsia="zh-CN"/>
        </w:rPr>
      </w:pPr>
    </w:p>
    <w:p w14:paraId="053BD93D">
      <w:pPr>
        <w:spacing w:line="390" w:lineRule="exact"/>
        <w:ind w:firstLine="569" w:firstLineChars="271"/>
        <w:jc w:val="center"/>
        <w:rPr>
          <w:rFonts w:hint="eastAsia" w:ascii="宋体" w:hAnsi="宋体"/>
          <w:highlight w:val="none"/>
        </w:rPr>
      </w:pPr>
      <w:r>
        <w:rPr>
          <w:rFonts w:ascii="宋体" w:hAnsi="宋体"/>
          <w:szCs w:val="21"/>
          <w:highlight w:val="none"/>
        </w:rPr>
        <w:br w:type="page"/>
      </w:r>
      <w:r>
        <w:rPr>
          <w:rFonts w:hint="eastAsia" w:ascii="宋体" w:hAnsi="宋体" w:eastAsia="宋体" w:cs="Times New Roman"/>
          <w:b/>
          <w:bCs/>
          <w:kern w:val="2"/>
          <w:sz w:val="28"/>
          <w:szCs w:val="28"/>
          <w:highlight w:val="none"/>
          <w:lang w:val="en-US" w:eastAsia="zh-CN" w:bidi="ar-SA"/>
        </w:rPr>
        <w:t>（七）其他承诺书</w:t>
      </w:r>
    </w:p>
    <w:p w14:paraId="29080B3B">
      <w:pPr>
        <w:spacing w:line="390" w:lineRule="exact"/>
        <w:ind w:firstLine="569" w:firstLineChars="271"/>
        <w:jc w:val="center"/>
        <w:rPr>
          <w:rFonts w:hint="eastAsia" w:ascii="宋体" w:hAnsi="宋体"/>
          <w:highlight w:val="none"/>
        </w:rPr>
      </w:pPr>
      <w:r>
        <w:rPr>
          <w:rFonts w:ascii="宋体" w:hAnsi="宋体"/>
          <w:szCs w:val="21"/>
          <w:highlight w:val="none"/>
        </w:rPr>
        <w:br w:type="page"/>
      </w:r>
      <w:r>
        <w:rPr>
          <w:rFonts w:hint="eastAsia" w:ascii="宋体" w:hAnsi="宋体" w:eastAsia="宋体" w:cs="Times New Roman"/>
          <w:b/>
          <w:bCs/>
          <w:kern w:val="2"/>
          <w:sz w:val="28"/>
          <w:szCs w:val="28"/>
          <w:highlight w:val="none"/>
          <w:lang w:val="en-US" w:eastAsia="zh-CN" w:bidi="ar-SA"/>
        </w:rPr>
        <w:t>（八）投标产品相关证明</w:t>
      </w:r>
    </w:p>
    <w:p w14:paraId="0C15480E">
      <w:pPr>
        <w:rPr>
          <w:rFonts w:hint="eastAsia" w:ascii="宋体" w:hAnsi="宋体"/>
          <w:color w:val="000000"/>
          <w:sz w:val="28"/>
          <w:szCs w:val="28"/>
          <w:highlight w:val="none"/>
        </w:rPr>
      </w:pPr>
    </w:p>
    <w:p w14:paraId="696EBA54">
      <w:pPr>
        <w:pStyle w:val="14"/>
        <w:ind w:firstLine="2731" w:firstLineChars="850"/>
        <w:rPr>
          <w:rFonts w:hint="eastAsia" w:hAnsi="宋体"/>
          <w:b/>
          <w:bCs/>
          <w:sz w:val="32"/>
          <w:szCs w:val="32"/>
          <w:highlight w:val="none"/>
        </w:rPr>
      </w:pPr>
    </w:p>
    <w:p w14:paraId="479D779E">
      <w:pPr>
        <w:rPr>
          <w:rFonts w:hint="eastAsia" w:hAnsi="宋体"/>
          <w:b/>
          <w:bCs/>
          <w:sz w:val="32"/>
          <w:szCs w:val="32"/>
          <w:highlight w:val="none"/>
          <w:lang w:val="en-US" w:eastAsia="zh-CN"/>
        </w:rPr>
      </w:pPr>
      <w:r>
        <w:rPr>
          <w:rFonts w:hint="eastAsia" w:hAnsi="宋体"/>
          <w:b/>
          <w:bCs/>
          <w:sz w:val="32"/>
          <w:szCs w:val="32"/>
          <w:highlight w:val="none"/>
          <w:lang w:val="en-US" w:eastAsia="zh-CN"/>
        </w:rPr>
        <w:br w:type="page"/>
      </w:r>
    </w:p>
    <w:p w14:paraId="4828D85F">
      <w:pPr>
        <w:spacing w:line="360" w:lineRule="auto"/>
        <w:jc w:val="center"/>
        <w:outlineLvl w:val="2"/>
        <w:rPr>
          <w:rStyle w:val="33"/>
          <w:rFonts w:hint="eastAsia" w:asciiTheme="majorEastAsia" w:hAnsiTheme="majorEastAsia" w:eastAsiaTheme="majorEastAsia" w:cstheme="majorEastAsia"/>
          <w:sz w:val="28"/>
          <w:szCs w:val="28"/>
          <w:highlight w:val="none"/>
          <w:lang w:val="en-US" w:eastAsia="zh-CN"/>
        </w:rPr>
      </w:pPr>
      <w:r>
        <w:rPr>
          <w:rStyle w:val="33"/>
          <w:rFonts w:hint="eastAsia" w:asciiTheme="majorEastAsia" w:hAnsiTheme="majorEastAsia" w:eastAsiaTheme="majorEastAsia" w:cstheme="majorEastAsia"/>
          <w:sz w:val="28"/>
          <w:szCs w:val="28"/>
          <w:highlight w:val="none"/>
          <w:lang w:val="en-US" w:eastAsia="zh-CN"/>
        </w:rPr>
        <w:t>八、售后服务承诺</w:t>
      </w:r>
    </w:p>
    <w:p w14:paraId="782F3527">
      <w:pPr>
        <w:pStyle w:val="9"/>
        <w:rPr>
          <w:rFonts w:hint="eastAsia"/>
          <w:highlight w:val="none"/>
          <w:lang w:val="en-US" w:eastAsia="zh-CN"/>
        </w:rPr>
      </w:pPr>
    </w:p>
    <w:p w14:paraId="5F342086">
      <w:pPr>
        <w:pStyle w:val="9"/>
        <w:rPr>
          <w:rFonts w:hint="eastAsia"/>
          <w:highlight w:val="none"/>
          <w:lang w:val="en-US" w:eastAsia="zh-CN"/>
        </w:rPr>
      </w:pPr>
    </w:p>
    <w:p w14:paraId="613043CE">
      <w:pPr>
        <w:jc w:val="center"/>
        <w:rPr>
          <w:rFonts w:hint="eastAsia" w:hAnsi="宋体"/>
          <w:b/>
          <w:bCs/>
          <w:sz w:val="32"/>
          <w:szCs w:val="32"/>
          <w:highlight w:val="none"/>
          <w:lang w:val="en-US" w:eastAsia="zh-CN"/>
        </w:rPr>
      </w:pPr>
      <w:r>
        <w:rPr>
          <w:rFonts w:hint="eastAsia" w:hAnsi="宋体"/>
          <w:b/>
          <w:bCs/>
          <w:sz w:val="32"/>
          <w:szCs w:val="32"/>
          <w:highlight w:val="none"/>
          <w:lang w:val="en-US" w:eastAsia="zh-CN"/>
        </w:rPr>
        <w:t xml:space="preserve">  </w:t>
      </w:r>
      <w:r>
        <w:rPr>
          <w:rFonts w:hint="eastAsia" w:ascii="宋体" w:hAnsi="宋体" w:eastAsia="宋体" w:cs="Times New Roman"/>
          <w:b/>
          <w:bCs/>
          <w:kern w:val="0"/>
          <w:sz w:val="24"/>
          <w:szCs w:val="24"/>
          <w:highlight w:val="none"/>
          <w:lang w:val="en-US" w:eastAsia="zh-CN"/>
        </w:rPr>
        <w:t xml:space="preserve"> 格式自拟</w:t>
      </w:r>
    </w:p>
    <w:p w14:paraId="422098D9">
      <w:pPr>
        <w:rPr>
          <w:rFonts w:hint="eastAsia" w:hAnsi="宋体"/>
          <w:b/>
          <w:bCs/>
          <w:sz w:val="32"/>
          <w:szCs w:val="32"/>
          <w:highlight w:val="none"/>
          <w:lang w:val="en-US" w:eastAsia="zh-CN"/>
        </w:rPr>
      </w:pPr>
      <w:r>
        <w:rPr>
          <w:rFonts w:hint="eastAsia" w:hAnsi="宋体"/>
          <w:b/>
          <w:bCs/>
          <w:sz w:val="32"/>
          <w:szCs w:val="32"/>
          <w:highlight w:val="none"/>
          <w:lang w:val="en-US" w:eastAsia="zh-CN"/>
        </w:rPr>
        <w:br w:type="page"/>
      </w:r>
    </w:p>
    <w:p w14:paraId="13EE419F">
      <w:pPr>
        <w:pStyle w:val="14"/>
        <w:keepNext w:val="0"/>
        <w:keepLines w:val="0"/>
        <w:pageBreakBefore w:val="0"/>
        <w:widowControl w:val="0"/>
        <w:kinsoku/>
        <w:wordWrap/>
        <w:overflowPunct/>
        <w:topLinePunct w:val="0"/>
        <w:autoSpaceDE/>
        <w:autoSpaceDN/>
        <w:bidi w:val="0"/>
        <w:adjustRightInd/>
        <w:snapToGrid/>
        <w:spacing w:line="360" w:lineRule="auto"/>
        <w:ind w:firstLine="3052" w:firstLineChars="950"/>
        <w:textAlignment w:val="auto"/>
        <w:rPr>
          <w:rFonts w:hint="default" w:hAnsi="宋体" w:eastAsia="宋体"/>
          <w:b/>
          <w:bCs/>
          <w:sz w:val="32"/>
          <w:szCs w:val="32"/>
          <w:highlight w:val="none"/>
          <w:lang w:val="en-US" w:eastAsia="zh-CN"/>
        </w:rPr>
      </w:pPr>
      <w:r>
        <w:rPr>
          <w:rFonts w:hint="eastAsia" w:hAnsi="宋体"/>
          <w:b/>
          <w:bCs/>
          <w:sz w:val="32"/>
          <w:szCs w:val="32"/>
          <w:highlight w:val="none"/>
          <w:lang w:val="en-US" w:eastAsia="zh-CN"/>
        </w:rPr>
        <w:t>九、项目实施人员一览表</w:t>
      </w:r>
    </w:p>
    <w:tbl>
      <w:tblPr>
        <w:tblStyle w:val="22"/>
        <w:tblW w:w="9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631"/>
        <w:gridCol w:w="1955"/>
        <w:gridCol w:w="1149"/>
        <w:gridCol w:w="1653"/>
        <w:gridCol w:w="2606"/>
      </w:tblGrid>
      <w:tr w14:paraId="329A9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Align w:val="center"/>
          </w:tcPr>
          <w:p w14:paraId="7F9E42D8">
            <w:pPr>
              <w:keepNext w:val="0"/>
              <w:keepLines w:val="0"/>
              <w:pageBreakBefore w:val="0"/>
              <w:widowControl w:val="0"/>
              <w:kinsoku/>
              <w:wordWrap/>
              <w:overflowPunct/>
              <w:topLinePunct w:val="0"/>
              <w:autoSpaceDE/>
              <w:autoSpaceDN/>
              <w:bidi w:val="0"/>
              <w:adjustRightInd/>
              <w:snapToGrid/>
              <w:spacing w:before="0" w:beforeLines="50" w:line="360" w:lineRule="auto"/>
              <w:jc w:val="center"/>
              <w:textAlignment w:val="auto"/>
              <w:rPr>
                <w:rFonts w:ascii="宋体" w:hAnsi="宋体" w:cs="宋体"/>
                <w:szCs w:val="21"/>
                <w:highlight w:val="none"/>
              </w:rPr>
            </w:pPr>
            <w:bookmarkStart w:id="81" w:name="_Toc20117"/>
            <w:bookmarkStart w:id="82" w:name="_Toc8931"/>
            <w:r>
              <w:rPr>
                <w:rFonts w:hint="eastAsia" w:ascii="宋体" w:hAnsi="宋体" w:cs="宋体"/>
                <w:szCs w:val="21"/>
                <w:highlight w:val="none"/>
              </w:rPr>
              <w:t>序号</w:t>
            </w:r>
          </w:p>
        </w:tc>
        <w:tc>
          <w:tcPr>
            <w:tcW w:w="1631" w:type="dxa"/>
            <w:vAlign w:val="center"/>
          </w:tcPr>
          <w:p w14:paraId="414383EF">
            <w:pPr>
              <w:keepNext w:val="0"/>
              <w:keepLines w:val="0"/>
              <w:pageBreakBefore w:val="0"/>
              <w:widowControl w:val="0"/>
              <w:kinsoku/>
              <w:wordWrap/>
              <w:overflowPunct/>
              <w:topLinePunct w:val="0"/>
              <w:autoSpaceDE/>
              <w:autoSpaceDN/>
              <w:bidi w:val="0"/>
              <w:adjustRightInd/>
              <w:snapToGrid/>
              <w:spacing w:before="0" w:beforeLines="50" w:line="360" w:lineRule="auto"/>
              <w:jc w:val="center"/>
              <w:textAlignment w:val="auto"/>
              <w:rPr>
                <w:rFonts w:ascii="宋体" w:hAnsi="宋体" w:cs="宋体"/>
                <w:szCs w:val="21"/>
                <w:highlight w:val="none"/>
              </w:rPr>
            </w:pPr>
            <w:r>
              <w:rPr>
                <w:rFonts w:hint="eastAsia" w:ascii="宋体" w:hAnsi="宋体" w:cs="宋体"/>
                <w:szCs w:val="21"/>
                <w:highlight w:val="none"/>
              </w:rPr>
              <w:t>姓名</w:t>
            </w:r>
          </w:p>
        </w:tc>
        <w:tc>
          <w:tcPr>
            <w:tcW w:w="1955" w:type="dxa"/>
            <w:vAlign w:val="center"/>
          </w:tcPr>
          <w:p w14:paraId="424D24EC">
            <w:pPr>
              <w:keepNext w:val="0"/>
              <w:keepLines w:val="0"/>
              <w:pageBreakBefore w:val="0"/>
              <w:widowControl w:val="0"/>
              <w:kinsoku/>
              <w:wordWrap/>
              <w:overflowPunct/>
              <w:topLinePunct w:val="0"/>
              <w:autoSpaceDE/>
              <w:autoSpaceDN/>
              <w:bidi w:val="0"/>
              <w:adjustRightInd/>
              <w:snapToGrid/>
              <w:spacing w:before="0" w:beforeLines="50" w:line="360" w:lineRule="auto"/>
              <w:jc w:val="center"/>
              <w:textAlignment w:val="auto"/>
              <w:rPr>
                <w:rFonts w:ascii="宋体" w:hAnsi="宋体" w:cs="宋体"/>
                <w:szCs w:val="21"/>
                <w:highlight w:val="none"/>
              </w:rPr>
            </w:pPr>
            <w:r>
              <w:rPr>
                <w:rFonts w:hint="eastAsia" w:ascii="宋体" w:hAnsi="宋体" w:cs="宋体"/>
                <w:szCs w:val="21"/>
                <w:highlight w:val="none"/>
              </w:rPr>
              <w:t>在本项目中的职务</w:t>
            </w:r>
          </w:p>
        </w:tc>
        <w:tc>
          <w:tcPr>
            <w:tcW w:w="1149" w:type="dxa"/>
            <w:vAlign w:val="center"/>
          </w:tcPr>
          <w:p w14:paraId="6DA3C9F2">
            <w:pPr>
              <w:keepNext w:val="0"/>
              <w:keepLines w:val="0"/>
              <w:pageBreakBefore w:val="0"/>
              <w:widowControl w:val="0"/>
              <w:kinsoku/>
              <w:wordWrap/>
              <w:overflowPunct/>
              <w:topLinePunct w:val="0"/>
              <w:autoSpaceDE/>
              <w:autoSpaceDN/>
              <w:bidi w:val="0"/>
              <w:adjustRightInd/>
              <w:snapToGrid/>
              <w:spacing w:before="0" w:beforeLines="50" w:line="360" w:lineRule="auto"/>
              <w:jc w:val="center"/>
              <w:textAlignment w:val="auto"/>
              <w:rPr>
                <w:rFonts w:ascii="宋体" w:hAnsi="宋体" w:cs="宋体"/>
                <w:szCs w:val="21"/>
                <w:highlight w:val="none"/>
              </w:rPr>
            </w:pPr>
            <w:r>
              <w:rPr>
                <w:rFonts w:hint="eastAsia" w:ascii="宋体" w:hAnsi="宋体" w:cs="宋体"/>
                <w:szCs w:val="21"/>
                <w:highlight w:val="none"/>
              </w:rPr>
              <w:t>年龄</w:t>
            </w:r>
          </w:p>
        </w:tc>
        <w:tc>
          <w:tcPr>
            <w:tcW w:w="1653" w:type="dxa"/>
            <w:vAlign w:val="center"/>
          </w:tcPr>
          <w:p w14:paraId="517334C3">
            <w:pPr>
              <w:keepNext w:val="0"/>
              <w:keepLines w:val="0"/>
              <w:pageBreakBefore w:val="0"/>
              <w:widowControl w:val="0"/>
              <w:kinsoku/>
              <w:wordWrap/>
              <w:overflowPunct/>
              <w:topLinePunct w:val="0"/>
              <w:autoSpaceDE/>
              <w:autoSpaceDN/>
              <w:bidi w:val="0"/>
              <w:adjustRightInd/>
              <w:snapToGrid/>
              <w:spacing w:before="0" w:beforeLines="50" w:line="360" w:lineRule="auto"/>
              <w:jc w:val="center"/>
              <w:textAlignment w:val="auto"/>
              <w:rPr>
                <w:rFonts w:ascii="宋体" w:hAnsi="宋体" w:cs="宋体"/>
                <w:szCs w:val="21"/>
                <w:highlight w:val="none"/>
              </w:rPr>
            </w:pPr>
            <w:r>
              <w:rPr>
                <w:rFonts w:hint="eastAsia" w:ascii="宋体" w:hAnsi="宋体" w:cs="宋体"/>
                <w:szCs w:val="21"/>
                <w:highlight w:val="none"/>
              </w:rPr>
              <w:t>工作年限</w:t>
            </w:r>
          </w:p>
        </w:tc>
        <w:tc>
          <w:tcPr>
            <w:tcW w:w="2606" w:type="dxa"/>
            <w:vAlign w:val="center"/>
          </w:tcPr>
          <w:p w14:paraId="40FEA962">
            <w:pPr>
              <w:keepNext w:val="0"/>
              <w:keepLines w:val="0"/>
              <w:pageBreakBefore w:val="0"/>
              <w:widowControl w:val="0"/>
              <w:kinsoku/>
              <w:wordWrap/>
              <w:overflowPunct/>
              <w:topLinePunct w:val="0"/>
              <w:autoSpaceDE/>
              <w:autoSpaceDN/>
              <w:bidi w:val="0"/>
              <w:adjustRightInd/>
              <w:snapToGrid/>
              <w:spacing w:before="0" w:beforeLines="50" w:line="360" w:lineRule="auto"/>
              <w:jc w:val="center"/>
              <w:textAlignment w:val="auto"/>
              <w:rPr>
                <w:rFonts w:ascii="宋体" w:hAnsi="宋体" w:cs="宋体"/>
                <w:szCs w:val="21"/>
                <w:highlight w:val="none"/>
              </w:rPr>
            </w:pPr>
            <w:r>
              <w:rPr>
                <w:rFonts w:hint="eastAsia" w:ascii="宋体" w:hAnsi="宋体" w:cs="宋体"/>
                <w:szCs w:val="21"/>
                <w:highlight w:val="none"/>
              </w:rPr>
              <w:t>身份证号</w:t>
            </w:r>
          </w:p>
        </w:tc>
      </w:tr>
      <w:tr w14:paraId="16ECC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Align w:val="center"/>
          </w:tcPr>
          <w:p w14:paraId="16762918">
            <w:pPr>
              <w:spacing w:line="360" w:lineRule="auto"/>
              <w:jc w:val="center"/>
              <w:rPr>
                <w:rFonts w:ascii="宋体" w:hAnsi="宋体" w:cs="宋体"/>
                <w:szCs w:val="21"/>
                <w:highlight w:val="none"/>
              </w:rPr>
            </w:pPr>
          </w:p>
        </w:tc>
        <w:tc>
          <w:tcPr>
            <w:tcW w:w="1631" w:type="dxa"/>
            <w:vAlign w:val="center"/>
          </w:tcPr>
          <w:p w14:paraId="1796C048">
            <w:pPr>
              <w:spacing w:line="360" w:lineRule="auto"/>
              <w:jc w:val="center"/>
              <w:rPr>
                <w:rFonts w:ascii="宋体" w:hAnsi="宋体" w:cs="宋体"/>
                <w:szCs w:val="21"/>
                <w:highlight w:val="none"/>
              </w:rPr>
            </w:pPr>
          </w:p>
        </w:tc>
        <w:tc>
          <w:tcPr>
            <w:tcW w:w="1955" w:type="dxa"/>
            <w:vAlign w:val="center"/>
          </w:tcPr>
          <w:p w14:paraId="6CBEA140">
            <w:pPr>
              <w:spacing w:line="360" w:lineRule="auto"/>
              <w:jc w:val="center"/>
              <w:rPr>
                <w:rFonts w:ascii="宋体" w:hAnsi="宋体" w:cs="宋体"/>
                <w:szCs w:val="21"/>
                <w:highlight w:val="none"/>
              </w:rPr>
            </w:pPr>
          </w:p>
        </w:tc>
        <w:tc>
          <w:tcPr>
            <w:tcW w:w="1149" w:type="dxa"/>
            <w:vAlign w:val="center"/>
          </w:tcPr>
          <w:p w14:paraId="10F36926">
            <w:pPr>
              <w:adjustRightInd w:val="0"/>
              <w:snapToGrid w:val="0"/>
              <w:jc w:val="center"/>
              <w:rPr>
                <w:sz w:val="23"/>
                <w:szCs w:val="23"/>
                <w:highlight w:val="none"/>
              </w:rPr>
            </w:pPr>
          </w:p>
        </w:tc>
        <w:tc>
          <w:tcPr>
            <w:tcW w:w="1653" w:type="dxa"/>
            <w:vAlign w:val="center"/>
          </w:tcPr>
          <w:p w14:paraId="24692842">
            <w:pPr>
              <w:spacing w:line="360" w:lineRule="auto"/>
              <w:jc w:val="center"/>
              <w:rPr>
                <w:rFonts w:ascii="宋体" w:hAnsi="宋体" w:cs="宋体"/>
                <w:szCs w:val="21"/>
                <w:highlight w:val="none"/>
              </w:rPr>
            </w:pPr>
          </w:p>
        </w:tc>
        <w:tc>
          <w:tcPr>
            <w:tcW w:w="2606" w:type="dxa"/>
            <w:vAlign w:val="center"/>
          </w:tcPr>
          <w:p w14:paraId="19CC638D">
            <w:pPr>
              <w:spacing w:line="360" w:lineRule="auto"/>
              <w:jc w:val="center"/>
              <w:rPr>
                <w:rFonts w:ascii="宋体" w:hAnsi="宋体" w:cs="宋体"/>
                <w:szCs w:val="21"/>
                <w:highlight w:val="none"/>
              </w:rPr>
            </w:pPr>
          </w:p>
        </w:tc>
      </w:tr>
      <w:tr w14:paraId="376B3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Align w:val="center"/>
          </w:tcPr>
          <w:p w14:paraId="4C7B36F7">
            <w:pPr>
              <w:spacing w:line="360" w:lineRule="auto"/>
              <w:jc w:val="center"/>
              <w:rPr>
                <w:rFonts w:ascii="宋体" w:hAnsi="宋体" w:cs="宋体"/>
                <w:szCs w:val="21"/>
                <w:highlight w:val="none"/>
              </w:rPr>
            </w:pPr>
          </w:p>
        </w:tc>
        <w:tc>
          <w:tcPr>
            <w:tcW w:w="1631" w:type="dxa"/>
            <w:vAlign w:val="center"/>
          </w:tcPr>
          <w:p w14:paraId="3234952A">
            <w:pPr>
              <w:spacing w:line="360" w:lineRule="auto"/>
              <w:jc w:val="center"/>
              <w:rPr>
                <w:rFonts w:ascii="宋体" w:hAnsi="宋体" w:cs="宋体"/>
                <w:szCs w:val="21"/>
                <w:highlight w:val="none"/>
              </w:rPr>
            </w:pPr>
          </w:p>
        </w:tc>
        <w:tc>
          <w:tcPr>
            <w:tcW w:w="1955" w:type="dxa"/>
            <w:vAlign w:val="center"/>
          </w:tcPr>
          <w:p w14:paraId="012BD799">
            <w:pPr>
              <w:spacing w:line="360" w:lineRule="auto"/>
              <w:jc w:val="center"/>
              <w:rPr>
                <w:rFonts w:ascii="宋体" w:hAnsi="宋体" w:cs="宋体"/>
                <w:szCs w:val="21"/>
                <w:highlight w:val="none"/>
              </w:rPr>
            </w:pPr>
          </w:p>
        </w:tc>
        <w:tc>
          <w:tcPr>
            <w:tcW w:w="1149" w:type="dxa"/>
            <w:vAlign w:val="center"/>
          </w:tcPr>
          <w:p w14:paraId="44A5CD5A">
            <w:pPr>
              <w:adjustRightInd w:val="0"/>
              <w:snapToGrid w:val="0"/>
              <w:jc w:val="center"/>
              <w:rPr>
                <w:sz w:val="23"/>
                <w:szCs w:val="23"/>
                <w:highlight w:val="none"/>
              </w:rPr>
            </w:pPr>
          </w:p>
        </w:tc>
        <w:tc>
          <w:tcPr>
            <w:tcW w:w="1653" w:type="dxa"/>
            <w:vAlign w:val="center"/>
          </w:tcPr>
          <w:p w14:paraId="0755B09A">
            <w:pPr>
              <w:spacing w:line="360" w:lineRule="auto"/>
              <w:jc w:val="center"/>
              <w:rPr>
                <w:rFonts w:ascii="宋体" w:hAnsi="宋体" w:cs="宋体"/>
                <w:szCs w:val="21"/>
                <w:highlight w:val="none"/>
              </w:rPr>
            </w:pPr>
          </w:p>
        </w:tc>
        <w:tc>
          <w:tcPr>
            <w:tcW w:w="2606" w:type="dxa"/>
            <w:vAlign w:val="center"/>
          </w:tcPr>
          <w:p w14:paraId="5EF7BBBD">
            <w:pPr>
              <w:spacing w:line="360" w:lineRule="auto"/>
              <w:jc w:val="center"/>
              <w:rPr>
                <w:rFonts w:ascii="宋体" w:hAnsi="宋体" w:cs="宋体"/>
                <w:szCs w:val="21"/>
                <w:highlight w:val="none"/>
              </w:rPr>
            </w:pPr>
          </w:p>
        </w:tc>
      </w:tr>
      <w:tr w14:paraId="142A2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Align w:val="center"/>
          </w:tcPr>
          <w:p w14:paraId="7BC82996">
            <w:pPr>
              <w:spacing w:line="360" w:lineRule="auto"/>
              <w:jc w:val="center"/>
              <w:rPr>
                <w:rFonts w:ascii="宋体" w:hAnsi="宋体" w:cs="宋体"/>
                <w:szCs w:val="21"/>
                <w:highlight w:val="none"/>
              </w:rPr>
            </w:pPr>
          </w:p>
        </w:tc>
        <w:tc>
          <w:tcPr>
            <w:tcW w:w="1631" w:type="dxa"/>
            <w:vAlign w:val="center"/>
          </w:tcPr>
          <w:p w14:paraId="37A8D08A">
            <w:pPr>
              <w:spacing w:line="360" w:lineRule="auto"/>
              <w:jc w:val="center"/>
              <w:rPr>
                <w:rFonts w:ascii="宋体" w:hAnsi="宋体" w:cs="宋体"/>
                <w:szCs w:val="21"/>
                <w:highlight w:val="none"/>
              </w:rPr>
            </w:pPr>
          </w:p>
        </w:tc>
        <w:tc>
          <w:tcPr>
            <w:tcW w:w="1955" w:type="dxa"/>
            <w:vAlign w:val="center"/>
          </w:tcPr>
          <w:p w14:paraId="4A7D59C3">
            <w:pPr>
              <w:spacing w:line="360" w:lineRule="auto"/>
              <w:jc w:val="center"/>
              <w:rPr>
                <w:rFonts w:ascii="宋体" w:hAnsi="宋体" w:cs="宋体"/>
                <w:szCs w:val="21"/>
                <w:highlight w:val="none"/>
              </w:rPr>
            </w:pPr>
          </w:p>
        </w:tc>
        <w:tc>
          <w:tcPr>
            <w:tcW w:w="1149" w:type="dxa"/>
            <w:vAlign w:val="center"/>
          </w:tcPr>
          <w:p w14:paraId="1188DF38">
            <w:pPr>
              <w:adjustRightInd w:val="0"/>
              <w:snapToGrid w:val="0"/>
              <w:jc w:val="center"/>
              <w:rPr>
                <w:sz w:val="23"/>
                <w:szCs w:val="23"/>
                <w:highlight w:val="none"/>
              </w:rPr>
            </w:pPr>
          </w:p>
        </w:tc>
        <w:tc>
          <w:tcPr>
            <w:tcW w:w="1653" w:type="dxa"/>
            <w:vAlign w:val="center"/>
          </w:tcPr>
          <w:p w14:paraId="3ED205D6">
            <w:pPr>
              <w:spacing w:line="360" w:lineRule="auto"/>
              <w:jc w:val="center"/>
              <w:rPr>
                <w:rFonts w:ascii="宋体" w:hAnsi="宋体" w:cs="宋体"/>
                <w:szCs w:val="21"/>
                <w:highlight w:val="none"/>
              </w:rPr>
            </w:pPr>
          </w:p>
        </w:tc>
        <w:tc>
          <w:tcPr>
            <w:tcW w:w="2606" w:type="dxa"/>
            <w:vAlign w:val="center"/>
          </w:tcPr>
          <w:p w14:paraId="1F45F919">
            <w:pPr>
              <w:spacing w:line="360" w:lineRule="auto"/>
              <w:jc w:val="center"/>
              <w:rPr>
                <w:rFonts w:ascii="宋体" w:hAnsi="宋体" w:cs="宋体"/>
                <w:szCs w:val="21"/>
                <w:highlight w:val="none"/>
              </w:rPr>
            </w:pPr>
          </w:p>
        </w:tc>
      </w:tr>
      <w:tr w14:paraId="13E44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Align w:val="center"/>
          </w:tcPr>
          <w:p w14:paraId="672D956B">
            <w:pPr>
              <w:spacing w:line="360" w:lineRule="auto"/>
              <w:jc w:val="center"/>
              <w:rPr>
                <w:rFonts w:ascii="宋体" w:hAnsi="宋体" w:cs="宋体"/>
                <w:szCs w:val="21"/>
                <w:highlight w:val="none"/>
              </w:rPr>
            </w:pPr>
          </w:p>
        </w:tc>
        <w:tc>
          <w:tcPr>
            <w:tcW w:w="1631" w:type="dxa"/>
            <w:vAlign w:val="center"/>
          </w:tcPr>
          <w:p w14:paraId="3A958CE4">
            <w:pPr>
              <w:spacing w:line="360" w:lineRule="auto"/>
              <w:jc w:val="center"/>
              <w:rPr>
                <w:rFonts w:ascii="宋体" w:hAnsi="宋体" w:cs="宋体"/>
                <w:szCs w:val="21"/>
                <w:highlight w:val="none"/>
              </w:rPr>
            </w:pPr>
          </w:p>
        </w:tc>
        <w:tc>
          <w:tcPr>
            <w:tcW w:w="1955" w:type="dxa"/>
            <w:vAlign w:val="center"/>
          </w:tcPr>
          <w:p w14:paraId="3A57E20A">
            <w:pPr>
              <w:spacing w:line="360" w:lineRule="auto"/>
              <w:jc w:val="center"/>
              <w:rPr>
                <w:rFonts w:ascii="宋体" w:hAnsi="宋体" w:cs="宋体"/>
                <w:szCs w:val="21"/>
                <w:highlight w:val="none"/>
              </w:rPr>
            </w:pPr>
          </w:p>
        </w:tc>
        <w:tc>
          <w:tcPr>
            <w:tcW w:w="1149" w:type="dxa"/>
            <w:vAlign w:val="center"/>
          </w:tcPr>
          <w:p w14:paraId="5539678A">
            <w:pPr>
              <w:adjustRightInd w:val="0"/>
              <w:snapToGrid w:val="0"/>
              <w:jc w:val="center"/>
              <w:rPr>
                <w:sz w:val="23"/>
                <w:szCs w:val="23"/>
                <w:highlight w:val="none"/>
              </w:rPr>
            </w:pPr>
          </w:p>
        </w:tc>
        <w:tc>
          <w:tcPr>
            <w:tcW w:w="1653" w:type="dxa"/>
            <w:vAlign w:val="center"/>
          </w:tcPr>
          <w:p w14:paraId="4CD662F8">
            <w:pPr>
              <w:spacing w:line="360" w:lineRule="auto"/>
              <w:jc w:val="center"/>
              <w:rPr>
                <w:rFonts w:ascii="宋体" w:hAnsi="宋体" w:cs="宋体"/>
                <w:szCs w:val="21"/>
                <w:highlight w:val="none"/>
              </w:rPr>
            </w:pPr>
          </w:p>
        </w:tc>
        <w:tc>
          <w:tcPr>
            <w:tcW w:w="2606" w:type="dxa"/>
            <w:vAlign w:val="center"/>
          </w:tcPr>
          <w:p w14:paraId="53E4EAA3">
            <w:pPr>
              <w:spacing w:line="360" w:lineRule="auto"/>
              <w:jc w:val="center"/>
              <w:rPr>
                <w:rFonts w:ascii="宋体" w:hAnsi="宋体" w:cs="宋体"/>
                <w:szCs w:val="21"/>
                <w:highlight w:val="none"/>
              </w:rPr>
            </w:pPr>
          </w:p>
        </w:tc>
      </w:tr>
      <w:tr w14:paraId="1E746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Align w:val="center"/>
          </w:tcPr>
          <w:p w14:paraId="7152DD55">
            <w:pPr>
              <w:spacing w:line="360" w:lineRule="auto"/>
              <w:jc w:val="center"/>
              <w:rPr>
                <w:rFonts w:ascii="宋体" w:hAnsi="宋体" w:cs="宋体"/>
                <w:szCs w:val="21"/>
                <w:highlight w:val="none"/>
              </w:rPr>
            </w:pPr>
          </w:p>
        </w:tc>
        <w:tc>
          <w:tcPr>
            <w:tcW w:w="1631" w:type="dxa"/>
            <w:vAlign w:val="center"/>
          </w:tcPr>
          <w:p w14:paraId="71C94DF7">
            <w:pPr>
              <w:spacing w:line="360" w:lineRule="auto"/>
              <w:jc w:val="center"/>
              <w:rPr>
                <w:rFonts w:ascii="宋体" w:hAnsi="宋体" w:cs="宋体"/>
                <w:szCs w:val="21"/>
                <w:highlight w:val="none"/>
              </w:rPr>
            </w:pPr>
          </w:p>
        </w:tc>
        <w:tc>
          <w:tcPr>
            <w:tcW w:w="1955" w:type="dxa"/>
            <w:vAlign w:val="center"/>
          </w:tcPr>
          <w:p w14:paraId="4E577238">
            <w:pPr>
              <w:spacing w:line="360" w:lineRule="auto"/>
              <w:jc w:val="center"/>
              <w:rPr>
                <w:rFonts w:ascii="宋体" w:hAnsi="宋体" w:cs="宋体"/>
                <w:szCs w:val="21"/>
                <w:highlight w:val="none"/>
              </w:rPr>
            </w:pPr>
          </w:p>
        </w:tc>
        <w:tc>
          <w:tcPr>
            <w:tcW w:w="1149" w:type="dxa"/>
            <w:vAlign w:val="center"/>
          </w:tcPr>
          <w:p w14:paraId="01A9E445">
            <w:pPr>
              <w:adjustRightInd w:val="0"/>
              <w:snapToGrid w:val="0"/>
              <w:jc w:val="center"/>
              <w:rPr>
                <w:sz w:val="23"/>
                <w:szCs w:val="23"/>
                <w:highlight w:val="none"/>
              </w:rPr>
            </w:pPr>
          </w:p>
        </w:tc>
        <w:tc>
          <w:tcPr>
            <w:tcW w:w="1653" w:type="dxa"/>
            <w:vAlign w:val="center"/>
          </w:tcPr>
          <w:p w14:paraId="46BD9DCF">
            <w:pPr>
              <w:spacing w:line="360" w:lineRule="auto"/>
              <w:jc w:val="center"/>
              <w:rPr>
                <w:rFonts w:ascii="宋体" w:hAnsi="宋体" w:cs="宋体"/>
                <w:szCs w:val="21"/>
                <w:highlight w:val="none"/>
              </w:rPr>
            </w:pPr>
          </w:p>
        </w:tc>
        <w:tc>
          <w:tcPr>
            <w:tcW w:w="2606" w:type="dxa"/>
            <w:vAlign w:val="center"/>
          </w:tcPr>
          <w:p w14:paraId="1921855A">
            <w:pPr>
              <w:spacing w:line="360" w:lineRule="auto"/>
              <w:jc w:val="center"/>
              <w:rPr>
                <w:rFonts w:ascii="宋体" w:hAnsi="宋体" w:cs="宋体"/>
                <w:szCs w:val="21"/>
                <w:highlight w:val="none"/>
              </w:rPr>
            </w:pPr>
          </w:p>
        </w:tc>
      </w:tr>
      <w:tr w14:paraId="178F4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Align w:val="center"/>
          </w:tcPr>
          <w:p w14:paraId="4E1A74F4">
            <w:pPr>
              <w:spacing w:line="360" w:lineRule="auto"/>
              <w:jc w:val="center"/>
              <w:rPr>
                <w:rFonts w:ascii="宋体" w:hAnsi="宋体" w:cs="宋体"/>
                <w:szCs w:val="21"/>
                <w:highlight w:val="none"/>
              </w:rPr>
            </w:pPr>
          </w:p>
        </w:tc>
        <w:tc>
          <w:tcPr>
            <w:tcW w:w="1631" w:type="dxa"/>
            <w:vAlign w:val="center"/>
          </w:tcPr>
          <w:p w14:paraId="51A3957D">
            <w:pPr>
              <w:spacing w:line="360" w:lineRule="auto"/>
              <w:jc w:val="center"/>
              <w:rPr>
                <w:rFonts w:ascii="宋体" w:hAnsi="宋体" w:cs="宋体"/>
                <w:szCs w:val="21"/>
                <w:highlight w:val="none"/>
              </w:rPr>
            </w:pPr>
          </w:p>
        </w:tc>
        <w:tc>
          <w:tcPr>
            <w:tcW w:w="1955" w:type="dxa"/>
            <w:vAlign w:val="center"/>
          </w:tcPr>
          <w:p w14:paraId="7FC552FB">
            <w:pPr>
              <w:spacing w:line="360" w:lineRule="auto"/>
              <w:jc w:val="center"/>
              <w:rPr>
                <w:rFonts w:hint="eastAsia" w:ascii="宋体" w:hAnsi="宋体" w:cs="宋体"/>
                <w:szCs w:val="21"/>
                <w:highlight w:val="none"/>
              </w:rPr>
            </w:pPr>
          </w:p>
        </w:tc>
        <w:tc>
          <w:tcPr>
            <w:tcW w:w="1149" w:type="dxa"/>
            <w:vAlign w:val="center"/>
          </w:tcPr>
          <w:p w14:paraId="54E16FA7">
            <w:pPr>
              <w:spacing w:line="360" w:lineRule="auto"/>
              <w:jc w:val="center"/>
              <w:rPr>
                <w:rFonts w:ascii="宋体" w:hAnsi="宋体" w:cs="宋体"/>
                <w:szCs w:val="21"/>
                <w:highlight w:val="none"/>
              </w:rPr>
            </w:pPr>
          </w:p>
        </w:tc>
        <w:tc>
          <w:tcPr>
            <w:tcW w:w="1653" w:type="dxa"/>
            <w:vAlign w:val="center"/>
          </w:tcPr>
          <w:p w14:paraId="2AA0F7FC">
            <w:pPr>
              <w:spacing w:line="360" w:lineRule="auto"/>
              <w:jc w:val="center"/>
              <w:rPr>
                <w:rFonts w:hint="eastAsia" w:ascii="宋体" w:hAnsi="宋体" w:cs="宋体"/>
                <w:szCs w:val="21"/>
                <w:highlight w:val="none"/>
              </w:rPr>
            </w:pPr>
          </w:p>
        </w:tc>
        <w:tc>
          <w:tcPr>
            <w:tcW w:w="2606" w:type="dxa"/>
            <w:vAlign w:val="center"/>
          </w:tcPr>
          <w:p w14:paraId="6374D96C">
            <w:pPr>
              <w:spacing w:line="360" w:lineRule="auto"/>
              <w:jc w:val="center"/>
              <w:rPr>
                <w:rFonts w:ascii="宋体" w:hAnsi="宋体" w:cs="宋体"/>
                <w:szCs w:val="21"/>
                <w:highlight w:val="none"/>
              </w:rPr>
            </w:pPr>
          </w:p>
        </w:tc>
      </w:tr>
      <w:tr w14:paraId="4D39B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Align w:val="center"/>
          </w:tcPr>
          <w:p w14:paraId="6E1D723F">
            <w:pPr>
              <w:spacing w:line="360" w:lineRule="auto"/>
              <w:jc w:val="center"/>
              <w:rPr>
                <w:rFonts w:ascii="宋体" w:hAnsi="宋体" w:cs="宋体"/>
                <w:szCs w:val="21"/>
                <w:highlight w:val="none"/>
              </w:rPr>
            </w:pPr>
          </w:p>
        </w:tc>
        <w:tc>
          <w:tcPr>
            <w:tcW w:w="1631" w:type="dxa"/>
            <w:vAlign w:val="center"/>
          </w:tcPr>
          <w:p w14:paraId="61607CF3">
            <w:pPr>
              <w:spacing w:line="360" w:lineRule="auto"/>
              <w:jc w:val="center"/>
              <w:rPr>
                <w:rFonts w:ascii="宋体" w:hAnsi="宋体" w:cs="宋体"/>
                <w:szCs w:val="21"/>
                <w:highlight w:val="none"/>
              </w:rPr>
            </w:pPr>
          </w:p>
        </w:tc>
        <w:tc>
          <w:tcPr>
            <w:tcW w:w="1955" w:type="dxa"/>
            <w:vAlign w:val="center"/>
          </w:tcPr>
          <w:p w14:paraId="0B8EB85E">
            <w:pPr>
              <w:spacing w:line="360" w:lineRule="auto"/>
              <w:jc w:val="center"/>
              <w:rPr>
                <w:rFonts w:ascii="宋体" w:hAnsi="宋体" w:cs="宋体"/>
                <w:szCs w:val="21"/>
                <w:highlight w:val="none"/>
              </w:rPr>
            </w:pPr>
          </w:p>
        </w:tc>
        <w:tc>
          <w:tcPr>
            <w:tcW w:w="1149" w:type="dxa"/>
            <w:vAlign w:val="center"/>
          </w:tcPr>
          <w:p w14:paraId="21C55007">
            <w:pPr>
              <w:spacing w:line="360" w:lineRule="auto"/>
              <w:jc w:val="center"/>
              <w:rPr>
                <w:rFonts w:ascii="宋体" w:hAnsi="宋体" w:cs="宋体"/>
                <w:szCs w:val="21"/>
                <w:highlight w:val="none"/>
              </w:rPr>
            </w:pPr>
          </w:p>
        </w:tc>
        <w:tc>
          <w:tcPr>
            <w:tcW w:w="1653" w:type="dxa"/>
            <w:vAlign w:val="center"/>
          </w:tcPr>
          <w:p w14:paraId="7C964C80">
            <w:pPr>
              <w:spacing w:line="360" w:lineRule="auto"/>
              <w:jc w:val="center"/>
              <w:rPr>
                <w:rFonts w:ascii="宋体" w:hAnsi="宋体" w:cs="宋体"/>
                <w:szCs w:val="21"/>
                <w:highlight w:val="none"/>
              </w:rPr>
            </w:pPr>
          </w:p>
        </w:tc>
        <w:tc>
          <w:tcPr>
            <w:tcW w:w="2606" w:type="dxa"/>
            <w:vAlign w:val="center"/>
          </w:tcPr>
          <w:p w14:paraId="46BE0651">
            <w:pPr>
              <w:spacing w:line="360" w:lineRule="auto"/>
              <w:jc w:val="center"/>
              <w:rPr>
                <w:rFonts w:ascii="宋体" w:hAnsi="宋体" w:cs="宋体"/>
                <w:szCs w:val="21"/>
                <w:highlight w:val="none"/>
              </w:rPr>
            </w:pPr>
          </w:p>
        </w:tc>
      </w:tr>
      <w:tr w14:paraId="190C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Align w:val="center"/>
          </w:tcPr>
          <w:p w14:paraId="4C673415">
            <w:pPr>
              <w:spacing w:line="360" w:lineRule="auto"/>
              <w:jc w:val="center"/>
              <w:rPr>
                <w:rFonts w:ascii="宋体" w:hAnsi="宋体" w:cs="宋体"/>
                <w:szCs w:val="21"/>
                <w:highlight w:val="none"/>
              </w:rPr>
            </w:pPr>
          </w:p>
        </w:tc>
        <w:tc>
          <w:tcPr>
            <w:tcW w:w="1631" w:type="dxa"/>
            <w:vAlign w:val="center"/>
          </w:tcPr>
          <w:p w14:paraId="5D292980">
            <w:pPr>
              <w:spacing w:line="360" w:lineRule="auto"/>
              <w:jc w:val="center"/>
              <w:rPr>
                <w:rFonts w:ascii="宋体" w:hAnsi="宋体" w:cs="宋体"/>
                <w:szCs w:val="21"/>
                <w:highlight w:val="none"/>
              </w:rPr>
            </w:pPr>
          </w:p>
        </w:tc>
        <w:tc>
          <w:tcPr>
            <w:tcW w:w="1955" w:type="dxa"/>
            <w:vAlign w:val="center"/>
          </w:tcPr>
          <w:p w14:paraId="13C80ACB">
            <w:pPr>
              <w:spacing w:line="360" w:lineRule="auto"/>
              <w:jc w:val="center"/>
              <w:rPr>
                <w:rFonts w:ascii="宋体" w:hAnsi="宋体" w:cs="宋体"/>
                <w:szCs w:val="21"/>
                <w:highlight w:val="none"/>
              </w:rPr>
            </w:pPr>
          </w:p>
        </w:tc>
        <w:tc>
          <w:tcPr>
            <w:tcW w:w="1149" w:type="dxa"/>
            <w:vAlign w:val="center"/>
          </w:tcPr>
          <w:p w14:paraId="4879B4E1">
            <w:pPr>
              <w:spacing w:line="360" w:lineRule="auto"/>
              <w:jc w:val="center"/>
              <w:rPr>
                <w:rFonts w:ascii="宋体" w:hAnsi="宋体" w:cs="宋体"/>
                <w:szCs w:val="21"/>
                <w:highlight w:val="none"/>
              </w:rPr>
            </w:pPr>
          </w:p>
        </w:tc>
        <w:tc>
          <w:tcPr>
            <w:tcW w:w="1653" w:type="dxa"/>
            <w:vAlign w:val="center"/>
          </w:tcPr>
          <w:p w14:paraId="4DC11D46">
            <w:pPr>
              <w:spacing w:line="360" w:lineRule="auto"/>
              <w:jc w:val="center"/>
              <w:rPr>
                <w:rFonts w:ascii="宋体" w:hAnsi="宋体" w:cs="宋体"/>
                <w:szCs w:val="21"/>
                <w:highlight w:val="none"/>
              </w:rPr>
            </w:pPr>
          </w:p>
        </w:tc>
        <w:tc>
          <w:tcPr>
            <w:tcW w:w="2606" w:type="dxa"/>
            <w:vAlign w:val="center"/>
          </w:tcPr>
          <w:p w14:paraId="199CEA5B">
            <w:pPr>
              <w:spacing w:line="360" w:lineRule="auto"/>
              <w:jc w:val="center"/>
              <w:rPr>
                <w:rFonts w:ascii="宋体" w:hAnsi="宋体" w:cs="宋体"/>
                <w:szCs w:val="21"/>
                <w:highlight w:val="none"/>
              </w:rPr>
            </w:pPr>
          </w:p>
        </w:tc>
      </w:tr>
      <w:tr w14:paraId="5968A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Align w:val="center"/>
          </w:tcPr>
          <w:p w14:paraId="214308F1">
            <w:pPr>
              <w:spacing w:line="360" w:lineRule="auto"/>
              <w:jc w:val="center"/>
              <w:rPr>
                <w:rFonts w:ascii="宋体" w:hAnsi="宋体" w:cs="宋体"/>
                <w:szCs w:val="21"/>
                <w:highlight w:val="none"/>
              </w:rPr>
            </w:pPr>
          </w:p>
        </w:tc>
        <w:tc>
          <w:tcPr>
            <w:tcW w:w="1631" w:type="dxa"/>
            <w:vAlign w:val="center"/>
          </w:tcPr>
          <w:p w14:paraId="2F0E2100">
            <w:pPr>
              <w:spacing w:line="360" w:lineRule="auto"/>
              <w:jc w:val="center"/>
              <w:rPr>
                <w:rFonts w:ascii="宋体" w:hAnsi="宋体" w:cs="宋体"/>
                <w:szCs w:val="21"/>
                <w:highlight w:val="none"/>
              </w:rPr>
            </w:pPr>
          </w:p>
        </w:tc>
        <w:tc>
          <w:tcPr>
            <w:tcW w:w="1955" w:type="dxa"/>
            <w:vAlign w:val="center"/>
          </w:tcPr>
          <w:p w14:paraId="27C32DC4">
            <w:pPr>
              <w:spacing w:line="360" w:lineRule="auto"/>
              <w:jc w:val="center"/>
              <w:rPr>
                <w:rFonts w:ascii="宋体" w:hAnsi="宋体" w:cs="宋体"/>
                <w:szCs w:val="21"/>
                <w:highlight w:val="none"/>
              </w:rPr>
            </w:pPr>
          </w:p>
        </w:tc>
        <w:tc>
          <w:tcPr>
            <w:tcW w:w="1149" w:type="dxa"/>
            <w:vAlign w:val="center"/>
          </w:tcPr>
          <w:p w14:paraId="48281ED2">
            <w:pPr>
              <w:spacing w:line="360" w:lineRule="auto"/>
              <w:jc w:val="center"/>
              <w:rPr>
                <w:rFonts w:ascii="宋体" w:hAnsi="宋体" w:cs="宋体"/>
                <w:szCs w:val="21"/>
                <w:highlight w:val="none"/>
              </w:rPr>
            </w:pPr>
          </w:p>
        </w:tc>
        <w:tc>
          <w:tcPr>
            <w:tcW w:w="1653" w:type="dxa"/>
            <w:vAlign w:val="center"/>
          </w:tcPr>
          <w:p w14:paraId="60BCF7B9">
            <w:pPr>
              <w:spacing w:line="360" w:lineRule="auto"/>
              <w:jc w:val="center"/>
              <w:rPr>
                <w:rFonts w:ascii="宋体" w:hAnsi="宋体" w:cs="宋体"/>
                <w:szCs w:val="21"/>
                <w:highlight w:val="none"/>
              </w:rPr>
            </w:pPr>
          </w:p>
        </w:tc>
        <w:tc>
          <w:tcPr>
            <w:tcW w:w="2606" w:type="dxa"/>
            <w:vAlign w:val="center"/>
          </w:tcPr>
          <w:p w14:paraId="7B2E50FF">
            <w:pPr>
              <w:spacing w:line="360" w:lineRule="auto"/>
              <w:jc w:val="center"/>
              <w:rPr>
                <w:rFonts w:ascii="宋体" w:hAnsi="宋体" w:cs="宋体"/>
                <w:szCs w:val="21"/>
                <w:highlight w:val="none"/>
              </w:rPr>
            </w:pPr>
          </w:p>
        </w:tc>
      </w:tr>
      <w:tr w14:paraId="78ECE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Align w:val="center"/>
          </w:tcPr>
          <w:p w14:paraId="65490AFF">
            <w:pPr>
              <w:spacing w:line="360" w:lineRule="auto"/>
              <w:jc w:val="center"/>
              <w:rPr>
                <w:rFonts w:ascii="宋体" w:hAnsi="宋体" w:cs="宋体"/>
                <w:szCs w:val="21"/>
                <w:highlight w:val="none"/>
              </w:rPr>
            </w:pPr>
          </w:p>
        </w:tc>
        <w:tc>
          <w:tcPr>
            <w:tcW w:w="1631" w:type="dxa"/>
            <w:vAlign w:val="center"/>
          </w:tcPr>
          <w:p w14:paraId="0FB5A37B">
            <w:pPr>
              <w:spacing w:line="360" w:lineRule="auto"/>
              <w:jc w:val="center"/>
              <w:rPr>
                <w:rFonts w:ascii="宋体" w:hAnsi="宋体" w:cs="宋体"/>
                <w:szCs w:val="21"/>
                <w:highlight w:val="none"/>
              </w:rPr>
            </w:pPr>
          </w:p>
        </w:tc>
        <w:tc>
          <w:tcPr>
            <w:tcW w:w="1955" w:type="dxa"/>
            <w:vAlign w:val="center"/>
          </w:tcPr>
          <w:p w14:paraId="29B3DA76">
            <w:pPr>
              <w:spacing w:line="360" w:lineRule="auto"/>
              <w:jc w:val="center"/>
              <w:rPr>
                <w:rFonts w:ascii="宋体" w:hAnsi="宋体" w:cs="宋体"/>
                <w:szCs w:val="21"/>
                <w:highlight w:val="none"/>
              </w:rPr>
            </w:pPr>
          </w:p>
        </w:tc>
        <w:tc>
          <w:tcPr>
            <w:tcW w:w="1149" w:type="dxa"/>
            <w:vAlign w:val="center"/>
          </w:tcPr>
          <w:p w14:paraId="743E73C0">
            <w:pPr>
              <w:spacing w:line="360" w:lineRule="auto"/>
              <w:jc w:val="center"/>
              <w:rPr>
                <w:rFonts w:ascii="宋体" w:hAnsi="宋体" w:cs="宋体"/>
                <w:szCs w:val="21"/>
                <w:highlight w:val="none"/>
              </w:rPr>
            </w:pPr>
          </w:p>
        </w:tc>
        <w:tc>
          <w:tcPr>
            <w:tcW w:w="1653" w:type="dxa"/>
            <w:vAlign w:val="center"/>
          </w:tcPr>
          <w:p w14:paraId="0FD3724E">
            <w:pPr>
              <w:spacing w:line="360" w:lineRule="auto"/>
              <w:jc w:val="center"/>
              <w:rPr>
                <w:rFonts w:ascii="宋体" w:hAnsi="宋体" w:cs="宋体"/>
                <w:szCs w:val="21"/>
                <w:highlight w:val="none"/>
              </w:rPr>
            </w:pPr>
          </w:p>
        </w:tc>
        <w:tc>
          <w:tcPr>
            <w:tcW w:w="2606" w:type="dxa"/>
            <w:vAlign w:val="center"/>
          </w:tcPr>
          <w:p w14:paraId="49FBD165">
            <w:pPr>
              <w:spacing w:line="360" w:lineRule="auto"/>
              <w:jc w:val="center"/>
              <w:rPr>
                <w:rFonts w:ascii="宋体" w:hAnsi="宋体" w:cs="宋体"/>
                <w:szCs w:val="21"/>
                <w:highlight w:val="none"/>
              </w:rPr>
            </w:pPr>
          </w:p>
        </w:tc>
      </w:tr>
      <w:tr w14:paraId="0F558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Align w:val="center"/>
          </w:tcPr>
          <w:p w14:paraId="0DD747DC">
            <w:pPr>
              <w:spacing w:line="360" w:lineRule="auto"/>
              <w:jc w:val="center"/>
              <w:rPr>
                <w:rFonts w:ascii="宋体" w:hAnsi="宋体" w:cs="宋体"/>
                <w:szCs w:val="21"/>
                <w:highlight w:val="none"/>
              </w:rPr>
            </w:pPr>
          </w:p>
        </w:tc>
        <w:tc>
          <w:tcPr>
            <w:tcW w:w="1631" w:type="dxa"/>
            <w:vAlign w:val="center"/>
          </w:tcPr>
          <w:p w14:paraId="39B14A0F">
            <w:pPr>
              <w:spacing w:line="360" w:lineRule="auto"/>
              <w:jc w:val="center"/>
              <w:rPr>
                <w:rFonts w:ascii="宋体" w:hAnsi="宋体" w:cs="宋体"/>
                <w:szCs w:val="21"/>
                <w:highlight w:val="none"/>
              </w:rPr>
            </w:pPr>
          </w:p>
        </w:tc>
        <w:tc>
          <w:tcPr>
            <w:tcW w:w="1955" w:type="dxa"/>
            <w:vAlign w:val="center"/>
          </w:tcPr>
          <w:p w14:paraId="6253FF81">
            <w:pPr>
              <w:spacing w:line="360" w:lineRule="auto"/>
              <w:jc w:val="center"/>
              <w:rPr>
                <w:rFonts w:ascii="宋体" w:hAnsi="宋体" w:cs="宋体"/>
                <w:szCs w:val="21"/>
                <w:highlight w:val="none"/>
              </w:rPr>
            </w:pPr>
          </w:p>
        </w:tc>
        <w:tc>
          <w:tcPr>
            <w:tcW w:w="1149" w:type="dxa"/>
            <w:vAlign w:val="center"/>
          </w:tcPr>
          <w:p w14:paraId="7BF5D892">
            <w:pPr>
              <w:spacing w:line="360" w:lineRule="auto"/>
              <w:jc w:val="center"/>
              <w:rPr>
                <w:rFonts w:ascii="宋体" w:hAnsi="宋体" w:cs="宋体"/>
                <w:szCs w:val="21"/>
                <w:highlight w:val="none"/>
              </w:rPr>
            </w:pPr>
          </w:p>
        </w:tc>
        <w:tc>
          <w:tcPr>
            <w:tcW w:w="1653" w:type="dxa"/>
            <w:vAlign w:val="center"/>
          </w:tcPr>
          <w:p w14:paraId="1DDE987A">
            <w:pPr>
              <w:spacing w:line="360" w:lineRule="auto"/>
              <w:jc w:val="center"/>
              <w:rPr>
                <w:rFonts w:ascii="宋体" w:hAnsi="宋体" w:cs="宋体"/>
                <w:szCs w:val="21"/>
                <w:highlight w:val="none"/>
              </w:rPr>
            </w:pPr>
          </w:p>
        </w:tc>
        <w:tc>
          <w:tcPr>
            <w:tcW w:w="2606" w:type="dxa"/>
            <w:vAlign w:val="center"/>
          </w:tcPr>
          <w:p w14:paraId="25E34DCF">
            <w:pPr>
              <w:spacing w:line="360" w:lineRule="auto"/>
              <w:jc w:val="center"/>
              <w:rPr>
                <w:rFonts w:ascii="宋体" w:hAnsi="宋体" w:cs="宋体"/>
                <w:szCs w:val="21"/>
                <w:highlight w:val="none"/>
              </w:rPr>
            </w:pPr>
          </w:p>
        </w:tc>
      </w:tr>
      <w:tr w14:paraId="560BE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Align w:val="center"/>
          </w:tcPr>
          <w:p w14:paraId="4A5BF2E9">
            <w:pPr>
              <w:spacing w:line="360" w:lineRule="auto"/>
              <w:jc w:val="center"/>
              <w:rPr>
                <w:rFonts w:ascii="宋体" w:hAnsi="宋体" w:cs="宋体"/>
                <w:szCs w:val="21"/>
                <w:highlight w:val="none"/>
              </w:rPr>
            </w:pPr>
          </w:p>
        </w:tc>
        <w:tc>
          <w:tcPr>
            <w:tcW w:w="1631" w:type="dxa"/>
            <w:vAlign w:val="center"/>
          </w:tcPr>
          <w:p w14:paraId="65557D6D">
            <w:pPr>
              <w:spacing w:line="360" w:lineRule="auto"/>
              <w:jc w:val="center"/>
              <w:rPr>
                <w:rFonts w:ascii="宋体" w:hAnsi="宋体" w:cs="宋体"/>
                <w:szCs w:val="21"/>
                <w:highlight w:val="none"/>
              </w:rPr>
            </w:pPr>
          </w:p>
        </w:tc>
        <w:tc>
          <w:tcPr>
            <w:tcW w:w="1955" w:type="dxa"/>
            <w:vAlign w:val="center"/>
          </w:tcPr>
          <w:p w14:paraId="60574C13">
            <w:pPr>
              <w:spacing w:line="360" w:lineRule="auto"/>
              <w:jc w:val="center"/>
              <w:rPr>
                <w:rFonts w:ascii="宋体" w:hAnsi="宋体" w:cs="宋体"/>
                <w:szCs w:val="21"/>
                <w:highlight w:val="none"/>
              </w:rPr>
            </w:pPr>
          </w:p>
        </w:tc>
        <w:tc>
          <w:tcPr>
            <w:tcW w:w="1149" w:type="dxa"/>
            <w:vAlign w:val="center"/>
          </w:tcPr>
          <w:p w14:paraId="4B6977F3">
            <w:pPr>
              <w:spacing w:line="360" w:lineRule="auto"/>
              <w:jc w:val="center"/>
              <w:rPr>
                <w:rFonts w:ascii="宋体" w:hAnsi="宋体" w:cs="宋体"/>
                <w:szCs w:val="21"/>
                <w:highlight w:val="none"/>
              </w:rPr>
            </w:pPr>
          </w:p>
        </w:tc>
        <w:tc>
          <w:tcPr>
            <w:tcW w:w="1653" w:type="dxa"/>
            <w:vAlign w:val="center"/>
          </w:tcPr>
          <w:p w14:paraId="4B7A57FF">
            <w:pPr>
              <w:spacing w:line="360" w:lineRule="auto"/>
              <w:jc w:val="center"/>
              <w:rPr>
                <w:rFonts w:ascii="宋体" w:hAnsi="宋体" w:cs="宋体"/>
                <w:szCs w:val="21"/>
                <w:highlight w:val="none"/>
              </w:rPr>
            </w:pPr>
          </w:p>
        </w:tc>
        <w:tc>
          <w:tcPr>
            <w:tcW w:w="2606" w:type="dxa"/>
            <w:vAlign w:val="center"/>
          </w:tcPr>
          <w:p w14:paraId="4A4D0F67">
            <w:pPr>
              <w:spacing w:line="360" w:lineRule="auto"/>
              <w:jc w:val="center"/>
              <w:rPr>
                <w:rFonts w:ascii="宋体" w:hAnsi="宋体" w:cs="宋体"/>
                <w:szCs w:val="21"/>
                <w:highlight w:val="none"/>
              </w:rPr>
            </w:pPr>
          </w:p>
        </w:tc>
      </w:tr>
      <w:tr w14:paraId="72E0F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Align w:val="center"/>
          </w:tcPr>
          <w:p w14:paraId="7B963932">
            <w:pPr>
              <w:spacing w:line="360" w:lineRule="auto"/>
              <w:jc w:val="center"/>
              <w:rPr>
                <w:rFonts w:ascii="宋体" w:hAnsi="宋体" w:cs="宋体"/>
                <w:szCs w:val="21"/>
                <w:highlight w:val="none"/>
              </w:rPr>
            </w:pPr>
          </w:p>
        </w:tc>
        <w:tc>
          <w:tcPr>
            <w:tcW w:w="1631" w:type="dxa"/>
            <w:vAlign w:val="center"/>
          </w:tcPr>
          <w:p w14:paraId="4DB0211C">
            <w:pPr>
              <w:spacing w:line="360" w:lineRule="auto"/>
              <w:jc w:val="center"/>
              <w:rPr>
                <w:rFonts w:ascii="宋体" w:hAnsi="宋体" w:cs="宋体"/>
                <w:szCs w:val="21"/>
                <w:highlight w:val="none"/>
              </w:rPr>
            </w:pPr>
          </w:p>
        </w:tc>
        <w:tc>
          <w:tcPr>
            <w:tcW w:w="1955" w:type="dxa"/>
            <w:vAlign w:val="center"/>
          </w:tcPr>
          <w:p w14:paraId="0144F169">
            <w:pPr>
              <w:spacing w:line="360" w:lineRule="auto"/>
              <w:jc w:val="center"/>
              <w:rPr>
                <w:rFonts w:ascii="宋体" w:hAnsi="宋体" w:cs="宋体"/>
                <w:szCs w:val="21"/>
                <w:highlight w:val="none"/>
              </w:rPr>
            </w:pPr>
          </w:p>
        </w:tc>
        <w:tc>
          <w:tcPr>
            <w:tcW w:w="1149" w:type="dxa"/>
            <w:vAlign w:val="center"/>
          </w:tcPr>
          <w:p w14:paraId="728CAF6C">
            <w:pPr>
              <w:spacing w:line="360" w:lineRule="auto"/>
              <w:jc w:val="center"/>
              <w:rPr>
                <w:rFonts w:ascii="宋体" w:hAnsi="宋体" w:cs="宋体"/>
                <w:szCs w:val="21"/>
                <w:highlight w:val="none"/>
              </w:rPr>
            </w:pPr>
          </w:p>
        </w:tc>
        <w:tc>
          <w:tcPr>
            <w:tcW w:w="1653" w:type="dxa"/>
            <w:vAlign w:val="center"/>
          </w:tcPr>
          <w:p w14:paraId="14B81D07">
            <w:pPr>
              <w:spacing w:line="360" w:lineRule="auto"/>
              <w:jc w:val="center"/>
              <w:rPr>
                <w:rFonts w:ascii="宋体" w:hAnsi="宋体" w:cs="宋体"/>
                <w:szCs w:val="21"/>
                <w:highlight w:val="none"/>
              </w:rPr>
            </w:pPr>
          </w:p>
        </w:tc>
        <w:tc>
          <w:tcPr>
            <w:tcW w:w="2606" w:type="dxa"/>
            <w:vAlign w:val="center"/>
          </w:tcPr>
          <w:p w14:paraId="3FE20781">
            <w:pPr>
              <w:spacing w:line="360" w:lineRule="auto"/>
              <w:jc w:val="center"/>
              <w:rPr>
                <w:rFonts w:ascii="宋体" w:hAnsi="宋体" w:cs="宋体"/>
                <w:szCs w:val="21"/>
                <w:highlight w:val="none"/>
              </w:rPr>
            </w:pPr>
          </w:p>
        </w:tc>
      </w:tr>
      <w:tr w14:paraId="49545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Align w:val="center"/>
          </w:tcPr>
          <w:p w14:paraId="5DB01B51">
            <w:pPr>
              <w:spacing w:line="360" w:lineRule="auto"/>
              <w:jc w:val="center"/>
              <w:rPr>
                <w:rFonts w:ascii="宋体" w:hAnsi="宋体" w:cs="宋体"/>
                <w:szCs w:val="21"/>
                <w:highlight w:val="none"/>
              </w:rPr>
            </w:pPr>
          </w:p>
        </w:tc>
        <w:tc>
          <w:tcPr>
            <w:tcW w:w="1631" w:type="dxa"/>
            <w:vAlign w:val="center"/>
          </w:tcPr>
          <w:p w14:paraId="50D35E86">
            <w:pPr>
              <w:spacing w:line="360" w:lineRule="auto"/>
              <w:jc w:val="center"/>
              <w:rPr>
                <w:rFonts w:ascii="宋体" w:hAnsi="宋体" w:cs="宋体"/>
                <w:szCs w:val="21"/>
                <w:highlight w:val="none"/>
              </w:rPr>
            </w:pPr>
          </w:p>
        </w:tc>
        <w:tc>
          <w:tcPr>
            <w:tcW w:w="1955" w:type="dxa"/>
            <w:vAlign w:val="center"/>
          </w:tcPr>
          <w:p w14:paraId="30F1DB13">
            <w:pPr>
              <w:spacing w:line="360" w:lineRule="auto"/>
              <w:jc w:val="center"/>
              <w:rPr>
                <w:rFonts w:ascii="宋体" w:hAnsi="宋体" w:cs="宋体"/>
                <w:szCs w:val="21"/>
                <w:highlight w:val="none"/>
              </w:rPr>
            </w:pPr>
          </w:p>
        </w:tc>
        <w:tc>
          <w:tcPr>
            <w:tcW w:w="1149" w:type="dxa"/>
            <w:vAlign w:val="center"/>
          </w:tcPr>
          <w:p w14:paraId="42804E8C">
            <w:pPr>
              <w:spacing w:line="360" w:lineRule="auto"/>
              <w:jc w:val="center"/>
              <w:rPr>
                <w:rFonts w:ascii="宋体" w:hAnsi="宋体" w:cs="宋体"/>
                <w:szCs w:val="21"/>
                <w:highlight w:val="none"/>
              </w:rPr>
            </w:pPr>
          </w:p>
        </w:tc>
        <w:tc>
          <w:tcPr>
            <w:tcW w:w="1653" w:type="dxa"/>
            <w:vAlign w:val="center"/>
          </w:tcPr>
          <w:p w14:paraId="74A362BE">
            <w:pPr>
              <w:spacing w:line="360" w:lineRule="auto"/>
              <w:jc w:val="center"/>
              <w:rPr>
                <w:rFonts w:ascii="宋体" w:hAnsi="宋体" w:cs="宋体"/>
                <w:szCs w:val="21"/>
                <w:highlight w:val="none"/>
              </w:rPr>
            </w:pPr>
          </w:p>
        </w:tc>
        <w:tc>
          <w:tcPr>
            <w:tcW w:w="2606" w:type="dxa"/>
            <w:vAlign w:val="center"/>
          </w:tcPr>
          <w:p w14:paraId="1C75E28C">
            <w:pPr>
              <w:spacing w:line="360" w:lineRule="auto"/>
              <w:jc w:val="center"/>
              <w:rPr>
                <w:rFonts w:ascii="宋体" w:hAnsi="宋体" w:cs="宋体"/>
                <w:szCs w:val="21"/>
                <w:highlight w:val="none"/>
              </w:rPr>
            </w:pPr>
          </w:p>
        </w:tc>
      </w:tr>
      <w:tr w14:paraId="1F39B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Align w:val="center"/>
          </w:tcPr>
          <w:p w14:paraId="5A521EB8">
            <w:pPr>
              <w:spacing w:line="360" w:lineRule="auto"/>
              <w:jc w:val="center"/>
              <w:rPr>
                <w:rFonts w:ascii="宋体" w:hAnsi="宋体" w:cs="宋体"/>
                <w:szCs w:val="21"/>
                <w:highlight w:val="none"/>
              </w:rPr>
            </w:pPr>
          </w:p>
        </w:tc>
        <w:tc>
          <w:tcPr>
            <w:tcW w:w="1631" w:type="dxa"/>
            <w:vAlign w:val="center"/>
          </w:tcPr>
          <w:p w14:paraId="40F8BBAE">
            <w:pPr>
              <w:spacing w:line="360" w:lineRule="auto"/>
              <w:jc w:val="center"/>
              <w:rPr>
                <w:rFonts w:ascii="宋体" w:hAnsi="宋体" w:cs="宋体"/>
                <w:szCs w:val="21"/>
                <w:highlight w:val="none"/>
              </w:rPr>
            </w:pPr>
          </w:p>
        </w:tc>
        <w:tc>
          <w:tcPr>
            <w:tcW w:w="1955" w:type="dxa"/>
            <w:vAlign w:val="center"/>
          </w:tcPr>
          <w:p w14:paraId="66FB2182">
            <w:pPr>
              <w:spacing w:line="360" w:lineRule="auto"/>
              <w:jc w:val="center"/>
              <w:rPr>
                <w:rFonts w:ascii="宋体" w:hAnsi="宋体" w:cs="宋体"/>
                <w:szCs w:val="21"/>
                <w:highlight w:val="none"/>
              </w:rPr>
            </w:pPr>
          </w:p>
        </w:tc>
        <w:tc>
          <w:tcPr>
            <w:tcW w:w="1149" w:type="dxa"/>
            <w:vAlign w:val="center"/>
          </w:tcPr>
          <w:p w14:paraId="12C3C609">
            <w:pPr>
              <w:spacing w:line="360" w:lineRule="auto"/>
              <w:jc w:val="center"/>
              <w:rPr>
                <w:rFonts w:ascii="宋体" w:hAnsi="宋体" w:cs="宋体"/>
                <w:szCs w:val="21"/>
                <w:highlight w:val="none"/>
              </w:rPr>
            </w:pPr>
          </w:p>
        </w:tc>
        <w:tc>
          <w:tcPr>
            <w:tcW w:w="1653" w:type="dxa"/>
            <w:vAlign w:val="center"/>
          </w:tcPr>
          <w:p w14:paraId="2028F30A">
            <w:pPr>
              <w:spacing w:line="360" w:lineRule="auto"/>
              <w:jc w:val="center"/>
              <w:rPr>
                <w:rFonts w:ascii="宋体" w:hAnsi="宋体" w:cs="宋体"/>
                <w:szCs w:val="21"/>
                <w:highlight w:val="none"/>
              </w:rPr>
            </w:pPr>
          </w:p>
        </w:tc>
        <w:tc>
          <w:tcPr>
            <w:tcW w:w="2606" w:type="dxa"/>
            <w:vAlign w:val="center"/>
          </w:tcPr>
          <w:p w14:paraId="0A6BB80B">
            <w:pPr>
              <w:spacing w:line="360" w:lineRule="auto"/>
              <w:jc w:val="center"/>
              <w:rPr>
                <w:rFonts w:ascii="宋体" w:hAnsi="宋体" w:cs="宋体"/>
                <w:szCs w:val="21"/>
                <w:highlight w:val="none"/>
              </w:rPr>
            </w:pPr>
          </w:p>
        </w:tc>
      </w:tr>
      <w:tr w14:paraId="52711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Align w:val="center"/>
          </w:tcPr>
          <w:p w14:paraId="51462853">
            <w:pPr>
              <w:spacing w:line="360" w:lineRule="auto"/>
              <w:jc w:val="center"/>
              <w:rPr>
                <w:rFonts w:ascii="宋体" w:hAnsi="宋体" w:cs="宋体"/>
                <w:szCs w:val="21"/>
                <w:highlight w:val="none"/>
              </w:rPr>
            </w:pPr>
          </w:p>
        </w:tc>
        <w:tc>
          <w:tcPr>
            <w:tcW w:w="1631" w:type="dxa"/>
            <w:vAlign w:val="center"/>
          </w:tcPr>
          <w:p w14:paraId="6657A3D3">
            <w:pPr>
              <w:spacing w:line="360" w:lineRule="auto"/>
              <w:jc w:val="center"/>
              <w:rPr>
                <w:rFonts w:ascii="宋体" w:hAnsi="宋体" w:cs="宋体"/>
                <w:szCs w:val="21"/>
                <w:highlight w:val="none"/>
              </w:rPr>
            </w:pPr>
          </w:p>
        </w:tc>
        <w:tc>
          <w:tcPr>
            <w:tcW w:w="1955" w:type="dxa"/>
            <w:vAlign w:val="center"/>
          </w:tcPr>
          <w:p w14:paraId="6A0D916C">
            <w:pPr>
              <w:spacing w:line="360" w:lineRule="auto"/>
              <w:jc w:val="center"/>
              <w:rPr>
                <w:rFonts w:ascii="宋体" w:hAnsi="宋体" w:cs="宋体"/>
                <w:szCs w:val="21"/>
                <w:highlight w:val="none"/>
              </w:rPr>
            </w:pPr>
          </w:p>
        </w:tc>
        <w:tc>
          <w:tcPr>
            <w:tcW w:w="1149" w:type="dxa"/>
            <w:vAlign w:val="center"/>
          </w:tcPr>
          <w:p w14:paraId="13643A13">
            <w:pPr>
              <w:spacing w:line="360" w:lineRule="auto"/>
              <w:jc w:val="center"/>
              <w:rPr>
                <w:rFonts w:ascii="宋体" w:hAnsi="宋体" w:cs="宋体"/>
                <w:szCs w:val="21"/>
                <w:highlight w:val="none"/>
              </w:rPr>
            </w:pPr>
          </w:p>
        </w:tc>
        <w:tc>
          <w:tcPr>
            <w:tcW w:w="1653" w:type="dxa"/>
            <w:vAlign w:val="center"/>
          </w:tcPr>
          <w:p w14:paraId="5D6EED58">
            <w:pPr>
              <w:spacing w:line="360" w:lineRule="auto"/>
              <w:jc w:val="center"/>
              <w:rPr>
                <w:rFonts w:ascii="宋体" w:hAnsi="宋体" w:cs="宋体"/>
                <w:szCs w:val="21"/>
                <w:highlight w:val="none"/>
              </w:rPr>
            </w:pPr>
          </w:p>
        </w:tc>
        <w:tc>
          <w:tcPr>
            <w:tcW w:w="2606" w:type="dxa"/>
            <w:vAlign w:val="center"/>
          </w:tcPr>
          <w:p w14:paraId="40389CAF">
            <w:pPr>
              <w:spacing w:line="360" w:lineRule="auto"/>
              <w:jc w:val="center"/>
              <w:rPr>
                <w:rFonts w:ascii="宋体" w:hAnsi="宋体" w:cs="宋体"/>
                <w:szCs w:val="21"/>
                <w:highlight w:val="none"/>
              </w:rPr>
            </w:pPr>
          </w:p>
        </w:tc>
      </w:tr>
    </w:tbl>
    <w:p w14:paraId="4DF40ECE">
      <w:pPr>
        <w:spacing w:line="360" w:lineRule="auto"/>
        <w:jc w:val="center"/>
        <w:outlineLvl w:val="2"/>
        <w:rPr>
          <w:rStyle w:val="33"/>
          <w:rFonts w:hint="eastAsia" w:ascii="宋体" w:hAnsi="宋体" w:eastAsia="宋体" w:cs="宋体"/>
          <w:sz w:val="28"/>
          <w:szCs w:val="28"/>
          <w:highlight w:val="none"/>
        </w:rPr>
      </w:pPr>
    </w:p>
    <w:p w14:paraId="2D60A5AF">
      <w:pPr>
        <w:spacing w:line="360" w:lineRule="auto"/>
        <w:jc w:val="center"/>
        <w:outlineLvl w:val="2"/>
        <w:rPr>
          <w:rStyle w:val="33"/>
          <w:rFonts w:hint="eastAsia" w:ascii="宋体" w:hAnsi="宋体" w:eastAsia="宋体" w:cs="宋体"/>
          <w:sz w:val="28"/>
          <w:szCs w:val="28"/>
          <w:highlight w:val="none"/>
        </w:rPr>
      </w:pPr>
    </w:p>
    <w:p w14:paraId="5BBC2FBC">
      <w:pPr>
        <w:spacing w:line="360" w:lineRule="auto"/>
        <w:jc w:val="center"/>
        <w:outlineLvl w:val="2"/>
        <w:rPr>
          <w:rStyle w:val="33"/>
          <w:rFonts w:hint="eastAsia" w:ascii="宋体" w:hAnsi="宋体" w:eastAsia="宋体" w:cs="宋体"/>
          <w:sz w:val="28"/>
          <w:szCs w:val="28"/>
          <w:highlight w:val="none"/>
        </w:rPr>
      </w:pPr>
    </w:p>
    <w:p w14:paraId="0D1E17E3">
      <w:pPr>
        <w:spacing w:line="360" w:lineRule="auto"/>
        <w:jc w:val="center"/>
        <w:outlineLvl w:val="2"/>
        <w:rPr>
          <w:rStyle w:val="33"/>
          <w:rFonts w:hint="eastAsia" w:ascii="宋体" w:hAnsi="宋体" w:eastAsia="宋体" w:cs="宋体"/>
          <w:sz w:val="28"/>
          <w:szCs w:val="28"/>
          <w:highlight w:val="none"/>
        </w:rPr>
      </w:pPr>
    </w:p>
    <w:p w14:paraId="4736C6F3">
      <w:pPr>
        <w:spacing w:line="360" w:lineRule="auto"/>
        <w:jc w:val="center"/>
        <w:outlineLvl w:val="2"/>
        <w:rPr>
          <w:rStyle w:val="33"/>
          <w:rFonts w:hint="eastAsia" w:ascii="宋体" w:hAnsi="宋体" w:eastAsia="宋体" w:cs="宋体"/>
          <w:sz w:val="28"/>
          <w:szCs w:val="28"/>
          <w:highlight w:val="none"/>
        </w:rPr>
      </w:pPr>
    </w:p>
    <w:p w14:paraId="25B68C8F">
      <w:pPr>
        <w:spacing w:line="360" w:lineRule="auto"/>
        <w:jc w:val="center"/>
        <w:outlineLvl w:val="2"/>
        <w:rPr>
          <w:rStyle w:val="33"/>
          <w:rFonts w:hint="eastAsia" w:ascii="宋体" w:hAnsi="宋体" w:eastAsia="宋体" w:cs="宋体"/>
          <w:sz w:val="28"/>
          <w:szCs w:val="28"/>
          <w:highlight w:val="none"/>
        </w:rPr>
      </w:pPr>
    </w:p>
    <w:p w14:paraId="6C1980EC">
      <w:pPr>
        <w:rPr>
          <w:rStyle w:val="33"/>
          <w:rFonts w:hint="eastAsia" w:ascii="宋体" w:hAnsi="宋体" w:eastAsia="宋体" w:cs="宋体"/>
          <w:sz w:val="28"/>
          <w:szCs w:val="28"/>
          <w:highlight w:val="none"/>
          <w:lang w:val="en-US" w:eastAsia="zh-CN"/>
        </w:rPr>
      </w:pPr>
      <w:r>
        <w:rPr>
          <w:rStyle w:val="33"/>
          <w:rFonts w:hint="eastAsia" w:ascii="宋体" w:hAnsi="宋体" w:eastAsia="宋体" w:cs="宋体"/>
          <w:sz w:val="28"/>
          <w:szCs w:val="28"/>
          <w:highlight w:val="none"/>
          <w:lang w:val="en-US" w:eastAsia="zh-CN"/>
        </w:rPr>
        <w:br w:type="page"/>
      </w:r>
    </w:p>
    <w:bookmarkEnd w:id="81"/>
    <w:bookmarkEnd w:id="82"/>
    <w:p w14:paraId="60A497BB">
      <w:pPr>
        <w:pStyle w:val="5"/>
        <w:rPr>
          <w:rFonts w:hint="eastAsia"/>
          <w:highlight w:val="none"/>
          <w:lang w:val="en-US" w:eastAsia="zh-CN"/>
        </w:rPr>
      </w:pPr>
    </w:p>
    <w:p w14:paraId="67CF54F3">
      <w:pPr>
        <w:spacing w:line="360" w:lineRule="auto"/>
        <w:jc w:val="center"/>
        <w:outlineLvl w:val="2"/>
        <w:rPr>
          <w:rStyle w:val="33"/>
          <w:rFonts w:hint="eastAsia" w:asciiTheme="majorEastAsia" w:hAnsiTheme="majorEastAsia" w:eastAsiaTheme="majorEastAsia" w:cstheme="majorEastAsia"/>
          <w:sz w:val="28"/>
          <w:szCs w:val="28"/>
          <w:highlight w:val="none"/>
        </w:rPr>
      </w:pPr>
      <w:r>
        <w:rPr>
          <w:rStyle w:val="33"/>
          <w:rFonts w:hint="eastAsia" w:asciiTheme="majorEastAsia" w:hAnsiTheme="majorEastAsia" w:eastAsiaTheme="majorEastAsia" w:cstheme="majorEastAsia"/>
          <w:sz w:val="28"/>
          <w:szCs w:val="28"/>
          <w:highlight w:val="none"/>
          <w:lang w:val="en-US" w:eastAsia="zh-CN"/>
        </w:rPr>
        <w:t>十</w:t>
      </w:r>
      <w:r>
        <w:rPr>
          <w:rStyle w:val="33"/>
          <w:rFonts w:hint="eastAsia" w:asciiTheme="majorEastAsia" w:hAnsiTheme="majorEastAsia" w:eastAsiaTheme="majorEastAsia" w:cstheme="majorEastAsia"/>
          <w:sz w:val="28"/>
          <w:szCs w:val="28"/>
          <w:highlight w:val="none"/>
        </w:rPr>
        <w:t>、服务计划书</w:t>
      </w:r>
    </w:p>
    <w:p w14:paraId="1F56013A">
      <w:pPr>
        <w:spacing w:line="360" w:lineRule="auto"/>
        <w:jc w:val="center"/>
        <w:outlineLvl w:val="2"/>
        <w:rPr>
          <w:rStyle w:val="33"/>
          <w:rFonts w:hint="eastAsia" w:ascii="宋体" w:hAnsi="宋体" w:eastAsia="宋体" w:cs="宋体"/>
          <w:sz w:val="28"/>
          <w:szCs w:val="28"/>
          <w:highlight w:val="none"/>
        </w:rPr>
      </w:pPr>
    </w:p>
    <w:p w14:paraId="6872245F">
      <w:pPr>
        <w:shd w:val="clear" w:color="auto" w:fill="FFFFFF"/>
        <w:spacing w:after="240" w:line="360" w:lineRule="atLeast"/>
        <w:ind w:firstLine="480"/>
        <w:jc w:val="center"/>
        <w:rPr>
          <w:rFonts w:ascii="宋体" w:hAnsi="宋体"/>
          <w:b/>
          <w:bCs/>
          <w:kern w:val="0"/>
          <w:sz w:val="24"/>
          <w:szCs w:val="24"/>
          <w:highlight w:val="none"/>
        </w:rPr>
      </w:pPr>
      <w:r>
        <w:rPr>
          <w:rFonts w:hint="eastAsia" w:ascii="宋体" w:hAnsi="宋体"/>
          <w:b/>
          <w:bCs/>
          <w:kern w:val="0"/>
          <w:sz w:val="24"/>
          <w:szCs w:val="24"/>
          <w:highlight w:val="none"/>
        </w:rPr>
        <w:t>格式自拟</w:t>
      </w:r>
    </w:p>
    <w:p w14:paraId="1F23F751">
      <w:pPr>
        <w:spacing w:line="360" w:lineRule="auto"/>
        <w:jc w:val="center"/>
        <w:rPr>
          <w:rFonts w:hint="eastAsia" w:ascii="宋体" w:hAnsi="宋体" w:cs="宋体"/>
          <w:b/>
          <w:sz w:val="28"/>
          <w:szCs w:val="28"/>
          <w:highlight w:val="none"/>
        </w:rPr>
      </w:pPr>
    </w:p>
    <w:p w14:paraId="54BE1462">
      <w:pPr>
        <w:spacing w:line="360" w:lineRule="auto"/>
        <w:jc w:val="center"/>
        <w:rPr>
          <w:rFonts w:hint="eastAsia" w:ascii="宋体" w:hAnsi="宋体" w:cs="宋体"/>
          <w:b/>
          <w:sz w:val="28"/>
          <w:szCs w:val="28"/>
          <w:highlight w:val="none"/>
        </w:rPr>
      </w:pPr>
    </w:p>
    <w:p w14:paraId="08017CBC">
      <w:pPr>
        <w:spacing w:line="360" w:lineRule="auto"/>
        <w:jc w:val="center"/>
        <w:rPr>
          <w:rFonts w:hint="eastAsia" w:ascii="宋体" w:hAnsi="宋体" w:cs="宋体"/>
          <w:b/>
          <w:sz w:val="28"/>
          <w:szCs w:val="28"/>
          <w:highlight w:val="none"/>
        </w:rPr>
      </w:pPr>
    </w:p>
    <w:p w14:paraId="22AE6391">
      <w:pPr>
        <w:spacing w:line="360" w:lineRule="auto"/>
        <w:jc w:val="center"/>
        <w:rPr>
          <w:rFonts w:hint="eastAsia" w:ascii="宋体" w:hAnsi="宋体" w:cs="宋体"/>
          <w:b/>
          <w:sz w:val="28"/>
          <w:szCs w:val="28"/>
          <w:highlight w:val="none"/>
        </w:rPr>
      </w:pPr>
    </w:p>
    <w:p w14:paraId="674739C4">
      <w:pPr>
        <w:pStyle w:val="9"/>
        <w:rPr>
          <w:rFonts w:hint="eastAsia" w:ascii="宋体" w:hAnsi="宋体" w:cs="宋体"/>
          <w:b/>
          <w:sz w:val="28"/>
          <w:szCs w:val="28"/>
          <w:highlight w:val="none"/>
        </w:rPr>
      </w:pPr>
    </w:p>
    <w:p w14:paraId="7B0634FD">
      <w:pPr>
        <w:pStyle w:val="9"/>
        <w:rPr>
          <w:rFonts w:hint="eastAsia" w:ascii="宋体" w:hAnsi="宋体" w:cs="宋体"/>
          <w:b/>
          <w:sz w:val="28"/>
          <w:szCs w:val="28"/>
          <w:highlight w:val="none"/>
        </w:rPr>
      </w:pPr>
    </w:p>
    <w:p w14:paraId="078EA8D4">
      <w:pPr>
        <w:pStyle w:val="9"/>
        <w:rPr>
          <w:rFonts w:hint="eastAsia" w:ascii="宋体" w:hAnsi="宋体" w:cs="宋体"/>
          <w:b/>
          <w:sz w:val="28"/>
          <w:szCs w:val="28"/>
          <w:highlight w:val="none"/>
        </w:rPr>
      </w:pPr>
    </w:p>
    <w:p w14:paraId="06838418">
      <w:pPr>
        <w:pStyle w:val="9"/>
        <w:rPr>
          <w:rFonts w:hint="eastAsia" w:ascii="宋体" w:hAnsi="宋体" w:cs="宋体"/>
          <w:b/>
          <w:sz w:val="28"/>
          <w:szCs w:val="28"/>
          <w:highlight w:val="none"/>
        </w:rPr>
      </w:pPr>
    </w:p>
    <w:p w14:paraId="34401CA1">
      <w:pPr>
        <w:pStyle w:val="9"/>
        <w:rPr>
          <w:rFonts w:hint="eastAsia" w:ascii="宋体" w:hAnsi="宋体" w:cs="宋体"/>
          <w:b/>
          <w:sz w:val="28"/>
          <w:szCs w:val="28"/>
          <w:highlight w:val="none"/>
        </w:rPr>
      </w:pPr>
    </w:p>
    <w:p w14:paraId="2443776A">
      <w:pPr>
        <w:pStyle w:val="9"/>
        <w:rPr>
          <w:rFonts w:hint="eastAsia" w:ascii="宋体" w:hAnsi="宋体" w:cs="宋体"/>
          <w:b/>
          <w:sz w:val="28"/>
          <w:szCs w:val="28"/>
          <w:highlight w:val="none"/>
        </w:rPr>
      </w:pPr>
    </w:p>
    <w:p w14:paraId="6DBED167">
      <w:pPr>
        <w:pStyle w:val="9"/>
        <w:rPr>
          <w:rFonts w:hint="eastAsia" w:ascii="宋体" w:hAnsi="宋体" w:cs="宋体"/>
          <w:b/>
          <w:sz w:val="28"/>
          <w:szCs w:val="28"/>
          <w:highlight w:val="none"/>
        </w:rPr>
      </w:pPr>
    </w:p>
    <w:p w14:paraId="3BAEABAE">
      <w:pPr>
        <w:pStyle w:val="9"/>
        <w:rPr>
          <w:rFonts w:hint="eastAsia" w:ascii="宋体" w:hAnsi="宋体" w:cs="宋体"/>
          <w:b/>
          <w:sz w:val="28"/>
          <w:szCs w:val="28"/>
          <w:highlight w:val="none"/>
        </w:rPr>
      </w:pPr>
    </w:p>
    <w:p w14:paraId="4049E926">
      <w:pPr>
        <w:pStyle w:val="9"/>
        <w:rPr>
          <w:rFonts w:hint="eastAsia" w:ascii="宋体" w:hAnsi="宋体" w:cs="宋体"/>
          <w:b/>
          <w:sz w:val="28"/>
          <w:szCs w:val="28"/>
          <w:highlight w:val="none"/>
        </w:rPr>
      </w:pPr>
    </w:p>
    <w:p w14:paraId="1A3728A3">
      <w:pPr>
        <w:pStyle w:val="9"/>
        <w:rPr>
          <w:rFonts w:hint="eastAsia" w:ascii="宋体" w:hAnsi="宋体" w:cs="宋体"/>
          <w:b/>
          <w:sz w:val="28"/>
          <w:szCs w:val="28"/>
          <w:highlight w:val="none"/>
        </w:rPr>
      </w:pPr>
    </w:p>
    <w:p w14:paraId="3D5B7B0F">
      <w:pPr>
        <w:pStyle w:val="9"/>
        <w:rPr>
          <w:rFonts w:hint="eastAsia" w:ascii="宋体" w:hAnsi="宋体" w:cs="宋体"/>
          <w:b/>
          <w:sz w:val="28"/>
          <w:szCs w:val="28"/>
          <w:highlight w:val="none"/>
        </w:rPr>
      </w:pPr>
    </w:p>
    <w:p w14:paraId="5D0991DF">
      <w:pPr>
        <w:pStyle w:val="9"/>
        <w:rPr>
          <w:rFonts w:hint="eastAsia" w:ascii="宋体" w:hAnsi="宋体" w:cs="宋体"/>
          <w:b/>
          <w:sz w:val="28"/>
          <w:szCs w:val="28"/>
          <w:highlight w:val="none"/>
        </w:rPr>
      </w:pPr>
    </w:p>
    <w:p w14:paraId="2778F626">
      <w:pPr>
        <w:pStyle w:val="9"/>
        <w:rPr>
          <w:rFonts w:hint="eastAsia" w:ascii="宋体" w:hAnsi="宋体" w:cs="宋体"/>
          <w:b/>
          <w:sz w:val="28"/>
          <w:szCs w:val="28"/>
          <w:highlight w:val="none"/>
        </w:rPr>
      </w:pPr>
    </w:p>
    <w:p w14:paraId="7AA90304">
      <w:pPr>
        <w:pStyle w:val="9"/>
        <w:rPr>
          <w:rFonts w:hint="eastAsia" w:ascii="宋体" w:hAnsi="宋体" w:cs="宋体"/>
          <w:b/>
          <w:sz w:val="28"/>
          <w:szCs w:val="28"/>
          <w:highlight w:val="none"/>
        </w:rPr>
      </w:pPr>
    </w:p>
    <w:p w14:paraId="4DB2B1F0">
      <w:pPr>
        <w:pStyle w:val="9"/>
        <w:rPr>
          <w:rFonts w:hint="eastAsia" w:ascii="宋体" w:hAnsi="宋体" w:cs="宋体"/>
          <w:b/>
          <w:sz w:val="28"/>
          <w:szCs w:val="28"/>
          <w:highlight w:val="none"/>
        </w:rPr>
      </w:pPr>
    </w:p>
    <w:p w14:paraId="53F20F95">
      <w:pPr>
        <w:pStyle w:val="9"/>
        <w:rPr>
          <w:rFonts w:hint="eastAsia" w:ascii="宋体" w:hAnsi="宋体" w:cs="宋体"/>
          <w:b/>
          <w:sz w:val="28"/>
          <w:szCs w:val="28"/>
          <w:highlight w:val="none"/>
        </w:rPr>
      </w:pPr>
    </w:p>
    <w:p w14:paraId="61FDBFC0">
      <w:pPr>
        <w:pStyle w:val="9"/>
        <w:rPr>
          <w:rFonts w:hint="eastAsia" w:ascii="宋体" w:hAnsi="宋体" w:cs="宋体"/>
          <w:b/>
          <w:sz w:val="28"/>
          <w:szCs w:val="28"/>
          <w:highlight w:val="none"/>
        </w:rPr>
      </w:pPr>
    </w:p>
    <w:p w14:paraId="27F3993F">
      <w:pPr>
        <w:pStyle w:val="9"/>
        <w:rPr>
          <w:rFonts w:hint="eastAsia" w:ascii="宋体" w:hAnsi="宋体" w:cs="宋体"/>
          <w:b/>
          <w:sz w:val="28"/>
          <w:szCs w:val="28"/>
          <w:highlight w:val="none"/>
        </w:rPr>
      </w:pPr>
    </w:p>
    <w:p w14:paraId="329F1216">
      <w:pPr>
        <w:pStyle w:val="9"/>
        <w:rPr>
          <w:rFonts w:hint="eastAsia" w:ascii="宋体" w:hAnsi="宋体" w:cs="宋体"/>
          <w:b/>
          <w:sz w:val="28"/>
          <w:szCs w:val="28"/>
          <w:highlight w:val="none"/>
        </w:rPr>
      </w:pPr>
    </w:p>
    <w:p w14:paraId="760D2C2F">
      <w:pPr>
        <w:pStyle w:val="9"/>
        <w:rPr>
          <w:rFonts w:hint="eastAsia" w:ascii="宋体" w:hAnsi="宋体" w:cs="宋体"/>
          <w:b/>
          <w:sz w:val="28"/>
          <w:szCs w:val="28"/>
          <w:highlight w:val="none"/>
        </w:rPr>
      </w:pPr>
    </w:p>
    <w:p w14:paraId="1A10F012">
      <w:pPr>
        <w:rPr>
          <w:sz w:val="32"/>
          <w:szCs w:val="32"/>
          <w:highlight w:val="none"/>
        </w:rPr>
      </w:pPr>
      <w:r>
        <w:rPr>
          <w:sz w:val="32"/>
          <w:szCs w:val="32"/>
          <w:highlight w:val="none"/>
        </w:rPr>
        <w:br w:type="page"/>
      </w:r>
    </w:p>
    <w:p w14:paraId="4DB17B48">
      <w:pPr>
        <w:jc w:val="center"/>
        <w:rPr>
          <w:rStyle w:val="33"/>
          <w:rFonts w:hint="eastAsia" w:ascii="宋体" w:hAnsi="宋体" w:eastAsia="宋体" w:cs="宋体"/>
          <w:sz w:val="28"/>
          <w:szCs w:val="28"/>
          <w:highlight w:val="none"/>
          <w:lang w:val="en-US" w:eastAsia="zh-CN"/>
        </w:rPr>
      </w:pPr>
    </w:p>
    <w:p w14:paraId="1790A1B7">
      <w:pPr>
        <w:jc w:val="center"/>
        <w:rPr>
          <w:rFonts w:hint="eastAsia" w:eastAsia="宋体"/>
          <w:sz w:val="32"/>
          <w:szCs w:val="32"/>
          <w:highlight w:val="none"/>
          <w:lang w:eastAsia="zh-CN"/>
        </w:rPr>
      </w:pPr>
      <w:r>
        <w:rPr>
          <w:rStyle w:val="33"/>
          <w:rFonts w:hint="eastAsia" w:ascii="宋体" w:hAnsi="宋体" w:eastAsia="宋体" w:cs="宋体"/>
          <w:sz w:val="28"/>
          <w:szCs w:val="28"/>
          <w:highlight w:val="none"/>
          <w:lang w:val="en-US" w:eastAsia="zh-CN"/>
        </w:rPr>
        <w:t>十</w:t>
      </w:r>
      <w:r>
        <w:rPr>
          <w:rStyle w:val="33"/>
          <w:rFonts w:hint="eastAsia" w:ascii="宋体" w:hAnsi="宋体" w:cs="宋体"/>
          <w:sz w:val="28"/>
          <w:szCs w:val="28"/>
          <w:highlight w:val="none"/>
          <w:lang w:val="en-US" w:eastAsia="zh-CN"/>
        </w:rPr>
        <w:t>一</w:t>
      </w:r>
      <w:r>
        <w:rPr>
          <w:rStyle w:val="33"/>
          <w:rFonts w:hint="eastAsia" w:ascii="宋体" w:hAnsi="宋体" w:eastAsia="宋体" w:cs="宋体"/>
          <w:sz w:val="28"/>
          <w:szCs w:val="28"/>
          <w:highlight w:val="none"/>
          <w:lang w:val="en-US" w:eastAsia="zh-CN"/>
        </w:rPr>
        <w:t>、</w:t>
      </w:r>
      <w:r>
        <w:rPr>
          <w:rFonts w:hint="eastAsia" w:ascii="宋体" w:hAnsi="宋体"/>
          <w:b/>
          <w:sz w:val="28"/>
          <w:szCs w:val="28"/>
          <w:highlight w:val="none"/>
        </w:rPr>
        <w:t>其他资料</w:t>
      </w:r>
    </w:p>
    <w:p w14:paraId="2F959C97">
      <w:pPr>
        <w:pStyle w:val="26"/>
        <w:ind w:left="0" w:leftChars="0" w:firstLine="0" w:firstLineChars="0"/>
        <w:rPr>
          <w:rFonts w:hint="eastAsia" w:ascii="宋体" w:hAnsi="宋体" w:eastAsia="宋体" w:cs="Times New Roman"/>
          <w:color w:val="000000"/>
          <w:kern w:val="2"/>
          <w:sz w:val="21"/>
          <w:szCs w:val="21"/>
          <w:highlight w:val="none"/>
          <w:lang w:val="en-US" w:eastAsia="zh-CN" w:bidi="ar-SA"/>
        </w:rPr>
      </w:pPr>
    </w:p>
    <w:p w14:paraId="47CD62FB">
      <w:pPr>
        <w:pStyle w:val="26"/>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谈判文件要求的或供应商认为需提供的其他资料</w:t>
      </w:r>
    </w:p>
    <w:p w14:paraId="6177F491">
      <w:pPr>
        <w:pStyle w:val="26"/>
        <w:rPr>
          <w:sz w:val="32"/>
          <w:szCs w:val="32"/>
          <w:highlight w:val="none"/>
        </w:rPr>
      </w:pPr>
    </w:p>
    <w:p w14:paraId="0C44E0CC">
      <w:pPr>
        <w:pStyle w:val="26"/>
        <w:rPr>
          <w:sz w:val="32"/>
          <w:szCs w:val="32"/>
          <w:highlight w:val="none"/>
        </w:rPr>
      </w:pPr>
    </w:p>
    <w:p w14:paraId="5AA34564">
      <w:pPr>
        <w:pStyle w:val="26"/>
        <w:rPr>
          <w:sz w:val="32"/>
          <w:szCs w:val="32"/>
          <w:highlight w:val="none"/>
        </w:rPr>
      </w:pPr>
    </w:p>
    <w:p w14:paraId="69550B1F">
      <w:pPr>
        <w:pStyle w:val="26"/>
        <w:rPr>
          <w:sz w:val="32"/>
          <w:szCs w:val="32"/>
          <w:highlight w:val="none"/>
        </w:rPr>
      </w:pPr>
    </w:p>
    <w:p w14:paraId="75BB7D97">
      <w:pPr>
        <w:pStyle w:val="26"/>
        <w:rPr>
          <w:sz w:val="32"/>
          <w:szCs w:val="32"/>
          <w:highlight w:val="none"/>
        </w:rPr>
      </w:pPr>
    </w:p>
    <w:p w14:paraId="79634944">
      <w:pPr>
        <w:pStyle w:val="26"/>
        <w:rPr>
          <w:sz w:val="32"/>
          <w:szCs w:val="32"/>
          <w:highlight w:val="none"/>
        </w:rPr>
      </w:pPr>
    </w:p>
    <w:p w14:paraId="0634DCCF">
      <w:pPr>
        <w:pStyle w:val="26"/>
        <w:rPr>
          <w:sz w:val="32"/>
          <w:szCs w:val="32"/>
          <w:highlight w:val="none"/>
        </w:rPr>
      </w:pPr>
    </w:p>
    <w:p w14:paraId="04A5C2FB">
      <w:pPr>
        <w:pStyle w:val="26"/>
        <w:rPr>
          <w:sz w:val="32"/>
          <w:szCs w:val="32"/>
          <w:highlight w:val="none"/>
        </w:rPr>
      </w:pPr>
    </w:p>
    <w:p w14:paraId="4DF1C8E3">
      <w:pPr>
        <w:pStyle w:val="26"/>
        <w:rPr>
          <w:sz w:val="32"/>
          <w:szCs w:val="32"/>
          <w:highlight w:val="none"/>
        </w:rPr>
      </w:pPr>
    </w:p>
    <w:p w14:paraId="70E2717B">
      <w:pPr>
        <w:pStyle w:val="26"/>
        <w:rPr>
          <w:sz w:val="32"/>
          <w:szCs w:val="32"/>
          <w:highlight w:val="none"/>
        </w:rPr>
      </w:pPr>
    </w:p>
    <w:p w14:paraId="6E746A0A">
      <w:pPr>
        <w:pStyle w:val="26"/>
        <w:rPr>
          <w:sz w:val="32"/>
          <w:szCs w:val="32"/>
          <w:highlight w:val="none"/>
        </w:rPr>
      </w:pPr>
    </w:p>
    <w:p w14:paraId="48B57CEC">
      <w:pPr>
        <w:pStyle w:val="26"/>
        <w:rPr>
          <w:sz w:val="32"/>
          <w:szCs w:val="32"/>
          <w:highlight w:val="none"/>
        </w:rPr>
      </w:pPr>
    </w:p>
    <w:p w14:paraId="0AC62D2D">
      <w:pPr>
        <w:pStyle w:val="26"/>
        <w:rPr>
          <w:sz w:val="32"/>
          <w:szCs w:val="32"/>
          <w:highlight w:val="none"/>
        </w:rPr>
      </w:pPr>
    </w:p>
    <w:p w14:paraId="7302EA48">
      <w:pPr>
        <w:pStyle w:val="26"/>
        <w:rPr>
          <w:sz w:val="32"/>
          <w:szCs w:val="32"/>
          <w:highlight w:val="none"/>
        </w:rPr>
      </w:pPr>
    </w:p>
    <w:p w14:paraId="484EBD05">
      <w:pPr>
        <w:pStyle w:val="26"/>
        <w:rPr>
          <w:sz w:val="32"/>
          <w:szCs w:val="32"/>
          <w:highlight w:val="none"/>
        </w:rPr>
      </w:pPr>
    </w:p>
    <w:p w14:paraId="1E347D62">
      <w:pPr>
        <w:pStyle w:val="26"/>
        <w:rPr>
          <w:sz w:val="32"/>
          <w:szCs w:val="32"/>
          <w:highlight w:val="none"/>
        </w:rPr>
      </w:pPr>
    </w:p>
    <w:p w14:paraId="2F9CCC99">
      <w:pPr>
        <w:pStyle w:val="26"/>
        <w:rPr>
          <w:sz w:val="32"/>
          <w:szCs w:val="32"/>
          <w:highlight w:val="none"/>
        </w:rPr>
      </w:pPr>
    </w:p>
    <w:p w14:paraId="5E4ECFBE">
      <w:pPr>
        <w:pStyle w:val="26"/>
        <w:rPr>
          <w:sz w:val="32"/>
          <w:szCs w:val="32"/>
          <w:highlight w:val="none"/>
        </w:rPr>
      </w:pPr>
    </w:p>
    <w:p w14:paraId="7C17089D">
      <w:pPr>
        <w:pStyle w:val="26"/>
        <w:rPr>
          <w:sz w:val="32"/>
          <w:szCs w:val="32"/>
          <w:highlight w:val="none"/>
        </w:rPr>
      </w:pPr>
    </w:p>
    <w:p w14:paraId="26DAD1CD">
      <w:pPr>
        <w:pStyle w:val="26"/>
        <w:rPr>
          <w:sz w:val="32"/>
          <w:szCs w:val="32"/>
          <w:highlight w:val="none"/>
        </w:rPr>
      </w:pPr>
    </w:p>
    <w:p w14:paraId="22589469">
      <w:pPr>
        <w:pStyle w:val="26"/>
        <w:rPr>
          <w:sz w:val="32"/>
          <w:szCs w:val="32"/>
          <w:highlight w:val="none"/>
        </w:rPr>
      </w:pPr>
    </w:p>
    <w:p w14:paraId="5C6EEAD0">
      <w:pPr>
        <w:pStyle w:val="26"/>
        <w:rPr>
          <w:sz w:val="32"/>
          <w:szCs w:val="32"/>
          <w:highlight w:val="none"/>
        </w:rPr>
      </w:pPr>
    </w:p>
    <w:p w14:paraId="5677E337">
      <w:pPr>
        <w:pStyle w:val="26"/>
        <w:rPr>
          <w:sz w:val="32"/>
          <w:szCs w:val="32"/>
          <w:highlight w:val="none"/>
        </w:rPr>
      </w:pPr>
    </w:p>
    <w:p w14:paraId="0CECD964">
      <w:pPr>
        <w:pStyle w:val="26"/>
        <w:rPr>
          <w:sz w:val="32"/>
          <w:szCs w:val="32"/>
          <w:highlight w:val="none"/>
        </w:rPr>
      </w:pPr>
    </w:p>
    <w:p w14:paraId="4E54AD65">
      <w:pPr>
        <w:pStyle w:val="26"/>
        <w:rPr>
          <w:sz w:val="32"/>
          <w:szCs w:val="32"/>
          <w:highlight w:val="none"/>
        </w:rPr>
      </w:pPr>
    </w:p>
    <w:p w14:paraId="7A033920">
      <w:pPr>
        <w:pStyle w:val="26"/>
        <w:rPr>
          <w:sz w:val="32"/>
          <w:szCs w:val="32"/>
          <w:highlight w:val="none"/>
        </w:rPr>
      </w:pPr>
    </w:p>
    <w:p w14:paraId="34931504">
      <w:pPr>
        <w:pStyle w:val="26"/>
        <w:rPr>
          <w:sz w:val="32"/>
          <w:szCs w:val="32"/>
          <w:highlight w:val="none"/>
        </w:rPr>
      </w:pPr>
    </w:p>
    <w:p w14:paraId="129EEE09">
      <w:pPr>
        <w:pStyle w:val="26"/>
        <w:rPr>
          <w:sz w:val="32"/>
          <w:szCs w:val="32"/>
          <w:highlight w:val="none"/>
        </w:rPr>
      </w:pPr>
    </w:p>
    <w:p w14:paraId="182AB2B9">
      <w:pPr>
        <w:rPr>
          <w:rStyle w:val="35"/>
          <w:rFonts w:hint="eastAsia" w:ascii="宋体" w:hAnsi="宋体" w:eastAsia="宋体" w:cs="宋体"/>
          <w:b/>
          <w:bCs/>
          <w:highlight w:val="none"/>
        </w:rPr>
      </w:pPr>
      <w:r>
        <w:rPr>
          <w:rStyle w:val="35"/>
          <w:rFonts w:hint="eastAsia" w:ascii="宋体" w:hAnsi="宋体" w:eastAsia="宋体" w:cs="宋体"/>
          <w:b/>
          <w:bCs/>
          <w:highlight w:val="none"/>
        </w:rPr>
        <w:br w:type="page"/>
      </w:r>
    </w:p>
    <w:p w14:paraId="5E2FDD55">
      <w:pPr>
        <w:spacing w:before="120" w:beforeLines="50" w:after="240" w:afterLines="100" w:line="440" w:lineRule="exact"/>
        <w:jc w:val="both"/>
        <w:rPr>
          <w:rFonts w:ascii="宋体" w:hAnsi="宋体"/>
          <w:b/>
          <w:color w:val="auto"/>
          <w:sz w:val="24"/>
          <w:highlight w:val="none"/>
        </w:rPr>
      </w:pPr>
      <w:r>
        <w:rPr>
          <w:rFonts w:hint="eastAsia" w:ascii="宋体" w:hAnsi="宋体"/>
          <w:b/>
          <w:color w:val="auto"/>
          <w:sz w:val="24"/>
          <w:highlight w:val="none"/>
          <w:lang w:val="en-US" w:eastAsia="zh-CN"/>
        </w:rPr>
        <w:t>附件1:</w:t>
      </w:r>
      <w:r>
        <w:rPr>
          <w:rFonts w:ascii="宋体" w:hAnsi="宋体"/>
          <w:b/>
          <w:color w:val="auto"/>
          <w:sz w:val="24"/>
          <w:highlight w:val="none"/>
        </w:rPr>
        <w:t>中小企业声明函</w:t>
      </w:r>
    </w:p>
    <w:p w14:paraId="5DEDD1C7">
      <w:pPr>
        <w:spacing w:before="184" w:line="227" w:lineRule="auto"/>
        <w:rPr>
          <w:rFonts w:hint="eastAsia" w:ascii="宋体" w:hAnsi="宋体" w:eastAsia="宋体" w:cs="宋体"/>
          <w:sz w:val="21"/>
          <w:szCs w:val="21"/>
          <w:highlight w:val="none"/>
        </w:rPr>
      </w:pPr>
      <w:r>
        <w:rPr>
          <w:rFonts w:hint="eastAsia" w:ascii="宋体" w:hAnsi="宋体" w:cs="宋体"/>
          <w:spacing w:val="11"/>
          <w:sz w:val="21"/>
          <w:szCs w:val="21"/>
          <w:highlight w:val="none"/>
          <w:lang w:val="en-US" w:eastAsia="zh-CN"/>
          <w14:textOutline w14:w="4358" w14:cap="sq" w14:cmpd="sng">
            <w14:solidFill>
              <w14:srgbClr w14:val="000000"/>
            </w14:solidFill>
            <w14:prstDash w14:val="solid"/>
            <w14:bevel/>
          </w14:textOutline>
        </w:rPr>
        <w:t xml:space="preserve">                          </w:t>
      </w:r>
      <w:r>
        <w:rPr>
          <w:rFonts w:hint="eastAsia" w:ascii="宋体" w:hAnsi="宋体" w:eastAsia="宋体" w:cs="Times New Roman"/>
          <w:b/>
          <w:color w:val="auto"/>
          <w:sz w:val="24"/>
          <w:highlight w:val="none"/>
        </w:rPr>
        <w:t>中小企业声明函 (货物)</w:t>
      </w:r>
    </w:p>
    <w:p w14:paraId="18F99CD2">
      <w:pPr>
        <w:spacing w:line="389" w:lineRule="auto"/>
        <w:rPr>
          <w:rFonts w:hint="eastAsia" w:ascii="宋体" w:hAnsi="宋体" w:eastAsia="宋体" w:cs="宋体"/>
          <w:sz w:val="21"/>
          <w:szCs w:val="21"/>
          <w:highlight w:val="none"/>
        </w:rPr>
      </w:pPr>
    </w:p>
    <w:p w14:paraId="64A770D4">
      <w:pPr>
        <w:tabs>
          <w:tab w:val="left" w:pos="1573"/>
        </w:tabs>
        <w:autoSpaceDN w:val="0"/>
        <w:spacing w:line="360" w:lineRule="auto"/>
        <w:ind w:left="105" w:leftChars="50" w:firstLine="435"/>
        <w:rPr>
          <w:rFonts w:ascii="宋体" w:hAnsi="宋体" w:cs="宋体"/>
          <w:snapToGrid w:val="0"/>
          <w:szCs w:val="21"/>
          <w:highlight w:val="none"/>
        </w:rPr>
      </w:pPr>
      <w:r>
        <w:rPr>
          <w:rFonts w:hint="eastAsia" w:ascii="宋体" w:hAnsi="宋体" w:cs="宋体"/>
          <w:snapToGrid w:val="0"/>
          <w:szCs w:val="21"/>
          <w:highlight w:val="none"/>
        </w:rPr>
        <w:t>本公司（联合体）郑重声明，根据《政府采</w:t>
      </w:r>
      <w:r>
        <w:rPr>
          <w:rFonts w:hint="eastAsia" w:ascii="宋体" w:hAnsi="宋体" w:cs="宋体"/>
          <w:szCs w:val="21"/>
          <w:highlight w:val="none"/>
        </w:rPr>
        <w:t>购促进中小企业发展暂行办法》（财库[2020]46号）的规定，本公司</w:t>
      </w:r>
      <w:r>
        <w:rPr>
          <w:rFonts w:hint="eastAsia" w:ascii="宋体" w:hAnsi="宋体" w:cs="宋体"/>
          <w:snapToGrid w:val="0"/>
          <w:szCs w:val="21"/>
          <w:highlight w:val="none"/>
        </w:rPr>
        <w:t>（联合体）参加</w:t>
      </w:r>
      <w:r>
        <w:rPr>
          <w:rFonts w:hint="eastAsia" w:ascii="宋体" w:hAnsi="宋体" w:cs="宋体"/>
          <w:snapToGrid w:val="0"/>
          <w:szCs w:val="21"/>
          <w:highlight w:val="none"/>
          <w:u w:val="single"/>
        </w:rPr>
        <w:t xml:space="preserve"> （单位名称） </w:t>
      </w:r>
      <w:r>
        <w:rPr>
          <w:rFonts w:hint="eastAsia" w:ascii="宋体" w:hAnsi="宋体" w:cs="宋体"/>
          <w:snapToGrid w:val="0"/>
          <w:szCs w:val="21"/>
          <w:highlight w:val="none"/>
        </w:rPr>
        <w:t>的</w:t>
      </w:r>
      <w:r>
        <w:rPr>
          <w:rFonts w:hint="eastAsia" w:ascii="宋体" w:hAnsi="宋体" w:cs="宋体"/>
          <w:snapToGrid w:val="0"/>
          <w:szCs w:val="21"/>
          <w:highlight w:val="none"/>
          <w:u w:val="single"/>
        </w:rPr>
        <w:t xml:space="preserve"> （项目名称) </w:t>
      </w:r>
      <w:r>
        <w:rPr>
          <w:rFonts w:hint="eastAsia" w:ascii="宋体" w:hAnsi="宋体" w:cs="宋体"/>
          <w:snapToGrid w:val="0"/>
          <w:szCs w:val="21"/>
          <w:highlight w:val="none"/>
        </w:rPr>
        <w:t>采购活动，提供的货物全部由符合政策要求的中小企业制造。相关企业（含联合体中的中小企业、签订分包意向协议的中小企业）的具体情况如下：</w:t>
      </w:r>
    </w:p>
    <w:p w14:paraId="07B23F84">
      <w:pPr>
        <w:numPr>
          <w:ilvl w:val="0"/>
          <w:numId w:val="15"/>
        </w:numPr>
        <w:tabs>
          <w:tab w:val="left" w:pos="1573"/>
        </w:tabs>
        <w:autoSpaceDN w:val="0"/>
        <w:spacing w:line="360" w:lineRule="auto"/>
        <w:ind w:left="105" w:leftChars="50" w:firstLine="435"/>
        <w:rPr>
          <w:rFonts w:ascii="宋体" w:hAnsi="宋体" w:cs="宋体"/>
          <w:snapToGrid w:val="0"/>
          <w:szCs w:val="21"/>
          <w:highlight w:val="none"/>
        </w:rPr>
      </w:pPr>
      <w:r>
        <w:rPr>
          <w:rFonts w:hint="eastAsia" w:ascii="宋体" w:hAnsi="宋体" w:cs="宋体"/>
          <w:szCs w:val="21"/>
          <w:highlight w:val="none"/>
          <w:u w:val="single"/>
        </w:rPr>
        <w:t>（标的名称）</w:t>
      </w:r>
      <w:r>
        <w:rPr>
          <w:rFonts w:hint="eastAsia" w:ascii="宋体" w:hAnsi="宋体" w:cs="宋体"/>
          <w:snapToGrid w:val="0"/>
          <w:szCs w:val="21"/>
          <w:highlight w:val="none"/>
        </w:rPr>
        <w:t>，属于</w:t>
      </w:r>
      <w:r>
        <w:rPr>
          <w:rFonts w:hint="eastAsia" w:ascii="宋体" w:hAnsi="宋体" w:cs="宋体"/>
          <w:snapToGrid w:val="0"/>
          <w:szCs w:val="21"/>
          <w:highlight w:val="none"/>
          <w:u w:val="single"/>
        </w:rPr>
        <w:t xml:space="preserve"> </w:t>
      </w:r>
      <w:r>
        <w:rPr>
          <w:rFonts w:hint="eastAsia" w:ascii="宋体" w:hAnsi="宋体" w:cs="宋体"/>
          <w:szCs w:val="21"/>
          <w:highlight w:val="none"/>
          <w:u w:val="single"/>
        </w:rPr>
        <w:t>(采购文件中明确的所属行业)</w:t>
      </w:r>
      <w:r>
        <w:rPr>
          <w:rFonts w:hint="eastAsia" w:ascii="宋体" w:hAnsi="宋体" w:cs="宋体"/>
          <w:snapToGrid w:val="0"/>
          <w:szCs w:val="21"/>
          <w:highlight w:val="none"/>
          <w:u w:val="single"/>
        </w:rPr>
        <w:t xml:space="preserve"> </w:t>
      </w:r>
      <w:r>
        <w:rPr>
          <w:rFonts w:hint="eastAsia" w:ascii="宋体" w:hAnsi="宋体" w:cs="宋体"/>
          <w:snapToGrid w:val="0"/>
          <w:szCs w:val="21"/>
          <w:highlight w:val="none"/>
        </w:rPr>
        <w:t>；制造商为</w:t>
      </w:r>
      <w:r>
        <w:rPr>
          <w:rFonts w:hint="eastAsia" w:ascii="宋体" w:hAnsi="宋体" w:cs="宋体"/>
          <w:snapToGrid w:val="0"/>
          <w:szCs w:val="21"/>
          <w:highlight w:val="none"/>
          <w:u w:val="single"/>
        </w:rPr>
        <w:t>（企业名称）</w:t>
      </w:r>
      <w:r>
        <w:rPr>
          <w:rFonts w:hint="eastAsia" w:ascii="宋体" w:hAnsi="宋体" w:cs="宋体"/>
          <w:snapToGrid w:val="0"/>
          <w:szCs w:val="21"/>
          <w:highlight w:val="none"/>
        </w:rPr>
        <w:t>，从业人员</w:t>
      </w:r>
      <w:r>
        <w:rPr>
          <w:rFonts w:hint="eastAsia" w:ascii="宋体" w:hAnsi="宋体" w:cs="宋体"/>
          <w:snapToGrid w:val="0"/>
          <w:szCs w:val="21"/>
          <w:highlight w:val="none"/>
          <w:u w:val="single"/>
        </w:rPr>
        <w:t xml:space="preserve">    </w:t>
      </w:r>
      <w:r>
        <w:rPr>
          <w:rFonts w:hint="eastAsia" w:ascii="宋体" w:hAnsi="宋体" w:cs="宋体"/>
          <w:snapToGrid w:val="0"/>
          <w:szCs w:val="21"/>
          <w:highlight w:val="none"/>
        </w:rPr>
        <w:t>人，营业收入为</w:t>
      </w:r>
      <w:r>
        <w:rPr>
          <w:rFonts w:hint="eastAsia" w:ascii="宋体" w:hAnsi="宋体" w:cs="宋体"/>
          <w:snapToGrid w:val="0"/>
          <w:szCs w:val="21"/>
          <w:highlight w:val="none"/>
          <w:u w:val="single"/>
        </w:rPr>
        <w:t xml:space="preserve">    </w:t>
      </w:r>
      <w:r>
        <w:rPr>
          <w:rFonts w:hint="eastAsia" w:ascii="宋体" w:hAnsi="宋体" w:cs="宋体"/>
          <w:snapToGrid w:val="0"/>
          <w:szCs w:val="21"/>
          <w:highlight w:val="none"/>
        </w:rPr>
        <w:t>万元，资产总额为</w:t>
      </w:r>
      <w:r>
        <w:rPr>
          <w:rFonts w:hint="eastAsia" w:ascii="宋体" w:hAnsi="宋体" w:cs="宋体"/>
          <w:snapToGrid w:val="0"/>
          <w:szCs w:val="21"/>
          <w:highlight w:val="none"/>
          <w:u w:val="single"/>
        </w:rPr>
        <w:t xml:space="preserve">      </w:t>
      </w:r>
      <w:r>
        <w:rPr>
          <w:rFonts w:hint="eastAsia" w:ascii="宋体" w:hAnsi="宋体" w:cs="宋体"/>
          <w:snapToGrid w:val="0"/>
          <w:szCs w:val="21"/>
          <w:highlight w:val="none"/>
        </w:rPr>
        <w:t>万元，属于</w:t>
      </w:r>
      <w:r>
        <w:rPr>
          <w:rFonts w:hint="eastAsia" w:ascii="宋体" w:hAnsi="宋体" w:cs="宋体"/>
          <w:snapToGrid w:val="0"/>
          <w:szCs w:val="21"/>
          <w:highlight w:val="none"/>
          <w:u w:val="single"/>
        </w:rPr>
        <w:t>（中型企业、小型企业、微型企业）</w:t>
      </w:r>
      <w:r>
        <w:rPr>
          <w:rFonts w:hint="eastAsia" w:ascii="宋体" w:hAnsi="宋体" w:cs="宋体"/>
          <w:snapToGrid w:val="0"/>
          <w:szCs w:val="21"/>
          <w:highlight w:val="none"/>
        </w:rPr>
        <w:t>；</w:t>
      </w:r>
    </w:p>
    <w:p w14:paraId="6BE6116A">
      <w:pPr>
        <w:pStyle w:val="2"/>
        <w:spacing w:line="360" w:lineRule="auto"/>
        <w:ind w:firstLine="630" w:firstLineChars="300"/>
        <w:rPr>
          <w:rFonts w:ascii="宋体" w:hAnsi="宋体" w:eastAsia="宋体" w:cs="宋体"/>
          <w:b w:val="0"/>
          <w:bCs w:val="0"/>
          <w:snapToGrid w:val="0"/>
          <w:sz w:val="21"/>
          <w:szCs w:val="21"/>
          <w:highlight w:val="none"/>
        </w:rPr>
      </w:pPr>
      <w:r>
        <w:rPr>
          <w:rFonts w:hint="eastAsia" w:ascii="宋体" w:hAnsi="宋体" w:eastAsia="宋体" w:cs="宋体"/>
          <w:b w:val="0"/>
          <w:bCs w:val="0"/>
          <w:snapToGrid w:val="0"/>
          <w:sz w:val="21"/>
          <w:szCs w:val="21"/>
          <w:highlight w:val="none"/>
        </w:rPr>
        <w:t>……</w:t>
      </w:r>
    </w:p>
    <w:p w14:paraId="4E9EC1D3">
      <w:pPr>
        <w:spacing w:line="360" w:lineRule="auto"/>
        <w:rPr>
          <w:highlight w:val="none"/>
        </w:rPr>
      </w:pPr>
      <w:r>
        <w:rPr>
          <w:rFonts w:hint="eastAsia" w:ascii="宋体" w:hAnsi="宋体" w:cs="宋体"/>
          <w:snapToGrid w:val="0"/>
          <w:szCs w:val="21"/>
          <w:highlight w:val="none"/>
        </w:rPr>
        <w:t xml:space="preserve">     以上企业，不属于大企业的分支机构，不存在控股股东为大企业的情形，也不存在与大企业的负责人为同一人的情形。</w:t>
      </w:r>
    </w:p>
    <w:p w14:paraId="3E740FB3">
      <w:pPr>
        <w:tabs>
          <w:tab w:val="left" w:pos="1573"/>
        </w:tabs>
        <w:autoSpaceDN w:val="0"/>
        <w:spacing w:line="360" w:lineRule="auto"/>
        <w:ind w:left="105" w:leftChars="50"/>
        <w:rPr>
          <w:rFonts w:ascii="宋体" w:hAnsi="宋体" w:cs="宋体"/>
          <w:szCs w:val="21"/>
          <w:highlight w:val="none"/>
        </w:rPr>
      </w:pPr>
      <w:r>
        <w:rPr>
          <w:rFonts w:hint="eastAsia" w:ascii="宋体" w:hAnsi="宋体" w:cs="宋体"/>
          <w:szCs w:val="21"/>
          <w:highlight w:val="none"/>
        </w:rPr>
        <w:t xml:space="preserve">     本企业对上述声明的真实性负责。如有虚假，将依法承担相应责任。</w:t>
      </w:r>
    </w:p>
    <w:p w14:paraId="5FEA1CE4">
      <w:pPr>
        <w:widowControl/>
        <w:tabs>
          <w:tab w:val="left" w:pos="1573"/>
        </w:tabs>
        <w:autoSpaceDN w:val="0"/>
        <w:spacing w:line="360" w:lineRule="auto"/>
        <w:ind w:left="105" w:leftChars="50"/>
        <w:jc w:val="left"/>
        <w:rPr>
          <w:rFonts w:ascii="宋体" w:hAnsi="宋体" w:cs="宋体"/>
          <w:szCs w:val="21"/>
          <w:highlight w:val="none"/>
        </w:rPr>
      </w:pPr>
      <w:r>
        <w:rPr>
          <w:rFonts w:hint="eastAsia" w:ascii="宋体" w:hAnsi="宋体"/>
          <w:szCs w:val="21"/>
          <w:highlight w:val="none"/>
        </w:rPr>
        <w:t xml:space="preserve"> </w:t>
      </w:r>
      <w:r>
        <w:rPr>
          <w:rFonts w:hint="eastAsia" w:ascii="宋体" w:hAnsi="宋体"/>
          <w:b/>
          <w:bCs/>
          <w:szCs w:val="21"/>
          <w:highlight w:val="none"/>
        </w:rPr>
        <w:t xml:space="preserve"> </w:t>
      </w:r>
    </w:p>
    <w:p w14:paraId="244154D0">
      <w:pPr>
        <w:spacing w:line="480" w:lineRule="auto"/>
        <w:jc w:val="center"/>
        <w:rPr>
          <w:rFonts w:ascii="宋体" w:hAnsi="宋体" w:cs="宋体"/>
          <w:szCs w:val="21"/>
          <w:highlight w:val="none"/>
        </w:rPr>
      </w:pPr>
      <w:r>
        <w:rPr>
          <w:rFonts w:hint="eastAsia" w:ascii="宋体" w:hAnsi="宋体" w:cs="宋体"/>
          <w:szCs w:val="21"/>
          <w:highlight w:val="none"/>
        </w:rPr>
        <w:t xml:space="preserve">    企业名称（盖章）：                       </w:t>
      </w:r>
    </w:p>
    <w:p w14:paraId="7A0F9083">
      <w:pPr>
        <w:spacing w:line="480" w:lineRule="auto"/>
        <w:ind w:firstLine="3996" w:firstLineChars="1800"/>
        <w:rPr>
          <w:rFonts w:ascii="宋体" w:hAnsi="宋体" w:cs="宋体"/>
          <w:spacing w:val="6"/>
          <w:kern w:val="0"/>
          <w:szCs w:val="21"/>
          <w:highlight w:val="none"/>
        </w:rPr>
      </w:pPr>
      <w:r>
        <w:rPr>
          <w:rFonts w:hint="eastAsia" w:ascii="宋体" w:hAnsi="宋体" w:cs="宋体"/>
          <w:spacing w:val="6"/>
          <w:kern w:val="0"/>
          <w:szCs w:val="21"/>
          <w:highlight w:val="none"/>
        </w:rPr>
        <w:t xml:space="preserve">日 期：   </w:t>
      </w:r>
    </w:p>
    <w:p w14:paraId="350709B5">
      <w:pPr>
        <w:pStyle w:val="2"/>
        <w:pageBreakBefore w:val="0"/>
        <w:widowControl w:val="0"/>
        <w:kinsoku/>
        <w:wordWrap/>
        <w:overflowPunct/>
        <w:topLinePunct w:val="0"/>
        <w:autoSpaceDE/>
        <w:autoSpaceDN/>
        <w:bidi w:val="0"/>
        <w:adjustRightInd/>
        <w:snapToGrid w:val="0"/>
        <w:spacing w:before="0" w:beforeLines="0" w:after="0" w:afterLines="0" w:line="360" w:lineRule="auto"/>
        <w:textAlignment w:val="auto"/>
        <w:rPr>
          <w:rFonts w:hint="eastAsia" w:ascii="宋体" w:hAnsi="宋体" w:eastAsia="宋体" w:cs="宋体"/>
          <w:b w:val="0"/>
          <w:bCs w:val="0"/>
          <w:snapToGrid w:val="0"/>
          <w:sz w:val="18"/>
          <w:szCs w:val="18"/>
          <w:highlight w:val="none"/>
        </w:rPr>
      </w:pPr>
    </w:p>
    <w:p w14:paraId="64B379E7">
      <w:pPr>
        <w:spacing w:line="285" w:lineRule="auto"/>
        <w:rPr>
          <w:rFonts w:hint="eastAsia" w:ascii="宋体" w:hAnsi="宋体" w:eastAsia="宋体" w:cs="宋体"/>
          <w:sz w:val="21"/>
          <w:szCs w:val="21"/>
          <w:highlight w:val="none"/>
        </w:rPr>
      </w:pPr>
    </w:p>
    <w:p w14:paraId="5F5908B4">
      <w:pPr>
        <w:spacing w:line="369" w:lineRule="auto"/>
        <w:rPr>
          <w:rFonts w:hint="eastAsia" w:ascii="宋体" w:hAnsi="宋体" w:eastAsia="宋体" w:cs="宋体"/>
          <w:sz w:val="21"/>
          <w:szCs w:val="21"/>
          <w:highlight w:val="none"/>
        </w:rPr>
      </w:pPr>
    </w:p>
    <w:p w14:paraId="605267CB">
      <w:pPr>
        <w:spacing w:before="75" w:line="232" w:lineRule="auto"/>
        <w:rPr>
          <w:rFonts w:hint="eastAsia" w:ascii="宋体" w:hAnsi="宋体" w:eastAsia="宋体" w:cs="宋体"/>
          <w:b w:val="0"/>
          <w:bCs w:val="0"/>
          <w:snapToGrid w:val="0"/>
          <w:color w:val="000000"/>
          <w:kern w:val="0"/>
          <w:sz w:val="18"/>
          <w:szCs w:val="18"/>
          <w:highlight w:val="none"/>
        </w:rPr>
      </w:pPr>
      <w:r>
        <w:rPr>
          <w:rFonts w:hint="eastAsia" w:ascii="宋体" w:hAnsi="宋体" w:eastAsia="宋体" w:cs="宋体"/>
          <w:b w:val="0"/>
          <w:bCs w:val="0"/>
          <w:snapToGrid w:val="0"/>
          <w:color w:val="000000"/>
          <w:kern w:val="0"/>
          <w:sz w:val="18"/>
          <w:szCs w:val="18"/>
          <w:highlight w:val="none"/>
        </w:rPr>
        <w:t>注：</w:t>
      </w:r>
    </w:p>
    <w:p w14:paraId="2C4F8345">
      <w:pPr>
        <w:spacing w:before="178" w:line="375" w:lineRule="auto"/>
        <w:ind w:left="2" w:right="81" w:firstLine="15"/>
        <w:rPr>
          <w:rFonts w:hint="eastAsia" w:ascii="宋体" w:hAnsi="宋体" w:eastAsia="宋体" w:cs="宋体"/>
          <w:b w:val="0"/>
          <w:bCs w:val="0"/>
          <w:snapToGrid w:val="0"/>
          <w:color w:val="000000"/>
          <w:kern w:val="0"/>
          <w:sz w:val="18"/>
          <w:szCs w:val="18"/>
          <w:highlight w:val="none"/>
        </w:rPr>
      </w:pPr>
      <w:r>
        <w:rPr>
          <w:rFonts w:hint="eastAsia" w:ascii="宋体" w:hAnsi="宋体" w:eastAsia="宋体" w:cs="宋体"/>
          <w:b w:val="0"/>
          <w:bCs w:val="0"/>
          <w:snapToGrid w:val="0"/>
          <w:color w:val="000000"/>
          <w:kern w:val="0"/>
          <w:sz w:val="18"/>
          <w:szCs w:val="18"/>
          <w:highlight w:val="none"/>
        </w:rPr>
        <w:t>1.从业人员、营业收入、资产总额填报上一年度数据，无上一年度数据的新成立企业可不填报。</w:t>
      </w:r>
    </w:p>
    <w:p w14:paraId="557DEEB2">
      <w:pPr>
        <w:spacing w:before="1" w:line="374" w:lineRule="auto"/>
        <w:ind w:left="3" w:right="23"/>
        <w:rPr>
          <w:rFonts w:hint="eastAsia" w:ascii="宋体" w:hAnsi="宋体" w:eastAsia="宋体" w:cs="宋体"/>
          <w:b w:val="0"/>
          <w:bCs w:val="0"/>
          <w:snapToGrid w:val="0"/>
          <w:color w:val="000000"/>
          <w:kern w:val="0"/>
          <w:sz w:val="18"/>
          <w:szCs w:val="18"/>
          <w:highlight w:val="none"/>
        </w:rPr>
      </w:pPr>
      <w:r>
        <w:rPr>
          <w:rFonts w:hint="eastAsia" w:ascii="宋体" w:hAnsi="宋体" w:eastAsia="宋体" w:cs="宋体"/>
          <w:b w:val="0"/>
          <w:bCs w:val="0"/>
          <w:snapToGrid w:val="0"/>
          <w:color w:val="000000"/>
          <w:kern w:val="0"/>
          <w:sz w:val="18"/>
          <w:szCs w:val="18"/>
          <w:highlight w:val="none"/>
        </w:rPr>
        <w:t>2.</w:t>
      </w:r>
      <w:r>
        <w:rPr>
          <w:rFonts w:hint="eastAsia" w:ascii="宋体" w:hAnsi="宋体" w:eastAsia="宋体" w:cs="宋体"/>
          <w:b w:val="0"/>
          <w:bCs w:val="0"/>
          <w:snapToGrid w:val="0"/>
          <w:color w:val="000000"/>
          <w:kern w:val="0"/>
          <w:sz w:val="18"/>
          <w:szCs w:val="18"/>
          <w:highlight w:val="none"/>
          <w:lang w:val="en-US" w:eastAsia="zh-CN"/>
        </w:rPr>
        <w:t>本项目专门面向中小企业采购，</w:t>
      </w:r>
      <w:r>
        <w:rPr>
          <w:rFonts w:hint="eastAsia" w:ascii="宋体" w:hAnsi="宋体" w:eastAsia="宋体" w:cs="宋体"/>
          <w:b w:val="0"/>
          <w:bCs w:val="0"/>
          <w:snapToGrid w:val="0"/>
          <w:color w:val="000000"/>
          <w:kern w:val="0"/>
          <w:sz w:val="18"/>
          <w:szCs w:val="18"/>
          <w:highlight w:val="none"/>
        </w:rPr>
        <w:t>如声明函内容不实的，将视为提供虚假材料谋取中标，将追究其法律责任。</w:t>
      </w:r>
    </w:p>
    <w:p w14:paraId="25047527">
      <w:pPr>
        <w:spacing w:line="310" w:lineRule="exact"/>
        <w:ind w:left="5"/>
        <w:rPr>
          <w:rFonts w:hint="eastAsia" w:ascii="宋体" w:hAnsi="宋体" w:eastAsia="宋体" w:cs="宋体"/>
          <w:b w:val="0"/>
          <w:bCs w:val="0"/>
          <w:snapToGrid w:val="0"/>
          <w:color w:val="000000"/>
          <w:kern w:val="0"/>
          <w:sz w:val="18"/>
          <w:szCs w:val="18"/>
          <w:highlight w:val="none"/>
        </w:rPr>
      </w:pPr>
    </w:p>
    <w:p w14:paraId="78E1B0B1">
      <w:pPr>
        <w:rPr>
          <w:rFonts w:hint="eastAsia" w:ascii="宋体" w:hAnsi="宋体" w:eastAsia="宋体" w:cs="宋体"/>
          <w:sz w:val="21"/>
          <w:szCs w:val="21"/>
          <w:highlight w:val="none"/>
        </w:rPr>
        <w:sectPr>
          <w:footerReference r:id="rId10" w:type="default"/>
          <w:pgSz w:w="11906" w:h="16839"/>
          <w:pgMar w:top="1347" w:right="1281" w:bottom="885" w:left="1311" w:header="0" w:footer="658" w:gutter="0"/>
          <w:pgNumType w:fmt="decimal"/>
          <w:cols w:space="720" w:num="1"/>
        </w:sectPr>
      </w:pPr>
    </w:p>
    <w:p w14:paraId="727338B4">
      <w:pPr>
        <w:spacing w:before="120" w:beforeLines="50" w:after="240" w:afterLines="100" w:line="440" w:lineRule="exact"/>
        <w:jc w:val="both"/>
        <w:rPr>
          <w:rFonts w:ascii="宋体" w:hAnsi="宋体"/>
          <w:b/>
          <w:color w:val="auto"/>
          <w:sz w:val="24"/>
          <w:highlight w:val="none"/>
        </w:rPr>
      </w:pPr>
      <w:bookmarkStart w:id="83" w:name="_Toc27790"/>
      <w:r>
        <w:rPr>
          <w:rFonts w:hint="eastAsia" w:ascii="宋体" w:hAnsi="宋体"/>
          <w:b/>
          <w:color w:val="auto"/>
          <w:sz w:val="24"/>
          <w:highlight w:val="none"/>
        </w:rPr>
        <w:t xml:space="preserve"> </w:t>
      </w:r>
      <w:r>
        <w:rPr>
          <w:rFonts w:hint="eastAsia" w:ascii="宋体" w:hAnsi="宋体"/>
          <w:b/>
          <w:color w:val="auto"/>
          <w:sz w:val="24"/>
          <w:highlight w:val="none"/>
          <w:lang w:val="en-US" w:eastAsia="zh-CN"/>
        </w:rPr>
        <w:t>附件2:</w:t>
      </w:r>
      <w:r>
        <w:rPr>
          <w:rFonts w:hint="eastAsia" w:ascii="宋体" w:hAnsi="宋体"/>
          <w:b/>
          <w:color w:val="auto"/>
          <w:sz w:val="24"/>
          <w:highlight w:val="none"/>
        </w:rPr>
        <w:t>残疾人福利性单位声明函</w:t>
      </w:r>
    </w:p>
    <w:p w14:paraId="0029CF25">
      <w:pPr>
        <w:spacing w:before="120" w:beforeLines="50" w:after="240" w:afterLines="100" w:line="440" w:lineRule="exact"/>
        <w:jc w:val="center"/>
        <w:rPr>
          <w:rFonts w:hint="eastAsia" w:ascii="宋体" w:hAnsi="宋体" w:eastAsia="宋体" w:cs="Times New Roman"/>
          <w:b/>
          <w:color w:val="auto"/>
          <w:sz w:val="24"/>
          <w:highlight w:val="none"/>
          <w:lang w:val="zh-CN" w:eastAsia="zh-CN"/>
        </w:rPr>
      </w:pPr>
      <w:r>
        <w:rPr>
          <w:rFonts w:hint="eastAsia" w:ascii="宋体" w:hAnsi="宋体" w:eastAsia="宋体" w:cs="Times New Roman"/>
          <w:b/>
          <w:color w:val="auto"/>
          <w:sz w:val="24"/>
          <w:highlight w:val="none"/>
          <w:lang w:val="zh-CN" w:eastAsia="zh-CN"/>
        </w:rPr>
        <w:t>残疾人福利性单位声明函</w:t>
      </w:r>
    </w:p>
    <w:p w14:paraId="4BADC0C7">
      <w:pPr>
        <w:pStyle w:val="9"/>
        <w:numPr>
          <w:ilvl w:val="0"/>
          <w:numId w:val="0"/>
        </w:numPr>
        <w:spacing w:line="364" w:lineRule="auto"/>
        <w:ind w:left="220" w:leftChars="0" w:right="110" w:rightChars="0"/>
        <w:jc w:val="center"/>
        <w:rPr>
          <w:rFonts w:hint="eastAsia" w:ascii="宋体" w:hAnsi="宋体" w:eastAsia="宋体" w:cs="宋体"/>
          <w:b w:val="0"/>
          <w:bCs/>
          <w:sz w:val="21"/>
          <w:szCs w:val="21"/>
          <w:highlight w:val="none"/>
          <w:u w:val="none"/>
          <w:lang w:val="zh-CN"/>
        </w:rPr>
      </w:pPr>
      <w:r>
        <w:rPr>
          <w:rFonts w:hint="eastAsia" w:ascii="宋体" w:hAnsi="宋体" w:eastAsia="宋体" w:cs="宋体"/>
          <w:b w:val="0"/>
          <w:bCs/>
          <w:sz w:val="21"/>
          <w:szCs w:val="21"/>
          <w:highlight w:val="none"/>
          <w:u w:val="none"/>
        </w:rPr>
        <w:t>（不属于</w:t>
      </w:r>
      <w:r>
        <w:rPr>
          <w:rFonts w:hint="eastAsia" w:ascii="宋体" w:hAnsi="宋体" w:eastAsia="宋体" w:cs="宋体"/>
          <w:b w:val="0"/>
          <w:bCs/>
          <w:sz w:val="21"/>
          <w:szCs w:val="21"/>
          <w:highlight w:val="none"/>
          <w:u w:val="none"/>
          <w:lang w:val="en-US" w:eastAsia="zh-CN"/>
        </w:rPr>
        <w:t>残疾人福利性单位</w:t>
      </w:r>
      <w:r>
        <w:rPr>
          <w:rFonts w:hint="eastAsia" w:ascii="宋体" w:hAnsi="宋体" w:eastAsia="宋体" w:cs="宋体"/>
          <w:b w:val="0"/>
          <w:bCs/>
          <w:sz w:val="21"/>
          <w:szCs w:val="21"/>
          <w:highlight w:val="none"/>
          <w:u w:val="none"/>
        </w:rPr>
        <w:t>的无需填写）</w:t>
      </w:r>
    </w:p>
    <w:p w14:paraId="387F825A">
      <w:pPr>
        <w:pStyle w:val="6"/>
        <w:rPr>
          <w:rFonts w:hint="eastAsia" w:ascii="宋体" w:hAnsi="宋体" w:eastAsia="宋体" w:cs="宋体"/>
          <w:highlight w:val="none"/>
        </w:rPr>
      </w:pPr>
    </w:p>
    <w:p w14:paraId="472A35DC">
      <w:pPr>
        <w:adjustRightInd w:val="0"/>
        <w:snapToGrid w:val="0"/>
        <w:spacing w:line="360" w:lineRule="auto"/>
        <w:ind w:firstLine="420" w:firstLineChars="200"/>
        <w:jc w:val="left"/>
        <w:rPr>
          <w:rFonts w:hint="eastAsia" w:ascii="宋体" w:hAnsi="宋体" w:eastAsia="宋体" w:cs="宋体"/>
          <w:snapToGrid w:val="0"/>
          <w:szCs w:val="21"/>
          <w:highlight w:val="none"/>
        </w:rPr>
      </w:pPr>
      <w:r>
        <w:rPr>
          <w:rFonts w:hint="eastAsia" w:ascii="宋体" w:hAnsi="宋体" w:eastAsia="宋体" w:cs="宋体"/>
          <w:snapToGrid w:val="0"/>
          <w:szCs w:val="21"/>
          <w:highlight w:val="none"/>
        </w:rPr>
        <w:t>本单位郑重声明，根据《财政部 民政部 中国残疾人联合会关于促进残疾人就业政府采购政策的通知》（财库【2017】141号）的规定，本单位为   (请填写：符合、不符合)条件的残疾人福利性单位， 且本单位参加的</w:t>
      </w:r>
      <w:r>
        <w:rPr>
          <w:rFonts w:hint="eastAsia" w:ascii="宋体" w:hAnsi="宋体" w:eastAsia="宋体" w:cs="宋体"/>
          <w:snapToGrid w:val="0"/>
          <w:szCs w:val="21"/>
          <w:highlight w:val="none"/>
          <w:u w:val="single"/>
        </w:rPr>
        <w:t xml:space="preserve">            </w:t>
      </w:r>
      <w:r>
        <w:rPr>
          <w:rFonts w:hint="eastAsia" w:ascii="宋体" w:hAnsi="宋体" w:eastAsia="宋体" w:cs="宋体"/>
          <w:snapToGrid w:val="0"/>
          <w:szCs w:val="21"/>
          <w:highlight w:val="none"/>
        </w:rPr>
        <w:t>单位的</w:t>
      </w:r>
      <w:r>
        <w:rPr>
          <w:rFonts w:hint="eastAsia" w:ascii="宋体" w:hAnsi="宋体" w:eastAsia="宋体" w:cs="宋体"/>
          <w:snapToGrid w:val="0"/>
          <w:szCs w:val="21"/>
          <w:highlight w:val="none"/>
          <w:u w:val="single"/>
        </w:rPr>
        <w:t xml:space="preserve">                     </w:t>
      </w:r>
      <w:r>
        <w:rPr>
          <w:rFonts w:hint="eastAsia" w:ascii="宋体" w:hAnsi="宋体" w:eastAsia="宋体" w:cs="宋体"/>
          <w:snapToGrid w:val="0"/>
          <w:szCs w:val="21"/>
          <w:highlight w:val="none"/>
        </w:rPr>
        <w:t>项目采购活动提供本单位制造的货物（由本单位承担工程/提供服务），或者提供其他残疾人福利性单位制造的货物（不包含使用非残疾人福利性单位注册商标的货物）。</w:t>
      </w:r>
    </w:p>
    <w:p w14:paraId="2269FE04">
      <w:pPr>
        <w:adjustRightInd w:val="0"/>
        <w:snapToGrid w:val="0"/>
        <w:spacing w:line="360" w:lineRule="auto"/>
        <w:ind w:firstLine="420" w:firstLineChars="200"/>
        <w:jc w:val="left"/>
        <w:rPr>
          <w:rFonts w:hint="eastAsia"/>
          <w:highlight w:val="none"/>
        </w:rPr>
      </w:pPr>
      <w:r>
        <w:rPr>
          <w:rFonts w:hint="eastAsia" w:ascii="宋体" w:hAnsi="宋体" w:eastAsia="宋体" w:cs="宋体"/>
          <w:snapToGrid w:val="0"/>
          <w:szCs w:val="21"/>
          <w:highlight w:val="none"/>
        </w:rPr>
        <w:t>本单位对上述声明的真实性负责。如有虚假，将依法承担相应责任。</w:t>
      </w:r>
    </w:p>
    <w:p w14:paraId="0C2F111B">
      <w:pPr>
        <w:rPr>
          <w:rFonts w:hint="eastAsia"/>
          <w:highlight w:val="none"/>
        </w:rPr>
      </w:pPr>
    </w:p>
    <w:p w14:paraId="0EB8BC38">
      <w:pPr>
        <w:pStyle w:val="14"/>
        <w:spacing w:line="500" w:lineRule="exact"/>
        <w:rPr>
          <w:rFonts w:hAnsi="宋体"/>
          <w:b/>
          <w:sz w:val="30"/>
          <w:szCs w:val="30"/>
          <w:highlight w:val="none"/>
        </w:rPr>
      </w:pPr>
    </w:p>
    <w:p w14:paraId="75C18D0A">
      <w:pPr>
        <w:pStyle w:val="14"/>
        <w:spacing w:line="500" w:lineRule="exact"/>
        <w:rPr>
          <w:rFonts w:hAnsi="宋体"/>
          <w:b/>
          <w:sz w:val="30"/>
          <w:szCs w:val="30"/>
          <w:highlight w:val="none"/>
        </w:rPr>
      </w:pPr>
    </w:p>
    <w:p w14:paraId="6733167E">
      <w:pPr>
        <w:pStyle w:val="14"/>
        <w:spacing w:line="500" w:lineRule="exact"/>
        <w:rPr>
          <w:rFonts w:hAnsi="宋体"/>
          <w:b/>
          <w:sz w:val="30"/>
          <w:szCs w:val="30"/>
          <w:highlight w:val="none"/>
        </w:rPr>
      </w:pPr>
    </w:p>
    <w:p w14:paraId="4D369FBE">
      <w:pPr>
        <w:spacing w:line="360" w:lineRule="auto"/>
        <w:ind w:firstLine="2158" w:firstLineChars="1028"/>
        <w:rPr>
          <w:rFonts w:ascii="宋体" w:hAnsi="宋体"/>
          <w:szCs w:val="21"/>
          <w:highlight w:val="none"/>
        </w:rPr>
      </w:pPr>
      <w:r>
        <w:rPr>
          <w:rFonts w:hint="eastAsia" w:ascii="宋体" w:hAnsi="宋体"/>
          <w:szCs w:val="21"/>
          <w:highlight w:val="none"/>
        </w:rPr>
        <w:t>供应商</w:t>
      </w:r>
      <w:r>
        <w:rPr>
          <w:rFonts w:ascii="宋体" w:hAnsi="宋体"/>
          <w:szCs w:val="21"/>
          <w:highlight w:val="none"/>
        </w:rPr>
        <w:t>名称：</w:t>
      </w:r>
      <w:r>
        <w:rPr>
          <w:rFonts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ascii="宋体" w:hAnsi="宋体"/>
          <w:szCs w:val="21"/>
          <w:highlight w:val="none"/>
        </w:rPr>
        <w:t>（盖单位章）</w:t>
      </w:r>
    </w:p>
    <w:p w14:paraId="04D1FA07">
      <w:pPr>
        <w:spacing w:line="360" w:lineRule="auto"/>
        <w:ind w:firstLine="2158" w:firstLineChars="1028"/>
        <w:rPr>
          <w:rFonts w:ascii="宋体" w:hAnsi="宋体"/>
          <w:szCs w:val="21"/>
          <w:highlight w:val="none"/>
        </w:rPr>
      </w:pPr>
    </w:p>
    <w:p w14:paraId="1DBDF7E3">
      <w:pPr>
        <w:spacing w:line="360" w:lineRule="auto"/>
        <w:ind w:firstLine="2158" w:firstLineChars="1028"/>
        <w:rPr>
          <w:rFonts w:ascii="宋体" w:hAnsi="宋体"/>
          <w:szCs w:val="21"/>
          <w:highlight w:val="none"/>
        </w:rPr>
      </w:pPr>
      <w:r>
        <w:rPr>
          <w:rFonts w:ascii="宋体" w:hAnsi="宋体"/>
          <w:szCs w:val="21"/>
          <w:highlight w:val="none"/>
        </w:rPr>
        <w:t>法定代表人或</w:t>
      </w:r>
      <w:r>
        <w:rPr>
          <w:rFonts w:hint="eastAsia" w:ascii="宋体" w:hAnsi="宋体"/>
          <w:szCs w:val="21"/>
          <w:highlight w:val="none"/>
        </w:rPr>
        <w:t>其委托代理</w:t>
      </w:r>
      <w:r>
        <w:rPr>
          <w:rFonts w:ascii="宋体" w:hAnsi="宋体"/>
          <w:szCs w:val="21"/>
          <w:highlight w:val="none"/>
        </w:rPr>
        <w:t>人：</w:t>
      </w:r>
      <w:r>
        <w:rPr>
          <w:rFonts w:ascii="宋体" w:hAnsi="宋体"/>
          <w:szCs w:val="21"/>
          <w:highlight w:val="none"/>
          <w:u w:val="single"/>
        </w:rPr>
        <w:t xml:space="preserve">                  </w:t>
      </w:r>
      <w:r>
        <w:rPr>
          <w:rFonts w:ascii="宋体" w:hAnsi="宋体"/>
          <w:szCs w:val="21"/>
          <w:highlight w:val="none"/>
        </w:rPr>
        <w:t>（签字）</w:t>
      </w:r>
    </w:p>
    <w:p w14:paraId="37055F48">
      <w:pPr>
        <w:spacing w:line="480" w:lineRule="auto"/>
        <w:ind w:firstLine="420" w:firstLineChars="200"/>
        <w:rPr>
          <w:rFonts w:hint="eastAsia" w:ascii="宋体" w:hAnsi="宋体"/>
          <w:b w:val="0"/>
          <w:bCs w:val="0"/>
          <w:sz w:val="21"/>
          <w:szCs w:val="21"/>
          <w:highlight w:val="none"/>
          <w:u w:val="single"/>
          <w:lang w:val="zh-CN"/>
        </w:rPr>
      </w:pPr>
      <w:r>
        <w:rPr>
          <w:rFonts w:hint="eastAsia" w:ascii="宋体" w:hAnsi="宋体"/>
          <w:b w:val="0"/>
          <w:bCs w:val="0"/>
          <w:sz w:val="21"/>
          <w:szCs w:val="21"/>
          <w:highlight w:val="none"/>
          <w:u w:val="none"/>
          <w:lang w:val="en-US" w:eastAsia="zh-CN"/>
        </w:rPr>
        <w:t xml:space="preserve">                                         </w:t>
      </w:r>
    </w:p>
    <w:p w14:paraId="42DFB8AE">
      <w:pPr>
        <w:ind w:firstLine="6720" w:firstLineChars="3200"/>
        <w:rPr>
          <w:rFonts w:hint="eastAsia"/>
          <w:b/>
          <w:bCs/>
          <w:sz w:val="32"/>
          <w:szCs w:val="32"/>
          <w:highlight w:val="none"/>
          <w:lang w:val="en-US" w:eastAsia="zh-CN"/>
        </w:rPr>
      </w:pPr>
      <w:r>
        <w:rPr>
          <w:rFonts w:hint="eastAsia" w:ascii="宋体" w:hAnsi="宋体"/>
          <w:b w:val="0"/>
          <w:bCs w:val="0"/>
          <w:sz w:val="21"/>
          <w:szCs w:val="21"/>
          <w:highlight w:val="none"/>
          <w:u w:val="single"/>
          <w:lang w:val="zh-CN"/>
        </w:rPr>
        <w:t xml:space="preserve">   </w:t>
      </w:r>
      <w:r>
        <w:rPr>
          <w:rFonts w:ascii="宋体" w:hAnsi="宋体"/>
          <w:b w:val="0"/>
          <w:bCs w:val="0"/>
          <w:sz w:val="21"/>
          <w:szCs w:val="21"/>
          <w:highlight w:val="none"/>
          <w:u w:val="single"/>
          <w:lang w:val="zh-CN"/>
        </w:rPr>
        <w:t xml:space="preserve">  </w:t>
      </w:r>
      <w:r>
        <w:rPr>
          <w:rFonts w:hint="eastAsia" w:ascii="宋体" w:hAnsi="宋体"/>
          <w:b w:val="0"/>
          <w:bCs w:val="0"/>
          <w:sz w:val="21"/>
          <w:szCs w:val="21"/>
          <w:highlight w:val="none"/>
          <w:lang w:val="zh-CN"/>
        </w:rPr>
        <w:t>年</w:t>
      </w:r>
      <w:r>
        <w:rPr>
          <w:rFonts w:hint="eastAsia" w:ascii="宋体" w:hAnsi="宋体"/>
          <w:b w:val="0"/>
          <w:bCs w:val="0"/>
          <w:sz w:val="21"/>
          <w:szCs w:val="21"/>
          <w:highlight w:val="none"/>
          <w:u w:val="single"/>
          <w:lang w:val="zh-CN"/>
        </w:rPr>
        <w:t xml:space="preserve">    </w:t>
      </w:r>
      <w:r>
        <w:rPr>
          <w:rFonts w:hint="eastAsia" w:ascii="宋体" w:hAnsi="宋体"/>
          <w:b w:val="0"/>
          <w:bCs w:val="0"/>
          <w:sz w:val="21"/>
          <w:szCs w:val="21"/>
          <w:highlight w:val="none"/>
          <w:lang w:val="zh-CN"/>
        </w:rPr>
        <w:t>月</w:t>
      </w:r>
      <w:r>
        <w:rPr>
          <w:rFonts w:hint="eastAsia" w:ascii="宋体" w:hAnsi="宋体"/>
          <w:b w:val="0"/>
          <w:bCs w:val="0"/>
          <w:sz w:val="21"/>
          <w:szCs w:val="21"/>
          <w:highlight w:val="none"/>
          <w:u w:val="single"/>
          <w:lang w:val="zh-CN"/>
        </w:rPr>
        <w:t xml:space="preserve">    </w:t>
      </w:r>
      <w:r>
        <w:rPr>
          <w:rFonts w:hint="eastAsia" w:ascii="宋体" w:hAnsi="宋体"/>
          <w:b w:val="0"/>
          <w:bCs w:val="0"/>
          <w:sz w:val="21"/>
          <w:szCs w:val="21"/>
          <w:highlight w:val="none"/>
          <w:lang w:val="zh-CN"/>
        </w:rPr>
        <w:t>日</w:t>
      </w:r>
    </w:p>
    <w:p w14:paraId="3AD3FB63">
      <w:pPr>
        <w:widowControl/>
        <w:adjustRightInd w:val="0"/>
        <w:snapToGrid w:val="0"/>
        <w:spacing w:line="360" w:lineRule="auto"/>
        <w:ind w:firstLine="666" w:firstLineChars="300"/>
        <w:rPr>
          <w:rFonts w:ascii="宋体" w:hAnsi="宋体" w:cs="宋体"/>
          <w:spacing w:val="6"/>
          <w:kern w:val="0"/>
          <w:szCs w:val="21"/>
          <w:highlight w:val="none"/>
        </w:rPr>
      </w:pPr>
    </w:p>
    <w:p w14:paraId="306AD173">
      <w:pPr>
        <w:pStyle w:val="13"/>
        <w:ind w:left="0" w:leftChars="0" w:firstLine="0" w:firstLineChars="0"/>
        <w:rPr>
          <w:rFonts w:hAnsi="宋体"/>
          <w:b/>
          <w:sz w:val="30"/>
          <w:szCs w:val="30"/>
          <w:highlight w:val="none"/>
        </w:rPr>
      </w:pPr>
    </w:p>
    <w:p w14:paraId="12E81A8C">
      <w:pPr>
        <w:rPr>
          <w:rFonts w:hint="eastAsia" w:ascii="宋体" w:hAnsi="宋体" w:eastAsia="宋体" w:cs="Times New Roman"/>
          <w:b/>
          <w:color w:val="auto"/>
          <w:sz w:val="24"/>
          <w:highlight w:val="none"/>
          <w:lang w:val="zh-CN" w:eastAsia="zh-CN"/>
        </w:rPr>
      </w:pPr>
      <w:r>
        <w:rPr>
          <w:rFonts w:hint="eastAsia" w:ascii="宋体" w:hAnsi="宋体" w:eastAsia="宋体" w:cs="Times New Roman"/>
          <w:b/>
          <w:color w:val="auto"/>
          <w:sz w:val="24"/>
          <w:highlight w:val="none"/>
          <w:lang w:val="zh-CN" w:eastAsia="zh-CN"/>
        </w:rPr>
        <w:br w:type="page"/>
      </w:r>
    </w:p>
    <w:bookmarkEnd w:id="83"/>
    <w:p w14:paraId="15C80B64">
      <w:pPr>
        <w:pStyle w:val="9"/>
        <w:numPr>
          <w:ilvl w:val="0"/>
          <w:numId w:val="0"/>
        </w:numPr>
        <w:spacing w:line="364" w:lineRule="auto"/>
        <w:ind w:left="220" w:leftChars="0" w:right="110" w:rightChars="0"/>
        <w:jc w:val="both"/>
        <w:rPr>
          <w:rFonts w:hint="eastAsia" w:ascii="宋体" w:hAnsi="宋体"/>
          <w:b/>
          <w:sz w:val="28"/>
          <w:szCs w:val="28"/>
          <w:highlight w:val="none"/>
        </w:rPr>
      </w:pPr>
      <w:r>
        <w:rPr>
          <w:rFonts w:hint="eastAsia" w:ascii="宋体" w:hAnsi="宋体"/>
          <w:b/>
          <w:color w:val="auto"/>
          <w:sz w:val="24"/>
          <w:highlight w:val="none"/>
          <w:lang w:val="en-US" w:eastAsia="zh-CN"/>
        </w:rPr>
        <w:t>附件3:</w:t>
      </w:r>
      <w:r>
        <w:rPr>
          <w:rFonts w:hint="eastAsia" w:ascii="宋体" w:hAnsi="宋体"/>
          <w:b/>
          <w:color w:val="auto"/>
          <w:sz w:val="24"/>
          <w:highlight w:val="none"/>
        </w:rPr>
        <w:t>监狱企业的证明文件</w:t>
      </w:r>
    </w:p>
    <w:p w14:paraId="1699C8DA">
      <w:pPr>
        <w:pStyle w:val="9"/>
        <w:numPr>
          <w:ilvl w:val="0"/>
          <w:numId w:val="0"/>
        </w:numPr>
        <w:spacing w:line="364" w:lineRule="auto"/>
        <w:ind w:left="220" w:leftChars="0" w:right="110" w:rightChars="0"/>
        <w:jc w:val="center"/>
        <w:rPr>
          <w:rFonts w:hint="eastAsia" w:ascii="宋体" w:hAnsi="宋体"/>
          <w:b/>
          <w:color w:val="auto"/>
          <w:sz w:val="24"/>
          <w:highlight w:val="none"/>
        </w:rPr>
      </w:pPr>
      <w:r>
        <w:rPr>
          <w:rFonts w:hint="eastAsia" w:ascii="宋体" w:hAnsi="宋体"/>
          <w:b/>
          <w:color w:val="auto"/>
          <w:sz w:val="24"/>
          <w:highlight w:val="none"/>
        </w:rPr>
        <w:t>监狱企业的证明文件</w:t>
      </w:r>
    </w:p>
    <w:p w14:paraId="04138C5C">
      <w:pPr>
        <w:pStyle w:val="9"/>
        <w:numPr>
          <w:ilvl w:val="0"/>
          <w:numId w:val="0"/>
        </w:numPr>
        <w:spacing w:line="364" w:lineRule="auto"/>
        <w:ind w:left="220" w:leftChars="0" w:right="110" w:rightChars="0"/>
        <w:jc w:val="center"/>
        <w:rPr>
          <w:rFonts w:hint="eastAsia" w:ascii="宋体" w:hAnsi="宋体"/>
          <w:b w:val="0"/>
          <w:bCs/>
          <w:sz w:val="21"/>
          <w:szCs w:val="21"/>
          <w:highlight w:val="none"/>
          <w:u w:val="none"/>
        </w:rPr>
      </w:pPr>
      <w:r>
        <w:rPr>
          <w:rFonts w:hint="eastAsia" w:ascii="宋体" w:hAnsi="宋体"/>
          <w:b w:val="0"/>
          <w:bCs/>
          <w:sz w:val="21"/>
          <w:szCs w:val="21"/>
          <w:highlight w:val="none"/>
          <w:u w:val="none"/>
        </w:rPr>
        <w:t>（</w:t>
      </w:r>
      <w:r>
        <w:rPr>
          <w:rFonts w:hint="eastAsia" w:ascii="宋体" w:hAnsi="宋体" w:eastAsia="宋体" w:cs="宋体"/>
          <w:b w:val="0"/>
          <w:bCs/>
          <w:sz w:val="21"/>
          <w:szCs w:val="21"/>
          <w:highlight w:val="none"/>
          <w:u w:val="none"/>
        </w:rPr>
        <w:t>不属于监狱企业的无需填写</w:t>
      </w:r>
      <w:r>
        <w:rPr>
          <w:rFonts w:hint="eastAsia" w:ascii="宋体" w:hAnsi="宋体"/>
          <w:b w:val="0"/>
          <w:bCs/>
          <w:sz w:val="21"/>
          <w:szCs w:val="21"/>
          <w:highlight w:val="none"/>
          <w:u w:val="none"/>
        </w:rPr>
        <w:t>）</w:t>
      </w:r>
    </w:p>
    <w:p w14:paraId="18191CFD">
      <w:pPr>
        <w:spacing w:line="360" w:lineRule="auto"/>
        <w:ind w:firstLine="420" w:firstLineChars="200"/>
        <w:jc w:val="left"/>
        <w:outlineLvl w:val="0"/>
        <w:rPr>
          <w:rFonts w:hint="eastAsia" w:ascii="宋体" w:hAnsi="宋体"/>
          <w:szCs w:val="21"/>
          <w:highlight w:val="none"/>
        </w:rPr>
      </w:pPr>
      <w:bookmarkStart w:id="84" w:name="_Toc19248"/>
      <w:r>
        <w:rPr>
          <w:rFonts w:hint="eastAsia" w:ascii="宋体" w:hAnsi="宋体"/>
          <w:szCs w:val="21"/>
          <w:highlight w:val="none"/>
        </w:rPr>
        <w:t>监狱企业参加政府采购活动时，应当提供由省级以上监狱管理局、戒毒管理局（含新疆生产建设兵团）出具的属于监狱企业的证明文件。</w:t>
      </w:r>
      <w:bookmarkEnd w:id="84"/>
    </w:p>
    <w:p w14:paraId="3540539F">
      <w:pPr>
        <w:rPr>
          <w:rFonts w:hint="eastAsia" w:ascii="宋体" w:hAnsi="宋体"/>
          <w:szCs w:val="21"/>
          <w:highlight w:val="none"/>
        </w:rPr>
      </w:pPr>
      <w:r>
        <w:rPr>
          <w:rFonts w:hint="eastAsia" w:ascii="宋体" w:hAnsi="宋体"/>
          <w:szCs w:val="21"/>
          <w:highlight w:val="none"/>
        </w:rPr>
        <w:br w:type="page"/>
      </w:r>
    </w:p>
    <w:p w14:paraId="14E25BB7">
      <w:pPr>
        <w:pStyle w:val="9"/>
        <w:numPr>
          <w:ilvl w:val="0"/>
          <w:numId w:val="0"/>
        </w:numPr>
        <w:spacing w:line="364" w:lineRule="auto"/>
        <w:ind w:left="220" w:leftChars="0" w:right="110" w:rightChars="0"/>
        <w:jc w:val="both"/>
        <w:rPr>
          <w:rFonts w:hint="eastAsia" w:ascii="宋体" w:hAnsi="宋体" w:eastAsia="宋体" w:cs="Times New Roman"/>
          <w:b/>
          <w:color w:val="auto"/>
          <w:sz w:val="24"/>
          <w:highlight w:val="none"/>
          <w:lang w:val="zh-CN" w:eastAsia="zh-CN"/>
        </w:rPr>
      </w:pPr>
      <w:r>
        <w:rPr>
          <w:rFonts w:hint="eastAsia" w:ascii="宋体" w:hAnsi="宋体" w:eastAsia="宋体" w:cs="Times New Roman"/>
          <w:b/>
          <w:color w:val="auto"/>
          <w:sz w:val="24"/>
          <w:highlight w:val="none"/>
          <w:lang w:val="en-US" w:eastAsia="zh-CN"/>
        </w:rPr>
        <w:t>附件4:</w:t>
      </w:r>
      <w:r>
        <w:rPr>
          <w:rFonts w:hint="eastAsia" w:ascii="宋体" w:hAnsi="宋体" w:eastAsia="宋体" w:cs="Times New Roman"/>
          <w:b/>
          <w:color w:val="auto"/>
          <w:sz w:val="24"/>
          <w:highlight w:val="none"/>
          <w:lang w:val="zh-CN" w:eastAsia="zh-CN"/>
        </w:rPr>
        <w:t>关于符合本国产品标准的声明函</w:t>
      </w:r>
    </w:p>
    <w:p w14:paraId="72D51E4F">
      <w:pPr>
        <w:pStyle w:val="11"/>
        <w:jc w:val="center"/>
        <w:rPr>
          <w:rFonts w:hint="eastAsia"/>
          <w:lang w:val="zh-CN" w:eastAsia="zh-CN"/>
        </w:rPr>
      </w:pPr>
      <w:r>
        <w:rPr>
          <w:rFonts w:hint="eastAsia" w:ascii="宋体" w:hAnsi="宋体" w:eastAsia="宋体" w:cs="Times New Roman"/>
          <w:b/>
          <w:color w:val="auto"/>
          <w:sz w:val="24"/>
          <w:highlight w:val="none"/>
          <w:lang w:val="zh-CN" w:eastAsia="zh-CN"/>
        </w:rPr>
        <w:t>关于符合本国产品标准的声明函</w:t>
      </w:r>
    </w:p>
    <w:p w14:paraId="60B14B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本公司（单位）郑重声明，根据《国务院办公厅关于在政府采购中实施本国产品标准及相关政策的通知》（国办发〔2025〕34号）的规定，本公司（单位）提供的以下产品属于本国产品。具体情况如下：</w:t>
      </w:r>
    </w:p>
    <w:p w14:paraId="2135B39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u w:val="single"/>
        </w:rPr>
        <w:t>（产品名称1）</w:t>
      </w:r>
      <w:r>
        <w:rPr>
          <w:rFonts w:hint="eastAsia" w:ascii="宋体" w:hAnsi="宋体" w:eastAsia="宋体" w:cs="宋体"/>
          <w:sz w:val="21"/>
          <w:szCs w:val="21"/>
        </w:rPr>
        <w:t>1，生产厂为</w:t>
      </w:r>
      <w:r>
        <w:rPr>
          <w:rFonts w:hint="eastAsia" w:ascii="宋体" w:hAnsi="宋体" w:eastAsia="宋体" w:cs="宋体"/>
          <w:sz w:val="21"/>
          <w:szCs w:val="21"/>
          <w:u w:val="single"/>
        </w:rPr>
        <w:t>（厂名）</w:t>
      </w:r>
      <w:r>
        <w:rPr>
          <w:rFonts w:hint="eastAsia" w:ascii="宋体" w:hAnsi="宋体" w:eastAsia="宋体" w:cs="宋体"/>
          <w:sz w:val="21"/>
          <w:szCs w:val="21"/>
        </w:rPr>
        <w:t>2，厂址为</w:t>
      </w:r>
      <w:r>
        <w:rPr>
          <w:rFonts w:hint="eastAsia" w:ascii="宋体" w:hAnsi="宋体" w:eastAsia="宋体" w:cs="宋体"/>
          <w:sz w:val="21"/>
          <w:szCs w:val="21"/>
          <w:u w:val="single"/>
        </w:rPr>
        <w:t>（生产厂址）</w:t>
      </w:r>
      <w:r>
        <w:rPr>
          <w:rFonts w:hint="eastAsia" w:ascii="宋体" w:hAnsi="宋体" w:eastAsia="宋体" w:cs="宋体"/>
          <w:sz w:val="21"/>
          <w:szCs w:val="21"/>
        </w:rPr>
        <w:t>。</w:t>
      </w:r>
      <w:r>
        <w:rPr>
          <w:rFonts w:hint="eastAsia" w:ascii="宋体" w:hAnsi="宋体" w:eastAsia="宋体" w:cs="宋体"/>
          <w:sz w:val="21"/>
          <w:szCs w:val="21"/>
          <w:u w:val="single"/>
        </w:rPr>
        <w:t>（产品名称1）</w:t>
      </w:r>
      <w:r>
        <w:rPr>
          <w:rFonts w:hint="eastAsia" w:ascii="宋体" w:hAnsi="宋体" w:eastAsia="宋体" w:cs="宋体"/>
          <w:sz w:val="21"/>
          <w:szCs w:val="21"/>
        </w:rPr>
        <w:t>的中国境内生产的组件成本占比≥</w:t>
      </w:r>
      <w:r>
        <w:rPr>
          <w:rFonts w:hint="eastAsia" w:ascii="宋体" w:hAnsi="宋体" w:eastAsia="宋体" w:cs="宋体"/>
          <w:sz w:val="21"/>
          <w:szCs w:val="21"/>
          <w:u w:val="single"/>
        </w:rPr>
        <w:t>（规定比例）3</w:t>
      </w:r>
      <w:r>
        <w:rPr>
          <w:rFonts w:hint="eastAsia" w:ascii="宋体" w:hAnsi="宋体" w:eastAsia="宋体" w:cs="宋体"/>
          <w:sz w:val="21"/>
          <w:szCs w:val="21"/>
        </w:rPr>
        <w:t>。</w:t>
      </w:r>
      <w:r>
        <w:rPr>
          <w:rFonts w:hint="eastAsia" w:ascii="宋体" w:hAnsi="宋体" w:eastAsia="宋体" w:cs="宋体"/>
          <w:sz w:val="21"/>
          <w:szCs w:val="21"/>
          <w:u w:val="single"/>
        </w:rPr>
        <w:t>（产品名称1）</w:t>
      </w:r>
      <w:r>
        <w:rPr>
          <w:rFonts w:hint="eastAsia" w:ascii="宋体" w:hAnsi="宋体" w:eastAsia="宋体" w:cs="宋体"/>
          <w:sz w:val="21"/>
          <w:szCs w:val="21"/>
        </w:rPr>
        <w:t>的</w:t>
      </w:r>
      <w:r>
        <w:rPr>
          <w:rFonts w:hint="eastAsia" w:ascii="宋体" w:hAnsi="宋体" w:eastAsia="宋体" w:cs="宋体"/>
          <w:sz w:val="21"/>
          <w:szCs w:val="21"/>
          <w:u w:val="single"/>
        </w:rPr>
        <w:t>（关键组件）4</w:t>
      </w:r>
      <w:r>
        <w:rPr>
          <w:rFonts w:hint="eastAsia" w:ascii="宋体" w:hAnsi="宋体" w:eastAsia="宋体" w:cs="宋体"/>
          <w:sz w:val="21"/>
          <w:szCs w:val="21"/>
        </w:rPr>
        <w:t>在中国境内生产。</w:t>
      </w:r>
      <w:r>
        <w:rPr>
          <w:rFonts w:hint="eastAsia" w:ascii="宋体" w:hAnsi="宋体" w:eastAsia="宋体" w:cs="宋体"/>
          <w:sz w:val="21"/>
          <w:szCs w:val="21"/>
          <w:u w:val="single"/>
        </w:rPr>
        <w:t>（产品名称1）</w:t>
      </w:r>
      <w:r>
        <w:rPr>
          <w:rFonts w:hint="eastAsia" w:ascii="宋体" w:hAnsi="宋体" w:eastAsia="宋体" w:cs="宋体"/>
          <w:sz w:val="21"/>
          <w:szCs w:val="21"/>
        </w:rPr>
        <w:t>的</w:t>
      </w:r>
      <w:r>
        <w:rPr>
          <w:rFonts w:hint="eastAsia" w:ascii="宋体" w:hAnsi="宋体" w:eastAsia="宋体" w:cs="宋体"/>
          <w:sz w:val="21"/>
          <w:szCs w:val="21"/>
          <w:u w:val="single"/>
        </w:rPr>
        <w:t>（关键工序）5</w:t>
      </w:r>
      <w:r>
        <w:rPr>
          <w:rFonts w:hint="eastAsia" w:ascii="宋体" w:hAnsi="宋体" w:eastAsia="宋体" w:cs="宋体"/>
          <w:sz w:val="21"/>
          <w:szCs w:val="21"/>
        </w:rPr>
        <w:t>在中国境内完成。</w:t>
      </w:r>
    </w:p>
    <w:p w14:paraId="7359AF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u w:val="single"/>
        </w:rPr>
        <w:t>.（产品名称2）</w:t>
      </w:r>
      <w:r>
        <w:rPr>
          <w:rFonts w:hint="eastAsia" w:ascii="宋体" w:hAnsi="宋体" w:eastAsia="宋体" w:cs="宋体"/>
          <w:sz w:val="21"/>
          <w:szCs w:val="21"/>
        </w:rPr>
        <w:t>，生产厂为</w:t>
      </w:r>
      <w:r>
        <w:rPr>
          <w:rFonts w:hint="eastAsia" w:ascii="宋体" w:hAnsi="宋体" w:eastAsia="宋体" w:cs="宋体"/>
          <w:sz w:val="21"/>
          <w:szCs w:val="21"/>
          <w:u w:val="single"/>
        </w:rPr>
        <w:t>（厂名）</w:t>
      </w:r>
      <w:r>
        <w:rPr>
          <w:rFonts w:hint="eastAsia" w:ascii="宋体" w:hAnsi="宋体" w:eastAsia="宋体" w:cs="宋体"/>
          <w:sz w:val="21"/>
          <w:szCs w:val="21"/>
        </w:rPr>
        <w:t>，厂址为</w:t>
      </w:r>
      <w:r>
        <w:rPr>
          <w:rFonts w:hint="eastAsia" w:ascii="宋体" w:hAnsi="宋体" w:eastAsia="宋体" w:cs="宋体"/>
          <w:sz w:val="21"/>
          <w:szCs w:val="21"/>
          <w:u w:val="single"/>
        </w:rPr>
        <w:t>（生产厂址）</w:t>
      </w:r>
      <w:r>
        <w:rPr>
          <w:rFonts w:hint="eastAsia" w:ascii="宋体" w:hAnsi="宋体" w:eastAsia="宋体" w:cs="宋体"/>
          <w:sz w:val="21"/>
          <w:szCs w:val="21"/>
        </w:rPr>
        <w:t>。</w:t>
      </w:r>
      <w:r>
        <w:rPr>
          <w:rFonts w:hint="eastAsia" w:ascii="宋体" w:hAnsi="宋体" w:eastAsia="宋体" w:cs="宋体"/>
          <w:sz w:val="21"/>
          <w:szCs w:val="21"/>
          <w:u w:val="single"/>
        </w:rPr>
        <w:t>（产品名称2）</w:t>
      </w:r>
      <w:r>
        <w:rPr>
          <w:rFonts w:hint="eastAsia" w:ascii="宋体" w:hAnsi="宋体" w:eastAsia="宋体" w:cs="宋体"/>
          <w:sz w:val="21"/>
          <w:szCs w:val="21"/>
        </w:rPr>
        <w:t>的中国境内生产的组件成本占比≥</w:t>
      </w:r>
      <w:r>
        <w:rPr>
          <w:rFonts w:hint="eastAsia" w:ascii="宋体" w:hAnsi="宋体" w:eastAsia="宋体" w:cs="宋体"/>
          <w:sz w:val="21"/>
          <w:szCs w:val="21"/>
          <w:u w:val="single"/>
        </w:rPr>
        <w:t>（规定比例）</w:t>
      </w:r>
      <w:r>
        <w:rPr>
          <w:rFonts w:hint="eastAsia" w:ascii="宋体" w:hAnsi="宋体" w:eastAsia="宋体" w:cs="宋体"/>
          <w:sz w:val="21"/>
          <w:szCs w:val="21"/>
        </w:rPr>
        <w:t>。</w:t>
      </w:r>
      <w:r>
        <w:rPr>
          <w:rFonts w:hint="eastAsia" w:ascii="宋体" w:hAnsi="宋体" w:eastAsia="宋体" w:cs="宋体"/>
          <w:sz w:val="21"/>
          <w:szCs w:val="21"/>
          <w:u w:val="single"/>
        </w:rPr>
        <w:t>（产品名称2）</w:t>
      </w:r>
      <w:r>
        <w:rPr>
          <w:rFonts w:hint="eastAsia" w:ascii="宋体" w:hAnsi="宋体" w:eastAsia="宋体" w:cs="宋体"/>
          <w:sz w:val="21"/>
          <w:szCs w:val="21"/>
        </w:rPr>
        <w:t>的</w:t>
      </w:r>
      <w:r>
        <w:rPr>
          <w:rFonts w:hint="eastAsia" w:ascii="宋体" w:hAnsi="宋体" w:eastAsia="宋体" w:cs="宋体"/>
          <w:sz w:val="21"/>
          <w:szCs w:val="21"/>
          <w:u w:val="single"/>
        </w:rPr>
        <w:t>（关键组件）</w:t>
      </w:r>
      <w:r>
        <w:rPr>
          <w:rFonts w:hint="eastAsia" w:ascii="宋体" w:hAnsi="宋体" w:eastAsia="宋体" w:cs="宋体"/>
          <w:sz w:val="21"/>
          <w:szCs w:val="21"/>
        </w:rPr>
        <w:t>在中国境内生产。</w:t>
      </w:r>
      <w:r>
        <w:rPr>
          <w:rFonts w:hint="eastAsia" w:ascii="宋体" w:hAnsi="宋体" w:eastAsia="宋体" w:cs="宋体"/>
          <w:sz w:val="21"/>
          <w:szCs w:val="21"/>
          <w:u w:val="single"/>
        </w:rPr>
        <w:t>（产品名称2）</w:t>
      </w:r>
      <w:r>
        <w:rPr>
          <w:rFonts w:hint="eastAsia" w:ascii="宋体" w:hAnsi="宋体" w:eastAsia="宋体" w:cs="宋体"/>
          <w:sz w:val="21"/>
          <w:szCs w:val="21"/>
        </w:rPr>
        <w:t>的</w:t>
      </w:r>
      <w:r>
        <w:rPr>
          <w:rFonts w:hint="eastAsia" w:ascii="宋体" w:hAnsi="宋体" w:eastAsia="宋体" w:cs="宋体"/>
          <w:sz w:val="21"/>
          <w:szCs w:val="21"/>
          <w:u w:val="single"/>
        </w:rPr>
        <w:t>（关键工序）</w:t>
      </w:r>
      <w:r>
        <w:rPr>
          <w:rFonts w:hint="eastAsia" w:ascii="宋体" w:hAnsi="宋体" w:eastAsia="宋体" w:cs="宋体"/>
          <w:sz w:val="21"/>
          <w:szCs w:val="21"/>
        </w:rPr>
        <w:t>在中国境内完成。</w:t>
      </w:r>
    </w:p>
    <w:p w14:paraId="4D90E7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w:t>
      </w:r>
    </w:p>
    <w:p w14:paraId="173A974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eastAsia="宋体" w:cs="宋体"/>
          <w:sz w:val="21"/>
          <w:szCs w:val="21"/>
        </w:rPr>
      </w:pPr>
      <w:r>
        <w:rPr>
          <w:rFonts w:hint="eastAsia" w:ascii="宋体" w:hAnsi="宋体" w:eastAsia="宋体" w:cs="宋体"/>
          <w:sz w:val="21"/>
          <w:szCs w:val="21"/>
        </w:rPr>
        <w:t>      </w:t>
      </w:r>
    </w:p>
    <w:p w14:paraId="126FF8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________________</w:t>
      </w:r>
    </w:p>
    <w:p w14:paraId="61C7D7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1.产品如有型号，请在“产品名称”栏一并填写。</w:t>
      </w:r>
    </w:p>
    <w:p w14:paraId="12BB76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2.生产厂名与厂址应与生产厂营业执照载明的相关信息保持一致。</w:t>
      </w:r>
    </w:p>
    <w:p w14:paraId="3DE89B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3.该产品的中国境内生产的组件成本占比相关要求实施前，“规定比例”栏可不填，下同。</w:t>
      </w:r>
    </w:p>
    <w:p w14:paraId="000E6C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4.该产品的关键组件要求实施前，“关键组件”栏可不填，下同。</w:t>
      </w:r>
    </w:p>
    <w:p w14:paraId="4D4163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5.该产品的关键工序要求实施前，“关键工序”栏可不填，下同。</w:t>
      </w:r>
    </w:p>
    <w:p w14:paraId="781AE8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14:paraId="2818F7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本公司（单位）对上述声明内容的真实性负责。如有虚假，愿承担相应法律责任。</w:t>
      </w:r>
    </w:p>
    <w:p w14:paraId="0BFD24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w:t>
      </w:r>
    </w:p>
    <w:p w14:paraId="2C3F9C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14:paraId="2D386FA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eastAsia="宋体" w:cs="宋体"/>
          <w:sz w:val="21"/>
          <w:szCs w:val="21"/>
        </w:rPr>
      </w:pPr>
    </w:p>
    <w:p w14:paraId="09F6445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eastAsia="宋体" w:cs="宋体"/>
          <w:sz w:val="21"/>
          <w:szCs w:val="21"/>
        </w:rPr>
      </w:pPr>
      <w:r>
        <w:rPr>
          <w:rFonts w:hint="eastAsia" w:ascii="宋体" w:hAnsi="宋体" w:eastAsia="宋体" w:cs="宋体"/>
          <w:sz w:val="21"/>
          <w:szCs w:val="21"/>
        </w:rPr>
        <w:t>公司（单位）名称（盖章）：　 </w:t>
      </w:r>
    </w:p>
    <w:p w14:paraId="77CF6AE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eastAsia="宋体" w:cs="宋体"/>
          <w:sz w:val="21"/>
          <w:szCs w:val="21"/>
        </w:rPr>
      </w:pPr>
      <w:r>
        <w:rPr>
          <w:rFonts w:hint="eastAsia" w:ascii="宋体" w:hAnsi="宋体" w:eastAsia="宋体" w:cs="宋体"/>
          <w:sz w:val="21"/>
          <w:szCs w:val="21"/>
        </w:rPr>
        <w:t>       </w:t>
      </w:r>
    </w:p>
    <w:p w14:paraId="0239B060">
      <w:pPr>
        <w:spacing w:line="360" w:lineRule="auto"/>
        <w:ind w:firstLine="420" w:firstLineChars="200"/>
        <w:jc w:val="left"/>
        <w:outlineLvl w:val="0"/>
        <w:rPr>
          <w:rFonts w:hint="eastAsia" w:ascii="宋体" w:hAnsi="宋体"/>
          <w:szCs w:val="21"/>
          <w:highlight w:val="none"/>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日期：　  年　  月　  日</w:t>
      </w:r>
      <w:r>
        <w:rPr>
          <w:rFonts w:hint="eastAsia" w:ascii="宋体" w:hAnsi="宋体"/>
          <w:b/>
          <w:color w:val="auto"/>
          <w:sz w:val="21"/>
          <w:szCs w:val="21"/>
          <w:highlight w:val="none"/>
        </w:rPr>
        <w:br w:type="page"/>
      </w:r>
    </w:p>
    <w:p w14:paraId="6C652185">
      <w:pPr>
        <w:pStyle w:val="26"/>
        <w:rPr>
          <w:rFonts w:hint="eastAsia" w:ascii="宋体" w:hAnsi="宋体"/>
          <w:b/>
          <w:color w:val="auto"/>
          <w:sz w:val="24"/>
          <w:highlight w:val="none"/>
          <w:lang w:val="en-US" w:eastAsia="zh-CN"/>
        </w:rPr>
      </w:pPr>
      <w:r>
        <w:rPr>
          <w:rFonts w:hint="eastAsia" w:ascii="宋体" w:hAnsi="宋体"/>
          <w:b/>
          <w:color w:val="auto"/>
          <w:sz w:val="24"/>
          <w:highlight w:val="none"/>
          <w:lang w:val="en-US" w:eastAsia="zh-CN"/>
        </w:rPr>
        <w:t>附件5:最后报价表</w:t>
      </w:r>
    </w:p>
    <w:p w14:paraId="243A6645">
      <w:pPr>
        <w:spacing w:line="315" w:lineRule="auto"/>
        <w:jc w:val="center"/>
        <w:rPr>
          <w:rFonts w:hint="eastAsia" w:ascii="宋体" w:hAnsi="宋体" w:eastAsia="宋体" w:cs="宋体"/>
          <w:color w:val="auto"/>
          <w:sz w:val="32"/>
          <w:szCs w:val="32"/>
          <w:highlight w:val="none"/>
        </w:rPr>
      </w:pPr>
    </w:p>
    <w:p w14:paraId="1C482D59">
      <w:pPr>
        <w:spacing w:line="315"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最后报价表</w:t>
      </w:r>
    </w:p>
    <w:p w14:paraId="703EA69E">
      <w:pPr>
        <w:spacing w:line="315"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以政采云线上报价格式为准</w:t>
      </w:r>
      <w:r>
        <w:rPr>
          <w:rFonts w:hint="eastAsia" w:ascii="宋体" w:hAnsi="宋体" w:eastAsia="宋体" w:cs="宋体"/>
          <w:color w:val="auto"/>
          <w:sz w:val="21"/>
          <w:szCs w:val="21"/>
          <w:highlight w:val="none"/>
          <w:lang w:eastAsia="zh-CN"/>
        </w:rPr>
        <w:t>）</w:t>
      </w:r>
    </w:p>
    <w:p w14:paraId="18FBC63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项目名称：                       </w:t>
      </w:r>
    </w:p>
    <w:p w14:paraId="1B140B82">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项目编号</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 xml:space="preserve">                                         </w:t>
      </w:r>
    </w:p>
    <w:tbl>
      <w:tblPr>
        <w:tblStyle w:val="22"/>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5"/>
        <w:gridCol w:w="4125"/>
        <w:gridCol w:w="1654"/>
      </w:tblGrid>
      <w:tr w14:paraId="495F7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exact"/>
          <w:jc w:val="center"/>
        </w:trPr>
        <w:tc>
          <w:tcPr>
            <w:tcW w:w="3975" w:type="dxa"/>
            <w:noWrap w:val="0"/>
            <w:vAlign w:val="center"/>
          </w:tcPr>
          <w:p w14:paraId="56161F6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rPr>
              <w:t>供应商名称</w:t>
            </w:r>
          </w:p>
        </w:tc>
        <w:tc>
          <w:tcPr>
            <w:tcW w:w="4125" w:type="dxa"/>
            <w:tcBorders>
              <w:right w:val="single" w:color="auto" w:sz="4" w:space="0"/>
            </w:tcBorders>
            <w:noWrap w:val="0"/>
            <w:vAlign w:val="center"/>
          </w:tcPr>
          <w:p w14:paraId="42235B5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最后报价（元）</w:t>
            </w:r>
          </w:p>
        </w:tc>
        <w:tc>
          <w:tcPr>
            <w:tcW w:w="1654" w:type="dxa"/>
            <w:tcBorders>
              <w:right w:val="single" w:color="auto" w:sz="4" w:space="0"/>
            </w:tcBorders>
            <w:noWrap w:val="0"/>
            <w:vAlign w:val="center"/>
          </w:tcPr>
          <w:p w14:paraId="2F0DEBC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224F6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4" w:hRule="exact"/>
          <w:jc w:val="center"/>
        </w:trPr>
        <w:tc>
          <w:tcPr>
            <w:tcW w:w="3975" w:type="dxa"/>
            <w:noWrap w:val="0"/>
            <w:vAlign w:val="center"/>
          </w:tcPr>
          <w:p w14:paraId="5FF51D98">
            <w:pPr>
              <w:spacing w:line="360" w:lineRule="auto"/>
              <w:rPr>
                <w:rFonts w:hint="eastAsia" w:ascii="宋体" w:hAnsi="宋体" w:eastAsia="宋体" w:cs="宋体"/>
                <w:color w:val="auto"/>
                <w:szCs w:val="21"/>
                <w:highlight w:val="none"/>
              </w:rPr>
            </w:pPr>
          </w:p>
        </w:tc>
        <w:tc>
          <w:tcPr>
            <w:tcW w:w="4125" w:type="dxa"/>
            <w:tcBorders>
              <w:right w:val="single" w:color="auto" w:sz="4" w:space="0"/>
            </w:tcBorders>
            <w:noWrap w:val="0"/>
            <w:vAlign w:val="center"/>
          </w:tcPr>
          <w:p w14:paraId="52899FBB">
            <w:pPr>
              <w:spacing w:line="360" w:lineRule="auto"/>
              <w:jc w:val="left"/>
              <w:rPr>
                <w:rFonts w:hint="default"/>
                <w:highlight w:val="none"/>
                <w:lang w:val="en-US" w:eastAsia="zh-CN"/>
              </w:rPr>
            </w:pPr>
          </w:p>
        </w:tc>
        <w:tc>
          <w:tcPr>
            <w:tcW w:w="1654" w:type="dxa"/>
            <w:tcBorders>
              <w:right w:val="single" w:color="auto" w:sz="4" w:space="0"/>
            </w:tcBorders>
            <w:noWrap w:val="0"/>
            <w:vAlign w:val="center"/>
          </w:tcPr>
          <w:p w14:paraId="7111B3FC">
            <w:pPr>
              <w:spacing w:line="360" w:lineRule="auto"/>
              <w:jc w:val="center"/>
              <w:rPr>
                <w:rFonts w:hint="eastAsia" w:ascii="宋体" w:hAnsi="宋体" w:eastAsia="宋体" w:cs="宋体"/>
                <w:color w:val="auto"/>
                <w:szCs w:val="21"/>
                <w:highlight w:val="none"/>
              </w:rPr>
            </w:pPr>
          </w:p>
        </w:tc>
      </w:tr>
    </w:tbl>
    <w:p w14:paraId="0A143004">
      <w:pPr>
        <w:spacing w:line="360" w:lineRule="auto"/>
        <w:jc w:val="left"/>
        <w:rPr>
          <w:rFonts w:hint="eastAsia" w:ascii="宋体" w:hAnsi="宋体" w:eastAsia="宋体" w:cs="宋体"/>
          <w:color w:val="auto"/>
          <w:szCs w:val="21"/>
          <w:highlight w:val="none"/>
        </w:rPr>
      </w:pPr>
    </w:p>
    <w:p w14:paraId="550BAF25">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备注：1、此表不需填写，不需放入响应文件格式内。</w:t>
      </w:r>
    </w:p>
    <w:p w14:paraId="3685FB73">
      <w:pPr>
        <w:spacing w:line="360" w:lineRule="auto"/>
        <w:ind w:firstLine="617" w:firstLineChars="294"/>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2、此表为通过初步审查合格的供应商按照</w:t>
      </w:r>
      <w:r>
        <w:rPr>
          <w:rFonts w:hint="eastAsia" w:ascii="宋体" w:hAnsi="宋体" w:cs="宋体"/>
          <w:color w:val="auto"/>
          <w:szCs w:val="21"/>
          <w:highlight w:val="none"/>
          <w:lang w:val="en-US" w:eastAsia="zh-CN"/>
        </w:rPr>
        <w:t>谈判</w:t>
      </w:r>
      <w:r>
        <w:rPr>
          <w:rFonts w:hint="eastAsia" w:ascii="宋体" w:hAnsi="宋体" w:eastAsia="宋体" w:cs="宋体"/>
          <w:color w:val="auto"/>
          <w:szCs w:val="21"/>
          <w:highlight w:val="none"/>
        </w:rPr>
        <w:t>要求，现场填写。</w:t>
      </w:r>
    </w:p>
    <w:p w14:paraId="6054AF80">
      <w:pPr>
        <w:spacing w:line="315" w:lineRule="auto"/>
        <w:ind w:firstLine="480" w:firstLineChars="200"/>
        <w:rPr>
          <w:rFonts w:hint="eastAsia" w:ascii="宋体" w:hAnsi="宋体" w:eastAsia="宋体" w:cs="宋体"/>
          <w:color w:val="auto"/>
          <w:sz w:val="24"/>
          <w:szCs w:val="24"/>
          <w:highlight w:val="none"/>
        </w:rPr>
      </w:pPr>
    </w:p>
    <w:p w14:paraId="1AA2B596">
      <w:pPr>
        <w:spacing w:line="48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cs="宋体"/>
          <w:color w:val="auto"/>
          <w:szCs w:val="21"/>
          <w:highlight w:val="none"/>
        </w:rPr>
        <w:t>法定代表人或其委托代理人（签字）</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w:t>
      </w:r>
    </w:p>
    <w:p w14:paraId="7C638B29">
      <w:pPr>
        <w:pStyle w:val="26"/>
        <w:rPr>
          <w:rFonts w:hint="default" w:ascii="宋体" w:hAnsi="宋体" w:eastAsia="宋体"/>
          <w:b/>
          <w:color w:val="auto"/>
          <w:sz w:val="24"/>
          <w:highlight w:val="none"/>
          <w:lang w:val="en-US" w:eastAsia="zh-CN"/>
        </w:rPr>
      </w:pPr>
      <w:r>
        <w:rPr>
          <w:rFonts w:hint="eastAsia" w:ascii="宋体" w:hAnsi="宋体" w:eastAsia="宋体" w:cs="宋体"/>
          <w:color w:val="auto"/>
          <w:sz w:val="24"/>
          <w:szCs w:val="24"/>
          <w:highlight w:val="none"/>
        </w:rPr>
        <w:t xml:space="preserve">                                     日       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p>
    <w:p w14:paraId="5366C39B">
      <w:pPr>
        <w:pStyle w:val="26"/>
        <w:rPr>
          <w:rFonts w:hint="default" w:ascii="宋体" w:hAnsi="宋体"/>
          <w:b/>
          <w:color w:val="auto"/>
          <w:sz w:val="24"/>
          <w:highlight w:val="none"/>
          <w:lang w:val="en-US" w:eastAsia="zh-CN"/>
        </w:rPr>
      </w:pPr>
    </w:p>
    <w:p w14:paraId="069B96E0">
      <w:pPr>
        <w:spacing w:line="360" w:lineRule="auto"/>
        <w:ind w:firstLine="420" w:firstLineChars="200"/>
        <w:jc w:val="left"/>
        <w:outlineLvl w:val="0"/>
        <w:rPr>
          <w:rFonts w:hint="eastAsia" w:ascii="宋体" w:hAnsi="宋体" w:eastAsia="宋体" w:cs="宋体"/>
          <w:szCs w:val="21"/>
          <w:highlight w:val="none"/>
        </w:rPr>
      </w:pPr>
    </w:p>
    <w:p w14:paraId="3DABD906">
      <w:pPr>
        <w:rPr>
          <w:rFonts w:hint="eastAsia" w:ascii="宋体" w:hAnsi="宋体" w:eastAsia="宋体" w:cs="宋体"/>
          <w:spacing w:val="11"/>
          <w:sz w:val="21"/>
          <w:szCs w:val="21"/>
          <w:highlight w:val="none"/>
          <w:lang w:val="zh-CN" w:eastAsia="zh-CN"/>
          <w14:textOutline w14:w="4358" w14:cap="sq" w14:cmpd="sng">
            <w14:solidFill>
              <w14:srgbClr w14:val="000000"/>
            </w14:solidFill>
            <w14:prstDash w14:val="solid"/>
            <w14:bevel/>
          </w14:textOutline>
        </w:rPr>
      </w:pPr>
    </w:p>
    <w:p w14:paraId="088C0ACD">
      <w:pPr>
        <w:rPr>
          <w:rFonts w:hint="eastAsia" w:ascii="宋体" w:hAnsi="宋体" w:eastAsia="宋体" w:cs="宋体"/>
          <w:spacing w:val="11"/>
          <w:sz w:val="21"/>
          <w:szCs w:val="21"/>
          <w:highlight w:val="none"/>
          <w:lang w:val="zh-CN" w:eastAsia="zh-CN"/>
          <w14:textOutline w14:w="4358" w14:cap="sq" w14:cmpd="sng">
            <w14:solidFill>
              <w14:srgbClr w14:val="000000"/>
            </w14:solidFill>
            <w14:prstDash w14:val="solid"/>
            <w14:bevel/>
          </w14:textOutline>
        </w:rPr>
      </w:pPr>
    </w:p>
    <w:sectPr>
      <w:footerReference r:id="rId11" w:type="default"/>
      <w:pgSz w:w="11906" w:h="16838"/>
      <w:pgMar w:top="1134" w:right="992" w:bottom="1134" w:left="1134" w:header="851" w:footer="992"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Microsoft YaHei UI">
    <w:panose1 w:val="020B0503020204020204"/>
    <w:charset w:val="86"/>
    <w:family w:val="swiss"/>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B4B98">
    <w:pPr>
      <w:pStyle w:val="16"/>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65BA4">
    <w:pPr>
      <w:pStyle w:val="16"/>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29D43">
    <w:pPr>
      <w:pStyle w:val="16"/>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CF4CD2">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1CF4CD2">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6ACD7">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8026FB">
                          <w:pPr>
                            <w:pStyle w:val="16"/>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18026FB">
                    <w:pPr>
                      <w:pStyle w:val="16"/>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3B959">
    <w:pPr>
      <w:tabs>
        <w:tab w:val="left" w:pos="3180"/>
      </w:tabs>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916A43">
                          <w:pPr>
                            <w:pStyle w:val="16"/>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8916A43">
                    <w:pPr>
                      <w:pStyle w:val="16"/>
                    </w:pPr>
                    <w:r>
                      <w:fldChar w:fldCharType="begin"/>
                    </w:r>
                    <w:r>
                      <w:instrText xml:space="preserve"> PAGE  \* MERGEFORMAT </w:instrText>
                    </w:r>
                    <w:r>
                      <w:fldChar w:fldCharType="separate"/>
                    </w:r>
                    <w:r>
                      <w:t>24</w:t>
                    </w:r>
                    <w:r>
                      <w:fldChar w:fldCharType="end"/>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1130300</wp:posOffset>
              </wp:positionH>
              <wp:positionV relativeFrom="page">
                <wp:posOffset>9627235</wp:posOffset>
              </wp:positionV>
              <wp:extent cx="4748530" cy="305435"/>
              <wp:effectExtent l="0" t="0" r="0" b="0"/>
              <wp:wrapNone/>
              <wp:docPr id="4" name="文本框 4"/>
              <wp:cNvGraphicFramePr/>
              <a:graphic xmlns:a="http://schemas.openxmlformats.org/drawingml/2006/main">
                <a:graphicData uri="http://schemas.microsoft.com/office/word/2010/wordprocessingShape">
                  <wps:wsp>
                    <wps:cNvSpPr txBox="1"/>
                    <wps:spPr>
                      <a:xfrm>
                        <a:off x="0" y="0"/>
                        <a:ext cx="4748530" cy="305435"/>
                      </a:xfrm>
                      <a:prstGeom prst="rect">
                        <a:avLst/>
                      </a:prstGeom>
                      <a:noFill/>
                      <a:ln>
                        <a:noFill/>
                      </a:ln>
                    </wps:spPr>
                    <wps:txbx>
                      <w:txbxContent>
                        <w:p w14:paraId="36598A0C">
                          <w:pPr>
                            <w:spacing w:before="5"/>
                            <w:ind w:left="20" w:right="0" w:firstLine="0"/>
                            <w:jc w:val="left"/>
                            <w:rPr>
                              <w:rFonts w:hint="eastAsia" w:ascii="宋体" w:eastAsia="宋体"/>
                              <w:sz w:val="18"/>
                            </w:rPr>
                          </w:pPr>
                        </w:p>
                        <w:p w14:paraId="179688B4">
                          <w:pPr>
                            <w:spacing w:before="8"/>
                            <w:ind w:left="866" w:right="0" w:firstLine="0"/>
                            <w:jc w:val="center"/>
                            <w:rPr>
                              <w:rFonts w:hint="default" w:ascii="Calibri" w:eastAsia="宋体"/>
                              <w:sz w:val="18"/>
                              <w:lang w:val="en-US" w:eastAsia="zh-CN"/>
                            </w:rPr>
                          </w:pPr>
                        </w:p>
                      </w:txbxContent>
                    </wps:txbx>
                    <wps:bodyPr lIns="0" tIns="0" rIns="0" bIns="0" upright="1"/>
                  </wps:wsp>
                </a:graphicData>
              </a:graphic>
            </wp:anchor>
          </w:drawing>
        </mc:Choice>
        <mc:Fallback>
          <w:pict>
            <v:shape id="_x0000_s1026" o:spid="_x0000_s1026" o:spt="202" type="#_x0000_t202" style="position:absolute;left:0pt;margin-left:89pt;margin-top:758.05pt;height:24.05pt;width:373.9pt;mso-position-horizontal-relative:page;mso-position-vertical-relative:page;z-index:-251657216;mso-width-relative:page;mso-height-relative:page;" filled="f" stroked="f" coordsize="21600,21600" o:gfxdata="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Ej5qhXaAAAADQEAAA8AAAAAAAAAAQAgAAAAIgAAAGRycy9kb3ducmV2LnhtbFBL&#10;AQIUABQAAAAIAIdO4kAQ2467uwEAAHIDAAAOAAAAAAAAAAEAIAAAACkBAABkcnMvZTJvRG9jLnht&#10;bFBLBQYAAAAABgAGAFkBAABWBQAAAAA=&#10;">
              <v:fill on="f" focussize="0,0"/>
              <v:stroke on="f"/>
              <v:imagedata o:title=""/>
              <o:lock v:ext="edit" aspectratio="f"/>
              <v:textbox inset="0mm,0mm,0mm,0mm">
                <w:txbxContent>
                  <w:p w14:paraId="36598A0C">
                    <w:pPr>
                      <w:spacing w:before="5"/>
                      <w:ind w:left="20" w:right="0" w:firstLine="0"/>
                      <w:jc w:val="left"/>
                      <w:rPr>
                        <w:rFonts w:hint="eastAsia" w:ascii="宋体" w:eastAsia="宋体"/>
                        <w:sz w:val="18"/>
                      </w:rPr>
                    </w:pPr>
                  </w:p>
                  <w:p w14:paraId="179688B4">
                    <w:pPr>
                      <w:spacing w:before="8"/>
                      <w:ind w:left="866" w:right="0" w:firstLine="0"/>
                      <w:jc w:val="center"/>
                      <w:rPr>
                        <w:rFonts w:hint="default" w:ascii="Calibri" w:eastAsia="宋体"/>
                        <w:sz w:val="18"/>
                        <w:lang w:val="en-US" w:eastAsia="zh-CN"/>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F7564">
    <w:pPr>
      <w:spacing w:line="223" w:lineRule="auto"/>
      <w:ind w:right="23"/>
      <w:jc w:val="right"/>
      <w:rPr>
        <w:rFonts w:ascii="宋体" w:hAnsi="宋体" w:eastAsia="宋体" w:cs="宋体"/>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9846ED">
                          <w:pPr>
                            <w:pStyle w:val="16"/>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049846ED">
                    <w:pPr>
                      <w:pStyle w:val="16"/>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F5ADF">
    <w:pPr>
      <w:tabs>
        <w:tab w:val="left" w:pos="3180"/>
      </w:tabs>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EF2647">
                          <w:pPr>
                            <w:pStyle w:val="16"/>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DEF2647">
                    <w:pPr>
                      <w:pStyle w:val="16"/>
                    </w:pPr>
                    <w:r>
                      <w:fldChar w:fldCharType="begin"/>
                    </w:r>
                    <w:r>
                      <w:instrText xml:space="preserve"> PAGE  \* MERGEFORMAT </w:instrText>
                    </w:r>
                    <w:r>
                      <w:fldChar w:fldCharType="separate"/>
                    </w:r>
                    <w:r>
                      <w:t>47</w:t>
                    </w:r>
                    <w:r>
                      <w:fldChar w:fldCharType="end"/>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1130300</wp:posOffset>
              </wp:positionH>
              <wp:positionV relativeFrom="page">
                <wp:posOffset>9627235</wp:posOffset>
              </wp:positionV>
              <wp:extent cx="4748530" cy="305435"/>
              <wp:effectExtent l="0" t="0" r="0" b="0"/>
              <wp:wrapNone/>
              <wp:docPr id="3" name="文本框 3"/>
              <wp:cNvGraphicFramePr/>
              <a:graphic xmlns:a="http://schemas.openxmlformats.org/drawingml/2006/main">
                <a:graphicData uri="http://schemas.microsoft.com/office/word/2010/wordprocessingShape">
                  <wps:wsp>
                    <wps:cNvSpPr txBox="1"/>
                    <wps:spPr>
                      <a:xfrm>
                        <a:off x="0" y="0"/>
                        <a:ext cx="4748530" cy="305435"/>
                      </a:xfrm>
                      <a:prstGeom prst="rect">
                        <a:avLst/>
                      </a:prstGeom>
                      <a:noFill/>
                      <a:ln>
                        <a:noFill/>
                      </a:ln>
                    </wps:spPr>
                    <wps:txbx>
                      <w:txbxContent>
                        <w:p w14:paraId="358DB162">
                          <w:pPr>
                            <w:spacing w:before="5"/>
                            <w:ind w:left="20" w:right="0" w:firstLine="0"/>
                            <w:jc w:val="left"/>
                            <w:rPr>
                              <w:rFonts w:hint="eastAsia" w:ascii="宋体" w:eastAsia="宋体"/>
                              <w:sz w:val="18"/>
                            </w:rPr>
                          </w:pPr>
                        </w:p>
                        <w:p w14:paraId="204A2C82">
                          <w:pPr>
                            <w:spacing w:before="8"/>
                            <w:ind w:left="866" w:right="0" w:firstLine="0"/>
                            <w:jc w:val="center"/>
                            <w:rPr>
                              <w:rFonts w:hint="default" w:ascii="Calibri" w:eastAsia="宋体"/>
                              <w:sz w:val="18"/>
                              <w:lang w:val="en-US" w:eastAsia="zh-CN"/>
                            </w:rPr>
                          </w:pPr>
                        </w:p>
                      </w:txbxContent>
                    </wps:txbx>
                    <wps:bodyPr lIns="0" tIns="0" rIns="0" bIns="0" upright="1"/>
                  </wps:wsp>
                </a:graphicData>
              </a:graphic>
            </wp:anchor>
          </w:drawing>
        </mc:Choice>
        <mc:Fallback>
          <w:pict>
            <v:shape id="_x0000_s1026" o:spid="_x0000_s1026" o:spt="202" type="#_x0000_t202" style="position:absolute;left:0pt;margin-left:89pt;margin-top:758.05pt;height:24.05pt;width:373.9pt;mso-position-horizontal-relative:page;mso-position-vertical-relative:page;z-index:-251656192;mso-width-relative:page;mso-height-relative:page;" filled="f" stroked="f" coordsize="21600,21600" o:gfxdata="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Ej5qhXaAAAADQEAAA8AAAAAAAAAAQAgAAAAIgAAAGRycy9kb3ducmV2LnhtbFBL&#10;AQIUABQAAAAIAIdO4kD9HVG0uwEAAHIDAAAOAAAAAAAAAAEAIAAAACkBAABkcnMvZTJvRG9jLnht&#10;bFBLBQYAAAAABgAGAFkBAABWBQAAAAA=&#10;">
              <v:fill on="f" focussize="0,0"/>
              <v:stroke on="f"/>
              <v:imagedata o:title=""/>
              <o:lock v:ext="edit" aspectratio="f"/>
              <v:textbox inset="0mm,0mm,0mm,0mm">
                <w:txbxContent>
                  <w:p w14:paraId="358DB162">
                    <w:pPr>
                      <w:spacing w:before="5"/>
                      <w:ind w:left="20" w:right="0" w:firstLine="0"/>
                      <w:jc w:val="left"/>
                      <w:rPr>
                        <w:rFonts w:hint="eastAsia" w:ascii="宋体" w:eastAsia="宋体"/>
                        <w:sz w:val="18"/>
                      </w:rPr>
                    </w:pPr>
                  </w:p>
                  <w:p w14:paraId="204A2C82">
                    <w:pPr>
                      <w:spacing w:before="8"/>
                      <w:ind w:left="866" w:right="0" w:firstLine="0"/>
                      <w:jc w:val="center"/>
                      <w:rPr>
                        <w:rFonts w:hint="default" w:ascii="Calibri" w:eastAsia="宋体"/>
                        <w:sz w:val="18"/>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7A270">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53D72">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980444"/>
    <w:multiLevelType w:val="singleLevel"/>
    <w:tmpl w:val="93980444"/>
    <w:lvl w:ilvl="0" w:tentative="0">
      <w:start w:val="2"/>
      <w:numFmt w:val="chineseCounting"/>
      <w:suff w:val="space"/>
      <w:lvlText w:val="(%1)"/>
      <w:lvlJc w:val="left"/>
      <w:rPr>
        <w:rFonts w:hint="eastAsia"/>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E06F564"/>
    <w:multiLevelType w:val="singleLevel"/>
    <w:tmpl w:val="CE06F564"/>
    <w:lvl w:ilvl="0" w:tentative="0">
      <w:start w:val="3"/>
      <w:numFmt w:val="chineseCounting"/>
      <w:suff w:val="space"/>
      <w:lvlText w:val="第%1章"/>
      <w:lvlJc w:val="left"/>
      <w:rPr>
        <w:rFonts w:hint="eastAsia"/>
      </w:rPr>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00000001"/>
    <w:multiLevelType w:val="multilevel"/>
    <w:tmpl w:val="00000001"/>
    <w:lvl w:ilvl="0" w:tentative="0">
      <w:start w:val="1"/>
      <w:numFmt w:val="decimal"/>
      <w:pStyle w:val="36"/>
      <w:suff w:val="nothing"/>
      <w:lvlText w:val="（%1）"/>
      <w:lvlJc w:val="left"/>
    </w:lvl>
    <w:lvl w:ilvl="1" w:tentative="0">
      <w:start w:val="1"/>
      <w:numFmt w:val="none"/>
      <w:lvlText w:val=" "/>
      <w:lvlJc w:val="left"/>
      <w:pPr>
        <w:tabs>
          <w:tab w:val="left" w:pos="576"/>
        </w:tabs>
        <w:ind w:left="576" w:hanging="576"/>
      </w:pPr>
      <w:rPr>
        <w:rFonts w:hint="eastAsia"/>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9">
    <w:nsid w:val="02FD38DB"/>
    <w:multiLevelType w:val="singleLevel"/>
    <w:tmpl w:val="02FD38DB"/>
    <w:lvl w:ilvl="0" w:tentative="0">
      <w:start w:val="1"/>
      <w:numFmt w:val="decimal"/>
      <w:suff w:val="space"/>
      <w:lvlText w:val="%1."/>
      <w:lvlJc w:val="left"/>
    </w:lvl>
  </w:abstractNum>
  <w:abstractNum w:abstractNumId="10">
    <w:nsid w:val="09BD3A6C"/>
    <w:multiLevelType w:val="singleLevel"/>
    <w:tmpl w:val="09BD3A6C"/>
    <w:lvl w:ilvl="0" w:tentative="0">
      <w:start w:val="6"/>
      <w:numFmt w:val="chineseCounting"/>
      <w:suff w:val="space"/>
      <w:lvlText w:val="第%1章"/>
      <w:lvlJc w:val="left"/>
      <w:rPr>
        <w:rFonts w:hint="eastAsia"/>
      </w:rPr>
    </w:lvl>
  </w:abstractNum>
  <w:abstractNum w:abstractNumId="11">
    <w:nsid w:val="0CBB025E"/>
    <w:multiLevelType w:val="singleLevel"/>
    <w:tmpl w:val="0CBB025E"/>
    <w:lvl w:ilvl="0" w:tentative="0">
      <w:start w:val="5"/>
      <w:numFmt w:val="chineseCounting"/>
      <w:suff w:val="nothing"/>
      <w:lvlText w:val="（%1）"/>
      <w:lvlJc w:val="left"/>
      <w:rPr>
        <w:rFonts w:hint="eastAsia"/>
      </w:rPr>
    </w:lvl>
  </w:abstractNum>
  <w:abstractNum w:abstractNumId="12">
    <w:nsid w:val="0D158315"/>
    <w:multiLevelType w:val="singleLevel"/>
    <w:tmpl w:val="0D158315"/>
    <w:lvl w:ilvl="0" w:tentative="0">
      <w:start w:val="4"/>
      <w:numFmt w:val="chineseCounting"/>
      <w:suff w:val="nothing"/>
      <w:lvlText w:val="%1、"/>
      <w:lvlJc w:val="left"/>
      <w:rPr>
        <w:rFonts w:hint="eastAsia"/>
      </w:rPr>
    </w:lvl>
  </w:abstractNum>
  <w:abstractNum w:abstractNumId="13">
    <w:nsid w:val="5AD45148"/>
    <w:multiLevelType w:val="singleLevel"/>
    <w:tmpl w:val="5AD45148"/>
    <w:lvl w:ilvl="0" w:tentative="0">
      <w:start w:val="4"/>
      <w:numFmt w:val="decimal"/>
      <w:suff w:val="nothing"/>
      <w:lvlText w:val="%1．"/>
      <w:lvlJc w:val="left"/>
    </w:lvl>
  </w:abstractNum>
  <w:abstractNum w:abstractNumId="14">
    <w:nsid w:val="7A0F6431"/>
    <w:multiLevelType w:val="singleLevel"/>
    <w:tmpl w:val="7A0F6431"/>
    <w:lvl w:ilvl="0" w:tentative="0">
      <w:start w:val="1"/>
      <w:numFmt w:val="decimal"/>
      <w:suff w:val="space"/>
      <w:lvlText w:val="%1."/>
      <w:lvlJc w:val="left"/>
    </w:lvl>
  </w:abstractNum>
  <w:num w:numId="1">
    <w:abstractNumId w:val="8"/>
  </w:num>
  <w:num w:numId="2">
    <w:abstractNumId w:val="12"/>
  </w:num>
  <w:num w:numId="3">
    <w:abstractNumId w:val="2"/>
  </w:num>
  <w:num w:numId="4">
    <w:abstractNumId w:val="14"/>
  </w:num>
  <w:num w:numId="5">
    <w:abstractNumId w:val="3"/>
  </w:num>
  <w:num w:numId="6">
    <w:abstractNumId w:val="7"/>
  </w:num>
  <w:num w:numId="7">
    <w:abstractNumId w:val="5"/>
  </w:num>
  <w:num w:numId="8">
    <w:abstractNumId w:val="4"/>
  </w:num>
  <w:num w:numId="9">
    <w:abstractNumId w:val="1"/>
  </w:num>
  <w:num w:numId="10">
    <w:abstractNumId w:val="6"/>
  </w:num>
  <w:num w:numId="11">
    <w:abstractNumId w:val="10"/>
  </w:num>
  <w:num w:numId="12">
    <w:abstractNumId w:val="13"/>
  </w:num>
  <w:num w:numId="13">
    <w:abstractNumId w:val="0"/>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DA5F7C"/>
    <w:rsid w:val="00207852"/>
    <w:rsid w:val="006E05BE"/>
    <w:rsid w:val="00C01DDB"/>
    <w:rsid w:val="00E63E75"/>
    <w:rsid w:val="04A0400C"/>
    <w:rsid w:val="04DA1889"/>
    <w:rsid w:val="073B358F"/>
    <w:rsid w:val="07C35693"/>
    <w:rsid w:val="08AA60D3"/>
    <w:rsid w:val="08B60D54"/>
    <w:rsid w:val="09A77B46"/>
    <w:rsid w:val="09B5725D"/>
    <w:rsid w:val="0A036C95"/>
    <w:rsid w:val="0A207A4B"/>
    <w:rsid w:val="0BCD088E"/>
    <w:rsid w:val="118440E5"/>
    <w:rsid w:val="12DB5F87"/>
    <w:rsid w:val="14B664B7"/>
    <w:rsid w:val="14CB3DD9"/>
    <w:rsid w:val="154D47EE"/>
    <w:rsid w:val="15D849FF"/>
    <w:rsid w:val="1890511D"/>
    <w:rsid w:val="18C63235"/>
    <w:rsid w:val="1C940F54"/>
    <w:rsid w:val="1D8B05A9"/>
    <w:rsid w:val="1E754405"/>
    <w:rsid w:val="1F6D3CED"/>
    <w:rsid w:val="1FF561AE"/>
    <w:rsid w:val="229B4DEB"/>
    <w:rsid w:val="22F369D5"/>
    <w:rsid w:val="2374336A"/>
    <w:rsid w:val="253657E2"/>
    <w:rsid w:val="26DA5C3E"/>
    <w:rsid w:val="27FF7BCA"/>
    <w:rsid w:val="28B9421C"/>
    <w:rsid w:val="29C718F9"/>
    <w:rsid w:val="2B1F052E"/>
    <w:rsid w:val="2CBF3DCB"/>
    <w:rsid w:val="2D047A30"/>
    <w:rsid w:val="2E183793"/>
    <w:rsid w:val="2E33681F"/>
    <w:rsid w:val="2EC31D82"/>
    <w:rsid w:val="2ECE479A"/>
    <w:rsid w:val="2F407445"/>
    <w:rsid w:val="30534F57"/>
    <w:rsid w:val="332C5D25"/>
    <w:rsid w:val="33DD4601"/>
    <w:rsid w:val="34544A26"/>
    <w:rsid w:val="369C6928"/>
    <w:rsid w:val="3BA448B8"/>
    <w:rsid w:val="3BD038FF"/>
    <w:rsid w:val="3C51594B"/>
    <w:rsid w:val="3CD70CBD"/>
    <w:rsid w:val="3DD1738B"/>
    <w:rsid w:val="3F1104B7"/>
    <w:rsid w:val="3F584337"/>
    <w:rsid w:val="403837A1"/>
    <w:rsid w:val="41C37A62"/>
    <w:rsid w:val="41CA2B9F"/>
    <w:rsid w:val="420E6F2F"/>
    <w:rsid w:val="432B58BF"/>
    <w:rsid w:val="44185E43"/>
    <w:rsid w:val="44670B79"/>
    <w:rsid w:val="44A1408B"/>
    <w:rsid w:val="44D01C97"/>
    <w:rsid w:val="451A5BEB"/>
    <w:rsid w:val="461E170B"/>
    <w:rsid w:val="464A2500"/>
    <w:rsid w:val="469374B0"/>
    <w:rsid w:val="495E6913"/>
    <w:rsid w:val="498D2E30"/>
    <w:rsid w:val="4A7B35D0"/>
    <w:rsid w:val="4CDA5F7C"/>
    <w:rsid w:val="4D673998"/>
    <w:rsid w:val="4D704F42"/>
    <w:rsid w:val="4D784E5C"/>
    <w:rsid w:val="4DAD1CF2"/>
    <w:rsid w:val="4F3F5D8D"/>
    <w:rsid w:val="50C76C2F"/>
    <w:rsid w:val="50D3475E"/>
    <w:rsid w:val="52B551A5"/>
    <w:rsid w:val="53E727D9"/>
    <w:rsid w:val="55EE4C56"/>
    <w:rsid w:val="56951575"/>
    <w:rsid w:val="56F12019"/>
    <w:rsid w:val="57996E43"/>
    <w:rsid w:val="57E427B4"/>
    <w:rsid w:val="5B725A9D"/>
    <w:rsid w:val="5B795ADD"/>
    <w:rsid w:val="5C423F4D"/>
    <w:rsid w:val="5D2E002E"/>
    <w:rsid w:val="5D380EAD"/>
    <w:rsid w:val="5DDF4492"/>
    <w:rsid w:val="5E734892"/>
    <w:rsid w:val="5FF94923"/>
    <w:rsid w:val="60B30182"/>
    <w:rsid w:val="62724E61"/>
    <w:rsid w:val="62942C26"/>
    <w:rsid w:val="63273E9D"/>
    <w:rsid w:val="63AA759E"/>
    <w:rsid w:val="63DF5986"/>
    <w:rsid w:val="66A0464E"/>
    <w:rsid w:val="675905E7"/>
    <w:rsid w:val="68EF720B"/>
    <w:rsid w:val="6AD62431"/>
    <w:rsid w:val="6CAD26D2"/>
    <w:rsid w:val="6E521403"/>
    <w:rsid w:val="70514307"/>
    <w:rsid w:val="74524963"/>
    <w:rsid w:val="754937FF"/>
    <w:rsid w:val="7561323F"/>
    <w:rsid w:val="765C57B4"/>
    <w:rsid w:val="79110AD8"/>
    <w:rsid w:val="7940316B"/>
    <w:rsid w:val="79AB2CDA"/>
    <w:rsid w:val="79E865D2"/>
    <w:rsid w:val="7AB21E46"/>
    <w:rsid w:val="7B990698"/>
    <w:rsid w:val="7DEE7639"/>
    <w:rsid w:val="7ED76320"/>
    <w:rsid w:val="7EF96147"/>
    <w:rsid w:val="7F084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35"/>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beforeLines="0" w:after="260" w:afterLines="0" w:line="413" w:lineRule="auto"/>
      <w:outlineLvl w:val="2"/>
    </w:pPr>
    <w:rPr>
      <w:rFonts w:eastAsia="宋体"/>
      <w:b/>
      <w:bCs/>
      <w:kern w:val="2"/>
      <w:sz w:val="32"/>
      <w:szCs w:val="32"/>
      <w:lang w:val="en-US" w:eastAsia="zh-CN" w:bidi="ar-SA"/>
    </w:rPr>
  </w:style>
  <w:style w:type="character" w:default="1" w:styleId="23">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5">
    <w:name w:val="index 8"/>
    <w:basedOn w:val="1"/>
    <w:next w:val="1"/>
    <w:unhideWhenUsed/>
    <w:qFormat/>
    <w:uiPriority w:val="99"/>
    <w:pPr>
      <w:ind w:left="1400" w:leftChars="1400"/>
    </w:pPr>
  </w:style>
  <w:style w:type="paragraph" w:styleId="6">
    <w:name w:val="Normal Indent"/>
    <w:basedOn w:val="1"/>
    <w:qFormat/>
    <w:uiPriority w:val="0"/>
    <w:pPr>
      <w:ind w:firstLine="420"/>
    </w:pPr>
  </w:style>
  <w:style w:type="paragraph" w:styleId="7">
    <w:name w:val="annotation text"/>
    <w:basedOn w:val="1"/>
    <w:qFormat/>
    <w:uiPriority w:val="0"/>
    <w:pPr>
      <w:jc w:val="left"/>
    </w:pPr>
  </w:style>
  <w:style w:type="paragraph" w:styleId="8">
    <w:name w:val="Body Text 3"/>
    <w:basedOn w:val="1"/>
    <w:qFormat/>
    <w:uiPriority w:val="0"/>
    <w:rPr>
      <w:rFonts w:ascii="宋体"/>
      <w:sz w:val="24"/>
      <w:szCs w:val="20"/>
    </w:rPr>
  </w:style>
  <w:style w:type="paragraph" w:styleId="9">
    <w:name w:val="Body Text"/>
    <w:basedOn w:val="1"/>
    <w:next w:val="10"/>
    <w:qFormat/>
    <w:uiPriority w:val="0"/>
    <w:pPr>
      <w:spacing w:after="120"/>
    </w:pPr>
  </w:style>
  <w:style w:type="paragraph" w:customStyle="1" w:styleId="10">
    <w:name w:val="目录 61"/>
    <w:next w:val="1"/>
    <w:qFormat/>
    <w:uiPriority w:val="0"/>
    <w:pPr>
      <w:wordWrap w:val="0"/>
      <w:ind w:left="2125"/>
      <w:jc w:val="both"/>
    </w:pPr>
    <w:rPr>
      <w:rFonts w:ascii="Times New Roman" w:hAnsi="Times New Roman" w:eastAsia="宋体" w:cs="Times New Roman"/>
      <w:sz w:val="21"/>
      <w:lang w:val="en-US" w:eastAsia="zh-CN" w:bidi="ar-SA"/>
    </w:rPr>
  </w:style>
  <w:style w:type="paragraph" w:styleId="11">
    <w:name w:val="Body Text Indent"/>
    <w:basedOn w:val="1"/>
    <w:next w:val="12"/>
    <w:qFormat/>
    <w:uiPriority w:val="0"/>
    <w:pPr>
      <w:spacing w:after="120"/>
      <w:ind w:left="420" w:leftChars="200"/>
    </w:pPr>
  </w:style>
  <w:style w:type="paragraph" w:customStyle="1" w:styleId="12">
    <w:name w:val="Style1"/>
    <w:basedOn w:val="1"/>
    <w:next w:val="13"/>
    <w:qFormat/>
    <w:uiPriority w:val="0"/>
    <w:pPr>
      <w:widowControl/>
      <w:tabs>
        <w:tab w:val="left" w:pos="-720"/>
      </w:tabs>
      <w:spacing w:after="120"/>
    </w:pPr>
    <w:rPr>
      <w:spacing w:val="-3"/>
      <w:kern w:val="0"/>
      <w:szCs w:val="20"/>
      <w:lang w:val="en-AU" w:eastAsia="en-US"/>
    </w:rPr>
  </w:style>
  <w:style w:type="paragraph" w:customStyle="1" w:styleId="13">
    <w:name w:val="*正文"/>
    <w:basedOn w:val="1"/>
    <w:autoRedefine/>
    <w:qFormat/>
    <w:uiPriority w:val="0"/>
    <w:pPr>
      <w:keepNext/>
      <w:keepLines/>
      <w:spacing w:line="360" w:lineRule="auto"/>
      <w:ind w:firstLine="200" w:firstLineChars="200"/>
    </w:pPr>
    <w:rPr>
      <w:rFonts w:ascii="宋体" w:hAnsi="宋体"/>
    </w:rPr>
  </w:style>
  <w:style w:type="paragraph" w:styleId="14">
    <w:name w:val="Plain Text"/>
    <w:basedOn w:val="1"/>
    <w:qFormat/>
    <w:uiPriority w:val="0"/>
    <w:rPr>
      <w:rFonts w:ascii="宋体" w:hAnsi="Courier New"/>
      <w:szCs w:val="20"/>
    </w:rPr>
  </w:style>
  <w:style w:type="paragraph" w:styleId="15">
    <w:name w:val="Date"/>
    <w:basedOn w:val="1"/>
    <w:next w:val="1"/>
    <w:qFormat/>
    <w:uiPriority w:val="0"/>
    <w:rPr>
      <w:sz w:val="24"/>
      <w:szCs w:val="20"/>
    </w:rPr>
  </w:style>
  <w:style w:type="paragraph" w:styleId="16">
    <w:name w:val="footer"/>
    <w:basedOn w:val="1"/>
    <w:qFormat/>
    <w:uiPriority w:val="99"/>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spacing w:before="120" w:after="120"/>
      <w:jc w:val="left"/>
    </w:pPr>
    <w:rPr>
      <w:rFonts w:ascii="Calibri" w:hAnsi="Calibri" w:cs="Calibri"/>
      <w:b/>
      <w:bCs/>
      <w:caps/>
      <w:sz w:val="20"/>
      <w:szCs w:val="20"/>
    </w:rPr>
  </w:style>
  <w:style w:type="paragraph" w:styleId="19">
    <w:name w:val="Body Text 2"/>
    <w:basedOn w:val="1"/>
    <w:qFormat/>
    <w:uiPriority w:val="0"/>
    <w:pPr>
      <w:spacing w:after="120" w:line="480" w:lineRule="auto"/>
    </w:p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1">
    <w:name w:val="Body Text First Indent"/>
    <w:basedOn w:val="9"/>
    <w:qFormat/>
    <w:uiPriority w:val="0"/>
    <w:pPr>
      <w:ind w:firstLine="420"/>
    </w:pPr>
    <w:rPr>
      <w:rFonts w:ascii="仿宋_GB2312" w:hAnsi="宋体"/>
      <w:snapToGrid w:val="0"/>
      <w:sz w:val="30"/>
    </w:rPr>
  </w:style>
  <w:style w:type="character" w:styleId="24">
    <w:name w:val="Strong"/>
    <w:qFormat/>
    <w:uiPriority w:val="0"/>
    <w:rPr>
      <w:rFonts w:cs="Times New Roman"/>
      <w:b/>
      <w:bCs/>
    </w:rPr>
  </w:style>
  <w:style w:type="paragraph" w:customStyle="1" w:styleId="25">
    <w:name w:val="Default"/>
    <w:next w:val="15"/>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7">
    <w:name w:val="_Style 5"/>
    <w:autoRedefine/>
    <w:qFormat/>
    <w:uiPriority w:val="1"/>
    <w:rPr>
      <w:rFonts w:ascii="Times New Roman" w:hAnsi="Times New Roman" w:eastAsia="宋体" w:cs="Times New Roman"/>
      <w:sz w:val="22"/>
      <w:szCs w:val="22"/>
      <w:lang w:val="en-US" w:eastAsia="zh-CN" w:bidi="ar-SA"/>
    </w:rPr>
  </w:style>
  <w:style w:type="paragraph" w:customStyle="1" w:styleId="28">
    <w:name w:val="1"/>
    <w:basedOn w:val="1"/>
    <w:next w:val="14"/>
    <w:autoRedefine/>
    <w:qFormat/>
    <w:uiPriority w:val="0"/>
    <w:rPr>
      <w:rFonts w:ascii="宋体" w:hAnsi="Courier New"/>
      <w:szCs w:val="20"/>
    </w:rPr>
  </w:style>
  <w:style w:type="paragraph" w:customStyle="1" w:styleId="29">
    <w:name w:val="List Paragraph1"/>
    <w:basedOn w:val="1"/>
    <w:autoRedefine/>
    <w:qFormat/>
    <w:uiPriority w:val="0"/>
    <w:pPr>
      <w:ind w:firstLine="420"/>
    </w:pPr>
    <w:rPr>
      <w:rFonts w:ascii="Times New Roman" w:hAnsi="Times New Roman" w:eastAsia="宋体" w:cs="Times New Roman"/>
    </w:rPr>
  </w:style>
  <w:style w:type="paragraph" w:customStyle="1" w:styleId="30">
    <w:name w:val="列出段落1"/>
    <w:basedOn w:val="1"/>
    <w:autoRedefine/>
    <w:qFormat/>
    <w:uiPriority w:val="0"/>
    <w:pPr>
      <w:ind w:firstLine="420" w:firstLineChars="200"/>
    </w:pPr>
    <w:rPr>
      <w:rFonts w:ascii="Calibri" w:hAnsi="Calibri"/>
      <w:szCs w:val="22"/>
    </w:rPr>
  </w:style>
  <w:style w:type="character" w:customStyle="1" w:styleId="31">
    <w:name w:val="NormalCharacter"/>
    <w:autoRedefine/>
    <w:semiHidden/>
    <w:qFormat/>
    <w:uiPriority w:val="0"/>
  </w:style>
  <w:style w:type="paragraph" w:customStyle="1" w:styleId="32">
    <w:name w:val="表格文字"/>
    <w:basedOn w:val="1"/>
    <w:next w:val="9"/>
    <w:autoRedefine/>
    <w:qFormat/>
    <w:uiPriority w:val="0"/>
    <w:pPr>
      <w:adjustRightInd w:val="0"/>
      <w:spacing w:line="420" w:lineRule="atLeast"/>
      <w:jc w:val="left"/>
      <w:textAlignment w:val="baseline"/>
    </w:pPr>
    <w:rPr>
      <w:kern w:val="0"/>
      <w:szCs w:val="20"/>
    </w:rPr>
  </w:style>
  <w:style w:type="character" w:customStyle="1" w:styleId="33">
    <w:name w:val="标题 2 Char1"/>
    <w:autoRedefine/>
    <w:qFormat/>
    <w:uiPriority w:val="0"/>
    <w:rPr>
      <w:rFonts w:ascii="Arial" w:hAnsi="Arial" w:eastAsia="黑体" w:cs="Times New Roman"/>
      <w:b/>
      <w:bCs/>
      <w:sz w:val="32"/>
      <w:szCs w:val="32"/>
    </w:rPr>
  </w:style>
  <w:style w:type="paragraph" w:customStyle="1" w:styleId="34">
    <w:name w:val="Table Paragraph"/>
    <w:basedOn w:val="1"/>
    <w:autoRedefine/>
    <w:qFormat/>
    <w:uiPriority w:val="1"/>
    <w:rPr>
      <w:rFonts w:ascii="Calibri" w:hAnsi="Calibri"/>
    </w:rPr>
  </w:style>
  <w:style w:type="character" w:customStyle="1" w:styleId="35">
    <w:name w:val="标题 2 字符"/>
    <w:link w:val="2"/>
    <w:qFormat/>
    <w:uiPriority w:val="0"/>
    <w:rPr>
      <w:rFonts w:ascii="Cambria" w:hAnsi="Cambria"/>
      <w:b/>
      <w:bCs/>
      <w:sz w:val="32"/>
      <w:szCs w:val="32"/>
    </w:rPr>
  </w:style>
  <w:style w:type="paragraph" w:customStyle="1" w:styleId="36">
    <w:name w:val="首行缩进"/>
    <w:basedOn w:val="1"/>
    <w:qFormat/>
    <w:uiPriority w:val="0"/>
    <w:pPr>
      <w:numPr>
        <w:ilvl w:val="0"/>
        <w:numId w:val="1"/>
      </w:numPr>
      <w:spacing w:line="360" w:lineRule="auto"/>
    </w:pPr>
    <w:rPr>
      <w:rFonts w:eastAsia="仿宋_GB231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93</Pages>
  <Words>27232</Words>
  <Characters>29274</Characters>
  <Lines>0</Lines>
  <Paragraphs>0</Paragraphs>
  <TotalTime>2</TotalTime>
  <ScaleCrop>false</ScaleCrop>
  <LinksUpToDate>false</LinksUpToDate>
  <CharactersWithSpaces>29723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2024-11-19T09:34:00Z</dcterms:created>
  <dc:creator>唯美</dc:creator>
  <cp:lastModifiedBy>Administrator</cp:lastModifiedBy>
  <cp:lastPrinted>2024-11-20T08:01:00Z</cp:lastPrinted>
  <dcterms:modified xsi:type="dcterms:W3CDTF">2026-05-20T05:18:15Z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800421ED8084431A8F4E6EB4191E396D_13</vt:lpwstr>
  </property>
  <property fmtid="{D5CDD505-2E9C-101B-9397-08002B2CF9AE}" pid="4" name="KSOTemplateDocerSaveRecord">
    <vt:lpwstr>eyJoZGlkIjoiOWQ3NmZhMTcyM2QwY2QwYjY4NDg2OTIxNWY3YWY2ZWUiLCJ1c2VySWQiOiIyNTA1NDQyNjkifQ==</vt:lpwstr>
  </property>
</Properties>
</file>