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eastAsia" w:eastAsia="宋体"/>
          <w:lang w:eastAsia="zh-CN"/>
        </w:rPr>
      </w:pPr>
      <w:r>
        <w:t>项目编号：</w:t>
      </w:r>
      <w:r>
        <w:rPr>
          <w:rFonts w:hint="eastAsia" w:ascii="Arial" w:hAnsi="Arial" w:eastAsia="宋体" w:cs="Arial"/>
          <w:u w:val="single"/>
          <w:lang w:eastAsia="zh-CN"/>
        </w:rPr>
        <w:t>KSS(GK)2026-038</w:t>
      </w:r>
    </w:p>
    <w:p w14:paraId="40DAF5E6">
      <w:pPr>
        <w:tabs>
          <w:tab w:val="left" w:pos="2790"/>
        </w:tabs>
        <w:snapToGrid w:val="0"/>
        <w:rPr>
          <w:rFonts w:hint="eastAsia" w:eastAsia="宋体"/>
          <w:lang w:eastAsia="zh-CN"/>
        </w:rPr>
      </w:pPr>
      <w:r>
        <w:t>项目名称：</w:t>
      </w:r>
      <w:r>
        <w:rPr>
          <w:rFonts w:hint="eastAsia" w:eastAsia="宋体"/>
          <w:lang w:eastAsia="zh-CN"/>
        </w:rPr>
        <w:t>喀什市第十二</w:t>
      </w:r>
      <w:r>
        <w:rPr>
          <w:rFonts w:hint="eastAsia" w:ascii="宋体" w:hAnsi="宋体" w:eastAsia="宋体" w:cs="宋体"/>
          <w:lang w:eastAsia="zh-CN"/>
        </w:rPr>
        <w:t>中学电子设备采购项目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p w14:paraId="691E02A3">
      <w:pPr>
        <w:spacing w:line="69" w:lineRule="exact"/>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696"/>
        <w:gridCol w:w="6280"/>
        <w:gridCol w:w="776"/>
      </w:tblGrid>
      <w:tr w14:paraId="4E03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1C0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345F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0A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47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5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3A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0FEA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0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8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F5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30分。其他投标人的价格分按照下列公式计算：投标报价得分=(评标基准价／投标报价)×价格权值×100，计算分数时四舍五入取小数点后两位,分数最高不超过30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F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7259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9"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E2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D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33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产品的技术性能指标、技术参数阐述详细，完全满足招标要求的得30分，负偏离一项扣0.5分，扣完为止，正偏离不加分。</w:t>
            </w:r>
          </w:p>
          <w:p w14:paraId="5FA80B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各投标人针对采购需求在投标文件中需详尽真实的提供投标产品的技术响应偏差表，由评标委员会根据技术要求细则，对各投标单位投标产品的技术响应情况进行评比打分。2、采购参数里规定了偏差范围的，投标参数超出偏差范围视为负偏离。3、采购参数里内容为基础参数，优于此参数可视作属于正偏离，但需在技术响应偏差表详尽真实的提供偏差情况说明）。</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C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2775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B77E">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7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产品质量</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8D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提供以下产品的相关印证材料,每提供一项齐全且合格的印证材料得4分，满分20分，不提供不得分。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户内全彩LED屏”，内容包含但不限于：①具备低蓝光模式、可在控制软件中选择三挡调节显示屏蓝光输出②显示屏为防止金属离子迁移、线路短路现象，PCB采用FR-4四层板同等级或更高材料，PCB导线更宽、导线间距和过孔间距更大，能更好的杜绝模块黑屏、显示异常、灯珠缺色、毛毛虫等现象；</w:t>
            </w:r>
          </w:p>
          <w:p w14:paraId="7240049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AI体锻体测盒”，内容包含但不限于：①支持多种锻炼项目，包括：高抬腿、深蹲、开合跳、蹲跳、左右横跳、纵跳、半蹲、弓步跳、提膝击掌、侧向蹲起（均为1-7人），以满足开展校内各类活动②支持功能区切换手势、红外遥控和终端页面等多种方式进行项目和模式切换操作③算法要求：运动项目全部采用基于视觉的AI算法模型实现身份认证、运动过程分析和实时计时计数，无其他辅助设备或人工参与 </w:t>
            </w:r>
          </w:p>
          <w:p w14:paraId="5B054A9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3、“智能600万超星光网络球机”，内容包含但不限于：①全景通道可输出不小于2个镜头无缝拼接的全景图像，拼接偏差像素不大于4 个像素，全景摄像机水平视场角不小于 210°，垂直视场角不小于 90°；②支持通用行为分析、人脸识别、视频结构化、违法停车、卡口抓拍、电子警察、交通道路事件、抛洒物等8个智能模式，每个预置点可在0.5s内完成智能模式切换；③内置喇叭，可随样机的转动进行水平（ 0°~360°）、垂直（-30°~+90°）不同方向的定向播放。</w:t>
            </w:r>
          </w:p>
          <w:p w14:paraId="5CB3C95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图书馆管理系统”，内容包含但不限于：①1、针对查重结果可查看重复元数据MARC详情及重复元数据下纸质馆藏、数字馆藏、订购记录；（须提供功能截图佐证）②支持图片、文档、音频、视频等多种数字资源管理，支持资源本地或远程存储（数字馆藏）、收割数字资源元数据（OAI-PM）；（须提供功能截图佐证）③、支持查看期刊对应的篇级数据信息，同时显示该目录下的文章信息，包含篇名、责任者、页码和对应的URL等信息；（须提供功能截图佐证）</w:t>
            </w:r>
          </w:p>
          <w:p w14:paraId="25E832A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自助借还书机”，内容包含但不限于：①人脸识别：支持读者绑定人脸信息，可以实现读者无卡登录、借书；支持读者删除已绑定的人脸信息；登录、注册时提供活体检测，验证用户是否为本人真实活体操作；支持管理员在设备后台批量上传读者的人脸信息；支持管理员在手机端拍照上传人脸；（须提供功能截图佐证）、分辨率、外观性能要求等。②设备支持rfid、条码的双模识别，支持对识别到的图书进行ai解读。（须提供功能截图佐证）③借还机内置不少于3000种正版授权的epub格式电子图书且与原版图书保持原貌一致，如相关图片、目录等，每月定时更新不少于150种热门电子图书。（须提供功能截图佐证）</w:t>
            </w:r>
          </w:p>
          <w:p w14:paraId="2F9959E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3F1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r>
      <w:tr w14:paraId="7C67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B4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2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类似业绩</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52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投标人提供2023年6月至今的类似业绩，每提供1项业绩得2分，最多得6分。需提供中标通知书、合同（甲乙双方签字盖章后正式生效的合同）、验收报告，项目未验收或材料提供不全不得分，上下游/分包合同无效。</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A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966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1306">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5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6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根据投标人提供的项目实施方案进行评审，需包含但不限于以下几方面内容：①项目实施进度计划及保障措施；②产品销售管理制度建设；③使用操作及维护保养；④质量保证措施等。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4项内容，每项内容完整，可行性较强、且具有针对性的，得4分；每缺一项内容或内容有缺陷的（缺陷是指：存在不适用项目实际情况的情形、凭空编造、内容不完整、逻辑不清、涉及的规范及标准错误、地点区域错误、内容遗漏、不符合采购需求等），扣1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D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26B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6D9D">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3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6B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包含但不限于以下内容：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①售后及应急服务场所设立情况；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②应急配送和节假日配送保障、响应时间、到场时间；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③人员调配，配送登记和服务流程及配送可追溯性；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④售后承诺及退换货承诺等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4项内容，每项内容完整，可行性较强、且具有针对性的，得4分；每缺一项内容或内容有缺陷的（缺陷是指：存在不适用项目实际情况的情形、凭空编造、内容不完整、逻辑不清、涉及的规范及标准错误、地点区域错误、内容遗漏、不符合采购需求等），扣1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8A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r>
      <w:tr w14:paraId="2F99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EA66">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9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28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提供针对本项目详细的培训方案，根据培训计划情况，详细合理的培训方案进行综合评审，至少包括：①培训时间、培训地点②培训产品基本原理、③操作使用和保养维修、④培训方式等内容。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4项内容，每项内容完整，可行性较强、且具有针对性的，得4分；每缺一项内容或内容有缺陷的（缺陷是指：存在不适用项目实际情况的情形、凭空编造、内容不完整、逻辑不清、涉及的规范及标准错误、地点区域错误、内容遗漏、不符合采购需求等），扣1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622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r>
      <w:tr w14:paraId="5889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7492">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8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C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满足招标文件要求质保1年的基础上，每延长1年得1分，最高得2分。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B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24B9C6F9">
      <w:pPr>
        <w:spacing w:line="94" w:lineRule="auto"/>
        <w:rPr>
          <w:rFonts w:ascii="Arial"/>
          <w:sz w:val="2"/>
        </w:rPr>
      </w:pPr>
    </w:p>
    <w:p w14:paraId="34345C71">
      <w:pPr>
        <w:spacing w:line="69" w:lineRule="exact"/>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30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eastAsia" w:ascii="宋体" w:hAnsi="宋体"/>
                <w:bCs/>
              </w:rPr>
            </w:pPr>
            <w:r>
              <w:rPr>
                <w:rFonts w:hint="eastAsia" w:ascii="Arial" w:hAnsi="Arial" w:eastAsia="宋体" w:cs="Arial"/>
                <w:u w:val="single"/>
                <w:lang w:eastAsia="zh-CN"/>
              </w:rPr>
              <w:t>KSS(GK)2026-038</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lang w:eastAsia="zh-CN"/>
              </w:rPr>
              <w:t>喀什市第十二</w:t>
            </w:r>
            <w:r>
              <w:rPr>
                <w:rFonts w:hint="eastAsia" w:ascii="宋体" w:hAnsi="宋体" w:eastAsia="宋体" w:cs="宋体"/>
                <w:lang w:eastAsia="zh-CN"/>
              </w:rPr>
              <w:t>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val="en-US" w:eastAsia="zh-CN"/>
              </w:rPr>
              <w:t>378</w:t>
            </w:r>
            <w:r>
              <w:rPr>
                <w:rFonts w:hint="eastAsia" w:ascii="宋体" w:hAnsi="宋体" w:eastAsia="宋体"/>
                <w:bCs/>
                <w:lang w:eastAsia="zh-CN"/>
              </w:rPr>
              <w:t>0000.00元（叁佰柒拾捌万元整）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highlight w:val="none"/>
          <w:lang w:eastAsia="zh-CN"/>
        </w:rPr>
      </w:pPr>
      <w:r>
        <w:rPr>
          <w:rFonts w:hint="eastAsia" w:ascii="Arial" w:hAnsi="Arial" w:eastAsia="宋体" w:cs="Times New Roman"/>
          <w:b/>
          <w:bCs/>
          <w:szCs w:val="21"/>
          <w:highlight w:val="none"/>
          <w:lang w:eastAsia="zh-CN"/>
        </w:rPr>
        <w:t>二、获取招标文件时间、地点和方式：</w:t>
      </w:r>
    </w:p>
    <w:p w14:paraId="1B9A1004">
      <w:pPr>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时间：</w:t>
      </w:r>
      <w:r>
        <w:rPr>
          <w:rFonts w:hint="eastAsia" w:ascii="仿宋" w:hAnsi="仿宋" w:eastAsia="仿宋"/>
          <w:color w:val="000000"/>
          <w:sz w:val="28"/>
          <w:szCs w:val="28"/>
          <w:highlight w:val="none"/>
          <w:lang w:eastAsia="zh-CN"/>
        </w:rPr>
        <w:t>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日至202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年6月</w:t>
      </w:r>
      <w:r>
        <w:rPr>
          <w:rFonts w:hint="eastAsia" w:ascii="仿宋" w:hAnsi="仿宋" w:eastAsia="仿宋"/>
          <w:color w:val="000000"/>
          <w:sz w:val="28"/>
          <w:szCs w:val="28"/>
          <w:highlight w:val="none"/>
          <w:lang w:val="en-US" w:eastAsia="zh-CN"/>
        </w:rPr>
        <w:t>30</w:t>
      </w:r>
      <w:r>
        <w:rPr>
          <w:rFonts w:hint="eastAsia" w:ascii="仿宋" w:hAnsi="仿宋" w:eastAsia="仿宋"/>
          <w:color w:val="000000"/>
          <w:sz w:val="28"/>
          <w:szCs w:val="28"/>
          <w:highlight w:val="none"/>
          <w:lang w:eastAsia="zh-CN"/>
        </w:rPr>
        <w:t>日11:00:00</w:t>
      </w:r>
      <w:r>
        <w:rPr>
          <w:rFonts w:hint="eastAsia" w:ascii="仿宋" w:hAnsi="仿宋" w:eastAsia="仿宋"/>
          <w:color w:val="000000"/>
          <w:sz w:val="28"/>
          <w:szCs w:val="28"/>
          <w:highlight w:val="none"/>
        </w:rPr>
        <w:t>（法定节假日除外）</w:t>
      </w:r>
    </w:p>
    <w:p w14:paraId="59F29D86">
      <w:pPr>
        <w:spacing w:line="560" w:lineRule="exac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地点：政府采购云平台</w:t>
      </w:r>
    </w:p>
    <w:p w14:paraId="61BBD772">
      <w:pPr>
        <w:spacing w:line="560" w:lineRule="exac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highlight w:val="none"/>
          <w:lang w:eastAsia="zh-CN"/>
        </w:rPr>
        <w:t>。</w:t>
      </w:r>
    </w:p>
    <w:p w14:paraId="5A9FF0A0">
      <w:pPr>
        <w:snapToGrid w:val="0"/>
        <w:spacing w:line="300" w:lineRule="exact"/>
        <w:outlineLvl w:val="2"/>
        <w:rPr>
          <w:rFonts w:hint="eastAsia" w:ascii="Arial" w:hAnsi="Arial" w:eastAsia="宋体" w:cs="Times New Roman"/>
          <w:b/>
          <w:bCs/>
          <w:szCs w:val="21"/>
          <w:highlight w:val="none"/>
          <w:lang w:eastAsia="zh-CN"/>
        </w:rPr>
      </w:pPr>
      <w:r>
        <w:rPr>
          <w:rFonts w:hint="eastAsia" w:ascii="Arial" w:hAnsi="Arial" w:eastAsia="宋体" w:cs="Times New Roman"/>
          <w:b/>
          <w:bCs/>
          <w:szCs w:val="21"/>
          <w:highlight w:val="none"/>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截止时间</w:t>
      </w:r>
      <w:r>
        <w:rPr>
          <w:rFonts w:hint="eastAsia" w:ascii="仿宋" w:hAnsi="仿宋" w:eastAsia="仿宋"/>
          <w:color w:val="000000"/>
          <w:sz w:val="28"/>
          <w:szCs w:val="28"/>
          <w:highlight w:val="none"/>
          <w:lang w:eastAsia="zh-CN"/>
        </w:rPr>
        <w:t>、开标时间</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31</w:t>
      </w:r>
      <w:r>
        <w:rPr>
          <w:rFonts w:hint="eastAsia" w:ascii="仿宋" w:hAnsi="仿宋" w:eastAsia="仿宋"/>
          <w:color w:val="000000"/>
          <w:sz w:val="28"/>
          <w:szCs w:val="28"/>
          <w:highlight w:val="none"/>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60560625"/>
      <w:bookmarkStart w:id="3" w:name="_Toc73521547"/>
      <w:bookmarkStart w:id="4" w:name="_Toc73517639"/>
      <w:bookmarkStart w:id="5" w:name="_Toc60631620"/>
      <w:bookmarkStart w:id="6" w:name="_Toc101074876"/>
      <w:bookmarkStart w:id="7" w:name="_Toc100052364"/>
      <w:bookmarkStart w:id="8" w:name="_Toc73518117"/>
      <w:bookmarkStart w:id="9" w:name="_Toc73521635"/>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D1D0CF1">
      <w:pPr>
        <w:tabs>
          <w:tab w:val="left" w:pos="720"/>
        </w:tabs>
        <w:rPr>
          <w:rFonts w:ascii="黑体" w:hAnsi="宋体" w:eastAsia="黑体"/>
        </w:rPr>
      </w:pPr>
    </w:p>
    <w:p w14:paraId="67229F07">
      <w:pPr>
        <w:rPr>
          <w:rFonts w:ascii="宋体" w:hAnsi="宋体" w:eastAsia="黑体"/>
          <w:bCs/>
          <w:kern w:val="44"/>
          <w:sz w:val="28"/>
          <w:szCs w:val="44"/>
        </w:rPr>
      </w:pPr>
      <w:r>
        <w:br w:type="page"/>
      </w: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ascii="Arial" w:hAnsi="Arial" w:eastAsia="宋体" w:cs="Arial"/>
                <w:u w:val="single"/>
                <w:lang w:eastAsia="zh-CN"/>
              </w:rPr>
              <w:t>KSS(GK)2026-038</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lang w:eastAsia="zh-CN"/>
              </w:rPr>
              <w:t>喀什市第十二</w:t>
            </w:r>
            <w:r>
              <w:rPr>
                <w:rFonts w:hint="eastAsia" w:ascii="宋体" w:hAnsi="宋体" w:eastAsia="宋体" w:cs="宋体"/>
                <w:lang w:eastAsia="zh-CN"/>
              </w:rPr>
              <w:t>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val="en-US" w:eastAsia="zh-CN"/>
              </w:rPr>
              <w:t>378</w:t>
            </w:r>
            <w:r>
              <w:rPr>
                <w:rFonts w:hint="eastAsia" w:ascii="宋体" w:hAnsi="宋体" w:eastAsia="宋体"/>
                <w:bCs/>
                <w:lang w:eastAsia="zh-CN"/>
              </w:rPr>
              <w:t>0000.00元（叁佰柒拾捌万元整）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val="en-US" w:eastAsia="zh-CN"/>
        </w:rPr>
        <w:t>378</w:t>
      </w:r>
      <w:r>
        <w:rPr>
          <w:rFonts w:hint="eastAsia" w:ascii="Arial" w:hAnsi="Arial" w:eastAsia="宋体"/>
          <w:b/>
          <w:color w:val="FF0000"/>
          <w:highlight w:val="green"/>
          <w:lang w:eastAsia="zh-CN"/>
        </w:rPr>
        <w:t>0000.00元（叁佰柒拾捌万元整）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750B695E">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6AA4016D">
      <w:pPr>
        <w:rPr>
          <w:rFonts w:hint="default" w:ascii="Arial" w:hAnsi="Arial" w:eastAsia="宋体"/>
          <w:b/>
          <w:color w:val="FF0000"/>
          <w:sz w:val="32"/>
          <w:szCs w:val="32"/>
          <w:highlight w:val="cyan"/>
          <w:lang w:val="en-US" w:eastAsia="zh-CN"/>
        </w:rPr>
      </w:pPr>
      <w:r>
        <w:rPr>
          <w:rFonts w:hint="eastAsia" w:ascii="宋体" w:hAnsi="宋体"/>
          <w:b/>
          <w:color w:val="FF0000"/>
          <w:sz w:val="32"/>
          <w:szCs w:val="32"/>
        </w:rPr>
        <w:t>本项目核心产品为：</w:t>
      </w:r>
      <w:r>
        <w:rPr>
          <w:rFonts w:hint="eastAsia" w:ascii="宋体" w:hAnsi="宋体"/>
          <w:b/>
          <w:color w:val="FF0000"/>
          <w:sz w:val="32"/>
          <w:szCs w:val="32"/>
          <w:lang w:val="en-US" w:eastAsia="zh-CN"/>
        </w:rPr>
        <w:t>户内全彩LED屏幕</w:t>
      </w:r>
    </w:p>
    <w:p w14:paraId="5D924176">
      <w:pPr>
        <w:rPr>
          <w:rFonts w:hint="eastAsia" w:eastAsia="宋体"/>
          <w:b/>
          <w:bCs/>
          <w:sz w:val="40"/>
          <w:szCs w:val="40"/>
          <w:lang w:eastAsia="zh-CN"/>
        </w:rPr>
      </w:pPr>
      <w:r>
        <w:rPr>
          <w:rFonts w:hint="eastAsia" w:eastAsia="宋体"/>
          <w:b/>
          <w:bCs/>
          <w:sz w:val="40"/>
          <w:szCs w:val="40"/>
          <w:lang w:eastAsia="zh-CN"/>
        </w:rPr>
        <w:t>货物需求明细：</w:t>
      </w:r>
    </w:p>
    <w:tbl>
      <w:tblPr>
        <w:tblStyle w:val="18"/>
        <w:tblW w:w="46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
        <w:gridCol w:w="754"/>
        <w:gridCol w:w="5772"/>
        <w:gridCol w:w="4"/>
        <w:gridCol w:w="319"/>
        <w:gridCol w:w="4"/>
        <w:gridCol w:w="298"/>
        <w:gridCol w:w="302"/>
      </w:tblGrid>
      <w:tr w14:paraId="5160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6352F9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072D58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产品名称</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642D94A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技术参数描述</w:t>
            </w:r>
          </w:p>
        </w:tc>
        <w:tc>
          <w:tcPr>
            <w:tcW w:w="203" w:type="pct"/>
            <w:gridSpan w:val="2"/>
            <w:tcBorders>
              <w:top w:val="single" w:color="000000" w:sz="4" w:space="0"/>
              <w:left w:val="single" w:color="auto" w:sz="4" w:space="0"/>
              <w:bottom w:val="single" w:color="000000" w:sz="4" w:space="0"/>
              <w:right w:val="single" w:color="auto" w:sz="4" w:space="0"/>
            </w:tcBorders>
            <w:noWrap/>
            <w:vAlign w:val="center"/>
          </w:tcPr>
          <w:p w14:paraId="0C387EE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90" w:type="pct"/>
            <w:gridSpan w:val="2"/>
            <w:tcBorders>
              <w:top w:val="single" w:color="000000" w:sz="4" w:space="0"/>
              <w:left w:val="single" w:color="auto" w:sz="4" w:space="0"/>
              <w:bottom w:val="single" w:color="000000" w:sz="4" w:space="0"/>
              <w:right w:val="single" w:color="auto" w:sz="4" w:space="0"/>
            </w:tcBorders>
            <w:noWrap/>
            <w:vAlign w:val="center"/>
          </w:tcPr>
          <w:p w14:paraId="64F7ED6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190" w:type="pct"/>
            <w:tcBorders>
              <w:top w:val="single" w:color="000000" w:sz="4" w:space="0"/>
              <w:left w:val="single" w:color="auto" w:sz="4" w:space="0"/>
              <w:bottom w:val="single" w:color="000000" w:sz="4" w:space="0"/>
              <w:right w:val="single" w:color="auto" w:sz="4" w:space="0"/>
            </w:tcBorders>
            <w:noWrap/>
            <w:vAlign w:val="center"/>
          </w:tcPr>
          <w:p w14:paraId="0E37B5D4">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备注</w:t>
            </w:r>
          </w:p>
        </w:tc>
      </w:tr>
      <w:tr w14:paraId="506C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14" w:type="pct"/>
            <w:gridSpan w:val="3"/>
            <w:tcBorders>
              <w:top w:val="single" w:color="000000" w:sz="4" w:space="0"/>
              <w:left w:val="single" w:color="000000" w:sz="4" w:space="0"/>
              <w:bottom w:val="single" w:color="000000" w:sz="4" w:space="0"/>
              <w:right w:val="single" w:color="auto" w:sz="4" w:space="0"/>
            </w:tcBorders>
            <w:noWrap w:val="0"/>
            <w:vAlign w:val="center"/>
          </w:tcPr>
          <w:p w14:paraId="74F35CE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13A34EB4">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5ADA693E">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03BF9B4F">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r>
      <w:tr w14:paraId="0FEA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414" w:type="pct"/>
            <w:gridSpan w:val="3"/>
            <w:tcBorders>
              <w:top w:val="single" w:color="000000" w:sz="4" w:space="0"/>
              <w:left w:val="single" w:color="000000" w:sz="4" w:space="0"/>
              <w:bottom w:val="single" w:color="000000" w:sz="4" w:space="0"/>
              <w:right w:val="single" w:color="auto" w:sz="4" w:space="0"/>
            </w:tcBorders>
            <w:noWrap w:val="0"/>
            <w:vAlign w:val="center"/>
          </w:tcPr>
          <w:p w14:paraId="6E04B1B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200人报告厅LED屏</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0C7FA00D">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6701AD71">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1413FCEF">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r>
      <w:tr w14:paraId="60A8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742C5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F055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户内全彩LED屏</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6A6A51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1.LED显示屏灯珠采用表贴三合一铜线封装；LED封装形式：SMD1515黑灯；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2.LED显示屏采用≤2.0mm点间距；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3.LED显示屏模组尺寸320mm*160mm；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4.LED显示屏采用前/后维护方式，可正面拆卸模组、接收卡、电源等低压器件，具备热插拔能力；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5.LED显示屏符合等同或优于IP5X防护等级；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6.LED显示屏亮度可达到200-800cd/m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，可通过配套软件0-100%调节，设置亮度定时调节；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LED显示屏对比度≥10000：1；LED显示屏杂点率≤1/100000且无连续失控点；LED显示屏亮度均匀性≥99%；LED显示色度均匀性±0.001Cx,Cy之内；LED显示屏像素中心距相对偏差≤1%；LED显示屏观看水平/垂直视角≥175°；LED显示屏平均故障恢复时间（MTTR）≤2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8.LED显示屏刷新频率≥4200Hz，可通过配套控制软件调节刷新率设置选项；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9.LED显示屏峰值功耗为≤500W/㎡；LED显示屏平均功耗为≤125W/㎡；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10.LED显示屏色温100K-20000K连续可调，可设冷色、暖色、标准等多档白场调节,色温为8500K时，100%、75%、50%、25%四档电平白场调节色温误差≤100K；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LED显示屏为防止金属离子迁移、线路短路现象，PCB采用FR-4四层板同等级或更高材料，PCB导线更宽、导线间距和过孔间距更大，能更好的杜绝模块黑屏、显示异常、灯珠缺色、毛毛虫等现象，板厚≥1.6mm，铜厚≥1盎司，TG≥150℃，PCB板表面具备防潮/防尘/防静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12.LED显示屏具备低蓝光模式，可在控制软件中选择30%、40%、70%三挡调节显示屏蓝光输出，有效减少蓝光辐射对眼睛的伤害；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13.具备LED显示屏开关机次数、使用时长记录，可形成数据保存周期≥100天，并支持对现场温湿度的监测，可在控制软件端实时显示数据，方便用户了解现场屏体、环境温湿度数据情况；</w:t>
            </w:r>
          </w:p>
        </w:tc>
        <w:tc>
          <w:tcPr>
            <w:tcW w:w="203" w:type="pct"/>
            <w:gridSpan w:val="2"/>
            <w:tcBorders>
              <w:top w:val="single" w:color="000000" w:sz="4" w:space="0"/>
              <w:left w:val="single" w:color="auto" w:sz="4" w:space="0"/>
              <w:bottom w:val="single" w:color="000000" w:sz="4" w:space="0"/>
              <w:right w:val="single" w:color="000000" w:sz="4" w:space="0"/>
            </w:tcBorders>
            <w:noWrap w:val="0"/>
            <w:vAlign w:val="center"/>
          </w:tcPr>
          <w:p w14:paraId="4D838E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平方米</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E1B1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E0CAEE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34F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3FB3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1B2DF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发送盒</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13ECC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1.具备带载面积≥230万像素，宽度≥3840点，高度≥3840点；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2.具备≥1路音频输入；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3.具备≥1路光探头接口；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4.具备逐点亮色度校正功能；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5.具备≥1路DVI输入接口，≥1路HDMI1.3输入接口，≥4路网口输出；</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7CDCB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8519B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4159A4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552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3455C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83548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台式电脑</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41AD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1、通过安全可靠测评CPU处理器，CPU核数≥8核、主频≥2.3GHz；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2、内存：配置8GB DDR4 内存；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3、显卡：配置板载显卡；显存≥2GB；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4、硬盘：1块 ≥512GB M.2 NVME SSD硬盘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5、USB接口不少于6个；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6、1个HDMI接口，1个VGA接口，≥1个 LAN 1000M网口；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7、整机安全要求：操作系统、CPU应通过安全可靠测评，达到I级；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8、键鼠：配置≥1套防水键盘及抗菌鼠标；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9、显示器：配置≥23.8寸LED显示器，与主机同品牌，分辨率≥1920X1080，视频接口VGA+HDMI；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10、通过安全可靠测评正版操作系统、办公软件、杀毒软件（三年更新，永久使用），验收时提供正版软件授权书及序列号）</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12751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F97E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C6BB16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CE8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B85F7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0455B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374A8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1.采用≥5U金属结构机箱；最大具备安装输入槽位：≥6张；最大具备安装输出槽位：≥6张；回显槽位：≥1张；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2.纯硬件，采用高性能FPGA架构，内部无操作系统，无系统崩溃、无病毒侵扰、兼容性广，允许频繁开关机，上电即可工作，开机启动响应时间不超过18秒；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3.单张板卡具备2/4/6/8分割画面显示，每个单独分割窗口可随意拖动、缩放、漫游，也可对信号窗口添加字符；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4.具备条幅功能，支持在拼接屏上显示字幕条幅，条幅布局可变，内容可调，背景颜色及透明度分区域可配，字体类型、大小、颜色、对齐方式、字间距分区域可配；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5.具备台标显示,可对输入图像画面添加台标（文字或图片），可调整台标文字或图片大小位置、字体颜色；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6.具备板卡热插拔，设备无需重启和设置，更换板卡后可自动恢复之前的图层数据，图像显示应正常；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7.具备输入板卡备份,不同输入卡的两个端口可以实现对输入信号的板卡间备份，任意一路信号中断,显示图像不受影响；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8.具备Genlock参考同步，可实现设备与设备之间级联后同步；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9.具备整面多行多列显示屏的画面同步功能，针对快速变化的画面不会出现撕裂，错位等现象；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10.具备在线编辑EDID，所有输入输出信号都可通过EDID编辑来自定义分辨率；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11.具备分组管理，最大支持≥9组，每组可独立控制，可独立设置每组输出分辨率；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12.具备异形拼接，每个输出口任意自定义分辨率，任意布局显示；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13.支持智能中控功能，可配置中控卡对大屏环境进行控制；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14.具备故障智能自检，可在软件查询相关硬件故障信息，方便问题排查；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15.具备亮度调节，窗口静帧设置，无缝切换；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16.具备PC场景，可导出场景文件，作为备份；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17.具备截取输入图像的局部进行显示；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18.具备场景定时，场景轮播；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19.支持3.5mm音频输入/输出以及HDMI随路音频输入；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20.具备PC端，pad端，手机端，中控密令等方式进行控制，场景可任意调取切换；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21.具备多用户管理，多个用户可同时登录，主用户可给二三级用户授权功能使用；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22.具备C/S架构控制方式，支持C/S架构画面预览回显；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23.具备B/S架构，可通过浏览器直接访问设备，进行信号源切换，场景调用；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24.客户端软件支持运行于Windows、iOS、Android、HarmonyOS、银河麒麟等操作系统；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FC06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622F7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AFE261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466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FCA03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97F2A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回显卡</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613C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1.通过回显卡回显界面管理系统对所有设备的视频信号、拼接布局，实时掌控，所见即所得，网口最大支持≥32路信号源画面回显，适用于3U/5U/7U/14U/26U机箱；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2.输出接口：≥2*RJ45网口输出</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34181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E9FB1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EA14B9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C53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5548B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A76F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输入卡</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1220A0B9">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1.接口类型：HDMI1.4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2.接口数量：≥4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3.输入信号：HDMI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4.最高分辨率：等同或优于3840x2160@30Hz/2048*1152@60Hz</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8736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3032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ED61FB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D02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DA07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323E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视频处理设备嵌入式软件</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7BE6742A">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1.内嵌软件于设备，搭配设备实现视频信号处理、传输和画面呈现的功能。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2.支持亮度和色温调节。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3.支持屏体配置参数回读并保存到本地。</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8D094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4A6B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68A336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986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E929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6666A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输出卡</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E7F90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1.接口类型：DVI-D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2.接口数量：≥4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3.输出信号：DVI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4.最高分辨率：等同或优于2048*1152@60Hz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5.支持单板卡≥8画面任意漫游</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85A26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8B42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001279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040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DE11A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A454F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视频处理设备嵌入式软件</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02A4C5D3">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1.内嵌软件于设备，搭配设备实现视频信号处理、传输和画面呈现的功能。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2.支持亮度和色温调节。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3.支持屏体配置参数回读并保存到本地。</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32DB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10FD0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E36A5B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DA2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B7C2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56434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输出卡</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4503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1.接口类型：HDMI1.3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2.接口数量：≥4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3.输出信号：HDMI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4.最高分辨率：等同或优于2048*1152@60Hz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5.支持单板卡≥8画面任意漫游</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6493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9DD40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C9B4CF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9D7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248C0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F41A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视频处理设备嵌入式软件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9B74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1.内嵌软件于设备，搭配设备实现视频信号处理、传输和画面呈现的功能。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2.支持亮度和色温调节。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3.支持屏体配置参数回读并保存到本地。</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12648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1F058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F355CB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4BC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8795C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7988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配电柜</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4AFCC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1.额定功率：≥10kW，输出路数：≥3路；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2.输入电压：三相五线制AC380V±10%，频率50Hz±5%；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3.输出电压：单相220VAC；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4.具备过压、欠压、过流、短路、断路、过载、浪涌电气保护措施；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5.具备电子按键、手持遥控器、电脑远控多种控制方式；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6.具备单台、集群管理功能，采用RS485有线以太网远程通信端口，在局域网内任意一台电脑进行控制；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7.具备设置≥4组开关时间，支持每天定时通电和断电功能；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8.具备通过PLC软件实现实时温度、湿度、过压、欠压、过流、缺相监测，实时高温低温、高湿自动断电；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9.具备触发告警后，电脑自动强制弹屏提示，PLC蜂鸣器告警、软件弹屏告警方式；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10.具备继电器回路整体上下电，也可通过PLC软件单独控制每个接触器的上下电；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11.内置避雷器，具有避雷防雷功能；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12.内置10A-16A备用三孔万能插座；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13.PLC软件具备多国语言切换界面，可运行于银河麒麟、统信国产操作系统；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14.PLC软件具备自动保存所有操作记录、告警记录、温湿度运行数据，支持历史记录查询，导出Excel文档；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15.具备配电系统中对线路起隔离、过载、短路及过压、欠压保护及自动恢复功能，同时可实现远程控制自动分闸，及自动重合闸功能，发生故障时也可切换手动维修合闸；</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1E44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7F7F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25FB0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FDA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87AD5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CD88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技术服务费</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76B7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室内钢结构设计、及安装调试</w:t>
            </w:r>
          </w:p>
        </w:tc>
        <w:tc>
          <w:tcPr>
            <w:tcW w:w="203" w:type="pct"/>
            <w:gridSpan w:val="2"/>
            <w:tcBorders>
              <w:top w:val="single" w:color="000000" w:sz="4" w:space="0"/>
              <w:left w:val="single" w:color="000000" w:sz="4" w:space="0"/>
              <w:bottom w:val="single" w:color="000000" w:sz="4" w:space="0"/>
              <w:right w:val="single" w:color="auto" w:sz="4" w:space="0"/>
            </w:tcBorders>
            <w:noWrap w:val="0"/>
            <w:vAlign w:val="center"/>
          </w:tcPr>
          <w:p w14:paraId="15E5B1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平方米</w:t>
            </w: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754D2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0F6C8DF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650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F49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4BF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空调</w:t>
            </w:r>
          </w:p>
        </w:tc>
        <w:tc>
          <w:tcPr>
            <w:tcW w:w="36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98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3P立柜式空调，电辅热冷暖空调，含漏电保护开关及安装。</w:t>
            </w:r>
          </w:p>
        </w:tc>
        <w:tc>
          <w:tcPr>
            <w:tcW w:w="203" w:type="pct"/>
            <w:gridSpan w:val="2"/>
            <w:tcBorders>
              <w:top w:val="single" w:color="000000" w:sz="4" w:space="0"/>
              <w:left w:val="nil"/>
              <w:bottom w:val="single" w:color="000000" w:sz="4" w:space="0"/>
              <w:right w:val="single" w:color="auto" w:sz="4" w:space="0"/>
            </w:tcBorders>
            <w:noWrap w:val="0"/>
            <w:vAlign w:val="center"/>
          </w:tcPr>
          <w:p w14:paraId="791E9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5E2E27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48F5F91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3CF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414" w:type="pct"/>
            <w:gridSpan w:val="3"/>
            <w:tcBorders>
              <w:top w:val="single" w:color="000000" w:sz="4" w:space="0"/>
              <w:left w:val="single" w:color="000000" w:sz="4" w:space="0"/>
              <w:bottom w:val="single" w:color="000000" w:sz="4" w:space="0"/>
              <w:right w:val="single" w:color="000000" w:sz="4" w:space="0"/>
            </w:tcBorders>
            <w:noWrap w:val="0"/>
            <w:vAlign w:val="center"/>
          </w:tcPr>
          <w:p w14:paraId="5B6AC58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舞台灯光</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2F42DFD">
            <w:pPr>
              <w:jc w:val="center"/>
              <w:rPr>
                <w:rFonts w:hint="eastAsia" w:ascii="仿宋" w:hAnsi="仿宋" w:eastAsia="仿宋" w:cs="仿宋"/>
                <w:b/>
                <w:bCs/>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AD16F41">
            <w:pPr>
              <w:jc w:val="center"/>
              <w:rPr>
                <w:rFonts w:hint="eastAsia" w:ascii="仿宋" w:hAnsi="仿宋" w:eastAsia="仿宋" w:cs="仿宋"/>
                <w:b/>
                <w:bCs/>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0536852">
            <w:pPr>
              <w:jc w:val="center"/>
              <w:rPr>
                <w:rFonts w:hint="eastAsia" w:ascii="仿宋" w:hAnsi="仿宋" w:eastAsia="仿宋" w:cs="仿宋"/>
                <w:b/>
                <w:bCs/>
                <w:i w:val="0"/>
                <w:iCs w:val="0"/>
                <w:color w:val="000000"/>
                <w:sz w:val="20"/>
                <w:szCs w:val="20"/>
                <w:u w:val="none"/>
              </w:rPr>
            </w:pPr>
          </w:p>
        </w:tc>
      </w:tr>
      <w:tr w14:paraId="46A9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35E6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C8F4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固定染色灯</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491A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1.采用≥18×10W RGBW四合一LED光源，光源平均寿命≥50000H。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2.具备光束角度≥20°，光斑角度≥50°。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3.支持0-25次/秒电子频闪，速度可调节，内置随机频闪或脉冲频闪；支持0-100%电子线性调光。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4.具备RGBW(红绿蓝白)线性混色系统，内置宏功能，支持3200K-7200K色温线性调节。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5.支持DMX信号更新、云端服务器远程在线更新。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6.采用数码管显示，配置≥4个机械按键。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7.内置NTC温度控测功能，当LED工作过热时，智能降低LED的输出功率。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8.支持DMX512协议，RDM协议，内置主从模式、自走模式、声控模式、手动控制模式。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9.具备≥2种通道模式，由精简模式≥4CH，标准模式≥8CH组成。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10.配置≥1个电源输入接口，≥1个电源输出接口，≥1个DMX512输入接口，≥1个DMX512输出接口。</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B1E1A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460E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1E9E2A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502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8451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B3DC9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影视灯</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A0B7F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1.采用≥630*0.5W LED光源，光源平均寿命≥50000H。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2.具备光斑角度≥100°。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3.支持0-25次/秒电子频闪，速度可调节，内置随机频闪或脉冲频闪；支持0-100%电子线性调光。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4.支持DMX信号更新、云端服务器远程在线更新。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5.采用≥1.8英寸蓝屏LCD显示屏，配置≥4个机械按键。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6.内置NTC温度控测功能，当LED工作过热时，智能降低LED的输出功率。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7.支持DMX512协议，RDM协议，内置主从模式、自走模式、手动控制模式。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8.具备≥3种通道模式，由精简模式≥2CH，标准模式≥6CH，拓展模式≥7CH组成。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9.配置≥1个电源输入接口，≥1个电源输出接口，≥1个DMX512输入接口，≥1个DMX512输出接口。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10.具备Ra≥95。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11.支持3000K-6500K色温线性调节。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2F01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DFEC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3400F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6D5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3350D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12BA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摇头灯</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F18EC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1.配置≥φ145mm口径出光镜头，光束角度≤2.5°。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2.支持0-23次/秒双片式频闪，速度可调节，内置随机频闪或脉冲频闪；支持0-100%线性调光，具备≥4种调光曲线（平方曲线、反曲线、直线和S曲线）。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3.配置≥1个颜色盘，由≥14个颜色+≥1个白光组成，双向彩虹效果，速度可调，任意定位功能。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4.配置≥1个固定图案盘，由≥16个固定图案+≥1个白光组成，单向流水，速度可调，任意定位功能。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5.配置≥2个棱镜，由≥1个十六棱镜+≥1个六排镜组成，可正反旋转，速度可调，棱镜叠加功能。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6.配置≥1个独立的雾化片，实现柔光雾化效果。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7.支持DMX信号更新、云端服务器远程在线更新。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8.采用≥2.8英寸全触控LCD显示屏，配置≥5个机械按键。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9.通过实时监控风扇转速，可以在显示屏上显示风扇的旋转状态和速度。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10.配备≥20个独立可编辑场景，单机编程录制出多变的场景灯光效果。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11.支持弹窗式预警功能，在设备运行出现故障或其他问题时自动弹出一个警告窗口。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12.支持≥6种屏保模式，当显示屏在一段时间内没有活动时，将自动进入屏保模式。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13采用≥251W 灯泡,光源平均寿命≥3000H。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14.支持RDM协议，单机编程控制模式；具备≥2种通道模式，由精简模式≥13CH，标准模式≥15CH组成。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15.配置≥1个电源输入接口，≥1个电源输出接口，≥1个DMX512输入接口，≥1个DMX512输出接口。</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87F2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E1903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433AA3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C77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968B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48CD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控台</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12DF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1.支持RDM双向通信。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2.具备≥2*512个DMX通道，可同时控制≥64台16个通道电脑灯。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3.内置≥600个灯位，可同时配接≥600台电脑灯进行控制。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4.内置≥7000多种常用灯库，支持存储≥100000个内部灯库，支持r20、d4、dK、mxl四种格式直接配接使用，内置灯库编写软件。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5.支持智能属性分页，单个电脑灯支持≥512个通道。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6.支持可存储≥1000个素材和≥200个灯组。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7.支持内建通用和专用通道图形内置效果，支持自绘图形和关键帧图形，支持多种内置效果叠加运行。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8.支持全中文图形界面，支持自定义工作区和窗口，工作窗口可调节大小和位置，可保存工作区布局，窗口图标和字体可调节大小，支持图片命名和涂鸦效果命名。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9.支持中文简体，中文繁体，英文语言切换。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10.支持内置RGB/CMY调色取色板，支持自定义灯具顺序，回放全局和单属性时间，支持灯具交叠。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11.具备≥10个回放推杆，≥50个回放页，独立回放窗口，可存≥1000个回放。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12.支持回放占用模式和非占用模式，同时播放≥10个回放。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13.支持单个回放支持存储≥100个程序步。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14.具备≥10.1英寸显示屏。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15.配置≥2个USB接口，≥2个DMX512输出接口，≥1个RJ45网络接口，≥1个音频接口。</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6AD38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2627B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2D26F6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541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DCBF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7F55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直通箱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380D0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1.具备过载与短路双重保护高分断空气开关。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2.具备≥12路×4KW功率输出。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3.支持A.B.C三相工作指示灯。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4.支持两脚和三脚万能用插座。</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11FBB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B029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E0DA24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84B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B2E2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0"/>
            <w:vAlign w:val="top"/>
          </w:tcPr>
          <w:p w14:paraId="2F44C971">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特效设备</w:t>
            </w:r>
          </w:p>
        </w:tc>
        <w:tc>
          <w:tcPr>
            <w:tcW w:w="3644" w:type="pct"/>
            <w:tcBorders>
              <w:top w:val="single" w:color="000000" w:sz="4" w:space="0"/>
              <w:left w:val="single" w:color="000000" w:sz="4" w:space="0"/>
              <w:bottom w:val="single" w:color="000000" w:sz="4" w:space="0"/>
              <w:right w:val="single" w:color="000000" w:sz="4" w:space="0"/>
            </w:tcBorders>
            <w:noWrap w:val="0"/>
            <w:vAlign w:val="top"/>
          </w:tcPr>
          <w:p w14:paraId="17D6B94A">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1.特点：多种操作模式，外观时尚简约，重量轻，便于携带。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2.预热时间：40秒。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3.烟量输出：285立方米/分钟。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4.烟油容量：4.5升。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5.显示界面：采用蓝屏LCD显示屏，配置6个机械按键。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1.输入电压：AC 220-240V，50Hz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2.额定功率：1200W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3.功率因数：PF≥0.98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4.控制方式：DMX512协议，RDM控制，手动控制，遥控控制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5.外壳材料：冷轧板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6.电源接口：1个电源输入接口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7.信号接口：2个DMX512输入接口(3芯+RJ45)，2个DMX512输出接口(3芯+RJ45)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8.工作环境温度：-10℃-45℃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9.防护等级：IP20</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F7603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05783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1B7F7C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D54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40E4C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91369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烟油</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EDC19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1.水性烟油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2.容量：4.5L/瓶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3.包装：4瓶/箱</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CA49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1E70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C1424F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815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B355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436F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信号放大器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21C39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1.支持DMX512公母接口输入。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2.支持输入输出光电隔离。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3.支持≥8路独立放大驱动输出。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4.具备信号放大整形功能，延长信号传输距离。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5.具备增强数据总线接入设备数量的能力。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6.具备独立的LED信号指示。</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87341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11DDA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43547F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967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E2881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4F05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灯杆及辅材安装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88EA8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外径48mm</w:t>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内径40mm</w:t>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壁厚2.5mm。及相关所需要的配件等。</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397EB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0A946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9D917E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8F8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414" w:type="pct"/>
            <w:gridSpan w:val="3"/>
            <w:tcBorders>
              <w:top w:val="single" w:color="000000" w:sz="4" w:space="0"/>
              <w:left w:val="single" w:color="000000" w:sz="4" w:space="0"/>
              <w:bottom w:val="single" w:color="000000" w:sz="4" w:space="0"/>
              <w:right w:val="single" w:color="000000" w:sz="4" w:space="0"/>
            </w:tcBorders>
            <w:noWrap w:val="0"/>
            <w:vAlign w:val="center"/>
          </w:tcPr>
          <w:p w14:paraId="740263A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扩声系统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B9F9F41">
            <w:pPr>
              <w:jc w:val="center"/>
              <w:rPr>
                <w:rFonts w:hint="eastAsia" w:ascii="仿宋" w:hAnsi="仿宋" w:eastAsia="仿宋" w:cs="仿宋"/>
                <w:b/>
                <w:bCs/>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D6766C3">
            <w:pPr>
              <w:jc w:val="center"/>
              <w:rPr>
                <w:rFonts w:hint="eastAsia" w:ascii="仿宋" w:hAnsi="仿宋" w:eastAsia="仿宋" w:cs="仿宋"/>
                <w:b/>
                <w:bCs/>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E1B5B50">
            <w:pPr>
              <w:jc w:val="center"/>
              <w:rPr>
                <w:rFonts w:hint="eastAsia" w:ascii="仿宋" w:hAnsi="仿宋" w:eastAsia="仿宋" w:cs="仿宋"/>
                <w:b/>
                <w:bCs/>
                <w:i w:val="0"/>
                <w:iCs w:val="0"/>
                <w:color w:val="000000"/>
                <w:sz w:val="20"/>
                <w:szCs w:val="20"/>
                <w:u w:val="none"/>
              </w:rPr>
            </w:pPr>
          </w:p>
        </w:tc>
      </w:tr>
      <w:tr w14:paraId="3367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2C71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00CA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专业音箱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ABB25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1.阻抗≤8Ω，额定功率≥400W，高频≥1×1.7"压缩高音单元，低频≥12"×1低音单元；覆盖角度：等同或宽于90°(H)×80°(V)。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2.频率响应（测试电压：0.2V，测试距离：1m）：等同或宽于45Hz-20kHz。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3.指定频带内的声压级（测试电压：56.5V，频率范围53Hz-20kHz，测试距离1m）：≥122dB±2dB。</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664C8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6B6CE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6F0832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DE3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1F0DA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D6C2D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F6D7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音箱支架</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CFDB5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0162B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195F8C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17B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7294E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5AD9D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专业功放</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4D16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1.标准≤1U机柜式设计；采用PFC+开关电源+D类数字功放设计方案；输出功率：立体声@8Ω：≥700W×2；立体声@4Ω：≥1000W×2；桥接@16Ω：≥1400W；桥接@8Ω：≥2000W。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2.开关电源采用LLC谐振电源短路保护电路和D类数字功放一体模块化设计，保证半桥LLC开关电源稳定性和可靠性。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3.支持开机软启动功能，软启动过程中电源需求缓慢上升，减少对电网和其他电子设备的电流冲击。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4.开关电源内置EMI电路，有效的抑制电源谐波。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5.数字功放核心的调制和匹配电路技术，让功放还原真实原声。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6.整机转换效率达到85%以上。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7.数字功放电源自适应音频调整节能功能，实现智能削峰限幅器，控制功率模块及扬声器系统在安全范围内工作。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8.MONO/STEREO/BRIDGE三种模式可选择切换。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9.开机软启动，防止开机时向电网吸收大电流，干扰其它用电设备。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10.内置≥6大保护电路模块，为功放的可靠性保驾护航，具有：过压保护，欠压保护，过流保护，直流保护，输出短路保护，温控风扇功能。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C7892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330F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F5487B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047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3CC1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184C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专业音箱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2BC6E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1.阻抗≤8Ω，额定功率≥300W，高音≥1.7"压缩高音单元×1，低音≥10"低音×1；等同或宽于90°(H)×80°(V)。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2.频率响应（测试电压：0.2V，测试距离：1m）：等同或宽于45Hz-20kHz。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3.指定频带内的声压级（测试电压：49V，频率范围45Hz-20kHz，测试距离1m）：≥119dB±2dB。</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2B13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329B6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741DC5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A75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D750A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8F00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591CB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音箱支架</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0392C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A6B2C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4EDA7C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A77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A1A86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8AD4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专业功放</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A29DB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1.标准≤1U机柜式设计；采用PFC+开关电源+D类数字功放设计方案；输出功率：立体声@8Ω：≥500W×2；立体声@4Ω：≥850W×2；桥接@16Ω：≥1000W</w:t>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；桥接@8Ω：≥1700W。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2.开关电源采用LLC谐振电源短路保护电路和D类数字功放一体模块化设计，保证半桥LLC开关电源稳定性和可靠性。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3.支持开机软启动功能，软启动过程中电源需求缓慢上升，减少对电网和其他电子设备的电流冲击。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4.开关电源内置EMI电路，有效的抑制电源谐波。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5.数字功放核心的调制和匹配电路技术，让功放还原真实原声。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6.整机转换效率达到85%以上。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7.数字功放电源自适应音频调整节能功能，实现智能削峰限幅器，控制功率模块及扬声器系统在安全范围内工作。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8.MONO/STEREO/BRIDGE三种模式可选择切换。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9.开机软启动，防止开机时向电网吸收大电流，干扰其它用电设备。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10.内置≥6大保护电路模块，为功放的可靠性保驾护航，具有：过压保护，欠压保护，过流保护，直流保护，输出短路保护，温控风扇功能。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6C78B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929D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3EA4DE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DE4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D0019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0BF8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专业音箱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8E6F4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1.阻抗≤8Ω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2.频响等同或优于60Hz-20KHz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3.额定功率≥300W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4.灵敏度≥98dB/W/M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5.水平覆盖角≥80°，垂直覆盖角≥60°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6.高音≤1.4"压缩高音单元×1；低音：10"低音×1</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110C4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F6889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06CE1F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826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7628C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9C07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专业功放</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BA233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1.标准≤1U机柜式设计；采用PFC+开关电源+D类数字功放设计方案；输出功率：立体声@8Ω：≥700W×2；立体声@4Ω：≥1000W×2；桥接@16Ω：≥1400W；桥接@8Ω：≥2000W。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2.开关电源采用LLC谐振电源短路保护电路和D类数字功放一体模块化设计，保证半桥LLC开关电源稳定性和可靠性。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3.支持开机软启动功能，软启动过程中电源需求缓慢上升，减少对电网和其他电子设备的电流冲击。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4.开关电源内置EMI电路，有效的抑制电源谐波。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5.数字功放核心的调制和匹配电路技术，让功放还原真实原声。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6.整机转换效率达到85%以上。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7.数字功放电源自适应音频调整节能功能，实现智能削峰限幅器，控制功率模块及扬声器系统在安全范围内工作。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8.MONO/STEREO/BRIDGE三种模式可选择切换。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9.开机软启动，防止开机时向电网吸收大电流，干扰其它用电设备。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10.内置≥6大保护电路模块，为功放的可靠性保驾护航，具有：过压保护，欠压保护，过流保护，直流保护，输出短路保护，温控风扇功能。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45E86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618AA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FD9093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187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2E211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74CC5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AI音频处理器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52BB1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1.处理器≥4核，主频≥2.0GHz。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后面板具有≥12路线路音频凤凰端子平衡输入接口（具有48V幻象供电）、≥12路线路音频凤凰端子平衡输出接口、≥1个拨码开关、≥1个RJ45接口、≥1个RS232接口、≥1个RS485接口、≥8个可编程GPIO控制接口、≥1个接地柱；前面板具有≥2.0英寸 IPS 真彩显示屏、≥1个编码旋钮、≥1个USB存储设备接口。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4.具有矩阵增益调节功能，每个输入通道参与混音的增益可调，增益调节范围等同或优于-72dB到12dB。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5.音频处理器具有跨平台软件，可运行于windows操作系统或国产操作系统或macOS系统或Ubuntu桌面版操作系统。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6.产品具有PC客户端、手机移动端、安卓平板端、IOS手机移动端、IOS平板端不同控制方式，可以同时登入APP软件、PC客户端同时连接设备，并实现多端数据的同步。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7.设备具有编码旋钮和IPS屏幕，可用于控制和配置设备静音，增益，场景；IPS屏幕能够显示IP地址，输入和输出通道的实时电平。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8.具有设备定位功能，客户端一键定位局域网内同类设备，被定位的设备会显示定位信息。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9.设备具有统一集中控制功能，支持≥65535台设备通过软件集中控制。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11.支持双机热备份；当主机出现故障时，备用主机自动承担服务，切换时间≤2s。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采用AI人工智能宽度学习算法进行噪声抑制，根据不同使用场景提供≥三个AI语音降噪档位可调整，有效降低甚至消除语言扩声系统中非人声类噪音信号，如拍掌、敲击桌子等非稳态噪声以及空调声、风扇声等稳态噪声，确保语音清晰度和可懂度（降噪能力≥40dB）。</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DE8CE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147AF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7CF178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88E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1C5B9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F25CF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数字调音台</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0C868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1.具有≥14路平衡XLR输入接口、≥16路TRS输入接口、≥1路OPTICAL接口、≥1路S/PDIF接口、≥1路USB2.0输入声卡。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2.具有≥100组场景预设功能，可导出、导入USB存储器，便于数据备份；≥32个PEQ模式存储。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3.具有≥8个推子编组、≥3个快速静音组按键。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4.具有≥2个内置效果器，设备自带有经典混响、大房间混响等效果模块。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5.具有≥1个10.1英寸高清触摸屏，支持≥1280×800分辨率。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6.具有≥13个100mm电动推子，电动推子可操控所有的通道和主输出:≥1个LR主声道推子、≥12个通道推子以及≥2个推子层。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7.具有面板锁定按键，防止误操作。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8.支持中英文界面切换，且无需重启。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9.每个输入通道具有≥4段参数均衡、噪声门、高低通、压缩、反相。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10.每个输出通道具有≥8段参数均衡、高低通、压缩、反相、1800亳秒延时器。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11.输入带有独立的反馈抑制器，支持增益共享型自动混音，带有≥2个DCA编组。</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657FB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828C6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DDB58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259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5F45A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F561C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无线话筒</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2C3E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2.具有≥1台接收主机、≥2只手持发射机；频率范围等同或优于470MHz-510MHz、540MHz-590MHz、640MHz-690MHz、807MHz-830MHz四个频段使用。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4.具有自动静音功能，麦克风跌落、抛掷时，毫秒级自动静音，避免冲击声；实时监测设备姿态，静置≥5秒静音，≥8分钟关机，无需手动干预。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5.具有多档位混响调节功能，混响效果≥15625个，效果占比、回响延时、混响幅度调节，三种音效各具有≥25档调节方式。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6.具有多频段均衡调节功能，均衡调节≥2197种，麦克风均衡器调节功能，具有高、中、低音三种调节档位，每种效果支持≥13档调节。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7.具有长时间续航，发射机使用时长≥10小时。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9.接收机具有≥2个2.2英寸的TFT-LCD显示屏；发射机具有≥0.96英寸OLED显示屏，能够显示频率信息、音频加密状态、功率挡位、静音状态、电量格数信息。</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0842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D352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7FB46C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2AE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93857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41A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天线分配器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28CB8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1.具备≥2个天线输入接口，支持接收天线信号，实现分配多路射频信号的效果。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2.具备放大射频信号，补偿因信号功率被分配至多个输出而造成的插入损耗。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3.具备≥2个天线级联接口，支持无限制级联分配器，可实现扩展无线话筒的目的。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4.具备≥4个直流电源输出接口，支持给≥4台接收机供电，减少适配器数量和免去繁琐布线。</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CC86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595B9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2584F3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144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FE840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912A3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话筒天线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C365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1.射频频率范围等同或优于470～950MHz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2.驻波比：≤2.0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3.输入阻抗：≤50Ω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4.指向性：≥180度指向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5.放大器增益：五档可调：无源(0dB)、有源(+3dB/+6dB/+10dB/+16dB)</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D4A3C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245F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987230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532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78AAA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525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AI反馈抑制器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68CA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处理器主频≥1.3GHz；配置≥2个完全独立的反馈抑制通道，每通道均支持自适应反馈抑制（AFC）功能，传声增益提升≥6dB，可分别处理不同声源信号（如主讲麦克风与观众席拾音），避免多麦克风场景下的交叉啸叫干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2.支持声学校正按钮，按下可以预测声反馈回路；提供≥高/中/低三档输入电平调节。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3.具有≥2个独立通道，每通道均支持等同或宽于0-99级数字音量调节及静音开关功能。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4.基于啸叫检测门限更新法，具有移频+陷波反馈抑制功能，可以使用≥48个可编程陷波点。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前面板具有≥48个LED灯陷波状态指示灯（具有≥2×12个静态点和≥2×12个动态点）、≥2英寸IPS真彩显示屏、≥1个编码旋钮；后面板具有≥1个船形开关、≥2路XLR母座+2路TRS母座模拟输入、≥2路XLR公座+2路TRS母座模拟输出、≥1个RJ45接口。（提供设备接口图佐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6.设备具有编码旋钮和≥2.0英寸IPS屏幕，可用于控制和配置设备直通、场景。IPS屏幕能够显示IP地址，输入和输出通道的实时电平。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7.具有设备定位，PC客户端具有一键定位局域网内同类设备功能，被定位到的设备会在显示屏上显示定位信息。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8.设备具有统一集中控制功能，支持≥65535台设备通过软件集中控制。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9.支持多客户端数据同步，≥2个客户端以上连接混音器设备时，可实现多端数据同步。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AD22E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569E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150477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0FD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2850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7E0DF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全数字会议系统主机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C6CFD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1.支持≥4096台有线会议单元和≥300台无线会议单元同时接入管理使用；支持≥4396台会议单元同时参与会议议程（签到、表决、服务）以及发言控制。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2.主机兼容同时连接有线与无线会议单元，二者可并行使用；采用跨域音频同步技术，有线与无线会议单元音频的音频无缝混音输出。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3.设备采用分段压缩混音处理技术和时钟同步传输技术，会议单元拾音到主机输出延时≤5ms。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7.主机具有≥16通道音频分组输出接口；采用会议分区相控技术，可拆分≥16个独立的会议系统使用，也可以组成一个大型的会议系统使用，实现多种方式的会议室合并/拆分。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8.支持主机U盘和客户端软件两种录音方式；搭配会议话筒和录音盒可以录制单个会议单元发言音频和录制所有会议单元混音发言音频。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10.WEB管理端具有切换个性化主题风格功能，可切换≥4种风格，可选简约主题、政务主题、时尚主题、活力主题，不同主题提供不同UI界面背景颜色。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13.采用会议系统多环路检测及网络补给技术，实现会议单元手拉手链路出现故障时快速恢复，环路恢复时间≤5ms。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14.客户端、WEB端软件可运行于windows操作系统或国产操作系统或macOS系统或Ubuntu桌面版操作系统。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8E33F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A6720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3E153C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57F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827F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22DE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数字会议系统</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D697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1.软件内嵌于会议系统主机设备，应用于对传音会议系统音频传输软件的管理或控制。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2.支持同声传译功能。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3.内置DSP音频处理技术，支持EQ均衡调节音频处理能力。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4.支持话筒管理能力，通过不同的模式限制话筒发言数量。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5.软件支持根据话筒ID提供不同的代码编号给中控系统，与中控系统对接后，可实现摄像自动跟踪功能。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199C2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9E6E6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263C42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B94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BCC06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4F3CD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会议话筒处理器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5D2B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2.可对接摄像机实现摄像跟踪功能；内置≥64个话筒预置位，满足大型会议室摄像跟踪需求。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处理器与数字会议主机通过网络传输链路传输会议单元音频信号，只需要通过网线即可以接收数字会议单元音频信号，并提供自动增益、自动混音、AFC反馈抑制（≥24个可编程陷波点）、EQ调节（≥31段图示均衡器调节）音频处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5.采用啸叫检测门限更新法，移频+陷波组合反馈抑制方式，具有≥24个可编程陷波点，可自由分配动态/静态点，自动/手动切换。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34973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CD18B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AAE77A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120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D636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09D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会议话筒</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4879F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1.采用心型指向性驻极体麦克风。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2.采用≥128位AES加密技术，支持 WPA/WPA2 无线安全技术。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3.支持触摸按键签到功能。具备优先权功能，可关闭正在发言的所有代表话筒。具有声控功能。具有发言计时和定时发言功能。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4.具备TYPE-C口，可进行升级程序和在线充电，内置容量锂电池，电池容量≥5100 mAh，可持续≥15小时发言。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5.支持后台≥5段EQ调节功能。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6.咪杆长度：380mm（黑色）</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A9964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12F9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A78268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503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8477C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D43F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全数字会议系统音频传输内嵌软件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BB0A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1.软件内嵌于会议单元设备，应用于对全数字会议系统音频传输软件的管理或控制。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2.支持中英文语言管理界面。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3.支持≥48KHz采样率音频处理能力。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4.支持电池管理功能，可显示电量/信号等信息</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A42D6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6745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94EED4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19F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A520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1FAFD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会议话筒</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247A3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1.采用心型指向性驻极体麦克风。话筒核心器件全部采用国产化芯片，安全保密、核“芯”可控。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2.采用≥128位AES加密技术，支持 WPA/WPA2 无线安全技术.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3.支持触摸按键签到功能。具有声控功能。具有发言计时和定时发言功能。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4.具备TYPE-C口，可进行升级程序和在线充电，内置容量锂电池，电池容量≥5100 mAh，可持续≥15小时发言。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5.支持后台≥5段EQ调节功能。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6.咪杆长度：≤380mm（黑色）</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DE187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D7CAD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E31BA8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79F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7881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1086B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全数字会议系统音频传输内嵌软件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007AE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1.软件内嵌于会议单元设备，应用于对全数字会议系统音频传输软件的管理或控制。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2.支持中英文语言管理界面。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3.支持≥48KHz采样率音频处理能力。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4.支持电池管理功能，可显示电量/信号等信息</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BF97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C1A9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50C871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C24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083BB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0F853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发射器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3ED74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1.遵从Wi-Fi 6协议标准（IEEE 802.11ax），向下兼容802.11a/b/g/n/ac/Wave2，支持MU-MIMO，允许AP同时接收多个终端发送数据，整机最大传输速率可达1.601Gbps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2.支持OFDMA空间复用技术和1024QAM调制解调算法。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3.支持中文SSID，可指定最长包含≥31个字符的SSID，也可以使用中英文混合的SSID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4.支持WPA3安全协议。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5.支持等同或优于80/160MHz的高带宽频段。</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DAB9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FFCBB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C53256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DFA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EAB65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23667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EB310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1.充电箱具有≥10个USB接口，支持使用USB线充电，提供5V/9V供电。一端连接充电器一端连接会议单元,支持≥18W快充。支持同时插满所有USB接口。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2.根据设备的耐受电流大小充电器会自动匹配合适的电流大小给设备充电，同时有过流保护功能。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3.智能自动电路保护，所有USB插口均具有短路保护功能和自恢复功能。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3368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4B519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043715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F8F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D7DE9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1E90B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A9023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1.8个10/100/1000Base-T RJ45端口，1个千兆SFP光</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8号千兆RJ45端</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持IEEE 802.3af/at标准PoE供电；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3.整机最</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PoE供电功率为120W，单端口最</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PoE供电功率为30W；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持智能开局、异常告警、快速排障；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持802.1Q VLAN、Port VLAN、QoS、带宽控制、</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暴抑制；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持端口汇聚、端口流量统计、端口监控、线缆检测、环回保护。</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B35F0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D151F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8BE36A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828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5E62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FDE10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网络中控主机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F3AF0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1.支持红外控制、RS-232、RS-422、RS-485、UDP、TCP、telnet、http、MQTT以及SNMP等多种协议，兼容性强，可对接第三方设备。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2.主机具备≥4.3英寸触摸彩屏、≥8路独立可编程串口、≥8路独立可编程IR红外发射口、≥8路数字I/0控制口、≥8路弱电继电器控制接口、≥1个NET网络控制接口、≥1路TF卡接口。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3.支持双机热备份。当中控主机出现故障时，备用中控主机自动承担服务，从而保证系统在不需要人工干预的情况下能正常运行。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4.支持互联网控制。中控主机在连接互联网的情况下，用户可操作手机或平板等移动端通过互联网实现对中控主机远程控制。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5.支持扫二维码控制。中控主机在连接互联网的情况下会在云平台自动生成二维码，通过微信或者浏览器扫一扫二维码，即可进入控制界面，实现对中控主机控制。支持密码权限设置。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6.支持视频矩阵可视化控制。用户可通过控制端实时预览、拖动并切换矩阵视频信号，支持设置触碰和投放触发切换方式。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7.支持拼接矩阵可视化控制。用户可通过控制端实时预览、放大、缩小、拖动并切换拼接矩阵视频信号，可对输入信号源进行置底、置顶以及一键清屏等操作，支持设置触碰和投放触发切换方式。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8.支持≥2种局域网远程桌面方式，无需连接外部网络或使用第三方软件，支持多用户远程协同控制，便于现场运维。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9.对接云会务系统。用户通过手机APP或WEB端预约会议室时，可设置情景类型以及开始/结束时间。会议开始前，系统会自动调用场景，场景内所有设备联动启动或切换；会议结束后设备自动关闭。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产品具有≥2种编程方式，包括图形化编程方式及语句式编程方式供用户选择；图形化编程方式具有拖拽式操作界面，用户可通过图形化编程软件内的模块使用信号连接方式构建程序逻辑；语句式编程方式提供功能函数进行自定义编程，用户可以通过编程界面编写控制代码。</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BEC2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E40F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338EF5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967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5C805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39745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网络中控系统逻辑处理内嵌软件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4FE8F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1.软件内嵌于中央控制系统主机设备，实现系统控制逻辑、处理等功能。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2.主要包括硬件逻辑模块、软件逻辑模块、红外代码管理、编译、下载、监视等。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3.编程软件支持添加与实际工程对应硬件的逻辑模块。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4.实现串口代码数据、IR红外数据、继电器、I/O数据等的代码转发、逻辑算法处理等编程功能。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5.支持界面设计软件实现中控控制界面的制作及编辑，支持互锁模式，支持3D按键等灵活的按键设计模块。</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AFFEE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539C4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029C2E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E1D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E082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3C276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平板电脑</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6E267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1、显示屏：不低于11英寸；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2、显示屏分辨率：≥2000×1200高清显示屏；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3、中央处理器CPU：不低于8核心中央处理器；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4、运行内存：≥6GB；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5、储存空间：≥128GB的内置芯片级储存空间；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6、无线传感器数据采集通道：蓝牙或其他；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7、摄像头：前置不小于800万像素、后置不小于1300万像素，支持人脸识别；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8、内置扬声器；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9、接口：具备一种或多种外部接口；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10、通过支架放置在学生实验桌面，并通过可伸缩防丢钢丝绳连接支架，可伸缩最大距离不小于1m，防止学生将终端带离实验室。连接处设锁，便于设备维修。配置充电器长度不小于1m，便于充电。</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776F8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E3FE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D33433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4BA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5E51B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A30B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无线路由器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E66C6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网络标准EEE 802.11n，IEEE 802.11g，IEEE 802.11b，IEEE 802.11.ac，IEEE 802.11.a，IEEE 802.3，IEEE 802.3u，IEEE 802.3ab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最高传输速率1200Mbps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传输速率2.4GHz：300Mbps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5GHz：867Mbps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频率范围双频（2.4GHz，5GHz）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网络接口1个10/100/1000Mbps WAN口，3个10/100/1000Mbps LAN口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天线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天线类型外置天线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天线数量5根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是否可拆卸否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天线增益5dBi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功能参数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Qos支持支持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WPS功能支持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WDS功能支持WDS无线桥接 </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B7D67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E75D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94D89C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DCE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F3EE2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6AC0A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298D8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产品描述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8路自动、手动电源控制器，内置8个20A继电器，最大负载能力4400W/单路，搭配可编程中控主机使用,也全面支持第三方设备控制，用于控制灯光、电动投影幕、电动窗帘等会议室周边设备。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1.协议兼容：搭配可编程中控主机使用，也全面支持第三方设备控制。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2.手动控制：在机器的正前方，有8个轻触开关，紧急情况下可以手动控制继电器的开关，在现场出现特发情况时可以使用这一功能，很好的保护其他的设备。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3.具有8路继电器，每路继电器都有三连接点的接线柱，具有常开与常闭的功能；具有1路零线端子接口。</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B08DC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2210E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80A8B8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753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F04A5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447B0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637B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42U，600*800*2055mm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7B1B0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DB12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2B525A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99D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68C6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6F73F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多媒体插座</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C4B21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配置接口：≥1个多功能电源接口、≥2个RJ45网络、≥1个3.5音频、≥1个HDMI高清视频接口、≥1个功能按键</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A142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82957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A39936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98A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4794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7E0AE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音频连接线辅材及安装</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63F976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米音频连接线：卡侬头（母）-卡侬头（公）8根、5米音频连接线：卡侬头（母）-卡侬头（公）4根、1.8米音频连接线：卡农头（母）-空4根、1.8米音频连接线：卡农头（公）-空4根、1.8米音频连接线：6.35话筒插头-卡侬头（公）2根、5米音频连接线：3.5（耳机插头）-双莲花（RCA）1根、HDMI视频线30米1根等。</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45637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38517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0F6675F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7B1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414" w:type="pct"/>
            <w:gridSpan w:val="3"/>
            <w:tcBorders>
              <w:top w:val="single" w:color="000000" w:sz="4" w:space="0"/>
              <w:left w:val="single" w:color="000000" w:sz="4" w:space="0"/>
              <w:bottom w:val="single" w:color="000000" w:sz="4" w:space="0"/>
              <w:right w:val="single" w:color="auto" w:sz="4" w:space="0"/>
            </w:tcBorders>
            <w:noWrap w:val="0"/>
            <w:vAlign w:val="center"/>
          </w:tcPr>
          <w:p w14:paraId="0DA7138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家具</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7F510BD7">
            <w:pPr>
              <w:jc w:val="center"/>
              <w:rPr>
                <w:rFonts w:hint="eastAsia" w:ascii="仿宋" w:hAnsi="仿宋" w:eastAsia="仿宋" w:cs="仿宋"/>
                <w:i w:val="0"/>
                <w:iCs w:val="0"/>
                <w:color w:val="000000"/>
                <w:sz w:val="20"/>
                <w:szCs w:val="20"/>
                <w:u w:val="none"/>
              </w:rPr>
            </w:pP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47EF1383">
            <w:pPr>
              <w:jc w:val="center"/>
              <w:rPr>
                <w:rFonts w:hint="eastAsia" w:ascii="仿宋" w:hAnsi="仿宋" w:eastAsia="仿宋" w:cs="仿宋"/>
                <w:i w:val="0"/>
                <w:iCs w:val="0"/>
                <w:color w:val="000000"/>
                <w:sz w:val="20"/>
                <w:szCs w:val="20"/>
                <w:u w:val="none"/>
              </w:rPr>
            </w:pP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61EA5477">
            <w:pPr>
              <w:jc w:val="center"/>
              <w:rPr>
                <w:rFonts w:hint="eastAsia" w:ascii="仿宋" w:hAnsi="仿宋" w:eastAsia="仿宋" w:cs="仿宋"/>
                <w:i w:val="0"/>
                <w:iCs w:val="0"/>
                <w:color w:val="000000"/>
                <w:sz w:val="20"/>
                <w:szCs w:val="20"/>
                <w:u w:val="none"/>
              </w:rPr>
            </w:pPr>
          </w:p>
        </w:tc>
      </w:tr>
      <w:tr w14:paraId="3671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D110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56F12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礼堂椅</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217128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主要尺寸：570mm*980mm*730mm：中心距570mm；扶手宽80mm；座内宽490mm；扶手高620mm；座高440mm；全高980mm；整体深度730mm。（正负偏差不超过20mm）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详细参数：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1.背/座外壳：承托力强，硬度高抗变形，耐磨耐用。背壳尺寸：740*430（±5mm），座壳尺寸：420*445（±5mm），厚度≥4mm。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2.背/座内板：采用多层板经模具高压成型，具有曲线符合人体工学原理，背内板尺寸：670*420*13（±5mm），座内板尺寸：434*510*12（±5mm）。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3.背/座海绵:采用高密度冷发泡定型绵，舒适耐用。背海绵尺寸：670*460*90（±5mm），座海绵尺寸：480*460*90（±5mm）。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4.扶手框：采用冷轧钢板，经模具冲压焊接组合成型。表面采用防锈处理，静电喷亚光黑，并经高温烤锔塑化。侧面的挡板采用内包外嵌式工艺，材质为密度板加附毛麻面料。扶手框尺寸：410*345*75（±5mm）。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5.扶手: 采用木质加工成型外履烤漆处理。扶手尺寸：400*80*22（±5mm）。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6.写字板:板面尺寸：260*230*15mm（±5mm）；托盘采用一体成型的铁质外壳，连接支架为铸铁圆柱。写字板不使用时可收藏于扶手框内部，使用时可利用板面背后的不锈钢扣手取出。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7.布料:采用耐磨麻布面料，手感舒适。并有多种颜色可供选择，带桌椅套。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8.恢复机构: 采用双弹簧自动恢复装置，使椅座能精准自动复位。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9.固定方式：移动式，底脚尺寸480*60*60mm（±5mm）方管。</w:t>
            </w:r>
          </w:p>
        </w:tc>
        <w:tc>
          <w:tcPr>
            <w:tcW w:w="203" w:type="pct"/>
            <w:gridSpan w:val="2"/>
            <w:tcBorders>
              <w:top w:val="single" w:color="000000" w:sz="4" w:space="0"/>
              <w:left w:val="single" w:color="auto" w:sz="4" w:space="0"/>
              <w:bottom w:val="single" w:color="000000" w:sz="4" w:space="0"/>
              <w:right w:val="single" w:color="000000" w:sz="4" w:space="0"/>
            </w:tcBorders>
            <w:noWrap w:val="0"/>
            <w:vAlign w:val="center"/>
          </w:tcPr>
          <w:p w14:paraId="4E5D5C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190" w:type="pct"/>
            <w:gridSpan w:val="2"/>
            <w:tcBorders>
              <w:top w:val="single" w:color="000000" w:sz="4" w:space="0"/>
              <w:left w:val="single" w:color="000000" w:sz="4" w:space="0"/>
              <w:bottom w:val="single" w:color="000000" w:sz="4" w:space="0"/>
              <w:right w:val="single" w:color="auto" w:sz="4" w:space="0"/>
            </w:tcBorders>
            <w:noWrap w:val="0"/>
            <w:vAlign w:val="center"/>
          </w:tcPr>
          <w:p w14:paraId="508DF7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90" w:type="pct"/>
            <w:tcBorders>
              <w:top w:val="single" w:color="000000" w:sz="4" w:space="0"/>
              <w:left w:val="single" w:color="000000" w:sz="4" w:space="0"/>
              <w:bottom w:val="single" w:color="000000" w:sz="4" w:space="0"/>
              <w:right w:val="single" w:color="auto" w:sz="4" w:space="0"/>
            </w:tcBorders>
            <w:noWrap w:val="0"/>
            <w:vAlign w:val="center"/>
          </w:tcPr>
          <w:p w14:paraId="1D53EA1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A15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84C0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4AF6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主席台桌椅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C195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1.整体尺寸：长1600mm*宽700mm*高780mm（正负偏差不超过20mm）；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2.材质：整体采用E1级实木颗粒板以上材质，表面为三聚氰胺免漆板，台面、侧板、前挡板板材厚度不低于24mm，抽屉板材厚度不低于15mm；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主席台椅（双）：长750mm*宽700mm*高1120mm（正负偏差不超过20mm）基材采用棕木框架，经防虫、防腐化学处理，座板采用≥1.5cm多层板经冷压成型，面料采用真皮，并经机械冲压透气孔，具有散热性好，填充物为高密度PU海绵，弹性好，久坐不变型，双宽扶手，扶手不低于8cm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4.颜色：棕褐色。</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410CE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FE3B4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8BCC84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AC9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03505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9B39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发言席</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ACF2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1.整体尺寸：长800mm*宽500mm*高1150mm（正负偏差不超过20mm）；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2.材质：整体采用实木材质，台面、侧板、前挡板板材厚度不低于15mm，抽屉板材厚度不低于10mm；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3.油漆：与会议桌颜色一致，漆面光泽丰满，附着力强，耐腐蚀性，耐水耐磨，油漆光泽均匀，不褪色。</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CA793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62846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FD56A8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6C2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414" w:type="pct"/>
            <w:gridSpan w:val="3"/>
            <w:tcBorders>
              <w:top w:val="single" w:color="000000" w:sz="4" w:space="0"/>
              <w:left w:val="single" w:color="000000" w:sz="4" w:space="0"/>
              <w:bottom w:val="single" w:color="000000" w:sz="4" w:space="0"/>
              <w:right w:val="single" w:color="auto" w:sz="4" w:space="0"/>
            </w:tcBorders>
            <w:shd w:val="clear" w:color="auto" w:fill="FFFF00"/>
            <w:noWrap w:val="0"/>
            <w:vAlign w:val="center"/>
          </w:tcPr>
          <w:p w14:paraId="5738D9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小计</w:t>
            </w:r>
          </w:p>
        </w:tc>
        <w:tc>
          <w:tcPr>
            <w:tcW w:w="203" w:type="pct"/>
            <w:gridSpan w:val="2"/>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6CE3442E">
            <w:pPr>
              <w:jc w:val="center"/>
              <w:rPr>
                <w:rFonts w:hint="eastAsia" w:ascii="仿宋" w:hAnsi="仿宋" w:eastAsia="仿宋" w:cs="仿宋"/>
                <w:i w:val="0"/>
                <w:iCs w:val="0"/>
                <w:color w:val="000000"/>
                <w:sz w:val="20"/>
                <w:szCs w:val="20"/>
                <w:u w:val="none"/>
              </w:rPr>
            </w:pPr>
          </w:p>
        </w:tc>
        <w:tc>
          <w:tcPr>
            <w:tcW w:w="190" w:type="pct"/>
            <w:gridSpan w:val="2"/>
            <w:tcBorders>
              <w:top w:val="single" w:color="000000" w:sz="4" w:space="0"/>
              <w:left w:val="single" w:color="auto" w:sz="4" w:space="0"/>
              <w:bottom w:val="single" w:color="000000" w:sz="4" w:space="0"/>
              <w:right w:val="single" w:color="000000" w:sz="4" w:space="0"/>
            </w:tcBorders>
            <w:shd w:val="clear" w:color="auto" w:fill="FFFF00"/>
            <w:noWrap w:val="0"/>
            <w:vAlign w:val="center"/>
          </w:tcPr>
          <w:p w14:paraId="227705BA">
            <w:pPr>
              <w:jc w:val="center"/>
              <w:rPr>
                <w:rFonts w:hint="eastAsia" w:ascii="仿宋" w:hAnsi="仿宋" w:eastAsia="仿宋" w:cs="仿宋"/>
                <w:i w:val="0"/>
                <w:iCs w:val="0"/>
                <w:color w:val="000000"/>
                <w:sz w:val="20"/>
                <w:szCs w:val="20"/>
                <w:u w:val="none"/>
              </w:rPr>
            </w:pPr>
          </w:p>
        </w:tc>
        <w:tc>
          <w:tcPr>
            <w:tcW w:w="190" w:type="pct"/>
            <w:tcBorders>
              <w:top w:val="single" w:color="000000" w:sz="4" w:space="0"/>
              <w:left w:val="single" w:color="auto" w:sz="4" w:space="0"/>
              <w:bottom w:val="single" w:color="000000" w:sz="4" w:space="0"/>
              <w:right w:val="single" w:color="000000" w:sz="4" w:space="0"/>
            </w:tcBorders>
            <w:shd w:val="clear" w:color="auto" w:fill="FFFF00"/>
            <w:noWrap w:val="0"/>
            <w:vAlign w:val="center"/>
          </w:tcPr>
          <w:p w14:paraId="45E3654B">
            <w:pPr>
              <w:jc w:val="center"/>
              <w:rPr>
                <w:rFonts w:hint="eastAsia" w:ascii="仿宋" w:hAnsi="仿宋" w:eastAsia="仿宋" w:cs="仿宋"/>
                <w:i w:val="0"/>
                <w:iCs w:val="0"/>
                <w:color w:val="000000"/>
                <w:sz w:val="20"/>
                <w:szCs w:val="20"/>
                <w:u w:val="none"/>
              </w:rPr>
            </w:pPr>
          </w:p>
        </w:tc>
      </w:tr>
      <w:tr w14:paraId="7EF7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417" w:type="pct"/>
            <w:gridSpan w:val="4"/>
            <w:tcBorders>
              <w:top w:val="single" w:color="000000" w:sz="4" w:space="0"/>
              <w:left w:val="single" w:color="000000" w:sz="4" w:space="0"/>
              <w:bottom w:val="single" w:color="000000" w:sz="4" w:space="0"/>
              <w:right w:val="single" w:color="auto" w:sz="4" w:space="0"/>
            </w:tcBorders>
            <w:noWrap w:val="0"/>
            <w:vAlign w:val="center"/>
          </w:tcPr>
          <w:p w14:paraId="384D901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智慧图书室</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3BCCAFC8">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188" w:type="pct"/>
            <w:tcBorders>
              <w:top w:val="single" w:color="000000" w:sz="4" w:space="0"/>
              <w:left w:val="single" w:color="auto" w:sz="4" w:space="0"/>
              <w:bottom w:val="single" w:color="000000" w:sz="4" w:space="0"/>
              <w:right w:val="single" w:color="000000" w:sz="4" w:space="0"/>
            </w:tcBorders>
            <w:noWrap w:val="0"/>
            <w:vAlign w:val="center"/>
          </w:tcPr>
          <w:p w14:paraId="0A4D09A7">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190" w:type="pct"/>
            <w:tcBorders>
              <w:top w:val="single" w:color="000000" w:sz="4" w:space="0"/>
              <w:left w:val="single" w:color="auto" w:sz="4" w:space="0"/>
              <w:bottom w:val="single" w:color="000000" w:sz="4" w:space="0"/>
              <w:right w:val="single" w:color="000000" w:sz="4" w:space="0"/>
            </w:tcBorders>
            <w:noWrap w:val="0"/>
            <w:vAlign w:val="center"/>
          </w:tcPr>
          <w:p w14:paraId="3CC5B8E7">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r>
      <w:tr w14:paraId="549A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D4E3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246E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图书馆管理系统</w:t>
            </w:r>
          </w:p>
        </w:tc>
        <w:tc>
          <w:tcPr>
            <w:tcW w:w="3644" w:type="pct"/>
            <w:tcBorders>
              <w:top w:val="single" w:color="000000" w:sz="4" w:space="0"/>
              <w:left w:val="single" w:color="000000" w:sz="4" w:space="0"/>
              <w:bottom w:val="single" w:color="000000" w:sz="4" w:space="0"/>
              <w:right w:val="single" w:color="auto" w:sz="4" w:space="0"/>
            </w:tcBorders>
            <w:noWrap w:val="0"/>
            <w:vAlign w:val="bottom"/>
          </w:tcPr>
          <w:p w14:paraId="35006093">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系统配置 登录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1.支持绑定微信，扫码登录；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2.支持密码强度校验，强制修改用户初始密码；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个性化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1.支持自定义个性化配置：系统欢迎页、logo；</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参数配置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1.完善的多级参数管理：机构参数-单馆参数-工作台参数-个人参数，灵活配置共性设置和个性化设置；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2.完善的用户角色权限管理。权限明确到菜单权限和功能权限，一个用户可拥有多个角色；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3.支持区域分馆管理；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系统消息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1.支持即时的消息提醒，在线即可接受消息推送；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2.支持消息中心，查看任务进度、系统公告；标记已读、未读；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系统表格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1.可自字段资源显示信息，包括显示项，显示顺序；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资源采访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数据导入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1.支持导入征订目录、导入订购记录、导入验收记录、更新订购待编记录、导入批量退订；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2.支持添加、编辑导入数据模板，按模板导入文件；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3.支持导入任务管理；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4.数据导入支持MARC文件和Excel文件，文件格式智能识别；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5.导入MARC文件支持GBK、UNICODE、UTF-8编码格式。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6.支持同一批次征订目录、订购记录，多币种、多国别、多语种数据导入。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7.导入Excel文件时，支持Excel表单-Sheet的切换。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8.实现xls和xlxs文件的自动互识互转；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9.自动识别导入Excel文件的表头，提供匹配库，自动匹配映射字段。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10.导入征订目录，支持导入预购套数。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批查重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1.支持批查重：供应商查重、订前查重、订后查重；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2.支持多种条件自由组合查重：题名、标准号、责任者、出版社、主题词等。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3.支持多条件间与、或关系查重。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4.馆藏重复范围可选全机构、指定分馆、指定校区、指定馆藏地。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5.针对查重结果可查看重复元数据MARC详情及重复元数据下纸质馆藏、电子馆藏、数字馆藏、订购记录；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6.支持数据筛选，元数据重复、馆藏重复、不重复；其中馆藏重复可以筛选纸质馆藏、电子馆藏、数字馆藏、订购记录重复；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7.查重后可关联重复数据MARC进行订购，减少本馆元数据冗余；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8.支持在查重结果内二次检索；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9.增加查重策略的配置，支持一次利用多组条件查重，一次输出全部查重结果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征订管理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1.支持征订目录的独有或共享；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2.支持经费的独有或共享；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3.支持总馆与院系分馆之间以工作台协作采购，自由组配经费。并且各馆经费的使用额度能得到有效控制；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4.支持订购批次与订购批次同号，自动生成订购批次号。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5.同一批次，支持按照经费、订购工作小组分别输出订单；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6.预订数据生成唯一的采购流水号，保证完整的、可追溯的采购流程；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7.每一条采购流水的订购方式可追溯，包含征订目录订购、直接订购、读者推荐订购、中央知识库订购、PDA订购等；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8.支持自定义资料采购类型，并进行相关统计；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9.支持直接编辑数据的征订信息和MARC；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10.灵活的黑名单管理，支持编辑及移除黑名单；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11.支持批次查重及关联订购、批量删除、批量订购、批量加入黑名单等处理工作；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12.MARC子字段支持多题名、多主题词的检索；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13.支持按订购号、采购流水号、题名、责任者、出版社、出版年、分类号、价格等多种条件排序；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14.支持多条件高级检索；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15.业务操作进行筛选书目时，可快速选用已经设置好的个人采选策略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16.支持根据出版年、价格、出版社、责任者、分类、币种等条件的复合筛选；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17.提供标记已阅功能；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18.支持跳转站外链接，豆瓣、京东、当当、亚马逊海外；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19.可通过中央知识库获取作者简介、图书简介、目录、封面等信息；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荐购处理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1.支持对采购单荐购和读者自由荐购记录的管理；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2.支持对图书和电子资源库做采购申请处理和回复；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3.支持跳转站外链接，豆瓣、京东、当当、亚马逊海外；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4.支持批量查重，针对查重结果可查看重复元数据及重复元数据下纸质馆藏、电子馆藏、数字馆藏、订购记录；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5.支持关联MRAC订购；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6.支持关联在订记录；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7.支持自定义维护荐购回复常用语；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8.荐购记录被订购及入藏时，系统可自动通过EMAIL或短信自动反馈读者；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资源订购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1.支持按订购包、按全部订购记录查看本馆订单，可在全部订单中检索订购记录；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2.支持检索本馆元数据、中央知识库及其他联机站点元数据，直接订购的方式；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3.支持提供MARC或Excel文件，设置订购工作台、经费、套数，直接导入订购记录；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4.支持邮件发订、导出订单、打印订单；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5.支持直接编辑数据的订购信息和MARC；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6.支持单条、批量调整订购信息、规则分配馆藏地；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7.支持批量更新参数、调整订购、更改订购包、删除订购记录、退订；支持批量导出、打印订购记录；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8.支持批量查重；弹窗展示重复结果；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9.支持查看订购元数据的MARC详情、往年订购记录、荐购记录等；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10.MARC子字段支持多题名、多主题词的检索；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11.支持按订购号、采购流水号、题名、责任者、出版社、出版年、分类号、价格等多种条件排序；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12.支持根据出版年、价格、出版社、责任者、分类、币种等条件的复合筛选；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13.批次内支持按订购工作台筛选、导出订单；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14.实时获取中国银行远期汇率，订购、验收时，人民币和外币价格可换算。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15.支持催缺退改订；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16.支持订单行发订审核；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供应商预警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1.支持设置供应商预期交付时间，在机构参数设置预计交付周期后，按周期推算供应商单个批次的供全率、供准率、及时率；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2.达到预计交付日期当日，若供应商存在未到记录则输出预警文件，并向订购包创建人发送通知；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一次性接收 1.图书一次性接收支持订购验收、自采验收、受赠验收。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2.验收时支持检索查重。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3.支持总签、分签、不签多种验收方式。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4.订购验收支持直接追加订购记录；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5.订购验收、自采验收、受赠验收均支持新增元数据、使用已有元数据验收、检索中央元数据验收；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6.支持多卷册图书的验收处理；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7.支持一个订购记录分多批次验收；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8.支持多验、少验情况的处理；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9.支持批量取消验收；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10.支持批量更改数据的验收包；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11.支持快速验收；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12.财产号、条码号支持按工作台财产账参数自动分配。支持不自动分配财产账。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13.支持自动生成索书号；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14.支持设置馆藏地分配规则，验收时自动根据规则分配馆藏地。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15.支持编目验收，同时处理验收和编目；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16.支持对查重结果合并元数据、移除验收等操作；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财产帐管理 1.可根据工作台设置不同资源类型下的不同的财产账号段；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2.可为工作人员分配不同的财产号区间，区间可独有可连续；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3.支持财产号废号及缺号查询、管理；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4.财产号可配置保存时空号校验提醒；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导入批量验收 1.支持批量导入验收，导入时支持设置书刊状态及元数据状态；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2.索书号重复支持导入；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3.导入验收时支持预览MARC文件；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4.支持导入文件完成订购数据MARC和订购价格的更新；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5.批量导入验收支持查重设置；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导入更新订购待编记录 1.支持导入外部文件批量匹配、覆盖验收包、订购包原有订购状态及待编状态的MARC；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2.支持更新订购MARC的价格；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连续出版物：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连续出版物</w:t>
            </w:r>
            <w:r>
              <w:rPr>
                <w:rFonts w:hint="eastAsia" w:ascii="仿宋" w:hAnsi="仿宋" w:eastAsia="仿宋" w:cs="仿宋"/>
                <w:i w:val="0"/>
                <w:iCs w:val="0"/>
                <w:color w:val="000000"/>
                <w:kern w:val="0"/>
                <w:sz w:val="20"/>
                <w:szCs w:val="20"/>
                <w:u w:val="none"/>
                <w:lang w:val="en-US" w:eastAsia="zh-CN" w:bidi="ar"/>
              </w:rPr>
              <w:br w:type="textWrapping"/>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导入及订购 1.支持期刊征订数据的导入；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2.支持规范征订数据的价格和出版频率。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3.支持批量发订、退订、续订；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4.支持直接编辑订购分配信息及MARC信息；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5.支持批查重，显示重复情况，支持关联订购，并自动继承往年的订购、签收和分配参数。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6.订购时支持期刊总签分签；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续订 1.支持复制订购批次续订，续订时，可选择复制的期刊类型以及是否保留原订购分配信息；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签收 1.支持直接编辑MARC信息以及签收信息；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2.支持继承去年签收参数生成签到卡片；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3.支持期刊卷期批量签收以及退签功能；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4.支持进入签收页面时自动定位到未签收单刊上；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5.可针对固定频率期刊，非固定频率期刊，特殊卷期期刊分别通过参数生成准确的卷期信息；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6.支持现刊分配条码自动单刊典藏；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7.支持预到日期和催缺日期的设置；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8.支持合订本装订参数的设定；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现刊催缺 1.可按照缺刊、所有缺刊、未签刊、断刊类型进行邮件催缺；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2.提供按照供应商、订购年度筛选检索功能；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排架号管理 1.可根据订购年度，分配地以及不同选项检索期刊；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2.可根据分类号，往年排架号，文件导入方式生成新一年排架号；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单刊典藏 1.可针对期刊卷期进行批量单刊典藏操作，已单刊典藏期刊可流通借还；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2.可批量修改单刊卷期信息；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3.支持自动生成单刊条码号，财产号；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资源管理：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资源管理 元数据支持范围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1.国际国内编目标准：支持CNMARC、USMARC、RDA、DC、DCTERMS等规范；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2.支持GBK、UNICODE、UTF-8字符集，实现多语种编目；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3.MARC模式和行列模式切换；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4.USMARC的关联数据展现，并且根据系统生成的链接可以跳转id.loc.gov网站查看对应的LinkedData；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5.BIBFRAME数据展示；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元数据基本编辑功能 1.提供字段基本的增加，修改和删除功能；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2.支持简单编目模式编辑，可以配置简单编目模板；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3.支持MARC审校功能，根据MARC规则自动提示错误；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4.支持元数据规范检测，支持查看帮助提示；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5.元数据规范检测不仅支持字段、子字段是否重复是否必备的校验，同时支持校验指示符和嵌套字段规则；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元数据扩展编辑功能 1.支持字段排序，字段复制、粘贴功能；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2.支持快捷键一键复制子字段并粘贴；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3.提供系统模板，同时支持自定义元数据模板功能，自定义模板可在机构内、机构间共享；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4.支持用元数据模板覆盖、补缺、添加全部字段到marc中；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5.支持多种自动生成字段的规则，用户可自由选择配置规则；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6.基于中央知识库，可实现规则共享区下载、本地应用；</w:t>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7.实现cnmarc字段中简繁体互换，生成指定字段拼音；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8.支持MARC编辑常用快捷键，提高工作效率；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9.支持锁定元数据，锁定状态下无法编辑，防止老师误操作；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10.增加中图法分类名称提示，直接根据分类号展示对应的分类名称；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元数据上载 1.支持元数据上载，包括上载原编、上载馆藏和覆盖已有marc；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元数据获取 1.提供本地检索和联机检索，支持多索引组检索。其中联机检索支持多题名、多主题词的检索，同时可通过Z39.50广播查询下载，包括国图、CALIS等多数据来源检索；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2.支持转入套录数据，在套录库中按批次查看转入的套录元数据，并在编目页面可以检索套录数据；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3.支持直接打开外部文件，查看或编辑外部文件中的元数据；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4.支持复制网页上marc数据，包括美国国会图书馆、中国国家图书馆等多个中外文网站。获取MARC的过程可以设置原MARC保留字段，可以设定来源MARC过滤字段。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元数据检索与查重 1.支持查重、关联检索，支持元数据分屏查看、复制字段、合并、覆盖操作；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2.支持Z39和数据中心的元数据查询，进入下一条数据编辑的同时可自动检索Z39.50的数据；针对外部marc可以直接覆盖本馆marc数据；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3.支持按CALIS号、国会号等条件检索馆内和联机数据；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4.支持元数据的查重合并功能，进行元数据统一，形成纸电一体化管理；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5.支持对元数据进行批量查重、批量合并功能，且批量合并时可自定义保留字段；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6.支持设置默认查重条件；支持多种条件的查重，包括正题名、题名组、标准号等，并支持多种查重条件的自由组合。更支持多题名、多主题词的检索。查重范围可仅限本馆或全部成员馆；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7.支持高级检索，可多条件组合（与、或）检索；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索书号处理 1.通过著者号、卡特号、种次号、四角号码四种方式自动生成索书号，支持复分号的自动生成；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2.支持种次号、著者号的查询，可使用索书号缺号；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3.实现种次号库的维护。同时支持已生成种次号的重组；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4.支持西文卡特号表维护；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5.支持自定义四角号码生成规则；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6.支持索书号管理常用快捷键，提供工作效率；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7.支持用户自定义复分号初始值；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8.自动生成种次号时，根据用户需求，既支持优先使用缺号，又支持优先使用最大号。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复本处理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1.同时支持纸质、电子、数字多资源的馆藏管理；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2.完善的馆藏信息，包括物理馆藏、验收记录、附件、现刊记录等模块的展示；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3.支持图片、文档、音频、视频等多种数字资源管理，支持资源本地或远程存储（数字馆藏）、收割数字资源元数据（OAI-PM）；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4.数字资源支持资源的预览；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5.电子复本根据资源类型分数据库的资源清单和独立访问；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6.支持在编目页面直接将现刊装订成合订本；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7.支持复本变更marc链接功能；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8.支持附件的管理，附件与纸本馆藏一一关联，附件馆藏地、年代等信息随纸本馆藏变化而变化；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参数配置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1.支持独立分馆和直属分馆，财产账、种次号表可以独立也可以继承；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2.可根据工作台的分配规则或个人继承参数等规则生成复本，支持直接回溯添加复本；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3.支持数值比对和定长比对的条码号或财产号的缺号查询；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4.支持主题词库的维护。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本机构资源 1.纸质、电子、数字三种资源元数据进行统一管理，同时支持纸质、电子、数字多资源的馆藏管理；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2.平台拥有中央知识库做支撑，能够实现本馆元数据与中央知识库的挂接；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3.支持查看期刊对应的篇级数据信息，同时显示该目录下的文章信息，包含篇名、责任者、页码和对应的URL等信息；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4.支持手动上传目录文件。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MARC批处理 1.支持对本机构资源全部资源进行检索、筛选后，加入个人工作区，或直接进行MARC批处理操作；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2.支持MARC批量新增字段、修改子字段、删除字段、删除子字段等；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个人工作区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1.支持设置个人工作区，支持多种方式添加工作区数据：上传MARC文件创建个人工作区、按检索检索数据加入工作区、按检索规则加入个人工作区；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2.支持批量查找本馆无财产订购记录相关的元数据加入工作区，进行本馆冗余元数据处理。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资源典藏：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资源典藏</w:t>
            </w:r>
            <w:r>
              <w:rPr>
                <w:rFonts w:hint="eastAsia" w:ascii="仿宋" w:hAnsi="仿宋" w:eastAsia="仿宋" w:cs="仿宋"/>
                <w:i w:val="0"/>
                <w:iCs w:val="0"/>
                <w:color w:val="000000"/>
                <w:kern w:val="0"/>
                <w:sz w:val="20"/>
                <w:szCs w:val="20"/>
                <w:u w:val="none"/>
                <w:lang w:val="en-US" w:eastAsia="zh-CN" w:bidi="ar"/>
              </w:rPr>
              <w:br w:type="textWrapping"/>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书标打印 1.提供小程序、网页版两种书标打印功能，可补打书标。根据规则限定、单种/册扫描添加及批量添加方式获取提取书标列表。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2.支持网页版书标打印在线调整书标打印格式、预览打印效果。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馆藏清单 1.支持统计馆藏记录清单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2.支持按复本数查询具体馆藏信息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3.支持打印和导出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馆藏调拨 1.支持按馆藏地、当前地方式批量调拨；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2.支持导入外部文件批量调拨；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3.支持扫码单册加入调拨包；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4.支持调拨时变更财产归属地，变更流通政策及借阅属性；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馆藏清查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1.支持导入外部清查文件；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2.通过清查后对比，得到重复馆藏列表；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3.支持导出清单；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单册处理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1.对单册图书扫码，进行报废、赠送、交换、丢失、送修、回验、上架处理；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2.可更改单册图书的馆藏地、当前地、借阅属性、流通政策等信息。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3.可通过移动端处理；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批量处理当前地 1.支持按照馆藏地、当前地、经手人、还书日期检索查询；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2.支持按照馆藏地恢复当前地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3.支持批量处理馆藏地和当前地；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4.支持历史处理记录的查询；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馆藏管理 1.支持图书的排架管理。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2.支持批量分配排架号、修改排架号。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3.支持对排架号进行统计。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4.可用导入文件方式批量生成排架号；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5.可查看排架号处理详情；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6.可在处理过程中修改馆藏地和借阅属性；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7.可按照条码顺序号方式管理排架号；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8.可筛选排架号浏览图书；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达标考核报表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1.支持统计本馆馆情考核信息，包含文献总量、有效读者数量、有效读者平均册数、馆藏增册数、生均增册数、总借阅量、借阅册次、人均借阅量、文献流通率、文献利用率；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更换条码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1.支持条码号更换；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2.支持更换条码同时更换馆藏地和书刊状态；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3.更换时，支持新条码号自动顺次增加；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4.支持更换记录的打印导出；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读者服务：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读者服务</w:t>
            </w:r>
            <w:r>
              <w:rPr>
                <w:rFonts w:hint="eastAsia" w:ascii="仿宋" w:hAnsi="仿宋" w:eastAsia="仿宋" w:cs="仿宋"/>
                <w:i w:val="0"/>
                <w:iCs w:val="0"/>
                <w:color w:val="000000"/>
                <w:kern w:val="0"/>
                <w:sz w:val="20"/>
                <w:szCs w:val="20"/>
                <w:u w:val="none"/>
                <w:lang w:val="en-US" w:eastAsia="zh-CN" w:bidi="ar"/>
              </w:rPr>
              <w:br w:type="textWrapping"/>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读者管理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1.提供读者新增、修改、删除功能；读者具备多种有效证件模式：借阅证、辅助证；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2.提供读者批量注销，注销恢复，停借，停借恢复，挂失，解挂，冻结，冻结恢复功能；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3.支持读者属性规范化，批量规范单位、部门、职位等信息；提供读者批量密码重置功能；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4.可根据多种条件检索导出读者；可导出读者的借阅、违章、罚款信息；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5.统一的行为和费用管理，可对超期、遗失等行为进行处理，可选择停借、罚款等组合处理方式；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6.提供参数化的读者数据导入配置，导入项目可以从文件内取也可以统一设置；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7.提供读者照片批量导入功能，支持多种匹配方式；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8.提供读者批量导入功能，可通过字段映射的方式进行导入；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9.可根据多种条件检索导出读者；可导出读者的借阅、违章、罚款信息；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10.支持批量打印读者证，可设置读者证大小、正反面内容等；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11.支持每学年，年级自动升级；毕业后读者证件自动冻结等；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流通管理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1.提供借书，还书功能，借还图书后显示图书所在地；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2.提供遗失赔偿功能，遗失赔偿页面显示书目详细信息，可进行赔书，赔款，并支持遗失预处理功能；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3.提供违章处理，可自定义违章内容；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4.提供超期罚款以及超期免罚功能；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5.提供费用管理功能，支持收取读者手续费、押金，预付款费用；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6.可使用积分对超期罚款及其他自定义行为进行抵扣；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7.所有账目类型均支持打印收款单据；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8.支持智能借还、人脸识别借还；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9.提供读者签到、图书登记、读者图书登记、现刊登记功能；支持整班登记；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请求管理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1.提供图书预约功能，支持本地和跨馆预约；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2.提供图书委托功能，支持本地和跨馆委托；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3.提供跨校区预约，委托的物流管理，图书的状态会随着物流变化而变化，保证读者的精确获取图书物流信息；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4.提供新书和还书上架的物流管理，图书所在地以及状态会随物流变化而变化，保证读者在统一检索系统查询到的图书状态的准确；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5.图书到书后，管理员可通过系统向读者发送到书提醒短信/邮件/学习通；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6.读者多次到书未取，可进行违约处罚；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高级工具 1.支持读者积分管理，可自定义读者积分类型。读者可通过不同累计积分途径，使用积分抵扣罚款；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2.系统可自动增删积分，也可以手动增删积分；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3.支持发布积分公告功能；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4.支持离线流通、临时延期；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5.支持对即将到期/已过期的图书进行催还；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6.可根据多种条件检索要延期的读者；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7.可多选要延期的馆藏地；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8.可自定义临时延期起始、截止、目标日期；</w:t>
            </w:r>
            <w:r>
              <w:rPr>
                <w:rFonts w:hint="eastAsia" w:ascii="仿宋" w:hAnsi="仿宋" w:eastAsia="仿宋" w:cs="仿宋"/>
                <w:i w:val="0"/>
                <w:iCs w:val="0"/>
                <w:color w:val="000000"/>
                <w:kern w:val="0"/>
                <w:sz w:val="20"/>
                <w:szCs w:val="20"/>
                <w:u w:val="none"/>
                <w:lang w:val="en-US" w:eastAsia="zh-CN" w:bidi="ar"/>
              </w:rPr>
              <w:br w:type="textWrapping"/>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流通业务参数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1.可自定义多种读者属性，学院，系别，专业，年级，班级，类型；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2.可灵活自定义借阅规则，规则组合；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3.可自定义积分类型，积分项目，积分兑换；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4.可自定义违章，罚款，赔偿，费用参数；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统计报表：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统计分析 区域统计 1.提供各学校的图书馆藏统计、流通借还统计、读者数量统计等；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2.提供各学校包含各馆藏地书刊状态统计、生均借阅册数统计、图书流通率统计、馆藏增长量统计等；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资源保障 3. 提供馆藏数据统计（纸质、电子），包含：纸质馆藏（分布、分类、增长）统计，列表页面支持打印预览及导出；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资源利用 1.提供综合借还、文献分类借还、人均借阅量、文献分类阅览、读者请求分类、文献借还周转率、文献借还利用率、文献借阅率、文献外借周期、文献热门排行、总分馆借阅、OPAC热门检索词、OPAC导航使用等统计，列表页面支持打印预览及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读者服务 1.提供读者服务相关统计，包含读者借还、读者借阅量、读者借阅次数、读者借还趋势、超期罚款、遗失赔偿、借阅出版社等统计；列表页面支持打印预览及导出；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运行日志 1.提供流通日志、账目收支、工作人员日志、工作量（工作台、工作人员、工作类型）相关统计；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参数配置 1.提供个人统计中心，支持将统计及条件保存为模板至个人统计中心；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2.提供分类模板配置，支持设置每个分类的馆藏标准比例；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统一检索：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统一检索</w:t>
            </w:r>
            <w:r>
              <w:rPr>
                <w:rFonts w:hint="eastAsia" w:ascii="仿宋" w:hAnsi="仿宋" w:eastAsia="仿宋" w:cs="仿宋"/>
                <w:i w:val="0"/>
                <w:iCs w:val="0"/>
                <w:color w:val="000000"/>
                <w:kern w:val="0"/>
                <w:sz w:val="20"/>
                <w:szCs w:val="20"/>
                <w:u w:val="none"/>
                <w:lang w:val="en-US" w:eastAsia="zh-CN" w:bidi="ar"/>
              </w:rPr>
              <w:br w:type="textWrapping"/>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统一检索配置 1.资源发布：支持自定义统一检索栏目菜单、首页展示内容、背景、logo、主题色等，支持配置展示的资料类型、资源状态、展示字段等；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2.支持外部资源接入，支持发布问卷调查等信息；</w:t>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w:t>
            </w:r>
            <w:r>
              <w:rPr>
                <w:rStyle w:val="42"/>
                <w:rFonts w:eastAsia="仿宋"/>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检索 1.提供关键词检索，检索首页展示近X天内的热门资源库、最新资源库、热门借阅、上架新书等。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2.具备基本检索功能的同时，支持高级检索，同时检索结果页可二次检索。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3.对图书、期刊、论文均提供评分、评论、收藏、分享、引用功能，对检索条件提供订阅功能，即将检索条件进行记录保留。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4.关键词检索所有整合的文献资源，包括并不限于本馆纸本资源、电子资源、数字资产等，将所有检索结果按资源的相关度显示出来。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5.提供纸质资源，电子资源，数字资源的整合检索，同一个元数据能同时展示元数据下对应的纸质馆藏和电子馆藏以及数字资源。纸本可直接查看详细信息，电子可链接到全文或者数据库。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6.多种检索来源，包括馆藏资源、超星发现、百度学术、维普、CNKI和万方期刊。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7.结果根据匹配度，相关度，出版年，图书热度多个维度综合排序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8.资源检索详情页可通过扫二维码查看书目详细信息，提供当当、豆瓣等快捷链接。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9.可通过中央知识库展示图书封面，读者和图书简介，摘要和目次；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10.图形化展示借阅趋势、借阅关系，将每种书刊的借阅量自动转化为曲线图。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11.支持在线填写问卷调查（电子资源库试用调查问卷及一般调查问卷）。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检索结果相关信息推荐 1.可对资源进行评分；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2.可对资源发表书评；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3.可生成多种引文格式，可导出；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4.可收藏资源；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5.可分享资源；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6.可进行文献传递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7.提供基于智能化的相关书的推荐；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热门推荐 1.可查看馆内热门借阅、热门收藏、热门浏览、高分图书等列表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2.按借阅比或借阅次数、收藏人数、浏览人数、评价人数和总体评价等倒序展示一段时间内借阅的图书列表；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3.提供按照学科、图书馆、资料类型，统计时间多种筛选条件；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新书通报 1.自动根据入藏时间和其他设定条件生成新书内容；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2.支持学科分类，中图法分类展示；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3.提供按限制时间、资料类型、图书馆进行筛选；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期刊导航 1.可根据学科分类进行导航；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2.可根据首字母导航；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3.可根据SCIE，SCI，SSCI，A&amp;HCI，SCOPUS，EI，CSSCI，CSCD，北大中文核心期刊，中国科技核心期刊目录等核心收录指标进行导航；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读者荐购 1.可荐购图书、期刊和数据库；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2.可根据征订数据荐购，按照学科筛选荐购；可查看大家正在荐购的内容追加荐购；可自由荐购；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3.针对读者自由荐购提供基本的检索及查重；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我的订阅 1.可订阅自定义关键词；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我的借阅 1.可查看借阅历史及当前借阅书籍；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2.借书超期及借书即将到期提醒；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3.支持单本续借和批量续借；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行为记录 1.可查看自己已处理和未处理的行为；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2.处理行为及新增行为提醒；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3.支持针对未处理行为在线缴费；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我的地址 1.支持维护我的地址；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预约委托 1.可针对书目进行预约和委托操作；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2.可选择本校区或者其他校区的取书地；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3.可查看所有发起成功的预约委托请求；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4.可查看预约委托到书请求；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我的收藏 1.读者可创建并分享自己建立的书单；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2.读者可在检索结果页面将内容添加至书单；</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6A2422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auto" w:sz="4" w:space="0"/>
              <w:bottom w:val="single" w:color="000000" w:sz="4" w:space="0"/>
              <w:right w:val="single" w:color="000000" w:sz="4" w:space="0"/>
            </w:tcBorders>
            <w:noWrap w:val="0"/>
            <w:vAlign w:val="center"/>
          </w:tcPr>
          <w:p w14:paraId="7DCEA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auto" w:sz="4" w:space="0"/>
              <w:bottom w:val="single" w:color="000000" w:sz="4" w:space="0"/>
              <w:right w:val="single" w:color="000000" w:sz="4" w:space="0"/>
            </w:tcBorders>
            <w:noWrap w:val="0"/>
            <w:vAlign w:val="center"/>
          </w:tcPr>
          <w:p w14:paraId="154A7FC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107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E37B1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25232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RFID图书标签</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7F80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2.支持协议：ISO15693和ISO18000-3标准；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3.产品规格：50*50mm；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4.天线规格：45*45cm；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6.内存容量：≥1024 bits；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功能描述：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1.非接触式地读取和写入；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2.具有很好的防冲突性能；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3.采用防冲突的运算法则；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4.具有多标签识别功能；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722A9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枚</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ECEE8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4DB87A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1F9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B39A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FCB2C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RFID层架标签</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AA612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2.支持协议符：ISO15693和ISO18000-标准；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3.内存容量：≥1024 bits；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4.产品尺寸: 85.5*22mm；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5.天线尺寸：52*15mm；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6.材质：滴塑封装，包装：150张/盒, 10盒/箱(或由客户指定)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功能描述：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1.非接触式地读取和写入；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2.具有很好的防冲突性能；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3.采用防冲突的运算法则，具有多标签识别功能；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EDB7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87EC5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CE9665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301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E1E0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D26A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RFID标签数据加工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（图书标签）</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C9B5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1.将图书专用标签数据加工转换并准确安装在图书馆的馆藏图书内，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2.按照规范要求，为每一本需要进行处理的图书粘贴RFID标签，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3.严格按中图法分类上架及定位。对粘贴了RFID标签的图书进行数据转换。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4.确保标签粘贴有效，并且不能对图书造成任何损坏，否则应为造成的损失向招标人提供赔偿。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图书资料的数据转换有效无误，同时满足用户合理提出的RFID标签中数据存储的格式与内容的要求。将馆藏图书进行编目数据著录、MAC数据录入、贴条码、书标、书标保护膜，依据《中国机读目录格式》和《普通图书著录规则》的要求著录图书，图书分类引用《中国图书馆图书分类法》 (第五版）。中文图书主题标引用《中国分类主题词表》和《汉语主题词表》（增订本）。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6.图书数据加工录入到图书管理系统中</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0BB1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张/次</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2A93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6DCA19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2C2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8DDC6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70EA0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标签数据加工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（层架标）</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F15AB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图书层架标签粘贴及数据转换加工</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BE23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个/次</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9C04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FA6320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A20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ED984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1234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一体化馆员工作站</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25371168">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参数 1．支持RFID标签非接触式地进行阅读，有读取、写入、改写RFID标签的能力，支持图书馆流通资料的相关信息快速写入标签；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2．多种工作模式：馆员管理模式、读者自助模式两种工作模式；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3．图书标签管理：包含图书标签转化、图书标签读取、图书标签防盗、已转图书列表等功能；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4．图书标签转化：可按照ISO28560规范将图书条形码绑定并写入RFID标签内，同时支持将图书信息上传后台，支持操作记录的删除或导出的功能；支持离线转化或者在线转化两种工作模式；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5．图书标签读取：针对已进行标签转化的图书，可自动读取标签信息，可用来核对标签转换是否正常；支持ISO28560规范；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6．图书标签防盗：自动读取图书RFID借还标志位(EAS)状态和AFI状态，支持批量修改RFID标签防盗信息的开启和关闭；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7．图书列表：可查询已转化标签的图书列表、删除选定图书标签，支持查找和删除已经转换过的标签，可通过“条码”、“RFID”、“题名”、“ISBN”等字段进行查找；支持将查询结果导出excel表格；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8．读者证管理：包括读者证激活和读者证列表功能；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9．读者证激活：可将读者基本信息写入读者证内，完成读者证激活操作，激活后的读者证可通过刷卡形式在自助设备上进行借还操作；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10．读者证列表：可获取已经激活的读者证列表、查看读者证对应的读者基本信息，可批量删除或导出读者证信息；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11．借还管理：支持手工借书、手工还书；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手工借书：支持刷卡或者扫读者证条码两种方式识别读者信息，可显示读者在借图书列表信息，包括图书借阅日期和应还日期；支持对多本图书进行批量借书操作；借书同时可批量修改图书标签的防盗位信息，与配套安全门可联动开启/关闭报警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13．手工还书：支持对多本图书进行批量借书操作；还书同时可批量修改图书标签的防盗位信息，与配套安全门可联动开启/关闭报警功能。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14．层架标管理：支持层架标转化和已转化层架标列表功能；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15．层架标转化：支持层架标的创建和上传后台，层架标名称支持自定义命名；可删除或者导出操作记录；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16．层架标列表：可查询创建的层架标列表信息，支持多字段查询，可批量删除和导出层架标信息；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17．系统设置：包括系统参数配置、SIP2接口测试、版本信息、语言选择、最小化和退出系统功能；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18．系统配置：可列出工作站设备当前工作模式下各种参数信息；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19．SIP2接口测试：可对SIP2接口进行测试，方便借还过程中出现问题的排查；包括SIP2链接测试、读者查询、图书查询、借书、还书等功能；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20．版本信息：可列出当前工作站客户端软件版本号和对应设备硬件相关信息；支持客户端升级包下载，方便客户端升级；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21．语言选择：支持工作站软件客户端界面中、英文切换；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22．最小化：支持当前工作站客户端软件最小化到任务栏，最小化后可切换到其他应用，方便管理员进行其他操作；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23．读者自助模式：包括登录/借书、自助还书功能，无需管理员帮助，读者可自助进行借书和还书操作，自助模式每个界面都有倒计时功能；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24．登录/借书：支持读者使用图书馆证号密码、刷卡、人脸识别（需配套摄像头硬件）等多种方式登录，登录后可查询读者个人信息和在借图书清单；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25．自助借还书时支持多本图书批量借还；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26．读者自助模式具有安全保护功能，可防止用户非法退出客户端；管理员可通过合法方式退出客户端软件。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参数 1．整机尺寸（mm）：523.5*426.2*450.2（±不超过50mm）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2．屏幕尺寸：≥21.5寸电容触摸屏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3．外壳材料：铝型材+钣金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4．供电要求：AC 100V-240V，50/60Hz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5．整机功率：&lt;40W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6．操作系统：windows 10以上操作系统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7．主机配置：内存≥8G，存储≥256G（SSD），CPU为 ≥I5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8．读写距离：≥30CM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9．射频功率：≥1.5W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10．图书读写器：内置中功率读写器一体机，支持ISO/IEC 15693 和18000-3M1 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11．读者证读写器：支持 ISO14443A、ISO14443B、IOS15693、ISO18092、Felica 等协议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12．摄像头：≥800W 定焦笔记本摄像头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13．扫描仪：CMOS条码识读引擎(USB)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14．标签转换：支持将图书条码转换成RFID标签数据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15．标签改写：支持改写RFID标签数据（如：EAS/AFI）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16．标签参数配置：可对标签所需参数进行自定义配置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17．通信接口：USB 2.0*2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28．网络：有线网络、WIFI</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F3C7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91AEF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EA573B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88C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1DC1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6BA57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自助借还书机系统</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490200BB">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参数 一、自助借还系统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1.多种登录方式：支持账号登录、刷卡登录、扫码登录、人脸识别，可后台选择登录方式；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人脸识别：支持读者绑定人脸信息，可以实现读者无卡登录、借书；支持读者删除已绑定的人脸信息；登录、注册时提供活体检测，验证用户是否为本人真实活体操作；支持管理员在设备后台上传、查看读者的人脸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3.自助借还：具备对图书标签防盗位进行复位或置位的功能，可以一次借还多本书刊；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4.自助办证：支持注册电子读者证，后台可以选择是否开启以及读者证类型；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5.个人中心/续借：支持读者查询个人信息，也可续借图书；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6.信息展示：支持显示单位logo、轮播图，并能够显示时间日期和设备的今日借还数量；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7.图书查询：支持配置单位的图书查询页面，方便读者查询图书；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8.电子书：支持配置电子书模块，点击后能够进入电子资源借阅系统，实现在线阅读、扫码下载等功能。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9.图书借阅排行：支持显示自助借还设备上的图书借阅排行榜，包括排名、书名和借阅次数；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10.首页配置：支持后台配置首页的全部内容，包括logo、轮播图、通知公告、应用模块等；模块顺序可自定义，并能够配置系统应用、网页以及第三方APP等类型。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11.待机图：支持配置待机图和等待时长，在设备长时间无操作后显示待机图；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12.设备设置：支持后台设置图书标签、读者证解析等内容。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13.凭条打印：支持打印借书、还书、办证凭条，并支持后台设置凭条要显示哪些字段，比如设备位置、读者姓名、读者账号等；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14.查看设备信息：支持查看设备的机器码、Mac地址、版本号等信息；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读者隐私保护：具有保护读者隐私功能，启用后可隐藏读者部分信息。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 断网重连：设备断网时会主动重连，连上后恢复正常状态；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 设备具备定时开关机、上电自启等功能。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二、电子资源借阅系统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借还机内置3000种正版授权的epub格式电子图书且与原版图书保持原貌一致，如相关图片、目录等，每月定时更新不少于150种热门电子图书。支持新书、热门图书标记功能，供读者参考。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 ()内置期刊资源，期刊种类不少于200种，每月定期更新。期刊支持扫描下载至手机客户端中离线阅读。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图书分类支持定制：可根据用户的需求定制一个图书分类，推荐相关的电子图书到借阅机中展示。定制的图书也可以通过扫描二维码的方式下载至手机客户端中离线阅读。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（控标项）配套新书推荐栏目，每周更新，每周推送不低于25本。（每周新书推送，结合实事、节假日等针对不同主题，精选图书。）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控标项）支持配置“扫码看书，百城共读”图书阅读模块。此模块与中国图书馆学会阅读推广委员及其他阅读机构共同开展“扫码看书，百城共读”数字阅读推广活动保持一致。每期推送9本精品图书，图书更新与中国图书馆学会阅读推广委员官方图书推送保持一致。专家选书——成立书目推荐专家小组，每期组织8-10名专家挑选电子书目，兼顾权威性、新颖性和畅销度，内容涉及经管、时政、历史、文学、亲子育儿等不同类别，满足不同人群爱好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()借阅机终端系统支持定制显示单位名称、logo、待机画面、二维码，可将购买单位的名称和logo配置到程序中。可任意修改待机画面，通过后台可进行相关待机画面修改，随时满足图书馆的通知要求。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7.()提供不少于5种不同风格的模版，供用户自行选择，随时更换模版以适应不同场合的需求。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8.配套的手机端应具备横屏阅读，夜间模式转换，文字大小调整等功能。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9.手机客户端可保留相关阅读记录。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10.()手机客户端提供适合智能手机阅读的EPUB格式热门图书。图书支持全文下载，并保存在手机中。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11.()手机客户端提供不少于2万集的适合智能手机使用的学术视频。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12.()手机客户端提供有声读物资源，支持在线听书。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参数 1.整机外观尺寸（mm）：1610*650*500（±不超过50mm）；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3.供电要求：AC220V，50Hz；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4.屏幕尺寸：≥31.5寸，分辨率≥1920*1080，十点电容触摸；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5.设备材质：整机采用冷轧钢板材质，表面钢化玻璃圆角处理，符合人体工程学设计；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6.主机配置：Android 7.1 及以上操作系统，≥ 6核处理器，运行内存≥4G，系统存储≥32GB EMMC；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7.读者证读卡器：支持 ISO14443A、ISO14443B、IOS15693、ISO18092、Felica标准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8.图书读写器：内置中功率读写器一体机，支持ISO/IEC 15693 和18000-3M1 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摄像头：设备内置高清摄像头，可以实现人脸识别认证，方便读者刷脸登录、借阅；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扫码器：设备内置扫码器，支持二维码、条形码扫描；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联网方式：有线、wifi；、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12.设备外观：菱形支架设计，支撑牢固，简洁时尚；前置炫彩Led灯带，有效提示设备运行状态，科技感十足；</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6D0E7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F4E1B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26CFCB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584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03DF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1E63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RFID安全门</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2FF12B96">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参数 1.支持多种报警检测模式：EAS.AFI.EAS+AFI.AFI+DSFID。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2.非接触式的快速识别粘贴在流通资料上的RFID标签。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3.对图书馆内的印刷品.视听出版物.CD及DVD等流通资料进行安全扫描操作，不损坏粘贴在流通资料中的磁性介质的资料。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4.设备系统需具有高侦测性能，能够进行三维监测，要求无误报，无漏报。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5.具有音频和视觉报警信号，且信号源可设置，报警音量可调控。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6、安全门必须配备≥4.3寸液晶全彩显示屏，显示屏可以显示人流量数据.日期.时间等信息；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7.多通道安全检测门具备单通道独立报警和提示功能。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8.具备流量计数功能， 可统计人流量信息，方便汇总分析，数据可重置。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9.系统设备需通过简单的硬件转换即可升级，紧跟最新技术发展。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10.人员流量统计：支持对进出读者人次的双向统计，进.出读者人次计数正确。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11.UID卡号读取.两路联动输出.支持环境电磁干扰检测功能.射频输出功率可调。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12.要求双蜂鸣器输出，实现区分不同事件。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13.每片主门须具备独立的配置模块，同一通道的两片门可选择主.辅门。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14.系统须具有故障报警提示功能。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15.产品须标配遥控器，无须打开设备箱门，即可调节音量大小和切换读者流量显示。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16.要求最多可支持10片门并排使用，主门有四个扩展口（可接智能门禁，智能监控等设备实现联动）。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参数 1.支持的工作频率13.56Mhz；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2.支持多种防盗报警条件：EAS.AFI.DSFID.EAS+AFI；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3.通道宽度可选90cm或120CM；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4.输出功率调整：1-8W可调；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5.通信接口：以太网口RJ45（TCP/IP）.RS232；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6.内置声光报警提示功能；音量可调；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7.良好的防冲撞机制，支持多标签识读；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8.集成三维全向感应技术；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9.集成红外传感器切割分析，实现人流量统计；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10.支持噪声检测（环境电磁干扰检测）；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11.支持五路继电器联动输出；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12.支持≥4.3寸显示屏显示人流量信息及设备状态；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13.工作温度：-20℃～+60℃；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14.存贮温度：-30℃～+80℃；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15.存贮湿度：10%~90%(无凝露)；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16.单片功耗：额定20W，最大30W；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17.工作电压：AC100～240V/50～60Hz；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18.体积：1686*635*120mm；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F872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1175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8DD3C7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AF0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BFF52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E237F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升降式移动还书箱</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327C9CC7">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参数 采用工学、力学原理设计，结构稳定可适合不同环境，容量大，内部采用升降结构,根据负载自动升降，有效降低书籍滑落的撞击力，减少书籍破损。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1.材质工艺：型材+板材+丝印+纤维。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2.造型新颖、外观美观大方，可以很方便地融合到图书馆的家具设施和图书馆设备环境中。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3.结构稳定，4个轮子皆为万向轮，方便载重推动和转向。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4.层板自带承重进深设计，层板表面采用固制木板或高密度板。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5.还书箱为自动升降式，自带滑轮，便于移动和更换。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6.车轮：带刹车耐磨超静音轮。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7.每个车轮承重超过100kg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8.滑轮可锁死，防止无意推动。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整体设计不易攀爬，防止倾倒。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参数 规格参数要求：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1.外形尺寸：长700mm,宽600mm,高800mm（±不超过50mm）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2.容量：≥150册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3.承重:≥200KG</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0515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BFA5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29DCCE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295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40CA1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8373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图书查阅机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170663C3">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 显示性能：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1、液晶屏：≥32寸LED 液晶屏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2、背光类型：LED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3、屏幕比例：16:9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4、分辨率：≥1920*1080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5、亮度：≥300cd/m2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6、对比度：≥1400:1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7、寿命：不少于50000小时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8、可视角度：≥178°(V)/178°(H)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9、触摸类型：电容触摸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硬件配置：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1、CPU处理器：≥ARM 8核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2、操作系统：Android 12及以上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3、运行内存：≥8GB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4、系统存储：≥128GB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5、接口配置：RJ45×1;USB×2；电源×1;耳机输出×1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6、安装方式：卧式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7、功率：≤200W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参数 通过与图书馆后台系统的对接，实现图书馆馆藏资源（含虚拟资源）查询检索功能，为读者提供便捷的服务，是读者获取图书馆资源的切入点。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1.读者可以查询馆藏书籍的馆藏地信息、书刊信息状态。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2.系统提供书名、著者、索书号、出版社等多种检索方式。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3.读者可以输入证件号和密码登录该查询系统，查看本人的在借图书、借阅历史等。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4.支持给设备设置定时开关机，也可对设备进行远程重启、关机、刷新、截屏等操作。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5.设备具备断网重连功能，在断网后能够监控网络连接状态，当网络再次连上时，设备会自动刷新并显示检索页面。</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696EA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0B23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29CBCA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467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2052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3D32E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数字图书借阅机系统</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7A96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一、硬件要求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机一体设计，无棱角防磕碰设计，电源及设备接口内置，提供安全锁，关机自动断电设计，正面4mm厚防爆级钢化玻璃保护机器。屏幕尺寸:≥43寸；物理钢化莫氏7级防爆，屏体分辨率:1920×1080；红外识别；支持不少于真6点触摸；响应时间：&lt;5ms；CPU:≥四核；内存：≥2G；操作系统：Android；支持定时开关机，支持按日、按周设置定时开关机时间，设备自带滚轮，方便移动设备；同时滚轮带锁死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二、系统要求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1、系统采用主流安卓系统。必须具备手机客户端应用，通过手机客户端可以直接扫描借阅机上的图书二维码下载图书到手机等终端中阅读。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2、支持新书、热门图书标记功能，供读者参考。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3、提供直接在线阅读图书全文；也可根据读者喜好选择下载客户端通过二维码扫描阅读。软件需同时支持ios、android系统。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4、图书分类支持定制：用户可根据需求自行推荐相关电子书。通过后台上传至借阅机中使用。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5、根据使用者不同，提供信息动态、图书阅读、期刊杂志、特色专题、科普视频、名师讲坛等多类型的学习应用模块，可按需定制删减。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6、借阅机系统软件支持自动升级功能，设备联网后，可自动下载升级包，实现无人值守的自动升级功能。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强大的后台管理系统能与所有自助借阅终端机进行信息传递，实时监控全部自助借阅机的运行情况，实现数据分析和统计，统计图书下载量和阅读量，分析平均每台机器的下载量和阅读量，图表查看数据变化。管理者可以查看学校下载量和阅读量排行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三、资源要求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1、()提供不少于3000种适合初中的EPUB、PDF等格式正版数字图书，分别针对学生、家长、老师三个身份设定了不同的图书分类方式，能更精准的引导阅读；并且图书每月更新不少于150种。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2、()提供不少于300种期刊模块，支持在线阅读。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3、()提供不少于200集的原版国外引进的Discovery Education科普视频；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4、()提供不少于400集名师讲坛视频资源，内容包括历史传记类、中国国学类、公共礼仪类、职场礼仪类等类别的视频资源。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不少于100门选修课程，包含：民歌鉴赏、口才艺术与社交礼仪、辩论修养、有效沟通技巧、情绪管理、道德之行、法治思维、青春信仰、青少年心理健康、国防军事教育（中国国防）、高中生生涯规划等课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6、提供专题阅读模块，可根据用户需要配置专题类图书，比如“国学类”、“艺术类”、“安全类”等。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7、移动端内需提供5000集以上的有声读物。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四、个性化要求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1、数字图书借阅机系统终端设备支持定制显示单位名称、logo、待机画面、首页背景图，可将购买单位的名称和logo配置到程序中。可设置待机画面，通过后台可进行相关待机画面修改，随时满足用户的使用要求。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2、提供不少于5种不同风格的模版，供用户自行选择，随时更换模版以适应不同场合的需求。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3、提供校园文化展示功能，可通过文字、图片等多媒体方式，全访问展示校园风采；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4、具备自定义发布信息管理及后台。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5、首页各APP可通过后台维护自定义更改，满足用户个性化需求，首页各APP排列顺序和位置可调整。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五、后台及配套移动端服务要求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1、通过移动客户端可提供适合智能手机、平板阅读的EPUB、PDF等多种格式图书。所有图书支持在线全文阅读，也支持全文下载并保存在移动设备中，下载的资源可离线观看。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2、强大的后台管理系统能与所有自助借阅终端机进行信息传递，后台可查看每台机器的每个月资源更新状态。  后台可实现数据分析和统计，统计图书下载量和阅读量，分析平均每台机器的下载量和阅读量，图表查看数据变化。管理者可以查看学校下载量和阅读量排行榜。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3、系统对联网的终端设置支持远程关机、重启、退出客户端等操作，便于用户维护设备。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4、具备用户管理后台。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5、提供IOS和android主流移动操作系统客户端。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6、配套的手机端应具备横屏阅读，夜间模式转换，文字大小调整等功能，并可通过主流的社交软件进行分享。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7、手机端支持应用添加，可根据用户需求，添加相关模块，满足不同需求。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8、数字图书借阅机系统终端设备中所有图书借阅资源都可在手机端下载，阅读。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9、可保留相关阅读记录。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10、后台支持模块扩展功能，可根据用户需要随时增加阅读终端上的模块；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11、支持为用户个性化定制功能模块服务。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13、()移动端要求包含分类阅读、书单推荐、主题阅读、导读测评、专题阅读等栏目，为用户提供更丰富的阅读应用；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14、()移动端支持多种互动社交功能，如：小组、群聊、笔记、自建专题和课程、分享等功能，支持家校互动、师生互动、生生互动等功能；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15、移动端支持产品使用培训的记录功能，可将培训过程通过平台记录并保存下来，形成培训课程包。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六、其他要求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1、提供学校应用指导服务：根据学校需求提供产品在学校层面上关于阅读相关的应用指导，包含：阅读学习指导、专家指导等服务。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2、提供阅读活动指导服务：根据用户需求提供大型阅读活动指导服务，制订活动方案，包含：阅读专家、活动页面设计等服务，让阅读活动常态化进行。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3、提供阅读指导师培训服务：根据用户需求定期提供阅读指导师培训服务。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4、承担与原作品版权有关的全部法律义务与责任。</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4320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18A08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A4CA2E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650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FD10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9F048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朗读亭</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F9B3B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（一）室内朗读亭清单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序号 货物/项目名称       数量 单位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32寸高清LED显示器       1 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专业监听耳机             2 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录音专用电容式麦克风        2 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21.5寸电容多点触摸显示屏 1 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室内朗读亭整体框架（含基础设施：防火板吊顶.室内照明系统.地板） 1 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室内冷凝新风系统          1 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软包（灰）高脚椅          2 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智能终端主机              1 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朗读录音系统              1 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朗读云平台系统（含文库资源.微信分享系统） 1 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（二）具体技术参数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序号 产品描述 功能介绍 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整体硬件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32寸高清LED显示器 显示画面 32寸高清显示器加装钢化防爆膜，分辨率为1920*1080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专业监听耳机 耳机 高保真耳机，灵敏度高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录音专用电容式麦克风 麦克风 专业录音电容式麦克风，心形指向人声话筒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 21.5寸电容多点触摸显示屏 触摸屏 电容式触控显示屏加装钢化防爆膜，对比度1000:1，灰阶响应时间5ms，亮度450cd/m。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 室内朗读亭整体框架（含基础设施：防火板吊顶.室内照明系统.地板）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整体框架1、朗读亭外观尺寸长(L)≥1.5x宽(W)≥x1.5x高(H)≥x2.72[m]；使用500兆帕强度四级钢材制作而成钢框架，三面采用10mm钢化玻璃,吊顶采用12mm复合防火板。毛重400KG。机器底部有滚轮方便移动，有座脚方便固定。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2、钢化玻璃与金属框架之间贴合隔音棉，保护玻璃直接接触金属框架，安全。隔音。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3、朗读亭内部顶采用吸引装饰铁块20x20x8块，已对声场进行处理。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4、朗读亭内部文化展示，尺寸≥986x201mm。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5、全仓配有紫外线杀菌系统，对朗读亭内进行杀菌消毒。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6、照明系统，LED灯嵌入式照明氛围灯1Wx10盏。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7、门禁系统，支持密码开门、校园卡刷卡进门IC/ID。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室内冷凝新风系统 新风系统 冷凝新风系统，配备一体机冷凝设备，低能耗，耐用环保，小巧不占空间,不用考虑排水问题，包含新风系统。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软包（灰）高脚椅 座椅 软包（灰）高脚椅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智能终端主机 设备主机 1系统与CPU：采用4核高频处理器，安卓系统。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2.主板工艺：低漏电，高性能工艺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3.支持图像处理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4.内嵌高性能2D/3D加速硬件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5.支持4K和HDMI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6.支持1080P多格式视频解码1080P视频编码，支持图像增强处理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7.支持硬件提升低功耗下显示效果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8.安全：硬件安全系统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9.内存：≥4+32GB内存，双通道DRAM 控制器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10.属于主流配置，稳定性好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11.音效处理器：DSP音效处理器，混响，频响可调；噪音指标：≤40分贝；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12.主机功率100W，电源为220V 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13.主机尺寸：180x70x40cm（±不超过10cm）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软件系统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9朗读录音系统 录音系统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1.软件系统为开放式B/S架构 ,支持定制开发。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不少于50+大文库版块：自由朗读，亲子儿童，经典文学，唐诗宋词，诗歌散文，外语名篇，趣味配音，党章学习，赛事活动，朗读技巧，雷锋日记，中学生必读，小学生必读，K12部编版同步教材，热门排行，名家名篇，唱响主旋律，习近平著作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3.一键录音，录音试听，保存上传功能。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4.普通话发音测评，对流畅度，准确性，情感度三个维度进行测评，必须支持全部文章的测评及单个文字测评。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5.英语测评，完整度，流畅度，准确度三个维度进行测评，支持音标练习，听说模拟，单词训练，课文跟读，课文朗读，读写模拟。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6.背诵功能，背诵时自动屏蔽字幕，背诵结束字幕出现，提交后进行测评，含错字、漏字、准确字以及单个文字的读音测评。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7.点读功能：支持点读模块，可在管理后台上传原文，译文，可播放示范音频。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8.用户朗读后可把朗读作品发送到用户电子邮箱。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9.朗读欣赏，可以收听其他朗读者的作品。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10.朗读学习，收听名家名篇，学习，跟读功能。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11.卡拉OK功能，支持原唱/伴唱音轨切换。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12.影视配音，英语配音功能。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13.配乐试听功能，多首配乐可供试听及选择。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14.搜索功能，采用模糊搜索技术，同时搜索作者及文章名称。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15.多种登录方式，微信登录，学号登录，学生卡登录，游客登录，账号密码登录。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16.热门文库，大数据分析推送热门读物及文章。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17.智能管理平台，模块化管理。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18.UI界面换肤功能，用户可以根据需要自行设计UI，换肤。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19.延时自动退出登录，如微信登录用户离开设备时没有退出，系统自动检测超时退出该用户登录。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20.帮助及常见问题解答功能，新用户快速熟悉操作流程。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21.设备故障申报，用户发现问题可以及时通知管理方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AI智能语音助手：支持语音唤醒。资源搜索：支持搜索标题、作者，并可以直接进入资源进行朗读；人机对话：能够与人对话互动，回答问题，协助创作，高效便捷地帮助人们获取信息、知识和灵感。并具有逻辑推理、多模态理解、多语言支持；资讯查询：支持天气查询、知识查询、航班查询、新闻资讯查询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朗读云平台系统（含文库资源.微信分享系统） 云平台系统 1.用户权限管理，根据工作需要可以设置系统用户权限，如系统管理员，审核员，操作员等。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2.设置及管理用户每天使用设备的时间及使用次数。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3.用户及粉丝管理，分析统计用户和粉丝数量以及属性。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4.数据分析，读者数，粉丝增长量，作品分享排行，文章热门排行，设备录音作品数排行等。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5.更新上传文库，管理员或者使用单位均可上传自己的专属文库资源，管理自己设备的文库。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6.朗读资源分类，支持重新定义朗读资源模块，比如增加红色经典阅读等自定义模块。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7.活动赛事管理，使用单位根据自己的需求创建及管理自己的活动赛事。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8.配乐管理，可上传各种不同风格主题的配乐。录音作品管理，对录音作品分享，下载，删除录音作品，支持单个作品下载，支持朗读作品批量下载，更加方便后台下载管理。。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9.作品审核功能，采取人工对用户上传发布的作品进行审核，审核通过后方可发布成功。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23.作品外链功能，无缝连接至使用单位的微信公众号，可以收听，调用录音作品进行分享。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10.远程设备管理，对设备进项远程监测，系统升级，文库升级等。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11.屏保宣传文案推送，后台可推送宣传文案到设备的主屏幕，无人朗读时，自动播放视频或者图片或者文字。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12.热门排行推送，支持手动设置热门文章，将指定的文章推送到热门排行分类中。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13.评分系统：提供朗读评分系统，后台支持开关此功能。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用户信息接收，接收用户反馈的问题信息。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文库资源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1.海量文库资源总量不少于≥65000篇，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2.支持智能搜索功能，文库定期更新添加。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可自定义文库分类，支持设备单独使用该文库。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4.唐诗宋词元曲27500篇，含李白、杜甫、王勃、王维、孟浩然、王昌龄、王之涣、岑参、苏轼、辛弃疾、柳永、李清照、晏殊、周邦彦、关汉卿、白朴、。郑光祖、马致远、张养浩等作者作品。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经典文学≥2200篇，含《红楼梦》、《三国演义》、《西游记》、《家》、《十八春、《林海雪原》、《子夜》等。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6.诗歌散文≥ 6800篇，含毛泽东、泰戈尔、徐志摩、余光中。老舍、张爱玲、丰子恺、史铁生、冰心、海子、林徽因、戴望舒、仓央嘉措、李叔同、胡适、林清玄、等作者作品。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7.节日精选（新年、清明节、劳动节、儿童节、建党节、建军节、父亲节、母亲节、七夕节，中秋节，重阳节、教师节）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8.外语名篇 ≥2800篇，含普希金、海明威、威廉·卡洛斯·威廉姆斯、海涅、海伦凯勒、托马斯·纳什、高尔基、朗费罗等作者作品。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9.红色经典 ≥650篇，含《保卫延安》、《红岩》等经典读本。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10.党章学习 ≥350篇，含《两学一做·学习教育手册》、《习近平总书记重要讲话读本》、《中国共产党章程》等。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雷锋日记≥100篇。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12.英语学习（英语四六级词汇、初高中英语词组）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13.抗击疫情（防疫抗疫英雄人物、抗疫精神防疫抗疫故事、抗击疫情诗歌）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14.党建中心（中国共产党历史、党史人物故事）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15.普通话点读≥1000句，含生活、出行、工作、应急、学习等基础普通话学习。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16.唱响主旋律≥300首MTV。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17.习近平相关著作不少于18本，含习近平系列论述摘编、《平“语”近人——习近平总书记用典》、《习近平谈治国理政》等读本。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18.普通话测评（单音节、多音节、朗读短文、自由说话、词汇）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19.爱我中华主题诵读库。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20.名家经典，含鲁迅经典合集、朱自清散文集、顾城诗集、艾青诗集。冰心经典合集等名人读本。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21.国学经典，含四书五经，论语、中庸、大学、孟子、诗经，弟子规、春秋等经典著作。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22.红色家书≥100篇。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23.二十四节气300篇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24.成语故事≥800篇。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25.寓言故事≥500篇。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26.绕口令≥100篇。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27.中国诗词大会1-5季。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28.朗读者第一季，朗读者第二季。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29.地方特色方言，含四川话、广东话、闽南语、东北话、湖南话等。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30.小语种点读（日语、英语、德语、意大利语、阿拉伯语、法语、汉语）。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微信分享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1、朗读作品接入微朗读公众号。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2、朗读作品支持接入使用单位微信公众号。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朗读作品会自动推送到微信端，用户可进行试听，用户满意试听可选择分享发布，如不满意可删除录音，如满意可以将用户的录音，编辑成专辑分享传播，支持自定义音频封面，可上传手机中的照片，让文字、声音、背景融为一个整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4、积分兑换：用户朗读完成后可获取一定朗读积分，用户可在微信端积分兑换实体礼品，礼品以快递方式邮寄给用户，以鼓励更多用户参与朗读，提高设备使用率。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5、朗读小程序，随时随地线上朗读，支持作品编辑与分享，参与主题朗读活动。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6、微信端可收听到所有朗读者发布的作品，支持点赞，留言，转发。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7、微信端单独查看使用单位的朗读者的作品。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8、支持作品模糊搜索功能。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9、收听卡拉OK，影视配音，英语配音作品时，同时显示视频。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10、赛事活动入口，直接进入赛事活动入口，查看收听投票转发支持的作品。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11、作品播放前支持插播3秒内的宣传图片或者短视频用于公益宣传，管理后台自主上传。</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1A6D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F3F74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C056CE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999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22573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2F4F4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电子墨水屏阅读器系统</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E815B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1）显示触控屏参数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屏幕：10.3" E ink；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屏体分辨率：≥1440 x 1872 (227ppi)；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材质：电子墨水屏，纯平盖板；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屏幕强度：4H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屏幕颜色：黑，白，16度灰显示屏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多点触摸：支持2点触控；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背光：冷暖双色温背光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触摸方式：电容触控。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2）硬件配置参数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CPU: 八核 主频≥2.3GHz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运行内存：≥4G；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内置存储：≥32G；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操作系统：Android 11；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电池类型：4000mAh Polymer Li-on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网络：WiFi (802.11b/g/n/ac/ax)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数据传输：USB Type-C；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3）音频配置参数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麦克风：显示面板前置4阵列矩阵麦克风，支持语音输入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扬声器：1.5W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耳机接口：支持USB Type-C转3.5m音频口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4）其它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产品颜色：黑色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尺寸：≥191.1x232.5x8.23mm 机身最薄处：≤5.01mm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重量：≤ 400克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电子阅读器所含资源与功能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 提供不少于20000本适合中小学教师与学生使用的高清电子图书，图书资源针对学生、老师身份登录展示不同的资源。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 () 提供面向学生统编教材推荐书单、中小学阅读指导目录、学校共读书单、心智地图书单等书目推荐，推荐图书按照分类、年级等方式进行筛选，能够按照默认、最新、热门进行排序；提供学生电子书屋，支持按照学科分类、年级进行筛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 ()提供面向教师的教学阅读图书与通识阅读图书，教学阅读图书支持按照阅读指导、视野拓展、教育研究、教学实践、综合素养、学科专业进行分类。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 通过在线书城下载，直接阅读原版文本全文。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 ()提供不少于1000套适合中小学学生的图书测评题库，根据图书内容进行测评，可在线答题，在线获得测评结果。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 ()提供不少于8000集音频，支持按照分类、年级进行筛选，支持按照图书进行在线点播，播放界面支持进度调整、音量控制。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 支持教师用户、学生用户账号切换，学生用户支持图书下载、图书阅读、图书测评等功能；教师用户支持学习通账号关联、图书推送、图书下载、图书阅读、数据统计等功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 持PDF, EPUB , TXT, MOBI等格式本地图书导入阅读；支持PNG, JPG,TIFF ,BMP等格式图片导入显示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 支持图书字体切换、文字划线、批注笔记、字典、搜索、书签等阅读功能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10 ()可对接校园阅读系统，实现账号、资源、数据打通，支持学生接收、完成阅读计划任务，按照教师要求阅读指定内容、参与阅读打卡、完成阅读测评、提交读后感，学生数据提交后可汇总到教师进行管理显示。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()可对接校园阅读系统，实现账号、资源、数据打通，支持教师发布签到、投票、选人、讨论等课堂互动任务及课堂资料，学生接收互动任务及课堂资料，教师回收任务反馈的智慧课堂管理流程。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 ()支持在线阅读期刊，提供1000种中小学学生阅读、家长引导、教师教学相关中文期刊；支持按照小学、初中、高中进行分类显示；支持在线切换刊期阅读阅览，整本下载阅读，支持自适应排版，支持左右翻页、字体更换、间距调整阅读。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13 ()在线书城支持图书馆自主建立图书书单推荐，重点书单在首页推荐，并可浏览所有推荐书单，推荐详情中展示专题图书的介绍，并可查看详情下载图书。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14 ()支持后台对图书进行分类定制，支持上传自有图书，支持创建分类并将上传的图书放入不同分类管理，并将图书发布到在线书城，供读者下载阅读。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()支持后台批量推送图书，将选定的图书或文件夹实时推送到阅读器上供读者阅读。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16 ()可使用手机端扫描阅读器上二维码登录个人账号，历史阅读记录加入书架，读者可对图书进行整理，建立分类文件夹、移动删除图书，书架图书与阅读进度保存在云端，更换阅读器再次扫码即可自动同步。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 ()手机客户端提供个人阅读报告，统计累计阅读时长、已读图书、最近阅读时长与图书，并可对阅读分类、阅读时长、阅读时段进行分析统计。</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205EA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0F619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539DE7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C72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B899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AE732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电子墨水屏阅读系统支架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12B8A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材质：合金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颜色：灰黑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适用6寸至10.3寸墨水屏阅读器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标准尺寸:125mm*125mm*155mm（±20mm）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双轴调节，可调节前后位置与俯仰角度</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2B3DE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0433B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497C93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FF1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13C5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23DF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电子墨水屏阅读器系统充电车</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AE04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1.整机支持60台设备同时充电；整机尺寸：长880*宽550*高1070（mm）（±不超过50mm）；柜体工位可放置最大设备尺寸≤340*240*27（mm）；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2.主体材质1.0-3.0（mm）SPCC冷轧碳素钢与环保ABS工程塑料相结合;采用全封闭防盗结构、工艺上耐酸碱腐蚀、耐磨、防静电等。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3.*外型三方整体大圆弧过度，圆弧D80MM，外观颜色采用黑白相间的经典配置，美观大气，安全稳固。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采用分舱设计，前部为老师、学生使用区域，后部为设备调试维护区域。前后使用不同防盗锁（其中前门为双重防盗天地锁），注重前仓设备的安全保护。内部分舱，强弱电分离，学生无法接触强电部分。（前舱为设备放置充电区域，学生接触区域，无强电；后舱为电源管理控制区域，由专业管理人员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5.高品质超静音脚轮（四轮万向，两轮带刹车）和内嵌式左右人体工学把手。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6.柜体侧面带有隐藏式置物槽，可存放电源线，无线AP等。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7.*独创专利智能互循环散热结构，辅以温控感应控制风扇强制散热。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8.*环保 ABS 工程塑料单机隔断，保证隔断塑料面板厚度不低于7MM，以保证隔板强度，同时在设计上采用新颖的ABS隔板四面包围方式，以保障设备用电安全，其中内置隔板上带有卡线槽且不划伤屏幕，柜内USB线走线顺畅，美观。同时又预留凹槽方便拿取电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供电安全方面采用独有的USB接口后置供电模式，5V/0.5-2A之间智能输出，电源管理芯片式集成电路设计，自动检测平板允许输入电流，优先供应低电位设备。根据电池电量自动以普通，快速，涓流三种模式供电，满电自动断电。USB接口出现故障和短路情况（比如USB线短路，平板的短路等情况）电源管理芯片具备智能化自适应、自检测、自恢复功能，保障设备的及时供电和用电安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10.*外置LED数字指示灯对应柜内相应位置的设备，集中显示，实时反映每台平板充电状态，无需开门即可轻松观测设备状态。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11.*配有一体化电源管理系统，集防漏电，防短路，防过载，多模式显示数码智能开关机功能为一体。可随心设置时间，节约能源，具有优先供电功能。使用（自动）时，系统默认为全天充电。</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9E82B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F6012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EFA510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1F0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50BDF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25307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影音体验机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630CE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影音一体机参数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一、技术参数与要求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（1）基于1080*1920分辨率大屏安卓触摸一体机研发，软件运行环境为Android系统。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（2）系统配套手机客户端，系统内的影音资源可通过配套的手机客户端进行扫码、带走观看。手机客户端需同时支持ios、android系统。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（3）支持微信等第三方扫描工具进行扫码，扫码后可进行观看。并能将资源分享至朋友圈等社交网络。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（4）支持远程升级，支持一键更新，减少管理成本。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（5）具备完善的后台管理系统，实现用户自主化管理。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（6）提供完善的售后说明。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2.资源配置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视频资源：内置不少于2000集视频资源，包括不限于国学古典、经济管理、人物历史、文化艺术等覆盖各大领域资源，资源支持不定期进行更新。视频支持单集、系列选集播放，同时支持在线观看或扫码带走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有声资源：提供不少于2000集有声图书音频资源，内容包括不限于国内大奖书系《一只与肖恩同岁的鸡》、《大地的铃铛》、《鞋尖朝外》等；一年级爱科学系列丛书、上学真有趣系列丛书等精品励志助学精品故事，资源均为正版授权资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（3）国学音频：提供不少于600集国学系列有声音频，内容涵盖贴合小学、中学、高中的音频资源，如《声律启蒙》、《诗经》、《笠翁对韵》等系列。音频均支持在线播放及扫码带走。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乐鉴赏：提供不少于6000+国内外音乐鉴赏资源，内容包括古典、少儿、中国音乐等各领域资源，包括不限于交响乐、室内乐、歌剧、芭蕾、协奏曲、乐器独奏等种类，有世界各国民族风情音乐，中国各地方民族音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（5）除了常规的影音资源外，也支持挂载图书、期刊等数字阅读资源进行呈现展示。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3.其他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（1）系统应支持个性化设置，如Logo、单位名称、背景图等自定义内容设置。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（2）提供后台管理平台，可以对终端内容进行统一管理、配置。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附：影音一体机硬件参数：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视听桌外观：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基材：选用E0级环保中密度纤维板，所有板材均经过防虫防潮处理，密度≤0.9g/cm3，含水率≤8%，静曲强度≥37MPa，弹性模量≥3000MPa，内结合强度≥0.65MPa，吸水厚度膨胀率≤10%，表面结合强度≥1MPa，板面握螺钉力≥1600N，板边握螺钉力≥1100N，甲醛释放量≤0.010mg/m³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油饰：采用华润或同档次品牌水性涂料，水性隐孔亚光，双面涂饰。苯系物总和含量未检出，烷基酚聚氧乙烯醚总和含量未检出；游离甲醛含量≤10mg/kg，VOC含量含量未检出，硬度≥2H；先进环保的涂料工艺，达到环保指标的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3.胶粘剂：选用白乳胶，总挥发性有机物含量≤70g/L，游离甲醛未检出，苯：未检出，甲苯+二甲苯：未检出。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4.五金件：五金配件，具有合理走线功能。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沙发：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1、覆 面：采用麻绒阻燃面料覆面，甲醛释放量：未检出，可分解致癌芳香胺梁料：未检出。抗引燃特性评定为阻燃I级。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2.内框架：内框架采用一级实木，关键部位榫卯结构；背采用蛇形簧与高弹力尼龙编织带穿插编织打底，上覆泡绵：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3.泡棉：环保高回弹一次成型PU泡棉，座密度≥35kg/m3，背密度≥30kg/m3，回弹性≥40%；丝绵做填充，内部衬垫物干燥卫生、环保；泡棉用无苯胶粘剂粘接，且表面涂防老化变形保护膜。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4.底部配尼龙脚垫；结构稳固，着地平稳。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显示屏参数 液晶屏 ≥21.5 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触摸 10点电容触摸屏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屏幕分辨率 ≥1920*1080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可视角度 89°/89°/89°/89°(L/R/U/D)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亮度 ≥250cd/m2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对比度 ≥1000：1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显示屏颜色 16．7M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反应时间 ≤14ms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规格尺寸 耳机 头戴式降噪耳机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显示尺寸（mm） 476.064 *267.786（±不超过50mm）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整机尺寸（mm） 950*900*850（±不超过50mm）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机壳材质 木质桌面、铝合金型材面框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电源与功耗 100-240VAC, 200w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内置电脑系统配置 系统 不低于Android 7.1及以上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处理器 不低于RK 3399 六核 （双核A72+四核A53）主频2.0GHZ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内存 ≥4G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存储 ≥32G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网卡 具备IEEE802.3和以太网1000M；4G（选配）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接口 不少于RJ45×1；USB×2；电源×1；遥控×1；耳机输出×1</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AAC20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7142F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275E6A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D10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93386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6C585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多媒体数字光影阅读</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A7DC3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一、软件参数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1.资源配置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支持展示电子图书，精选不少于3000余册电子图书以供读者选择，提供可选资源库2w余册，每月定时更新不少于150册。图书支持在线阅读、扫码带走，同时也可将图书下载到本地书架，以便读者进行本地阅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（2）系统支持展示电子期刊，提供不少于200余种期刊，期刊支持在线阅读、扫码带走，同时支持往期查看。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（3）系统支持展示有声音频，提供不少于600余集国学有声音频资源，音频均支持在线收听以及扫码带走。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（4）系统支持展示学术视频，提供不少于400余集高清名师讲坛视频，视频支持在线播放，同时支持单集、系列选集播放。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（5）系统支持配置专题资源，专题支持文本、图片、视频等内容混合编排，同时专题支持创建三级目录，创建好的专题可推送至设备进行展示。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（6）系统支持资源检索功能，可检资源库不少于2w册，支持按资源名称、作者等关键信息进行查找，也可自定义设置资源检索范围。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系统管理后台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（1）后台支持管理光影阅读设备，可对设备信息、资源内容进行统一配置，配置后可一键推送至设备进行展示。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（2）后台支持对设备信息进行管理查看，用户可通过后台对设备机器码、所在位置、版本号进行查看修改。logo、背景图、等内容进行自定义设置。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（3）后台支持对图书资源进行配置，用户可根据自身需求勾选相应图书分类，勾选后可一键推送至设备进行展示，同时支持定制单位图书自建分类，满足用户个性化需求。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（4）后台支持自定义设置图书资源检索范围，实现对资源的精准检索。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（5）后台支持对期刊资源进行配置，用户可根据自身需求勾选相应期刊分类，勾选后可一键推送至设备进行展示。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（6）后台支持配置导航模块，用户可自定义配置导航贴图、导航名称、导航链接等内容。同时有声读物、专题、视频等资源也可通过导航模块进行配置展示。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其他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（1）系统支持本地阅读功能，可将在线图书下载到本地书架，无网络时也可阅读观看。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（2）本地阅读支持设置夜间模式、阅读背景、文字大小、字体样式等功能，同时可保留图书阅读记录，方便读者下次阅读。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（3）系统支持自定义更换背景、logo等个性化内容展示。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系统具备配套的手机客户端，系统内的资源可通过配套的手机客户端进行扫码，下载资源至手机，下载后的资源，无需网络，随时随地进行阅读；配套的手机端应具备夜间模式转换，文字大小调整等功能；手机客户端可保留相关阅读记录；手机客户端需同时支持ios、android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（5）设备支持定时关机功能。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（6）系统应提供相应的计算机软件著作权登记证书资料。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二、硬件参数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功能项 类型 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投影 成像技术 DLP 技术成像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光源 LED 光源技术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分辨率 物理分辨率不低于1920*1080，兼容分辨率 4K</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画面比例 标准16:9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投影尺寸 支持23 英寸-100 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亮度 ANSI 350lumens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梯形校正 支持上下 40°自动校正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对焦方式 支持电动对焦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光机寿命 不低于30,000 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触控 触控技术 支持LICT 不可见激光触控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触控点数 支持10 点触控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触控方式 支持桌面 23 寸手指触控、桌面墙面 100 寸笔触控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 操作系统 不低于安卓9.0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CPU 不低于RK3399 八核 64 位Cortex-A72 主频 1.8G配置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存储 不低于4G+128G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音响 ≥36W立体声喇叭，支持外接蓝牙音响，有线音响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其他 接口 16G HDMI、双USB、耳机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网络 2.4/5.0 双频WIFI，蓝牙 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电源 15V/3A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机身重量 重量不高于1.0kg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尺寸 180*134*74mm（±不超过10mm）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外壳材质 铝合金</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64037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CB5C4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2EE267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82F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0363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6529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智能微型图书馆</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49346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1．工作频率：13.56MHz；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2．触控电脑：32寸及以上，安卓电容多点触控一体机；CPU：≥四核；定制工控主板；运行内存：≥2GB；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3．连接方式：支持10/100M自适应以太网和WiFi无线连接；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4．材料结构：整机材质以金属冷轧板为主，表面采用喷涂处理（喷涂颜色及图案可定制），整机外观无明显锐角；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5．开门方式：带轨道双向钢化玻璃推拉门，安全可靠空间占用率小；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6．维护方式：前开、后开门设计，方便维护；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7．藏书容量：藏书容量≥325册（1cm厚度）；藏书扩容：设备预留扩展书柜结构接口，可直接升级为双柜，扩容后最大藏书量≥650册（1cm厚度）；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8．RFID天线板：单层≥6个天线板，单个天线板面积≥680cm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，平均间距≤175mm；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9．红外对射感应：红外对射装置被遮挡后触发信号，快速定位用户操作的层架，提高盘点效率；每层须配独立的红外对射装置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10．读卡器：内置电动读卡器，支持ISO/IEC14443标准或ISO15693/ISO18000-3标准读者证；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11．智能照明：系统要求具有照明自适应功能，进入屏保同时降低屏幕亮度，书仓照明自动关闭；借还书时提高屏幕亮度，书仓照明自动开启。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12．摄像头：设备内置摄像头，可用于人脸识别以及读者使用设备时进行拍照记录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信息发布：内置LED显示屏模组，可通过设备和后台管理系统发布文本信息；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功能参数：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1．登录方式多样化：支持人脸识别、输入证件号、刷卡等多种登录方式选择；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2．自助借阅：系统支持快速同时借还、可续借，实现图书的自循环借还服务，即自助上下架；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3．书刊查询：支持手动输入或语音获取关键字，查找符合条件书刊，查看书刊位置、条码、书刊详情，支持在线预约书刊，方便读者借阅；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4．排行信息：具有图书排行和读者排行功能，支持本地查看排行信息；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5．智能语音：具有图形化、语音化的人机交互友好操作界面，提供简体中文语言的视觉交互提示、搜索和查询功能，规范读者操作流程；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6．固件升级：支持通过后台远程批量控制设备和固件的统一升级；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7．屏保功能：无用户操作5分钟后将自动启动屏保，保护屏幕；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8．允许超借功能：读者超过借阅最大次数、书刊被预借等读者无法借阅理由，读者可强行提交借阅，异常借阅记录将记录在读者借阅详情列表，并有异常标记；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9．读者隐私保护： 对登录读者姓名、账号进行隐私保护；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10．系统支持数字阅读功能：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（1）内置电子图书资源具备合法版权，提供不少于5家出版社授权证明文件。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（2）提供适合中小学使用的正版授权的高清电子图书，数量不少于3000本。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数字图书可点击直接阅读或用移动设备扫描二维码阅读，所下载的图书无阅读时间限制，图书二维码既支持配套手机客户端app扫码下载进行全文阅读，也支持微信等第三方扫描工具扫描后可直接在线阅读原版文本全文，无需下载客户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（4）数字图书内容支持离线缓存功能，有网络时支持全文阅读功能。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7551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EA4F5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008A47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181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2E5DE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17C6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阅览沙发</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8D4C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每套含一张阅览桌，两张双人沙发；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1.阅览桌：长椭圆形，尺寸：长1200mm*宽800mm*700mm（正负偏差不超过50mm）双层较厚桌面、台面采用雪山白亮光岩板、下面使用底板，圆润边角，厚度不低于10mm，经久耐用不易碎，4个实木桌腿、美观大方。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双人沙发：座位深度55cm（正负偏差不超过3cm），整体高度100cm（正负偏差不超过5cm），靠背采用黄色或浅蓝色。面料采用阻燃麻绒面料，透气性强，柔软且富有韧性。框架采用橡木4cm×5cm方木，框架采用蛇形拉潢结构，经防虫防腐处理。海棉采用一次成型PU聚氨酯泡发海棉，密度45㎏/m3（正负偏差不超过5㎏/m3），阻燃、无毒、保温、隔热回弹性好，透气性好。4个实木腿，美观大方。</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883F2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DDADE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EE655E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F44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472B1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5F6CB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AI下棋机器人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EC2D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1。支持象棋+围棋(9路/13路)+国际象棋+五子棋。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2.AI学棋：象棋：16级-15级中国象棋协会定制课程。围棋：20级-15级-10级启蒙课程。国际象棋：15级-14级棋士启蒙课程。五子棋：启蒙课程&amp;实用阵法。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3。棋力闯关：象棋：9个关卡，第九关对标[天天象棋]内的"高级"围棋：吃子5个等级，围空5个等级国际象棋：15个关卡，(200分~1200分)第15关达到中级接进高级水平五子棋：10个等级，覆盖从新手到专业水平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4。残局挑战：百种以上经典残局，享受破局解题的乐趣，象棋+国际象棋支持。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5.AI打谱：沉浸体验经典棋局，国际象棋支持。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6。星球联盟：围棋：支持99，新博围棋第三方平台对接。国际象棋：支持Lichess第三方平台对接。</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6FB35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591C1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5FCFED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E7F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B3096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B1AA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0945F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1、规划路由：避开强电、暖通管道，保持30cm间距。2. 敷设线缆：  网线弯曲半径≥4倍线径，光纤≥10倍。  使用桥架或PVC管保护。 整体综合管线、电箱、空开、插座、开关等</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E23D6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784D4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B5F1DA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CFA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ECE0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475" w:type="pct"/>
            <w:vMerge w:val="restart"/>
            <w:tcBorders>
              <w:top w:val="single" w:color="000000" w:sz="4" w:space="0"/>
              <w:left w:val="single" w:color="000000" w:sz="4" w:space="0"/>
              <w:bottom w:val="single" w:color="000000" w:sz="4" w:space="0"/>
              <w:right w:val="single" w:color="000000" w:sz="4" w:space="0"/>
            </w:tcBorders>
            <w:noWrap w:val="0"/>
            <w:vAlign w:val="center"/>
          </w:tcPr>
          <w:p w14:paraId="09A923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灯具</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AB4A4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1、柔性LED1cm*2cm铝合金硬质灯带、硅胶灯带</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D423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6937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7416AC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735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692F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B8E1C">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F61F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1、护眼条形灯≥1000mm*15mm*100mm条形护眼灯，2、材质：线路板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光源：72pcs/144pcsRGBLED红、黄、蓝、白、绿、七彩混合色。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输入电压：DC12V  IP等级：IP65   3、壳体总成底壳采用工程塑料，面罩采用PC材料   </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7E178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AAE6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37F416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668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3A7C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D219CB">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AC0D2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1、护眼筒灯3寸，嵌入式安装，2、要由灯框、灯框支架、灯头、灯头铁盒盖、反射罩等组成  3.主体选用钢板制造，铝材制造，表面经静电喷涂修理，粉层凝聚力强且均匀。　4.灯座采用一级E27陶瓷喇叭灯座，内部金属部件为纯铜构造，螺口圆度高，光滑，拆装简便5.支架、线盒等金属表面采用自动化喷塑工艺流程，表面光滑，无杂物，寿命长，正常使用范围5年内不会生锈，脱粉。　6.内配反射杯，有提高光效，从而具有明显的节能特点，选用≥0.8mm厚度铝材料，轻巧易装，能使用不同的光源。7.低温高效的镇流器，性能优异稳定、耐用。　8.灯座及线均采阻燃材料，防火安全有保障。</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5DA26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7DD36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B52D3A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0FA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BB3EC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C67AA4">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CF36E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1、南瓜装饰吊灯55cm*30cm，聚酯纤维+五金，1.5米调节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61ABC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0BFA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E220A7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A42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56B47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5345C9">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37DA9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1、吧台合金装饰吊灯55cm*30cm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B59F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016F0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2A644A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2B2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0A4C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DA7EA7">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4288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1、定制20cm透光有机玻璃天花，内嵌线性LED裸眼灯带；2、具体材质PMMA,透光率高，光线柔和均匀。  可加工成各种形状（雕刻、热弯、UV打印）。  耐候性强，使用不易发黄</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B18BC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2118C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E2A86F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293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9B0CB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ACB3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AEFBC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1、轻钢龙骨、20*30mm木龙骨、1.2cm石膏板造型、挂网、石膏、腻子找平、打磨、面饰环保乳胶漆、局部50*80mm铝方通间距10cm吊顶</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E890A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2B798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38789B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AE4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60E4C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F6C9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异性吊顶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8582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1、轻钢龙骨、20*30mm木龙骨、1.2cm石膏板造型、挂网、石膏、腻子找平、打磨、面饰环保乳胶漆、</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2E4F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E0FB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439</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2B5394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B97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E2887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475" w:type="pct"/>
            <w:vMerge w:val="restart"/>
            <w:tcBorders>
              <w:top w:val="single" w:color="000000" w:sz="4" w:space="0"/>
              <w:left w:val="single" w:color="000000" w:sz="4" w:space="0"/>
              <w:bottom w:val="single" w:color="000000" w:sz="4" w:space="0"/>
              <w:right w:val="single" w:color="000000" w:sz="4" w:space="0"/>
            </w:tcBorders>
            <w:noWrap w:val="0"/>
            <w:vAlign w:val="center"/>
          </w:tcPr>
          <w:p w14:paraId="6D29CF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立面造型墙1</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8650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1、木龙骨、12mm阻燃板、12mm石膏板造型、石膏腻子找平、打磨</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9A61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21C1F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06DC47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D38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78A5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E2797F">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A9567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1、立体字采用1cm有机玻璃字（需配质检报告）；2、具体材质PMMA,透光率高，光线柔和均匀。  可加工成各种形状（雕刻、热弯、UV打印）。  耐候性强，使用不易发黄</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C5085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57C2E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D8E121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896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9095E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475" w:type="pct"/>
            <w:vMerge w:val="restart"/>
            <w:tcBorders>
              <w:top w:val="single" w:color="000000" w:sz="4" w:space="0"/>
              <w:left w:val="single" w:color="000000" w:sz="4" w:space="0"/>
              <w:bottom w:val="single" w:color="000000" w:sz="4" w:space="0"/>
              <w:right w:val="single" w:color="000000" w:sz="4" w:space="0"/>
            </w:tcBorders>
            <w:noWrap w:val="0"/>
            <w:vAlign w:val="center"/>
          </w:tcPr>
          <w:p w14:paraId="4E0EF6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立面造型墙2</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0ED5E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1、木龙骨、12mm阻燃板、5mm面饰高光白碳晶板、无缝拼接、内嵌线条灯；</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921FD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5EBB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6B1F6E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B0F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69DED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D18FAE">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9C26C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1、8cm背光字（迷你字材质）（需配质检报告）2、具体材质PMMA,透光率高达92%，光线柔和均匀。  可加工成各种形状（雕刻、热弯、UV打印）。耐候性强，使用不易发黄</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C96B9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ADF1D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727AF0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658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D49D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475" w:type="pct"/>
            <w:vMerge w:val="restart"/>
            <w:tcBorders>
              <w:top w:val="single" w:color="000000" w:sz="4" w:space="0"/>
              <w:left w:val="single" w:color="000000" w:sz="4" w:space="0"/>
              <w:bottom w:val="single" w:color="000000" w:sz="4" w:space="0"/>
              <w:right w:val="single" w:color="000000" w:sz="4" w:space="0"/>
            </w:tcBorders>
            <w:noWrap w:val="0"/>
            <w:vAlign w:val="center"/>
          </w:tcPr>
          <w:p w14:paraId="7E7B7C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新增隔断墙</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D89CA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1、轻钢龙骨、20*30mm木龙骨、12mm阻燃板、12mm石膏板造型、（局部做加强处理，安装电视）挂网、石膏、腻子找平、打磨、面饰环保乳胶漆；</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449F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F2B9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04F1B2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5C9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0C055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D323E3">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3017A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1、立体字 采用1cm水晶字；2、具体材质PMMA,透光率高，光线柔和均匀。  可加工成各种形状（雕刻、热弯、UV打印）。  耐候性强，使用不易发黄</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509F4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5E0D0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D1065C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D1D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A699F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54A4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造型立柱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2DEA8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1、立柱采用热镀锌矩管龙骨、玻璃钢定制、现场做汽车漆、喷渐变色，根据效果图确定</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8B4B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E0F91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15.43</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74340A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EF1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A70B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475" w:type="pct"/>
            <w:vMerge w:val="restart"/>
            <w:tcBorders>
              <w:top w:val="single" w:color="000000" w:sz="4" w:space="0"/>
              <w:left w:val="single" w:color="000000" w:sz="4" w:space="0"/>
              <w:bottom w:val="single" w:color="000000" w:sz="4" w:space="0"/>
              <w:right w:val="single" w:color="000000" w:sz="4" w:space="0"/>
            </w:tcBorders>
            <w:noWrap w:val="0"/>
            <w:vAlign w:val="center"/>
          </w:tcPr>
          <w:p w14:paraId="753B0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顶面不锈钢水波纹</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876E4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1、轻钢龙骨、12mm阻燃板平铺；</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20C4E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D0FFD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15.89</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D1EF5E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C77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698FE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B86451">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5C032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1、不锈钢水波纹定制；2、材质类型 304不锈钢：常用，耐腐蚀；规则波浪纹、均匀起伏，反光效果好、 定制图案、激光雕刻；3、厚度与规格 厚度：0.3mm~3.0mm（0.8mm~1.5mm最常用）。  常规1220mm×2440mm（±不超过50mm），可定制长度。  4、压花工艺机械滚压：通过辊压模具形成波纹，成本低、效率高。激光雕刻：精度高，可定制复杂图案（成本较高）。 5. 表面处理拉丝：哑光质感，防指纹（常用）。镜面抛光：高反光，需定期清洁。 抗指纹涂层：提升耐污性</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49339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578F3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15.89</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B683FF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7D1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A0800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475" w:type="pct"/>
            <w:vMerge w:val="restart"/>
            <w:tcBorders>
              <w:top w:val="single" w:color="000000" w:sz="4" w:space="0"/>
              <w:left w:val="single" w:color="000000" w:sz="4" w:space="0"/>
              <w:bottom w:val="single" w:color="000000" w:sz="4" w:space="0"/>
              <w:right w:val="single" w:color="000000" w:sz="4" w:space="0"/>
            </w:tcBorders>
            <w:noWrap w:val="0"/>
            <w:vAlign w:val="center"/>
          </w:tcPr>
          <w:p w14:paraId="251F6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吧台</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AA972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5.1*0.9m*1.1m  ：1、12mm多层实木、钢结构承重框架搭建、仿大理石造型吧台定制（含两把椅子）；2、E1级颗粒板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DA9FC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54FB0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1F9C07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F04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6BC8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E11479">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7A880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1、1cm有机玻璃字,8字（需配质检报告）2、具体材质PMMA,透光率高达92%，光线柔和均匀。  可加工成各种形状（雕刻、热弯、UV打印）。  耐候性强，使用不易发黄</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31294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3928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B6732A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512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4362B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72E4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双面移动藏书柜</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C4EDA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2.5*2.2m*0.6m   1、25mm颗粒板定制双面书柜；2、E1级颗粒板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EC10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4F8C7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854CE5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4A5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CC9B0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97D7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电子阅读区定制阅读椅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FAAFB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1、50*70cm*75cmE1级25mm环保板材；2、E1级颗粒板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33AB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A5889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60C1B7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222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E227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9FF49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异形展示柜带坐凳</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5B643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1、12mm多层实木书柜定制2、E1级颗粒板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83D36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D25B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D29380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6B7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B2D5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AF78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靠墙书柜</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2A5E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1、12mm多层实木书柜定制2、E1级颗粒板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DD280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A3B2D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F92E55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6E4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93FDF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1B48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文化长廊书柜1</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10639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1、12mm多层实木定制书柜2、E1级颗粒板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2315A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5B1C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FA8246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0B0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69C35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475" w:type="pct"/>
            <w:vMerge w:val="restart"/>
            <w:tcBorders>
              <w:top w:val="single" w:color="000000" w:sz="4" w:space="0"/>
              <w:left w:val="single" w:color="000000" w:sz="4" w:space="0"/>
              <w:bottom w:val="single" w:color="000000" w:sz="4" w:space="0"/>
              <w:right w:val="single" w:color="000000" w:sz="4" w:space="0"/>
            </w:tcBorders>
            <w:noWrap w:val="0"/>
            <w:vAlign w:val="center"/>
          </w:tcPr>
          <w:p w14:paraId="61FA67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异形书桌</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6B3F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1、25mm现代简约异形书桌、加厚颗粒板台面定制2、E1级颗粒板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8FBDD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55D27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4C1763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531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985BE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4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2E1A2C">
            <w:pPr>
              <w:jc w:val="center"/>
              <w:rPr>
                <w:rFonts w:hint="eastAsia" w:ascii="仿宋" w:hAnsi="仿宋" w:eastAsia="仿宋" w:cs="仿宋"/>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6DA7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1、现代简约休闲椅2、E1级颗粒板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3F65D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5350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5CBC18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779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4113A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AA4F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文化长廊书柜2</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2FAD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1、6.5*3*0.35m 12mm多层实木书柜定制2、E1级颗粒板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7C590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9ECD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65132C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17C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8368F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939E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藏书柜沙发</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4EC5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1、2.4*1.2M*0.6m 12mm多层实木异形定制、坐凳软包；2、E1级颗粒板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F926C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BB5C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AF9CFA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FC6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A318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1CFD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休闲桌椅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850C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1、80cm*75cm  25mm休闲桌椅定制2、E1级颗粒板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01B4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E29CB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8C8CFB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413D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B212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84C1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六人阅览桌</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FA5C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1.钢制挡板：采用冷轧钢板，表面光滑，不易变形，强度较高，提供多一层的保障和更长使用寿命;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2.钢材厚度规格：完全按用户要求，响应招标文件的规定;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3.设计外形线条优美流畅，最新国际流行亚光静电喷塑，经久耐用、美观大方、立体感强，加宽加厚的桌面，精致的纹理，专业的设计，简约大气，让您的桌面空间更加现代时尚感;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4.圆角设计：桌面人性化圆角设计，美观大方，同时能够避免磕碰带来的损伤;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5.装饰脚套：采用工程塑料，一次性注塑成型，不易碎裂，不变形。</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FD9DC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A899D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465B1B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80D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AC26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23F84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阅览椅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3F66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1.材质：冷轧钢板框架，实木凳面，采用冷轧钢板，表面光滑，不易变形，强度较高，高密度实木颗粒板，安全健康，拒绝甲醛;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2.座面密度不小于35KG/m3;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3.外饰面材采用环保高纺耐磨麻布面料，柔韧且富有弹性;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4.椅腿采用19mm×32mm（±2mm）钢制型材，管壁厚度不小于1.2mm;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5.采用工程塑料，一次性注塑成型，不易碎裂，不变形，稳固脚架支撑，使用耐磨软胶台脚设计移动方便，防刮地面。</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FFF4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1A00F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C056F3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3A8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204E9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B055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休闲阅读区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A61A1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1、异形沙发定制、带仿生花池；2、E1级颗粒板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BA07D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2E27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A4D178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B6D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02FB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1A73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声韵留痕展示柜</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9E95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1、3.6*2.2m*0.4m   12mm多层实木定制展示柜、局部做加强2、E1级颗粒板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28FAF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B390A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837B53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E01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995E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19B9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造型书架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E644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1、12mm多层实木书柜定制2、E1级颗粒板 脲醛树脂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5EA9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CCD8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5AC194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0B5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9F2C6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5C80D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墙面挂画</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49748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1、4cm雪弗板折边边框挂画定制</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8DEFC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7B52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6BC6B8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6771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82015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2EAB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窗帘</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91B1C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1、定制加厚半遮光卷帘、图案UV定制</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440F6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幅</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94C4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602D59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316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FC3FA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508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文化展示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27DE6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1、镀锌管龙骨、镀锌板剪板、折弯、焊接、刮灰、打磨、面喷汽车漆、水晶字</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22DB8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6746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119A77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B3A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D2ACB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A22E7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人造假山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49F09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1、人造假山、水循环系统、绿植等</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11D1F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A7469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F53C97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6CC5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7DB15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F878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靠墙花池</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5A9E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1、20cm厚靠墙玻璃钢造型花池</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E35D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CFCE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99E2E9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B02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FE9D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3373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玻璃钢小花池</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34B0E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1、20cm厚玻璃钢异形花池</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391D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21EC3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E9E1F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A5F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9"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8556E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644" w:type="pct"/>
            <w:tcBorders>
              <w:top w:val="single" w:color="000000" w:sz="4" w:space="0"/>
              <w:left w:val="single" w:color="000000" w:sz="4" w:space="0"/>
              <w:bottom w:val="single" w:color="000000" w:sz="4" w:space="0"/>
              <w:right w:val="single" w:color="auto" w:sz="4" w:space="0"/>
            </w:tcBorders>
            <w:shd w:val="clear" w:color="auto" w:fill="FFFF00"/>
            <w:noWrap w:val="0"/>
            <w:vAlign w:val="center"/>
          </w:tcPr>
          <w:p w14:paraId="37DEB65B">
            <w:pPr>
              <w:jc w:val="center"/>
              <w:rPr>
                <w:rFonts w:hint="eastAsia" w:ascii="宋体" w:hAnsi="宋体" w:eastAsia="宋体" w:cs="宋体"/>
                <w:b/>
                <w:bCs/>
                <w:i w:val="0"/>
                <w:iCs w:val="0"/>
                <w:color w:val="000000"/>
                <w:sz w:val="20"/>
                <w:szCs w:val="20"/>
                <w:u w:val="none"/>
              </w:rPr>
            </w:pPr>
          </w:p>
        </w:tc>
        <w:tc>
          <w:tcPr>
            <w:tcW w:w="203" w:type="pct"/>
            <w:gridSpan w:val="2"/>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5C3F1418">
            <w:pPr>
              <w:jc w:val="center"/>
              <w:rPr>
                <w:rFonts w:hint="eastAsia" w:ascii="宋体" w:hAnsi="宋体" w:eastAsia="宋体" w:cs="宋体"/>
                <w:b/>
                <w:bCs/>
                <w:i w:val="0"/>
                <w:iCs w:val="0"/>
                <w:color w:val="000000"/>
                <w:sz w:val="20"/>
                <w:szCs w:val="20"/>
                <w:u w:val="none"/>
              </w:rPr>
            </w:pPr>
          </w:p>
        </w:tc>
        <w:tc>
          <w:tcPr>
            <w:tcW w:w="190" w:type="pct"/>
            <w:gridSpan w:val="2"/>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4C57B75E">
            <w:pPr>
              <w:jc w:val="center"/>
              <w:rPr>
                <w:rFonts w:hint="eastAsia" w:ascii="宋体" w:hAnsi="宋体" w:eastAsia="宋体" w:cs="宋体"/>
                <w:b/>
                <w:bCs/>
                <w:i w:val="0"/>
                <w:iCs w:val="0"/>
                <w:color w:val="000000"/>
                <w:sz w:val="20"/>
                <w:szCs w:val="20"/>
                <w:u w:val="none"/>
              </w:rPr>
            </w:pPr>
          </w:p>
        </w:tc>
        <w:tc>
          <w:tcPr>
            <w:tcW w:w="190" w:type="pct"/>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3E0A68EE">
            <w:pPr>
              <w:jc w:val="center"/>
              <w:rPr>
                <w:rFonts w:hint="eastAsia" w:ascii="宋体" w:hAnsi="宋体" w:eastAsia="宋体" w:cs="宋体"/>
                <w:b/>
                <w:bCs/>
                <w:i w:val="0"/>
                <w:iCs w:val="0"/>
                <w:color w:val="000000"/>
                <w:sz w:val="20"/>
                <w:szCs w:val="20"/>
                <w:u w:val="none"/>
              </w:rPr>
            </w:pPr>
          </w:p>
        </w:tc>
      </w:tr>
      <w:tr w14:paraId="7206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417" w:type="pct"/>
            <w:gridSpan w:val="4"/>
            <w:tcBorders>
              <w:top w:val="single" w:color="000000" w:sz="4" w:space="0"/>
              <w:left w:val="single" w:color="000000" w:sz="4" w:space="0"/>
              <w:bottom w:val="single" w:color="000000" w:sz="4" w:space="0"/>
              <w:right w:val="single" w:color="auto" w:sz="4" w:space="0"/>
            </w:tcBorders>
            <w:noWrap w:val="0"/>
            <w:vAlign w:val="center"/>
          </w:tcPr>
          <w:p w14:paraId="474961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AI自习室</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495DC87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88" w:type="pct"/>
            <w:tcBorders>
              <w:top w:val="single" w:color="000000" w:sz="4" w:space="0"/>
              <w:left w:val="single" w:color="auto" w:sz="4" w:space="0"/>
              <w:bottom w:val="single" w:color="000000" w:sz="4" w:space="0"/>
              <w:right w:val="single" w:color="auto" w:sz="4" w:space="0"/>
            </w:tcBorders>
            <w:noWrap w:val="0"/>
            <w:vAlign w:val="center"/>
          </w:tcPr>
          <w:p w14:paraId="3C3EC74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3797CC3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6BAE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F9B7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FB73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学生学习终端</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1F424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1.显示屏尺寸：≥10.5英寸，屏幕分辨率：≥1920×1200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2.采用八核CPU，主频：≥2.0GHz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3.内存容量：≥6GB；存储容量：≥128GB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4.电池容量：≥8000mAh（典型值）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5.摄像头：双摄像头，前置≥800万像素，后置≥800万像素，后摄支持文档矫正增强功能，可以倾斜拍摄文档，并进行自动矫正和文字效果显示增强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6.接口支持：扬声器≥2个；麦克风≥2个；USB TYPE C接口≥1个；支持耳机功能；Micro SD卡接口≥1个（最大支持512GB）。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7.WiFi：支持802.11a/b/g/n/ac（2.4G&amp;5.8GHz)；蓝牙：支持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8.操作系统：Android 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9.屏幕支持圆偏振光技术；支持防眩光功能；通过类纸显示标准符合性证书；蓝光危害级别为RG0无危害。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10.护眼功能：支持距离感应功能，用户与平板距离低于设定距离时，自动弹出护眼警示；支持感光保护，自动检测环境光亮度，自动调整匹配的屏幕亮度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11.防护设计：支持防摔，带皮套100cm掉落至地面无损坏；</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7DB22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auto" w:sz="4" w:space="0"/>
              <w:bottom w:val="single" w:color="000000" w:sz="4" w:space="0"/>
              <w:right w:val="single" w:color="000000" w:sz="4" w:space="0"/>
            </w:tcBorders>
            <w:noWrap w:val="0"/>
            <w:vAlign w:val="center"/>
          </w:tcPr>
          <w:p w14:paraId="4BBB5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0" w:type="pct"/>
            <w:tcBorders>
              <w:top w:val="single" w:color="000000" w:sz="4" w:space="0"/>
              <w:left w:val="single" w:color="auto" w:sz="4" w:space="0"/>
              <w:bottom w:val="single" w:color="000000" w:sz="4" w:space="0"/>
              <w:right w:val="single" w:color="000000" w:sz="4" w:space="0"/>
            </w:tcBorders>
            <w:noWrap w:val="0"/>
            <w:vAlign w:val="center"/>
          </w:tcPr>
          <w:p w14:paraId="66F984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95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5F2F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92BF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智慧课堂学生互动空间</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2284E1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1、为教师提供账号、二维码等多种登录方式；账号须支持对其它教学应用系统的身份同步认证，登录互动系统账号后无需重复登录即可使用其它教学应用。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课软件须兼容交互式白板课件，支持在授课软件中打开白板课件；并支持白板课件调起授课软件。支持教师通过网页端管理教师交互式云课件列表，支持搜索云课件及在线预览，且预览时可对课件进行修改：删除、克隆、置顶课件元素；支持将课件加入学生学习任务清单，支持学生在线查看和批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3、教师、学生均可在通知中心查看系统公告、学校通知、课程动态等信息，点击消息详情即可查看通知详情、进入课程学习或查看课程批改报告等。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互动教学平台：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公网连接互动课堂，实现选择题、抢答、抽选、锁屏、发表观点、收集数据、主观评价、截屏推送、拍照上传、交互式课件推送等功能，支持至少4个远程班级接入，支持本地班级与远程班级共同接入授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2、教师可加入多个班级进行授课，并可在授课过程中无缝切换班级。支持教师查看当前授课班级的小组、学生在线名单及详情，支持在界面中直观显示在线、离线学生名单，便于教师针对性管理。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3、支持按走班排课的教学模式进行互动教学，支持学校管理员预设行政班、走班班级。已授权走班班级的教师，可向走班班级学生进行互动课堂授课。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4、支持自定义增删分组和修改分组名，教师可选择随机分组或自由分组等方式。每个授课班级支持创建不少于3个预设学生分组方案，避免教师重复分组。 随机分组、自由分组、教师可对已有分组方案进行调整、授课班级内所有任课教师共享已有分组方案。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教师可将交互式课件资料下发给学生，并支持学生完成点击、拖拽、批注等操作，支持笔迹批注、擦除。支持学生通过交互式课件直接打开各类学科工具，包含：古诗词、数学函数、汉字、英汉词典工具。可打开古诗词的原文、翻译、诗词背景和诗人简介，支持播放诗词录音。教师可通过屏幕截图或实时画面了解学生作答情况及课堂笔记。支持分组下发交互式课件，能够针对不同学生组别一键推送课件不同页码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教师可编辑和下发游戏化互动题目，支持创建趣味分类、超级分类、选词填空、知识配对、分组竞争的活动，需提供每个活动不少于9个模版。支持教师自主替换页面及活动元素背景，支持自定义元素内容，需支持添加数学公式、化学方程式到游戏元素的内容中。学生通过终端作答后，可自动呈现作答结果报告，教师端可收集全班学生在每一个选项的答题正确率及错误学生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听课模式下学生可将作业、试卷等用现场拍照即时上传教师授课端。学生在拍照作答时，支持照片编辑进行图像处理，提升可阅读性，并且图像处理区域可以自动识别纸张区域，还可以进行处理区域的手动调整。教师授课端可随机抽选、指定学生、学生一键举手进行展示，并支持对每张图片进行标注、擦除、旋转、手势放大缩小等操作，分屏支持全屏放映，切换过程不影响批注结果，展示过程学生屏幕支持教师手动管控、支持将展示内容“一对多”广播到学生智能终端。教师可按照学生排序或分组排序查看已上传的图片，选择图片进行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教师在全班范围内开启上传图片相互评价，发起后学生可收到匿名作业进行改评，可发起笔迹批注与等级评价，教师可实时查看互评进度；结束后学生可收到互评结果，可选择是否打开他人批注笔迹，教师可按等级评价分类查看学生互评结果、互评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教师发起课堂即时问答，支持预设题目数量、答题时间，并推送相应题干内容至学生端供学生作答，支持单选题、多选题、判断题等多种题型。答题过程中实时统计答题进度、查看未作答学生名单。答题结束后以学生或小组形式汇总各题各选项的选择名单及题目正确率。同时支持根据答题结果进行学生抽选，并可发起两次作答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10、支持课堂选人回答功能，支持学生抢答、教师随机抽选等方式。单次抽选学生数无上限，并能查看历史抽选名单；抢答支持查看前三名抢答的学生名单。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学生通过终端发表个人观点，可输入不少于6条观点。教师端采集全班观点后，自动生成观点文字排布图，并支持筛选词频展示主流观点。支持按照观点相同人数进行排序展示。支持随机抽选单个学生展示其观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12、具有锁屏功能。支持教师将所有学生移动终端锁屏，并显示学生姓名及当前授课科目信息，锁屏过程中，支持发起互动，互动完成后自动锁屏。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教师可向学生终端发布课堂实验任务，可自定义实验数量及时间限制。学生可通过终端录入实验数据及结果。学生端可实时查看其他学生的实验数据；教师端实时显示实验完成进度及未完成学生名单，任务结束后自动生成可视化报表，呈现各项实验数据的众数、平均值、总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提供小组合作学习功能，教师可通过手动或学生自选的方式进行分组，分组后教师可分别下发一个或多个任务，学生可查看任务相关学习文件资源，小组成员可进行协同编辑。支持小组内不同学生通过不同终端在同一白板操作界面上实时输入笔迹、文本、图片等内容，并可支持学生之间相互协作编辑。支持对文档内容进行复制粘贴，支持学生对教师下发资料进行截图并插入；协作任务结束后教师可查看所有小组的任务结果并给予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15、支持教师调用精品题库进行随堂小测，可预设答题时间，并在小测结束后自动批改客观题；全程提供作答进度、正确率等数据，供教师掌控测验进度及测验重难点。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教师调用题库资源自定义生成答题竞赛小游戏。竞赛活动配置时，可自定义竞赛名称、每题答题时长、学科章节点及布置的班级对象。竞赛开始后，全班学生可同时参与，题目需限时作答，答题结果支持自动批改，教师端可即时展现学生答题正确率和答题时间。竞赛完成后，可自动生成学生积分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17、支持教师在无学生设备连接的情况下，可进行选择题、判断题、抢答、抽选、解锁屏、发表观点、收集数据、主观评价、截屏推送、拍照上传、交互式课件推送等功能的操作，并生成模拟授课记录，帮助教师快速学习软件操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在线作业平台：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教师自由组合微课、文档、图片、习题，形成课程教学资源包推送给学生，并可按照课前导学、课中教学和课后巩固以不同场景推送，另外支持针对学生或小组进行教学内容的差异化分层推送，针对不同学情推送课程教学资源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2、支持显示课程教学资源包列表，支持按班级、任务类型和科目等班级基础信息维度进行筛选，支持以课前、课中、课后等教学环节维度进行筛选。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3、支持教师对课程教学资源包内的习题进行优题标记，标记类型包括：易错题、典型错题、必考题型、优好作业，标记后学生空间相应收到优题，并能进行练习。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4、支持走班排课的教学模式布置作业：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①支持学校管理员预设行政班、走班班级。已授权走班班级的教师，可向走班班级学生独立布置作业。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②作业支持按行政班、走班班级查看，支持按章节筛选，支持按未批改进行筛选，支持在作业报告中对学生作答结果进行查看和批改。任课教师可对该班级作业进行删除操作，且不影响其他班级。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③对应班级的任课教师可通过个人空间获取行政班、走班班级的学生学情、作业报告。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5、作业需支持年级统一布置：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支持学校管理员对指定教师授权统一布置作业的管理员权限，已授权的单个教师可以统一布置全年级作业，支持配置定时布置、要求完成时间和限制作答时长，布置完成后支持统一删除作业。支持管理员针对统一布置的作业进行成绩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对应班级的任课教师可通过个人空间获取班级学生的作业报告，支持按班级和章节筛选，支持按未批改进行筛选，支持在作业报告中对学生作答结果进行查看和批改。任课教师可对该班级作业进行删除操作，且不影响其他班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③作业须支持全科的选择题、判断题、数学部分填空题自动批改功能，学生提交作业后，教师可查看学生答题状态，统计客观题答题信息，并支持教师查看学生上传的主观题答案。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6、习题作业支持导出为PDF，可导出作业标题、题干、选项、答案、解析，打印设置支持隐藏题目答案和解析。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7、作业支持设定多选题计分规则，教师可设定学生多选题漏选判定为错误、半对，或者其他自定义规则。教师一次设置后，后续布置新作业不需要重复设置。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8、答题卡功能：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支持教师自主创建答题卡，可编辑答题卡名称、选择章节目录，支持以图片、音频、PDF、Word形式添加题目和答案解析。答题卡支持题目分组模式，可按照题目组添加题目。支持最多上传不少于16个文件，可直接下发至学生端，学生可下载题目和答案解析并支持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答题卡可手动添加判断题、单选题、多选题、填空题、解答题的数量、每题正确答案、分值。填空题答案支持公式输入，包含常用数学运算符号(分式、绝对值、开根、大于、小于)、常用三角函数符号(sin、cos、tan、sec、csc、cot、asin、acos、atan)、常用几何符号(角(∠)、角度(°)、垂直（⊥）、全等（≌）、相似（∽）)、常用集合符号(交(∩)、并(∪))、常用逻辑符号(与（∧）、或（∨）、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答题卡支持批量添加习题，一次可添加100个题目。批量添加选择题时候支持批量设定选项个数。答题卡支持在指定的位置添加习题；填空题支持按一道题目中的每小空赋分，一个空支持多个备选答案。支持作答后全科的判断题、单选题、多选题、填空题自动批改。答题卡支持以模板的方式复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④分组计分答题卡的作业报告支持查看难度，区分度，每个题目组的得分情况包含总分、平均分、最高分、最低分，并可展示优势题目组和劣势题目组。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作业批改功能：支持放大、缩小、批注、打字批注、撤销、旋转、重新批注。支持正确率和打分。支持评语点评，并可选择系统预置评语，节省输入时间。支持使用表情对学生作答进行批改。支持以快键键方式切换待批改学生、待批改作业、批改完成后自动跳转下一个学生、判断正误、赋分。支持一键清空批注痕迹重新批改。教师可将学生主观题优秀作答结果推荐到班级供班内同学查看，班内同学可对老师推荐的其他优秀同学作答结果点赞，且教师可看到学生查看、点赞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10、作业评语点评功能具有涉黄涉爆敏感内容检测功能，保证教学环境内容的安全性。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11、学生提问功能：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支持学生对作业资源、习题（包含答题卡作业中的习题）在系统上进行提问，教师收到提问后可在系统上直接进行解答，解答方式支持文字、图片、音频，并可对学生提问进行点赞鼓励。学生可查看教师的解答。学生可对自己的提问标记是否已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②提问支持公开提问和仅个人与老师可见提问，公开提问及其教师回复全班可见，其他同学如有相同问题可以表示自己有相同问题，教师端可以查看公开提问中有相同的问题的同学数量。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③教师端可设定是否允许学生进行公开提问，开启后学生可以进行公开提问，全班同学均可见。关闭后学生则不能进行公开提问，但仍然可进行仅个人与老师可见的提问。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12、班级作业报告-报告概览功能：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教师可查看作业所下发资源的人均查看次数、人均用时、未学习学生人数和名单；每个学生查看资源的用时情况和学习进度情况，可依据数据对学生进行排序；并明确标记用时最长和最短的学生，供教师查看。学生作业情况支持导出，包含学生姓名、学生学号、答题正确情况、答题用时情况、以及每小题的答题正确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教师可查看布置习题作业的完成人数、人均用时、全班平均正确率、及格率、最高正确率、最低正确率、未提交人员，并提供未作答、正确率最高、正确率最低、正确率低于60%的学生名单供教师关注。支持查看耗时最长的题目，以及正确率较低的知识点。学生作业情况支持导出，包含学生姓名、学生学号、答题正确情况、答题用时情况、以及每小题的答题正确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教师可查看班级作业报告，可查看答题正确率、答题用时、答题提交时间、资源用时、学习进度；并可查看每个学生的答题报告，包含答题正确率、耗时、交卷时间、知识点正确率、单题作答正确情况以及答题结果。提供作答时长和正确率关系的气泡图。对于表现良好的学生，教师可对学生进行点赞表扬。对正确率最高同学、优秀作业同学，教师可进行批量点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④教师班级作业报告查看，支持查看不同班级情况对比，包含完成人数、人均用时、平均正确率、最高正确率、最低正确率、及格率，并提供柱状图呈现班级正确率情况。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13、班级作业报告-学生分析功能：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可依照正确率、学习时长、学习时段对全班学生生成柱状统计图：依据正确率划分为不及格、及格、良好、优秀维度，可查看每个维度的人数以及对应学生名单；依据学习时长划分不同学习时长端，可查看每个时长端的人数以及对应学生名单；依据学习时段，显示不同时间学习的同学人数，对于晚上6点之后还在学习的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②支持学生分析，平台根据学生答题的整体正答率以及每道题班级内的作答正确情况，为教师生成需要重点关注的典型学生名单，并注明学生表现状况：如不懂就问、可圈可点等。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③平台根据学生学习、答题、提问、点赞、小组协作行为，为教师提供多维度的典型学生，如提问最多、收获点赞最多、小组协作贡献度高、正确率显著上升、正确率显著下降、作业态度不端正、成绩波动等。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14、班级作业报告-答题结果分析功能：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①教师可查看每个题目的班级平均正确率，并将低正确率题号用区别化颜色标识出来，便于老师发现。提供作答时长最长题目题号、学生犹豫次数最多题目题号。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初中数学学科可查看习题知识点的概念图谱，学生在作业报告和错题集中，查看题目知识点概念图谱，使用导图形式帮助学生理清概念结构。根据题目内容不同，导图直接展开题目直接涉及知识点相关内容，并提供关联内容学生可自行展开进行查看。概念图谱支持保存图片到本地。教师可在教师空间查看题目知识点概念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根据作业习题涉及知识点以及班级作答情况，呈现作业涉及知识点及其相关知识点的班级知识图谱情况，图谱支持查看某个知识点的正确率、掌握度。根据知识图谱情况，支持布置专项练习，可生成学生分层和对应层级的练习题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15、学情分析功能：支持学生学习情况数据自动采集，每日自动更新，按周展示学情数据，教师可查看全班学生学习情况，且学生可查看个人学习情况。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①在数据详情中，可查看学习情况的折线图，并支持按学生学习数据生成学习时间最长、答题正确率最高、活跃指数最高的学生排名，并支持与全省数据进行直观对比。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②可统计互动教学答题记录，生成互动功能类型对比的雷达图，并支持自动保存每一节课产生的互动记录，包括：答题详情、拍照上传、截屏推送、课件推送、学生传屏。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③支持生成班级学情统计表格，可查看每位学生的学习时长、课业成绩和课堂活跃度，并支持按多种维度对学生进行排序。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根据学生作答结果生成班级知识图谱。知识图谱中的每一个圆点代表该学科的每一个知识点，圆点大小可表示习题练习量的多少，圆点颜色代表该知识点的正确率高低，通过箭头顺序和虚实线可获取知识点上下级及前序知识点关联关系。点击单个知识点可查看该知识点的练习量、正确率、掌握度情况，以及该知识点上下级知识点的练习量、正确率、掌握度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17、支持布置打卡任务：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①平台支持习惯养成的打卡任务。支持将图片、音视频、PPT课件、文档、微课等在线/本地多媒体资源加入布置。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②打卡作业提供每日阅读、每日抄写/默写等模板，提高教师布置效率。支持按打卡频次、打卡次数、提交形式设置任务。提交形式支持阅读打卡、音频作答打卡、提交图片打卡。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支持查看总打卡作业报告、单日报告，可查看学生人均打卡天数、人均用时、未打卡人数及名单、打卡天数最多的名单、日均完成人数、平均正确率、平均及格率等关键数据，以对班级作答情况有详细了解。支持以单个打卡日期/单个学生为维度查看班级学生打卡情况、提交时间、打卡进度、排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④打卡任务支持一键全员批阅、单份打卡结果调整、单独打分，以提升老师批阅打卡任务的效率。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快捷布置作业：支持教师不通过教学资源库、或个人空间、校本空间预先上存等方式选定资源，通过直接选择图片、文档、音视频、微课、课件、教案、学案等本地教学资源，一键布置作业，学生即时收到教师下发的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19、教师移动端批改功能：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①支持查看已布置作业、作业详情，包括：作业要求、题目答案及解析、题目难度、作业布置班级、布置时间、限制作答时长、截止时间等。支持按班级维度、教材维度筛选作业列表。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②支持教师在移动端中查看待布置作业列表，支持筛选答题卡、测验、课前、课后等作业类型，并支持将待布置作业立即下发。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③支持查看学生作答情况报告，包括作业完成人数、人均作答耗时、作业平均正确率、已提交学生名单、查看学生作答详情等。在作业报告中，教师可标识优秀作业。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④支持批改学生作业，包括批改选择题、填空题、解答题等题型。选择题支持自动批改；填空题相同答案支持自动批改；解答题支持批改正误、半对、输入得分率、打分等批改操作。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⑤支持批改图片、音频等作答方式。在批改图片作业时，教师可在图片中进行绘制批注、旋转、撤销、重新批注，可放大缩小、预览图片，并对作答图片进行下载。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⑥支持输入作业评语，或使用系统预置评语。支持使用表情贴纸进行点评，丰富点评的手段。教师可将学生优秀作答推荐给全班，班级学生同学可查看优秀答案。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⑦学生在作答时对习题或资源提出的疑问，教师可以在移动端中快速查看、解答，支持使用系统预置文案回复，支持查看已解决、未解决提问。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学生学习空间：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1、支持学生查看个人学习任务，学习任务按照时间轴顺序排列，并且可以按照科目、老师、学习进度及任务类型等维度进行筛选。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学生通过学习任务进入学习，包括音视频、互动课件、图片、文档等学习资源的浏览，支持单选、多选、判断、填空题、主观题等习题的作答，作答方式不限于拍照、音频、文本输入。填空题作答支持公式输入，包含常用数学运算符号(分式、绝对值、开根、大于、小于)、常用三角函数符号(sin、cos、tan、sec、csc、cot、asin、acos、atan)、常用几何符号(角(∠)、角度(°)、垂直、全等、相似)、常用集合符号(交(∩)、并(∪))、常用逻辑符号(与、或、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3、学生在拍照作答时，支持照片编辑进行图像处理，提升可阅读性，并且图像处理区域可以自动识别纸张区域，还可以进行处理区域的手动调整。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学生查看个人知识图谱。知识图谱中的每一个圆点代表该学科的每一个知识点，圆点大小可表示习题练习量的多少，圆点颜色代表该知识点的正确率高低，通过箭头顺序和虚实线可获取知识点上下级及前序知识点关联关系。点击单个知识点可查看该知识点的练习量、正确率、掌握度情况，以及该知识点上下级知识点的练习量、正确率、掌握度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5、提供错题自动复习功能，系统根据学生近期做错的习题，按照同类章节点，自动推送错题相似题目，以小测试卷的形式训练，巩固学生的知识掌握度。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学生学习系统：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学生进行自主练习，学生可按照教材章节进行练习。根据学生作答记录，系统计算学生合适的难度系数，生成适应学生当前水平的练习，并在练习之前告知学生本次练习难度系数。在单次作答中，答题错误，系统可决定是否在当前练习中实时多推送一道相似附加题目给学生巩固。学生完成练习后，错题自动加入到错题集。学生可查看自己的练习记录。系统记录学生练习天数和学习成就，学生可看到班级同学进行自主练习的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学生自主查看古诗，学生按照教材章节、学习主题可查看不少于1000首古诗数据；学生可通过关键词搜索古诗，提供超过20万古诗库；每首古诗提供作者介绍、著作背景、注释、译文、赏析等多个维度内容；针对课本古诗，配套有相关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8、提供学生自主使用的英语单词词典，提供超过30万的单词库，支持模糊搜索，单词包含音标、词性、释义、变形、例句等多种信息；对于教纲或考纲词汇，提供学段必学标签；支持学生自主使用的中英文互译。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提供学生背单词功能，支持学生自主制定背单词计划，支持学生学生按照教材章节背单词；对于所有单词均配备对应练习题，支持学生自主练习巩固；支持学生将单词加入收藏夹，收藏夹内支持学生自主选择单词范围进行背诵和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10、提供教育专用输入法：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①去除常规输入法中的表情、搜索、外链等的功能。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②支持更换键盘模式，需提供拼音九键、拼音全键、手写输入、笔画输入、五笔输入、大九键及英文全键输入方式。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手写输入可切换单字手写、多字叠写、短句连写和自由随写，可自主打开或关闭读音提示，支持设置手写的笔迹效果，包含：首选注音、笔迹效果、轨迹颜色、轨迹粗细和识别速度。支持设置手写为半屏或全屏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④支持通过语音转文字输入，语种可支持普通话、英语，支持在线和离线两种语音识别方式。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11、支持自动批改英语作文，学生利用学生学习终端拍照识别或文字输入英语作文，系统能自动对学生上传的作为进行批改和智能打分并生成批改报告，报告包含作文得分、整体评语、批改详情等；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后台管理系统：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1、班级管理：支持创建班级并批量添加学生，管理员可将表格中学生姓名表格一整列全部选中复制粘贴到添加学生页面，系统可自动生成学生账号，支持下载带有学生账号的名单或直接生成文件。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2、年级管理：支持管理员在学年切换时，进行全校升年级操作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3、教师管理：支持批量添加教师，管理员可将表格中教师姓名表格一整列及对应电话号码全部选中复制粘贴到添加教师页面，系统可自动将教师手机号设定为教师登录账号，另外支持为教师设置班级和学科。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4、科目管理：支持增加或删减学科，管理员在相应的学段勾选所需的科目即可完成增减。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5、账号管理：支持管理员查看全校账号开通及使用情况。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6、支持走班排课的教学模式：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①支持走班排课的班级管理方式，管理后台可直观的区分行政班、走班、远程班，为便于学校的走班管理，可创建多个走班模式的班级组织，一个年级内需支持不少于创建99个走班模式的班级数量。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②走班模式下的班级学科许支持添加多f学科教师，包含：语文、数学、英语、物理、化学、生物、政治、道德与法治、历史、地理、美术、体育、音乐、信息技术，并支持自定义学科名称。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③、支持通过学生账号将学生加入走班班级，可通过逐个创建或批量导入学生账号。在走班班级中，支持按账号、名字、学号查询学生。支持单个或批量删除学生账号。</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AF6E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6C84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63DFF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50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44A1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52B2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初中精品资源</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790410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名师课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1、覆盖语文、数学、英语、物理、化学五个个学科初中学科知识点。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2、包含不少于260节知识点课程、不少于3500节题目学习训练课程。题目学习训练课程中包含例题精讲课、习题训练课及章节训练精品题,共133个知识小节，366个专题考点，涵盖初中所有学科内容；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题目配套视频讲解，视频由真人出镜录制；课程视频均由清华、北大名师真人出镜录制，需提供视频对应教师的大学毕业证书不少于7份，以及对应教师的学科竞赛金、银、铜牌及省级一等奖获奖证书进行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4、语文、英语课程以专题形式提供，以知识点模块整合内容学习，提供在线讲义、精讲知识点课。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5、数学、物理、化学课程贴合教材进度，按章节提供精讲知识点课、章节例题课、习题课、章节综合提升课。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学生在线进行答题，并在学生提交答案后，立即查看详细答题步骤和解析；其中选择题可自动批改，学生提交答案后可立即查看批改结果；填空题、解答题线下答题后，可查看解析比对答案，记录正确错误情况。每道题均提供答案与图文解析，支持学生重复答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精准学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1、支持初中语/数/英/理/化/生/道法供7个学科使用AI精准学知识图谱，初中数学不少于12个版本、初中英语不少于13个版本、初中物理不少于9个版本、初中化学不少于8个版本、初中生物不少于8个版本。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2、支持首页展示学生对应书本章节知识点掌握程度，分为已掌握/未完全掌握/未掌握/未测试4个类型，便于学生快速定位需要学习的知识点。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3、支持通过AI精准学诊断，选择、填空题支持自动批改，快速判断章节知识点掌握情况；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4、根据学生作答情况，给出学生在该章节下的最优学习路径。展示该章节中知识点学习的先后顺序推荐，点击知识点后可跳转至该知识点练习,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5、支持通过简述、知识点视频讲解等方式，辅助对学生进行知识点思路点拨；知识点配备经典例题和例题讲解，辅助学生了解知识点考察方式；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6、提供知识点对应的考点定位，帮助学生对单个知识点进行追根溯源；通过知识点展示和追溯学生作答正确或错误的前序知识点情况。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学生在学习完知识点内容后，对知识点进行个性化测验；系统根据学生知识点掌握情况，展示每个章节下知识点掌握状态（掌握/未完全掌握/未掌握/未测），并提供知识点属性（考点为高频考点、热门、或低频），作为学生多选复习时的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8、支持学生单选或多选个性化复习章节里的知识点进行测试；学生作答时，题目展示基础信息和标签（含题目难度、题目考核的素养类型等）；学生提交后题目将自动批改，并给予作答反馈。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9、在学生收藏学练测知识点内容后，在考点收藏入口可快速进入查看学生此前收藏的考点，点击单个考点，可快速跳转到知识点学练测页面，进行快速学习。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精品微课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1、初中提供不少于4000节教材同步微课，覆盖语文、数学、英语、物理、化学、生物、道法、地理、历史；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2、初中提供不少于2300节知识点微课，覆盖数学、英语、物理、化学、生物、地理、历史；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3、支持以学科、年级、教材、章节检索微课，在教材章节下包含同步微课与对应知识点微课；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4、支持用户能根据意愿进行跳转播放、倍速播放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5、课程更新与学校教材版本更新保持一致。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英语口语训练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1、初中英语提供不少于150个与教材同步的口语练习话题，提供不少于500个口语主题练习场景；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2、每个章节下，至少提供1个教材同步的基础练习、不少于3个培优提升话题练习；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3、支持按年级、教材、章节检索口语练习；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4、口语练习任务中，提供对话内容介绍、对话任务描述、重点词语释义与发音、重点句式说明，帮助学生理解练习考察点；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5、练习中，支持随时提供参考答案、增加练习难度、降低练习难度，辅助学生完成练习；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语文阅读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1、提供不少于42本课外推荐书目阅读，提供书目列表快速查阅。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2、支持学生点击书籍查看书本目录，并快速跳转到对应章节；支持单屏双页阅读，支持左右滑动翻页、点击左右区域换页阅读。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3、支持学生将书籍快速加入到个人书架，则学生可在个人书架点击图书，快速进入到上传阅读的页码；支持从书架移除书籍。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4、支持学生添加阅读笔记</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BFB9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0B42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EE45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9F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7616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C11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高中精品资源</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1C67CE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精品课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1、具备三大功能模块，覆盖数学、物理、化学、生物、历史、地理、英语、语文八个学科高中全年级的知识点。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2、清北专题秘练模块各学科共包含不少于522个三级知识点，共提供不少于6000道题目；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北专题秘练题目均配套视频讲解，视频由真人出镜录制；视频均由清华、北大名师真人出镜录制，需提供视频对应教师的大学毕业证书不少于9份，以及对应教师的学科竞赛金、银、铜牌及省级一等奖获奖证书进行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4、高中必刷知识点模块提供不少于3万道题目，其中不少于2万道题目配套视频讲解，视频均由清华、北大名师真人出镜录制。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5、高中必刷卷模块提供不少于100套试卷，涵盖高考真题、高考模拟题；其中每一道题目均配套视频讲解，视频均由清华、北大名师真人出镜录制。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6、支持通过学科知识点结构选择题目，必刷知识点模块支持学生根据自己的需求在难度、知识点、题目数量上进行自由选择，进行个性化定制的套题练习；题目难度分为简单、中等、困难三级。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学生在线进行答题，并在学生提交答案后，立即查看详细答题步骤和解析；其中选择题、填空题可自动批改，学生提交答案后可立即查看批改结果；学生完成一个知识点的所有题目作答后，支持学生查看在该知识点答题的正确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8、支持学生重复答题，并支持记录学生累计作答次数、每次是否作答、每次提交的对错情况等；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9、高中提供不少于5500节教材同步微课，覆盖语文、数学、英语、物理、化学、生物、道法、地理、历史；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10、高中提供不少于2000节知识点微课，覆盖数学、物理、化学、生物、地理、历史；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11、支持以学科、年级、教材、章节检索微课，在教材章节下包含同步微课与对应知识点微课；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仿真实验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1、根据高中物理教学大纲，可提供至少330个精品物理实验；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2、物理实验包括电与磁、力学、光学、热学、力与运动、近代物理等类型，支持各类型实验可根据教学需要提供不同的实验模板、实验器材、实验设置功能；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3、实验资源内容包括：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1）电与磁：《通电导线间的相互作用》、《条形磁铁的磁场》等；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2）力学：《演示力的微小改变》、《不规则物体的重心》等；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3）光学：《测定玻璃砖折射率》、《演示全反射》等；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4）热学：《焦耳的实验 1》、《焦耳的实验 2》等；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5）力与运动：《伽利略理想斜面实验》、《加速度与力的关系》等；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6）近代物理：《产生电磁震荡的电路》、《X 射线》等；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4、提供不少于260种高中物理常用实验器材；器材与器材支持相互关联组装、相互影响，能够任意搭配并自由组合成新的实验，实验器材支持模糊搜索功能，支持通过关键词快速搜索到相关器材；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5、可提供不少于260种高中物理常用实验器材，器材与器材之间相互关联、相互影响，能够任意搭配自由组合新的实验，实验器材支持模糊搜索功能，可通过关键词快速搜索到相关器材；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6、物理实验支持按照教材版本、知识点、章节、单元、资源类型进行分类与筛选，精品实验都配置完整的实验器材，即选即用，同时支持模糊搜索和精准搜索的功能，可快速查找实验资源；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7、支持实验简介功能，支持显示对应实验的实验目的、实验原理、实验器材、实验步骤、实验结论等内容，支持添加新的分页并自定义命名，同时可以自定义编辑实验简介内的相关内容，实现个性化教学；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化学仿真实验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高中化学教学大纲，可提供不少于360项精品实验资源，支持按照教材版本、知识点、章节、单元、资源类型进行分类与筛选，配置完整的实验器材，即选即用，同时支持模糊搜索功能，可通过关键词搜索到相关实验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2、提供不低于160种反应容器和辅助器材，不少于280种化学药品；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任意搭配自由组合新的实验。支持通过关键词或首字母的方式搜索反应容器、辅助器材与化学药品。化学药品支持根据固体药品、液体药品、气体药品的分类进行查找，支持按照金属元素、非金属元素、带电离子团的方式进行快速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4、化学实验根据教学可提供方程式连接符号、音效、功能栏位置、科学计数法、背景颜色等功能设置，支持自主DIY实验，可任意搭建试验场景，支持教师利用所提供的器材和药品自由组装化学实验进行探究；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5、化学药品支持呈现重力效果，真实呈现滚动、倾倒、震荡、混合、搅拌等现象。化学药品的用量支持按需添加，固体药品支持设置具体取用数值，液体药品支持选择倾倒体积；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6、可提供实验简介功能，支持显示对应实验的实验目的、实验原理、实验器材、实验步骤、实验结论等内容，同时支持自定义编辑实验简介；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化学实验支持展示热力学现象，能量支持随化学反应变化而变化，压强支持随温度和气体量变化发生相应变化；支持数据追踪系统，支持反应数据可视化，包括反应方程式、温度、体积、物质的量、浓度、质量等，其中化学方程式可进行任意位置的移动及放大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8、化学实验支持合理呈现化学反应中的烟、雾、扩散等动态效果，如沉淀、溶解扩散、烟雾、火焰、气泡、絮状、析出、爆炸以及颜色变化等，还原真实实验现象；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9、化学反应产物支持具有相应的化学性质，反应随条件发生，现象随反应出现，实验产物可追溯，可继续进行相应的化学反应；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10、化学实验支持错误操作演示功能，可将错误操作导致的危险现象呈现，可以将涉及易燃易爆、有毒有害、高温高压、反应周期长等难以在课堂上进行演示的实验真实呈现；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11、可提供不少于80种原子、分子、晶体模型，支持清晰展示原子的电子排布式，分子成键情况和晶体的状态、配位数、原子坐标等参数。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生物仿真实验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1、涵盖高中生物教学大纲的实验教学内容，可提供动物学、植物学、微生物学、人体生理和生态系统等不少于90项教学实验资源，实验资源含有两对相对性状的分离比模拟、噬菌体侵染细菌等实验；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2、生物实验支持包括显微镜、3D观察、视频观察等实验类型，其中3D高精度模型观察类实验数量不少于10个；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3、生物实验资源具备明确的实验目的、实验讨论问题，并设有参考答案进行教学引导；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4、显微镜实验支持明确的实验目的和操作步骤，显微镜支持完全模拟真实操作，每一部件均可手动调整，显微镜所成像为倒像，显微镜图像支持全屏展示；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5、显微镜成像支持不低于10亿像素的实拍样张，物镜倍数支持在4倍、10倍、40倍之间任意切换，且成像不失真，支持图像任意移动，支持装片和图像位置实时对应；</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72D9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0435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935D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1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6014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C4E7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安全管控</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5616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1、平板终端预置安全桌面替换系统默认桌面，限制用户随意修改系统设置。彻底防住用户通过下载市场通路版本的ROM刷机，将设备刷回非管控版本，或者通过系统的快捷入口进入应用管理随意卸载应用；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2、通过策略管理对组织架构层级到人的精确授权，管理员可通过网页端操作实现学校、班级直至每个用户的精确授权管理，包含个性化应用、网络、设备功能授权管理；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3、通过HTTP长连接技术保持学生设备和管控系统服务器连接，实现学校管控策略主动下发，学生设备管控即时生效，无需学生被动触发；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4、采用自研技术和管控软件：具有国家版权局出具的计算机软件著作权证书，证书名称中能体现出学生设备管控功能，证书授权公司与投标公司一致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5、用户/设备管理：设备需要用户认证登录后方可使用，可按学校、班级提供设备及对应使用人信息；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6、支持学生密码防盗，系统自动检测设备或账号盗用风险，检测到风险登录后进入身份验证模式，学生通过验证后才允许进入系统；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7、支持密码防刷机制，系统检测到风险时自动锁定设备，防止用户暴力破解密码；支持用户自主查看学生账号登录记录、设备登录记录；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8、应用授权控制：提供专属应用商店，授权分发用户安装使用的学习应用，可后台静默安装升级；防止非法、恶意应用随意安装和使用，通过USB导入安装包等均无法安装未授权的应用；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9、提供应用使用时段限制功能，支持按小时段进行应用使用限制，非允许时段内学生禁止使用指定的应用；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10、支持安卓系统原生应用管控，包含相机、图库、播放器等，通过管理后台远程禁用后，学生无法使用该应用；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11、第三方应用安全接入，可控使用：学校允许使用的第三方应用无需修改，可直接授权安装使用；并可对应用内的非学习功能进行限制，防止第三方应用后台恶意采集用户数据的行为；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12、网络访问控制：全面的网络访问控制，用户在平板上仅可访问授权的网页地址和资源。同时可限制学习应用内的广告和链接跳转。对特殊应用可以单独设置开放网络权限；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13、结合平板终端操作系统底层，对系统硬件功能进行控制，支持远程管理开关设备的摄像头、蓝牙、USB功能；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14、提供设备远程管理，管理后台支持查看实时在线情况以及实时登录的账号，支持远程查看设备历史登录记录、应用安装记录，支持远程控制设备恢复出厂设置；</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B616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7F7D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F59E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B8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EA52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2E61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智能路由器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441E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1、支持802.11a/b/g/n/ac/ax标准，整机6条空间流；支持2.4G+5G+5G三射频；2.4GHz 单射频最大接入速率≥574Mbps，5GHz单射频最大接入速率≥1200Mbps，整机最大接入速率≥4176Mbps。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2、10/100/1000M Base-T以太网口≥2个；USB接口≥1个。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3、内置智能天线阵, 具备动态波束功能。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4、单射频接入人数≥128，最大接入终端数量≥384个。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5、支持IP防护等级≥IP41，工作温度：-10℃～50℃；工作湿度（非凝结）：5%~95%。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6、支持虚拟AP技术，单频支持至少8个SSID，整机≥24个SSID，支持SSID隐藏，支持英文、中文、中英文混合SSID。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7、室内型双频AP，胖瘦一体化，胖瘦可相互转换，出厂缺省胖AP模式。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8、支持网关路由模式，支持PPPOE拨号、静态IP，DHCP获取三种上网方式。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支持基于MAC地址的接入控制，包括黑名单和白名单；支持防 DDoS 攻击能力，防止系统受到流量攻击和表项资源攻击，如ICMPFLOODING、ARP FLOODING、UDP FLOODING 攻击等。</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2C8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73C8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CFB87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A7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2D50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CD64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充电柜</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3570DE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1.充电数量：≥52位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2.充电接口：220V插座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3.柜体内部设计方便走线。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4.柜体采用全封闭式防盗结构，安全存储。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5.柜门采用大转角设计，方便多位学生同时取放笔记本。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充电柜采用可移动式设计，具备万向轮，可移动。</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ACA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DD2C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05FF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9A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B80A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A596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教学条件升级</w:t>
            </w:r>
          </w:p>
        </w:tc>
        <w:tc>
          <w:tcPr>
            <w:tcW w:w="3644" w:type="pct"/>
            <w:tcBorders>
              <w:top w:val="single" w:color="000000" w:sz="4" w:space="0"/>
              <w:left w:val="single" w:color="000000" w:sz="4" w:space="0"/>
              <w:bottom w:val="single" w:color="000000" w:sz="4" w:space="0"/>
              <w:right w:val="single" w:color="auto" w:sz="4" w:space="0"/>
            </w:tcBorders>
            <w:noWrap w:val="0"/>
            <w:vAlign w:val="bottom"/>
          </w:tcPr>
          <w:p w14:paraId="15F1D9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房间约110平方：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1、墙面：四周墙面找平后刷乳胶漆；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2、吊顶：矿棉板吊顶，所用材料环保，含平板灯不少于15个；   3、需要根据现场环境定制文化墙。不低于20平方</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69727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616B7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2EC584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C5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417" w:type="pct"/>
            <w:gridSpan w:val="4"/>
            <w:tcBorders>
              <w:top w:val="single" w:color="000000" w:sz="4" w:space="0"/>
              <w:left w:val="single" w:color="000000" w:sz="4" w:space="0"/>
              <w:bottom w:val="single" w:color="000000" w:sz="4" w:space="0"/>
              <w:right w:val="single" w:color="auto" w:sz="4" w:space="0"/>
            </w:tcBorders>
            <w:shd w:val="clear" w:color="auto" w:fill="FFFF00"/>
            <w:noWrap w:val="0"/>
            <w:vAlign w:val="center"/>
          </w:tcPr>
          <w:p w14:paraId="56A28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3" w:type="pct"/>
            <w:gridSpan w:val="2"/>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62B26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 w:type="pct"/>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67019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0" w:type="pct"/>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52DB3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B8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417" w:type="pct"/>
            <w:gridSpan w:val="4"/>
            <w:tcBorders>
              <w:top w:val="single" w:color="000000" w:sz="4" w:space="0"/>
              <w:left w:val="single" w:color="000000" w:sz="4" w:space="0"/>
              <w:bottom w:val="nil"/>
              <w:right w:val="single" w:color="auto" w:sz="4" w:space="0"/>
            </w:tcBorders>
            <w:shd w:val="clear" w:color="auto" w:fill="70AD47"/>
            <w:noWrap/>
            <w:vAlign w:val="center"/>
          </w:tcPr>
          <w:p w14:paraId="642981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体育馆设备</w:t>
            </w:r>
          </w:p>
        </w:tc>
        <w:tc>
          <w:tcPr>
            <w:tcW w:w="203" w:type="pct"/>
            <w:gridSpan w:val="2"/>
            <w:tcBorders>
              <w:top w:val="single" w:color="000000" w:sz="4" w:space="0"/>
              <w:left w:val="single" w:color="auto" w:sz="4" w:space="0"/>
              <w:bottom w:val="nil"/>
              <w:right w:val="single" w:color="auto" w:sz="4" w:space="0"/>
            </w:tcBorders>
            <w:shd w:val="clear" w:color="auto" w:fill="70AD47"/>
            <w:noWrap/>
            <w:vAlign w:val="center"/>
          </w:tcPr>
          <w:p w14:paraId="624660C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88" w:type="pct"/>
            <w:tcBorders>
              <w:top w:val="single" w:color="000000" w:sz="4" w:space="0"/>
              <w:left w:val="single" w:color="auto" w:sz="4" w:space="0"/>
              <w:bottom w:val="nil"/>
              <w:right w:val="single" w:color="auto" w:sz="4" w:space="0"/>
            </w:tcBorders>
            <w:shd w:val="clear" w:color="auto" w:fill="70AD47"/>
            <w:noWrap/>
            <w:vAlign w:val="center"/>
          </w:tcPr>
          <w:p w14:paraId="5FEC0BD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90" w:type="pct"/>
            <w:tcBorders>
              <w:top w:val="single" w:color="000000" w:sz="4" w:space="0"/>
              <w:left w:val="single" w:color="auto" w:sz="4" w:space="0"/>
              <w:bottom w:val="nil"/>
              <w:right w:val="single" w:color="auto" w:sz="4" w:space="0"/>
            </w:tcBorders>
            <w:shd w:val="clear" w:color="auto" w:fill="70AD47"/>
            <w:noWrap/>
            <w:vAlign w:val="center"/>
          </w:tcPr>
          <w:p w14:paraId="67F6364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5A2C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414" w:type="pct"/>
            <w:gridSpan w:val="3"/>
            <w:tcBorders>
              <w:top w:val="single" w:color="000000" w:sz="4" w:space="0"/>
              <w:left w:val="single" w:color="000000" w:sz="4" w:space="0"/>
              <w:bottom w:val="single" w:color="000000" w:sz="4" w:space="0"/>
              <w:right w:val="single" w:color="auto" w:sz="4" w:space="0"/>
            </w:tcBorders>
            <w:noWrap w:val="0"/>
            <w:vAlign w:val="center"/>
          </w:tcPr>
          <w:p w14:paraId="2E52E2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601345</wp:posOffset>
                  </wp:positionH>
                  <wp:positionV relativeFrom="paragraph">
                    <wp:posOffset>0</wp:posOffset>
                  </wp:positionV>
                  <wp:extent cx="1138555" cy="960755"/>
                  <wp:effectExtent l="0" t="0" r="0" b="0"/>
                  <wp:wrapNone/>
                  <wp:docPr id="24" name="Object_2_SpCnt_38"/>
                  <wp:cNvGraphicFramePr/>
                  <a:graphic xmlns:a="http://schemas.openxmlformats.org/drawingml/2006/main">
                    <a:graphicData uri="http://schemas.openxmlformats.org/drawingml/2006/picture">
                      <pic:pic xmlns:pic="http://schemas.openxmlformats.org/drawingml/2006/picture">
                        <pic:nvPicPr>
                          <pic:cNvPr id="24" name="Object_2_SpCnt_38"/>
                          <pic:cNvPicPr/>
                        </pic:nvPicPr>
                        <pic:blipFill>
                          <a:blip r:embed="rId11"/>
                          <a:stretch>
                            <a:fillRect/>
                          </a:stretch>
                        </pic:blipFill>
                        <pic:spPr>
                          <a:xfrm>
                            <a:off x="0" y="0"/>
                            <a:ext cx="113855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601345</wp:posOffset>
                  </wp:positionH>
                  <wp:positionV relativeFrom="paragraph">
                    <wp:posOffset>0</wp:posOffset>
                  </wp:positionV>
                  <wp:extent cx="1138555" cy="960755"/>
                  <wp:effectExtent l="0" t="0" r="0" b="0"/>
                  <wp:wrapNone/>
                  <wp:docPr id="22" name="Object_2_SpCnt_39"/>
                  <wp:cNvGraphicFramePr/>
                  <a:graphic xmlns:a="http://schemas.openxmlformats.org/drawingml/2006/main">
                    <a:graphicData uri="http://schemas.openxmlformats.org/drawingml/2006/picture">
                      <pic:pic xmlns:pic="http://schemas.openxmlformats.org/drawingml/2006/picture">
                        <pic:nvPicPr>
                          <pic:cNvPr id="22" name="Object_2_SpCnt_39"/>
                          <pic:cNvPicPr/>
                        </pic:nvPicPr>
                        <pic:blipFill>
                          <a:blip r:embed="rId11"/>
                          <a:stretch>
                            <a:fillRect/>
                          </a:stretch>
                        </pic:blipFill>
                        <pic:spPr>
                          <a:xfrm>
                            <a:off x="0" y="0"/>
                            <a:ext cx="113855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601345</wp:posOffset>
                  </wp:positionH>
                  <wp:positionV relativeFrom="paragraph">
                    <wp:posOffset>0</wp:posOffset>
                  </wp:positionV>
                  <wp:extent cx="1138555" cy="1846580"/>
                  <wp:effectExtent l="0" t="0" r="0" b="0"/>
                  <wp:wrapNone/>
                  <wp:docPr id="23" name="Object_2_SpCnt_40"/>
                  <wp:cNvGraphicFramePr/>
                  <a:graphic xmlns:a="http://schemas.openxmlformats.org/drawingml/2006/main">
                    <a:graphicData uri="http://schemas.openxmlformats.org/drawingml/2006/picture">
                      <pic:pic xmlns:pic="http://schemas.openxmlformats.org/drawingml/2006/picture">
                        <pic:nvPicPr>
                          <pic:cNvPr id="23" name="Object_2_SpCnt_40"/>
                          <pic:cNvPicPr/>
                        </pic:nvPicPr>
                        <pic:blipFill>
                          <a:blip r:embed="rId11"/>
                          <a:stretch>
                            <a:fillRect/>
                          </a:stretch>
                        </pic:blipFill>
                        <pic:spPr>
                          <a:xfrm>
                            <a:off x="0" y="0"/>
                            <a:ext cx="1138555" cy="184658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601345</wp:posOffset>
                  </wp:positionH>
                  <wp:positionV relativeFrom="paragraph">
                    <wp:posOffset>0</wp:posOffset>
                  </wp:positionV>
                  <wp:extent cx="1138555" cy="960755"/>
                  <wp:effectExtent l="0" t="0" r="0" b="0"/>
                  <wp:wrapNone/>
                  <wp:docPr id="20" name="Object_2_SpCnt_41"/>
                  <wp:cNvGraphicFramePr/>
                  <a:graphic xmlns:a="http://schemas.openxmlformats.org/drawingml/2006/main">
                    <a:graphicData uri="http://schemas.openxmlformats.org/drawingml/2006/picture">
                      <pic:pic xmlns:pic="http://schemas.openxmlformats.org/drawingml/2006/picture">
                        <pic:nvPicPr>
                          <pic:cNvPr id="20" name="Object_2_SpCnt_41"/>
                          <pic:cNvPicPr/>
                        </pic:nvPicPr>
                        <pic:blipFill>
                          <a:blip r:embed="rId11"/>
                          <a:stretch>
                            <a:fillRect/>
                          </a:stretch>
                        </pic:blipFill>
                        <pic:spPr>
                          <a:xfrm>
                            <a:off x="0" y="0"/>
                            <a:ext cx="113855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601345</wp:posOffset>
                  </wp:positionH>
                  <wp:positionV relativeFrom="paragraph">
                    <wp:posOffset>0</wp:posOffset>
                  </wp:positionV>
                  <wp:extent cx="1138555" cy="960755"/>
                  <wp:effectExtent l="0" t="0" r="0" b="0"/>
                  <wp:wrapNone/>
                  <wp:docPr id="19" name="Object_2_SpCnt_42"/>
                  <wp:cNvGraphicFramePr/>
                  <a:graphic xmlns:a="http://schemas.openxmlformats.org/drawingml/2006/main">
                    <a:graphicData uri="http://schemas.openxmlformats.org/drawingml/2006/picture">
                      <pic:pic xmlns:pic="http://schemas.openxmlformats.org/drawingml/2006/picture">
                        <pic:nvPicPr>
                          <pic:cNvPr id="19" name="Object_2_SpCnt_42"/>
                          <pic:cNvPicPr/>
                        </pic:nvPicPr>
                        <pic:blipFill>
                          <a:blip r:embed="rId11"/>
                          <a:stretch>
                            <a:fillRect/>
                          </a:stretch>
                        </pic:blipFill>
                        <pic:spPr>
                          <a:xfrm>
                            <a:off x="0" y="0"/>
                            <a:ext cx="113855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601345</wp:posOffset>
                  </wp:positionH>
                  <wp:positionV relativeFrom="paragraph">
                    <wp:posOffset>0</wp:posOffset>
                  </wp:positionV>
                  <wp:extent cx="1138555" cy="958850"/>
                  <wp:effectExtent l="0" t="0" r="0" b="0"/>
                  <wp:wrapNone/>
                  <wp:docPr id="18" name="Object_2_SpCnt_43"/>
                  <wp:cNvGraphicFramePr/>
                  <a:graphic xmlns:a="http://schemas.openxmlformats.org/drawingml/2006/main">
                    <a:graphicData uri="http://schemas.openxmlformats.org/drawingml/2006/picture">
                      <pic:pic xmlns:pic="http://schemas.openxmlformats.org/drawingml/2006/picture">
                        <pic:nvPicPr>
                          <pic:cNvPr id="18" name="Object_2_SpCnt_43"/>
                          <pic:cNvPicPr/>
                        </pic:nvPicPr>
                        <pic:blipFill>
                          <a:blip r:embed="rId11"/>
                          <a:stretch>
                            <a:fillRect/>
                          </a:stretch>
                        </pic:blipFill>
                        <pic:spPr>
                          <a:xfrm>
                            <a:off x="0" y="0"/>
                            <a:ext cx="1138555" cy="95885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601345</wp:posOffset>
                  </wp:positionH>
                  <wp:positionV relativeFrom="paragraph">
                    <wp:posOffset>0</wp:posOffset>
                  </wp:positionV>
                  <wp:extent cx="1138555" cy="1409065"/>
                  <wp:effectExtent l="0" t="0" r="0" b="0"/>
                  <wp:wrapNone/>
                  <wp:docPr id="21" name="Object_2_SpCnt_44"/>
                  <wp:cNvGraphicFramePr/>
                  <a:graphic xmlns:a="http://schemas.openxmlformats.org/drawingml/2006/main">
                    <a:graphicData uri="http://schemas.openxmlformats.org/drawingml/2006/picture">
                      <pic:pic xmlns:pic="http://schemas.openxmlformats.org/drawingml/2006/picture">
                        <pic:nvPicPr>
                          <pic:cNvPr id="21" name="Object_2_SpCnt_44"/>
                          <pic:cNvPicPr/>
                        </pic:nvPicPr>
                        <pic:blipFill>
                          <a:blip r:embed="rId11"/>
                          <a:stretch>
                            <a:fillRect/>
                          </a:stretch>
                        </pic:blipFill>
                        <pic:spPr>
                          <a:xfrm>
                            <a:off x="0" y="0"/>
                            <a:ext cx="1138555" cy="140906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601345</wp:posOffset>
                  </wp:positionH>
                  <wp:positionV relativeFrom="paragraph">
                    <wp:posOffset>0</wp:posOffset>
                  </wp:positionV>
                  <wp:extent cx="1138555" cy="960755"/>
                  <wp:effectExtent l="0" t="0" r="0" b="0"/>
                  <wp:wrapNone/>
                  <wp:docPr id="10" name="Object_2_SpCnt_45"/>
                  <wp:cNvGraphicFramePr/>
                  <a:graphic xmlns:a="http://schemas.openxmlformats.org/drawingml/2006/main">
                    <a:graphicData uri="http://schemas.openxmlformats.org/drawingml/2006/picture">
                      <pic:pic xmlns:pic="http://schemas.openxmlformats.org/drawingml/2006/picture">
                        <pic:nvPicPr>
                          <pic:cNvPr id="10" name="Object_2_SpCnt_45"/>
                          <pic:cNvPicPr/>
                        </pic:nvPicPr>
                        <pic:blipFill>
                          <a:blip r:embed="rId11"/>
                          <a:stretch>
                            <a:fillRect/>
                          </a:stretch>
                        </pic:blipFill>
                        <pic:spPr>
                          <a:xfrm>
                            <a:off x="0" y="0"/>
                            <a:ext cx="113855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601345</wp:posOffset>
                  </wp:positionH>
                  <wp:positionV relativeFrom="paragraph">
                    <wp:posOffset>0</wp:posOffset>
                  </wp:positionV>
                  <wp:extent cx="1138555" cy="960755"/>
                  <wp:effectExtent l="0" t="0" r="0" b="0"/>
                  <wp:wrapNone/>
                  <wp:docPr id="11" name="Object_2_SpCnt_46"/>
                  <wp:cNvGraphicFramePr/>
                  <a:graphic xmlns:a="http://schemas.openxmlformats.org/drawingml/2006/main">
                    <a:graphicData uri="http://schemas.openxmlformats.org/drawingml/2006/picture">
                      <pic:pic xmlns:pic="http://schemas.openxmlformats.org/drawingml/2006/picture">
                        <pic:nvPicPr>
                          <pic:cNvPr id="11" name="Object_2_SpCnt_46"/>
                          <pic:cNvPicPr/>
                        </pic:nvPicPr>
                        <pic:blipFill>
                          <a:blip r:embed="rId11"/>
                          <a:stretch>
                            <a:fillRect/>
                          </a:stretch>
                        </pic:blipFill>
                        <pic:spPr>
                          <a:xfrm>
                            <a:off x="0" y="0"/>
                            <a:ext cx="113855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601345</wp:posOffset>
                  </wp:positionH>
                  <wp:positionV relativeFrom="paragraph">
                    <wp:posOffset>0</wp:posOffset>
                  </wp:positionV>
                  <wp:extent cx="1138555" cy="958850"/>
                  <wp:effectExtent l="0" t="0" r="0" b="0"/>
                  <wp:wrapNone/>
                  <wp:docPr id="12" name="Object_2_SpCnt_47"/>
                  <wp:cNvGraphicFramePr/>
                  <a:graphic xmlns:a="http://schemas.openxmlformats.org/drawingml/2006/main">
                    <a:graphicData uri="http://schemas.openxmlformats.org/drawingml/2006/picture">
                      <pic:pic xmlns:pic="http://schemas.openxmlformats.org/drawingml/2006/picture">
                        <pic:nvPicPr>
                          <pic:cNvPr id="12" name="Object_2_SpCnt_47"/>
                          <pic:cNvPicPr/>
                        </pic:nvPicPr>
                        <pic:blipFill>
                          <a:blip r:embed="rId11"/>
                          <a:stretch>
                            <a:fillRect/>
                          </a:stretch>
                        </pic:blipFill>
                        <pic:spPr>
                          <a:xfrm>
                            <a:off x="0" y="0"/>
                            <a:ext cx="1138555" cy="95885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601345</wp:posOffset>
                  </wp:positionH>
                  <wp:positionV relativeFrom="paragraph">
                    <wp:posOffset>0</wp:posOffset>
                  </wp:positionV>
                  <wp:extent cx="1138555" cy="958850"/>
                  <wp:effectExtent l="0" t="0" r="0" b="0"/>
                  <wp:wrapNone/>
                  <wp:docPr id="13" name="Object_2_SpCnt_48"/>
                  <wp:cNvGraphicFramePr/>
                  <a:graphic xmlns:a="http://schemas.openxmlformats.org/drawingml/2006/main">
                    <a:graphicData uri="http://schemas.openxmlformats.org/drawingml/2006/picture">
                      <pic:pic xmlns:pic="http://schemas.openxmlformats.org/drawingml/2006/picture">
                        <pic:nvPicPr>
                          <pic:cNvPr id="13" name="Object_2_SpCnt_48"/>
                          <pic:cNvPicPr/>
                        </pic:nvPicPr>
                        <pic:blipFill>
                          <a:blip r:embed="rId11"/>
                          <a:stretch>
                            <a:fillRect/>
                          </a:stretch>
                        </pic:blipFill>
                        <pic:spPr>
                          <a:xfrm>
                            <a:off x="0" y="0"/>
                            <a:ext cx="1138555" cy="95885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601345</wp:posOffset>
                  </wp:positionH>
                  <wp:positionV relativeFrom="paragraph">
                    <wp:posOffset>0</wp:posOffset>
                  </wp:positionV>
                  <wp:extent cx="1138555" cy="958850"/>
                  <wp:effectExtent l="0" t="0" r="0" b="0"/>
                  <wp:wrapNone/>
                  <wp:docPr id="14" name="Object_2_SpCnt_49"/>
                  <wp:cNvGraphicFramePr/>
                  <a:graphic xmlns:a="http://schemas.openxmlformats.org/drawingml/2006/main">
                    <a:graphicData uri="http://schemas.openxmlformats.org/drawingml/2006/picture">
                      <pic:pic xmlns:pic="http://schemas.openxmlformats.org/drawingml/2006/picture">
                        <pic:nvPicPr>
                          <pic:cNvPr id="14" name="Object_2_SpCnt_49"/>
                          <pic:cNvPicPr/>
                        </pic:nvPicPr>
                        <pic:blipFill>
                          <a:blip r:embed="rId11"/>
                          <a:stretch>
                            <a:fillRect/>
                          </a:stretch>
                        </pic:blipFill>
                        <pic:spPr>
                          <a:xfrm>
                            <a:off x="0" y="0"/>
                            <a:ext cx="1138555" cy="95885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601345</wp:posOffset>
                  </wp:positionH>
                  <wp:positionV relativeFrom="paragraph">
                    <wp:posOffset>0</wp:posOffset>
                  </wp:positionV>
                  <wp:extent cx="1138555" cy="960755"/>
                  <wp:effectExtent l="0" t="0" r="0" b="0"/>
                  <wp:wrapNone/>
                  <wp:docPr id="15" name="Object_2_SpCnt_50"/>
                  <wp:cNvGraphicFramePr/>
                  <a:graphic xmlns:a="http://schemas.openxmlformats.org/drawingml/2006/main">
                    <a:graphicData uri="http://schemas.openxmlformats.org/drawingml/2006/picture">
                      <pic:pic xmlns:pic="http://schemas.openxmlformats.org/drawingml/2006/picture">
                        <pic:nvPicPr>
                          <pic:cNvPr id="15" name="Object_2_SpCnt_50"/>
                          <pic:cNvPicPr/>
                        </pic:nvPicPr>
                        <pic:blipFill>
                          <a:blip r:embed="rId11"/>
                          <a:stretch>
                            <a:fillRect/>
                          </a:stretch>
                        </pic:blipFill>
                        <pic:spPr>
                          <a:xfrm>
                            <a:off x="0" y="0"/>
                            <a:ext cx="113855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601345</wp:posOffset>
                  </wp:positionH>
                  <wp:positionV relativeFrom="paragraph">
                    <wp:posOffset>0</wp:posOffset>
                  </wp:positionV>
                  <wp:extent cx="1138555" cy="1490980"/>
                  <wp:effectExtent l="0" t="0" r="0" b="0"/>
                  <wp:wrapNone/>
                  <wp:docPr id="16" name="Object_2_SpCnt_51"/>
                  <wp:cNvGraphicFramePr/>
                  <a:graphic xmlns:a="http://schemas.openxmlformats.org/drawingml/2006/main">
                    <a:graphicData uri="http://schemas.openxmlformats.org/drawingml/2006/picture">
                      <pic:pic xmlns:pic="http://schemas.openxmlformats.org/drawingml/2006/picture">
                        <pic:nvPicPr>
                          <pic:cNvPr id="16" name="Object_2_SpCnt_51"/>
                          <pic:cNvPicPr/>
                        </pic:nvPicPr>
                        <pic:blipFill>
                          <a:blip r:embed="rId11"/>
                          <a:stretch>
                            <a:fillRect/>
                          </a:stretch>
                        </pic:blipFill>
                        <pic:spPr>
                          <a:xfrm>
                            <a:off x="0" y="0"/>
                            <a:ext cx="1138555" cy="149098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601345</wp:posOffset>
                  </wp:positionH>
                  <wp:positionV relativeFrom="paragraph">
                    <wp:posOffset>0</wp:posOffset>
                  </wp:positionV>
                  <wp:extent cx="1138555" cy="958850"/>
                  <wp:effectExtent l="0" t="0" r="0" b="0"/>
                  <wp:wrapNone/>
                  <wp:docPr id="17" name="Object_2_SpCnt_52"/>
                  <wp:cNvGraphicFramePr/>
                  <a:graphic xmlns:a="http://schemas.openxmlformats.org/drawingml/2006/main">
                    <a:graphicData uri="http://schemas.openxmlformats.org/drawingml/2006/picture">
                      <pic:pic xmlns:pic="http://schemas.openxmlformats.org/drawingml/2006/picture">
                        <pic:nvPicPr>
                          <pic:cNvPr id="17" name="Object_2_SpCnt_52"/>
                          <pic:cNvPicPr/>
                        </pic:nvPicPr>
                        <pic:blipFill>
                          <a:blip r:embed="rId11"/>
                          <a:stretch>
                            <a:fillRect/>
                          </a:stretch>
                        </pic:blipFill>
                        <pic:spPr>
                          <a:xfrm>
                            <a:off x="0" y="0"/>
                            <a:ext cx="1138555" cy="95885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601345</wp:posOffset>
                  </wp:positionH>
                  <wp:positionV relativeFrom="paragraph">
                    <wp:posOffset>0</wp:posOffset>
                  </wp:positionV>
                  <wp:extent cx="1138555" cy="958850"/>
                  <wp:effectExtent l="0" t="0" r="0" b="0"/>
                  <wp:wrapNone/>
                  <wp:docPr id="33" name="Object_2_SpCnt_53"/>
                  <wp:cNvGraphicFramePr/>
                  <a:graphic xmlns:a="http://schemas.openxmlformats.org/drawingml/2006/main">
                    <a:graphicData uri="http://schemas.openxmlformats.org/drawingml/2006/picture">
                      <pic:pic xmlns:pic="http://schemas.openxmlformats.org/drawingml/2006/picture">
                        <pic:nvPicPr>
                          <pic:cNvPr id="33" name="Object_2_SpCnt_53"/>
                          <pic:cNvPicPr/>
                        </pic:nvPicPr>
                        <pic:blipFill>
                          <a:blip r:embed="rId11"/>
                          <a:stretch>
                            <a:fillRect/>
                          </a:stretch>
                        </pic:blipFill>
                        <pic:spPr>
                          <a:xfrm>
                            <a:off x="0" y="0"/>
                            <a:ext cx="1138555" cy="95885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601345</wp:posOffset>
                  </wp:positionH>
                  <wp:positionV relativeFrom="paragraph">
                    <wp:posOffset>0</wp:posOffset>
                  </wp:positionV>
                  <wp:extent cx="1138555" cy="960755"/>
                  <wp:effectExtent l="0" t="0" r="0" b="0"/>
                  <wp:wrapNone/>
                  <wp:docPr id="26" name="Object_2_SpCnt_54"/>
                  <wp:cNvGraphicFramePr/>
                  <a:graphic xmlns:a="http://schemas.openxmlformats.org/drawingml/2006/main">
                    <a:graphicData uri="http://schemas.openxmlformats.org/drawingml/2006/picture">
                      <pic:pic xmlns:pic="http://schemas.openxmlformats.org/drawingml/2006/picture">
                        <pic:nvPicPr>
                          <pic:cNvPr id="26" name="Object_2_SpCnt_54"/>
                          <pic:cNvPicPr/>
                        </pic:nvPicPr>
                        <pic:blipFill>
                          <a:blip r:embed="rId11"/>
                          <a:stretch>
                            <a:fillRect/>
                          </a:stretch>
                        </pic:blipFill>
                        <pic:spPr>
                          <a:xfrm>
                            <a:off x="0" y="0"/>
                            <a:ext cx="113855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601345</wp:posOffset>
                  </wp:positionH>
                  <wp:positionV relativeFrom="paragraph">
                    <wp:posOffset>0</wp:posOffset>
                  </wp:positionV>
                  <wp:extent cx="1138555" cy="958850"/>
                  <wp:effectExtent l="0" t="0" r="0" b="0"/>
                  <wp:wrapNone/>
                  <wp:docPr id="31" name="Object_2_SpCnt_55"/>
                  <wp:cNvGraphicFramePr/>
                  <a:graphic xmlns:a="http://schemas.openxmlformats.org/drawingml/2006/main">
                    <a:graphicData uri="http://schemas.openxmlformats.org/drawingml/2006/picture">
                      <pic:pic xmlns:pic="http://schemas.openxmlformats.org/drawingml/2006/picture">
                        <pic:nvPicPr>
                          <pic:cNvPr id="31" name="Object_2_SpCnt_55"/>
                          <pic:cNvPicPr/>
                        </pic:nvPicPr>
                        <pic:blipFill>
                          <a:blip r:embed="rId11"/>
                          <a:stretch>
                            <a:fillRect/>
                          </a:stretch>
                        </pic:blipFill>
                        <pic:spPr>
                          <a:xfrm>
                            <a:off x="0" y="0"/>
                            <a:ext cx="1138555" cy="95885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1890395</wp:posOffset>
                  </wp:positionH>
                  <wp:positionV relativeFrom="paragraph">
                    <wp:posOffset>0</wp:posOffset>
                  </wp:positionV>
                  <wp:extent cx="1143635" cy="1845310"/>
                  <wp:effectExtent l="0" t="0" r="0" b="0"/>
                  <wp:wrapNone/>
                  <wp:docPr id="32" name="Object_2_SpCnt_56"/>
                  <wp:cNvGraphicFramePr/>
                  <a:graphic xmlns:a="http://schemas.openxmlformats.org/drawingml/2006/main">
                    <a:graphicData uri="http://schemas.openxmlformats.org/drawingml/2006/picture">
                      <pic:pic xmlns:pic="http://schemas.openxmlformats.org/drawingml/2006/picture">
                        <pic:nvPicPr>
                          <pic:cNvPr id="32" name="Object_2_SpCnt_56"/>
                          <pic:cNvPicPr/>
                        </pic:nvPicPr>
                        <pic:blipFill>
                          <a:blip r:embed="rId11"/>
                          <a:stretch>
                            <a:fillRect/>
                          </a:stretch>
                        </pic:blipFill>
                        <pic:spPr>
                          <a:xfrm>
                            <a:off x="0" y="0"/>
                            <a:ext cx="1143635" cy="184531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1890395</wp:posOffset>
                  </wp:positionH>
                  <wp:positionV relativeFrom="paragraph">
                    <wp:posOffset>0</wp:posOffset>
                  </wp:positionV>
                  <wp:extent cx="1143635" cy="960755"/>
                  <wp:effectExtent l="0" t="0" r="0" b="0"/>
                  <wp:wrapNone/>
                  <wp:docPr id="30" name="Object_2_SpCnt_57"/>
                  <wp:cNvGraphicFramePr/>
                  <a:graphic xmlns:a="http://schemas.openxmlformats.org/drawingml/2006/main">
                    <a:graphicData uri="http://schemas.openxmlformats.org/drawingml/2006/picture">
                      <pic:pic xmlns:pic="http://schemas.openxmlformats.org/drawingml/2006/picture">
                        <pic:nvPicPr>
                          <pic:cNvPr id="30" name="Object_2_SpCnt_57"/>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1890395</wp:posOffset>
                  </wp:positionH>
                  <wp:positionV relativeFrom="paragraph">
                    <wp:posOffset>0</wp:posOffset>
                  </wp:positionV>
                  <wp:extent cx="1143635" cy="965200"/>
                  <wp:effectExtent l="0" t="0" r="0" b="0"/>
                  <wp:wrapNone/>
                  <wp:docPr id="29" name="Object_2_SpCnt_58"/>
                  <wp:cNvGraphicFramePr/>
                  <a:graphic xmlns:a="http://schemas.openxmlformats.org/drawingml/2006/main">
                    <a:graphicData uri="http://schemas.openxmlformats.org/drawingml/2006/picture">
                      <pic:pic xmlns:pic="http://schemas.openxmlformats.org/drawingml/2006/picture">
                        <pic:nvPicPr>
                          <pic:cNvPr id="29" name="Object_2_SpCnt_58"/>
                          <pic:cNvPicPr/>
                        </pic:nvPicPr>
                        <pic:blipFill>
                          <a:blip r:embed="rId11"/>
                          <a:stretch>
                            <a:fillRect/>
                          </a:stretch>
                        </pic:blipFill>
                        <pic:spPr>
                          <a:xfrm>
                            <a:off x="0" y="0"/>
                            <a:ext cx="1143635" cy="9652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1890395</wp:posOffset>
                  </wp:positionH>
                  <wp:positionV relativeFrom="paragraph">
                    <wp:posOffset>0</wp:posOffset>
                  </wp:positionV>
                  <wp:extent cx="1143635" cy="960755"/>
                  <wp:effectExtent l="0" t="0" r="0" b="0"/>
                  <wp:wrapNone/>
                  <wp:docPr id="28" name="Object_2_SpCnt_59"/>
                  <wp:cNvGraphicFramePr/>
                  <a:graphic xmlns:a="http://schemas.openxmlformats.org/drawingml/2006/main">
                    <a:graphicData uri="http://schemas.openxmlformats.org/drawingml/2006/picture">
                      <pic:pic xmlns:pic="http://schemas.openxmlformats.org/drawingml/2006/picture">
                        <pic:nvPicPr>
                          <pic:cNvPr id="28" name="Object_2_SpCnt_59"/>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1890395</wp:posOffset>
                  </wp:positionH>
                  <wp:positionV relativeFrom="paragraph">
                    <wp:posOffset>0</wp:posOffset>
                  </wp:positionV>
                  <wp:extent cx="1143635" cy="957580"/>
                  <wp:effectExtent l="0" t="0" r="0" b="0"/>
                  <wp:wrapNone/>
                  <wp:docPr id="34" name="Object_2_SpCnt_60"/>
                  <wp:cNvGraphicFramePr/>
                  <a:graphic xmlns:a="http://schemas.openxmlformats.org/drawingml/2006/main">
                    <a:graphicData uri="http://schemas.openxmlformats.org/drawingml/2006/picture">
                      <pic:pic xmlns:pic="http://schemas.openxmlformats.org/drawingml/2006/picture">
                        <pic:nvPicPr>
                          <pic:cNvPr id="34" name="Object_2_SpCnt_60"/>
                          <pic:cNvPicPr/>
                        </pic:nvPicPr>
                        <pic:blipFill>
                          <a:blip r:embed="rId11"/>
                          <a:stretch>
                            <a:fillRect/>
                          </a:stretch>
                        </pic:blipFill>
                        <pic:spPr>
                          <a:xfrm>
                            <a:off x="0" y="0"/>
                            <a:ext cx="1143635" cy="95758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1890395</wp:posOffset>
                  </wp:positionH>
                  <wp:positionV relativeFrom="paragraph">
                    <wp:posOffset>0</wp:posOffset>
                  </wp:positionV>
                  <wp:extent cx="1143635" cy="965200"/>
                  <wp:effectExtent l="0" t="0" r="0" b="0"/>
                  <wp:wrapNone/>
                  <wp:docPr id="25" name="Object_2_SpCnt_61"/>
                  <wp:cNvGraphicFramePr/>
                  <a:graphic xmlns:a="http://schemas.openxmlformats.org/drawingml/2006/main">
                    <a:graphicData uri="http://schemas.openxmlformats.org/drawingml/2006/picture">
                      <pic:pic xmlns:pic="http://schemas.openxmlformats.org/drawingml/2006/picture">
                        <pic:nvPicPr>
                          <pic:cNvPr id="25" name="Object_2_SpCnt_61"/>
                          <pic:cNvPicPr/>
                        </pic:nvPicPr>
                        <pic:blipFill>
                          <a:blip r:embed="rId11"/>
                          <a:stretch>
                            <a:fillRect/>
                          </a:stretch>
                        </pic:blipFill>
                        <pic:spPr>
                          <a:xfrm>
                            <a:off x="0" y="0"/>
                            <a:ext cx="1143635" cy="9652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1890395</wp:posOffset>
                  </wp:positionH>
                  <wp:positionV relativeFrom="paragraph">
                    <wp:posOffset>0</wp:posOffset>
                  </wp:positionV>
                  <wp:extent cx="1143635" cy="1495425"/>
                  <wp:effectExtent l="0" t="0" r="0" b="0"/>
                  <wp:wrapNone/>
                  <wp:docPr id="27" name="Object_2_SpCnt_62"/>
                  <wp:cNvGraphicFramePr/>
                  <a:graphic xmlns:a="http://schemas.openxmlformats.org/drawingml/2006/main">
                    <a:graphicData uri="http://schemas.openxmlformats.org/drawingml/2006/picture">
                      <pic:pic xmlns:pic="http://schemas.openxmlformats.org/drawingml/2006/picture">
                        <pic:nvPicPr>
                          <pic:cNvPr id="27" name="Object_2_SpCnt_62"/>
                          <pic:cNvPicPr/>
                        </pic:nvPicPr>
                        <pic:blipFill>
                          <a:blip r:embed="rId11"/>
                          <a:stretch>
                            <a:fillRect/>
                          </a:stretch>
                        </pic:blipFill>
                        <pic:spPr>
                          <a:xfrm>
                            <a:off x="0" y="0"/>
                            <a:ext cx="1143635" cy="149542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1890395</wp:posOffset>
                  </wp:positionH>
                  <wp:positionV relativeFrom="paragraph">
                    <wp:posOffset>0</wp:posOffset>
                  </wp:positionV>
                  <wp:extent cx="1143635" cy="1408430"/>
                  <wp:effectExtent l="0" t="0" r="0" b="0"/>
                  <wp:wrapNone/>
                  <wp:docPr id="35" name="Object_2_SpCnt_63"/>
                  <wp:cNvGraphicFramePr/>
                  <a:graphic xmlns:a="http://schemas.openxmlformats.org/drawingml/2006/main">
                    <a:graphicData uri="http://schemas.openxmlformats.org/drawingml/2006/picture">
                      <pic:pic xmlns:pic="http://schemas.openxmlformats.org/drawingml/2006/picture">
                        <pic:nvPicPr>
                          <pic:cNvPr id="35" name="Object_2_SpCnt_63"/>
                          <pic:cNvPicPr/>
                        </pic:nvPicPr>
                        <pic:blipFill>
                          <a:blip r:embed="rId11"/>
                          <a:stretch>
                            <a:fillRect/>
                          </a:stretch>
                        </pic:blipFill>
                        <pic:spPr>
                          <a:xfrm>
                            <a:off x="0" y="0"/>
                            <a:ext cx="1143635" cy="140843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1890395</wp:posOffset>
                  </wp:positionH>
                  <wp:positionV relativeFrom="paragraph">
                    <wp:posOffset>0</wp:posOffset>
                  </wp:positionV>
                  <wp:extent cx="1143635" cy="960755"/>
                  <wp:effectExtent l="0" t="0" r="0" b="0"/>
                  <wp:wrapNone/>
                  <wp:docPr id="36" name="Object_2_SpCnt_64"/>
                  <wp:cNvGraphicFramePr/>
                  <a:graphic xmlns:a="http://schemas.openxmlformats.org/drawingml/2006/main">
                    <a:graphicData uri="http://schemas.openxmlformats.org/drawingml/2006/picture">
                      <pic:pic xmlns:pic="http://schemas.openxmlformats.org/drawingml/2006/picture">
                        <pic:nvPicPr>
                          <pic:cNvPr id="36" name="Object_2_SpCnt_64"/>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1890395</wp:posOffset>
                  </wp:positionH>
                  <wp:positionV relativeFrom="paragraph">
                    <wp:posOffset>0</wp:posOffset>
                  </wp:positionV>
                  <wp:extent cx="1143635" cy="960755"/>
                  <wp:effectExtent l="0" t="0" r="0" b="0"/>
                  <wp:wrapNone/>
                  <wp:docPr id="37" name="Object_2_SpCnt_65"/>
                  <wp:cNvGraphicFramePr/>
                  <a:graphic xmlns:a="http://schemas.openxmlformats.org/drawingml/2006/main">
                    <a:graphicData uri="http://schemas.openxmlformats.org/drawingml/2006/picture">
                      <pic:pic xmlns:pic="http://schemas.openxmlformats.org/drawingml/2006/picture">
                        <pic:nvPicPr>
                          <pic:cNvPr id="37" name="Object_2_SpCnt_65"/>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1890395</wp:posOffset>
                  </wp:positionH>
                  <wp:positionV relativeFrom="paragraph">
                    <wp:posOffset>0</wp:posOffset>
                  </wp:positionV>
                  <wp:extent cx="1143635" cy="965200"/>
                  <wp:effectExtent l="0" t="0" r="0" b="0"/>
                  <wp:wrapNone/>
                  <wp:docPr id="38" name="Object_2_SpCnt_66"/>
                  <wp:cNvGraphicFramePr/>
                  <a:graphic xmlns:a="http://schemas.openxmlformats.org/drawingml/2006/main">
                    <a:graphicData uri="http://schemas.openxmlformats.org/drawingml/2006/picture">
                      <pic:pic xmlns:pic="http://schemas.openxmlformats.org/drawingml/2006/picture">
                        <pic:nvPicPr>
                          <pic:cNvPr id="38" name="Object_2_SpCnt_66"/>
                          <pic:cNvPicPr/>
                        </pic:nvPicPr>
                        <pic:blipFill>
                          <a:blip r:embed="rId11"/>
                          <a:stretch>
                            <a:fillRect/>
                          </a:stretch>
                        </pic:blipFill>
                        <pic:spPr>
                          <a:xfrm>
                            <a:off x="0" y="0"/>
                            <a:ext cx="1143635" cy="9652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1890395</wp:posOffset>
                  </wp:positionH>
                  <wp:positionV relativeFrom="paragraph">
                    <wp:posOffset>0</wp:posOffset>
                  </wp:positionV>
                  <wp:extent cx="1143635" cy="960755"/>
                  <wp:effectExtent l="0" t="0" r="0" b="0"/>
                  <wp:wrapNone/>
                  <wp:docPr id="39" name="Object_2_SpCnt_67"/>
                  <wp:cNvGraphicFramePr/>
                  <a:graphic xmlns:a="http://schemas.openxmlformats.org/drawingml/2006/main">
                    <a:graphicData uri="http://schemas.openxmlformats.org/drawingml/2006/picture">
                      <pic:pic xmlns:pic="http://schemas.openxmlformats.org/drawingml/2006/picture">
                        <pic:nvPicPr>
                          <pic:cNvPr id="39" name="Object_2_SpCnt_67"/>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1890395</wp:posOffset>
                  </wp:positionH>
                  <wp:positionV relativeFrom="paragraph">
                    <wp:posOffset>0</wp:posOffset>
                  </wp:positionV>
                  <wp:extent cx="1143635" cy="960755"/>
                  <wp:effectExtent l="0" t="0" r="0" b="0"/>
                  <wp:wrapNone/>
                  <wp:docPr id="40" name="Object_2_SpCnt_68"/>
                  <wp:cNvGraphicFramePr/>
                  <a:graphic xmlns:a="http://schemas.openxmlformats.org/drawingml/2006/main">
                    <a:graphicData uri="http://schemas.openxmlformats.org/drawingml/2006/picture">
                      <pic:pic xmlns:pic="http://schemas.openxmlformats.org/drawingml/2006/picture">
                        <pic:nvPicPr>
                          <pic:cNvPr id="40" name="Object_2_SpCnt_68"/>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1890395</wp:posOffset>
                  </wp:positionH>
                  <wp:positionV relativeFrom="paragraph">
                    <wp:posOffset>0</wp:posOffset>
                  </wp:positionV>
                  <wp:extent cx="1143635" cy="1495425"/>
                  <wp:effectExtent l="0" t="0" r="0" b="0"/>
                  <wp:wrapNone/>
                  <wp:docPr id="41" name="Object_2_SpCnt_69"/>
                  <wp:cNvGraphicFramePr/>
                  <a:graphic xmlns:a="http://schemas.openxmlformats.org/drawingml/2006/main">
                    <a:graphicData uri="http://schemas.openxmlformats.org/drawingml/2006/picture">
                      <pic:pic xmlns:pic="http://schemas.openxmlformats.org/drawingml/2006/picture">
                        <pic:nvPicPr>
                          <pic:cNvPr id="41" name="Object_2_SpCnt_69"/>
                          <pic:cNvPicPr/>
                        </pic:nvPicPr>
                        <pic:blipFill>
                          <a:blip r:embed="rId11"/>
                          <a:stretch>
                            <a:fillRect/>
                          </a:stretch>
                        </pic:blipFill>
                        <pic:spPr>
                          <a:xfrm>
                            <a:off x="0" y="0"/>
                            <a:ext cx="1143635" cy="149542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1890395</wp:posOffset>
                  </wp:positionH>
                  <wp:positionV relativeFrom="paragraph">
                    <wp:posOffset>0</wp:posOffset>
                  </wp:positionV>
                  <wp:extent cx="1143635" cy="960755"/>
                  <wp:effectExtent l="0" t="0" r="0" b="0"/>
                  <wp:wrapNone/>
                  <wp:docPr id="42" name="Object_2_SpCnt_70"/>
                  <wp:cNvGraphicFramePr/>
                  <a:graphic xmlns:a="http://schemas.openxmlformats.org/drawingml/2006/main">
                    <a:graphicData uri="http://schemas.openxmlformats.org/drawingml/2006/picture">
                      <pic:pic xmlns:pic="http://schemas.openxmlformats.org/drawingml/2006/picture">
                        <pic:nvPicPr>
                          <pic:cNvPr id="42" name="Object_2_SpCnt_70"/>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1890395</wp:posOffset>
                  </wp:positionH>
                  <wp:positionV relativeFrom="paragraph">
                    <wp:posOffset>0</wp:posOffset>
                  </wp:positionV>
                  <wp:extent cx="1143635" cy="965200"/>
                  <wp:effectExtent l="0" t="0" r="0" b="0"/>
                  <wp:wrapNone/>
                  <wp:docPr id="43" name="Object_2_SpCnt_71"/>
                  <wp:cNvGraphicFramePr/>
                  <a:graphic xmlns:a="http://schemas.openxmlformats.org/drawingml/2006/main">
                    <a:graphicData uri="http://schemas.openxmlformats.org/drawingml/2006/picture">
                      <pic:pic xmlns:pic="http://schemas.openxmlformats.org/drawingml/2006/picture">
                        <pic:nvPicPr>
                          <pic:cNvPr id="43" name="Object_2_SpCnt_71"/>
                          <pic:cNvPicPr/>
                        </pic:nvPicPr>
                        <pic:blipFill>
                          <a:blip r:embed="rId11"/>
                          <a:stretch>
                            <a:fillRect/>
                          </a:stretch>
                        </pic:blipFill>
                        <pic:spPr>
                          <a:xfrm>
                            <a:off x="0" y="0"/>
                            <a:ext cx="1143635" cy="9652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1890395</wp:posOffset>
                  </wp:positionH>
                  <wp:positionV relativeFrom="paragraph">
                    <wp:posOffset>0</wp:posOffset>
                  </wp:positionV>
                  <wp:extent cx="1143635" cy="1495425"/>
                  <wp:effectExtent l="0" t="0" r="0" b="0"/>
                  <wp:wrapNone/>
                  <wp:docPr id="44" name="Object_2_SpCnt_72"/>
                  <wp:cNvGraphicFramePr/>
                  <a:graphic xmlns:a="http://schemas.openxmlformats.org/drawingml/2006/main">
                    <a:graphicData uri="http://schemas.openxmlformats.org/drawingml/2006/picture">
                      <pic:pic xmlns:pic="http://schemas.openxmlformats.org/drawingml/2006/picture">
                        <pic:nvPicPr>
                          <pic:cNvPr id="44" name="Object_2_SpCnt_72"/>
                          <pic:cNvPicPr/>
                        </pic:nvPicPr>
                        <pic:blipFill>
                          <a:blip r:embed="rId11"/>
                          <a:stretch>
                            <a:fillRect/>
                          </a:stretch>
                        </pic:blipFill>
                        <pic:spPr>
                          <a:xfrm>
                            <a:off x="0" y="0"/>
                            <a:ext cx="1143635" cy="149542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1890395</wp:posOffset>
                  </wp:positionH>
                  <wp:positionV relativeFrom="paragraph">
                    <wp:posOffset>0</wp:posOffset>
                  </wp:positionV>
                  <wp:extent cx="1143635" cy="965200"/>
                  <wp:effectExtent l="0" t="0" r="0" b="0"/>
                  <wp:wrapNone/>
                  <wp:docPr id="45" name="Object_2_SpCnt_73"/>
                  <wp:cNvGraphicFramePr/>
                  <a:graphic xmlns:a="http://schemas.openxmlformats.org/drawingml/2006/main">
                    <a:graphicData uri="http://schemas.openxmlformats.org/drawingml/2006/picture">
                      <pic:pic xmlns:pic="http://schemas.openxmlformats.org/drawingml/2006/picture">
                        <pic:nvPicPr>
                          <pic:cNvPr id="45" name="Object_2_SpCnt_73"/>
                          <pic:cNvPicPr/>
                        </pic:nvPicPr>
                        <pic:blipFill>
                          <a:blip r:embed="rId11"/>
                          <a:stretch>
                            <a:fillRect/>
                          </a:stretch>
                        </pic:blipFill>
                        <pic:spPr>
                          <a:xfrm>
                            <a:off x="0" y="0"/>
                            <a:ext cx="1143635" cy="9652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1890395</wp:posOffset>
                  </wp:positionH>
                  <wp:positionV relativeFrom="paragraph">
                    <wp:posOffset>0</wp:posOffset>
                  </wp:positionV>
                  <wp:extent cx="1143635" cy="965200"/>
                  <wp:effectExtent l="0" t="0" r="0" b="0"/>
                  <wp:wrapNone/>
                  <wp:docPr id="46" name="Object_2_SpCnt_74"/>
                  <wp:cNvGraphicFramePr/>
                  <a:graphic xmlns:a="http://schemas.openxmlformats.org/drawingml/2006/main">
                    <a:graphicData uri="http://schemas.openxmlformats.org/drawingml/2006/picture">
                      <pic:pic xmlns:pic="http://schemas.openxmlformats.org/drawingml/2006/picture">
                        <pic:nvPicPr>
                          <pic:cNvPr id="46" name="Object_2_SpCnt_74"/>
                          <pic:cNvPicPr/>
                        </pic:nvPicPr>
                        <pic:blipFill>
                          <a:blip r:embed="rId11"/>
                          <a:stretch>
                            <a:fillRect/>
                          </a:stretch>
                        </pic:blipFill>
                        <pic:spPr>
                          <a:xfrm>
                            <a:off x="0" y="0"/>
                            <a:ext cx="1143635" cy="9652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1890395</wp:posOffset>
                  </wp:positionH>
                  <wp:positionV relativeFrom="paragraph">
                    <wp:posOffset>0</wp:posOffset>
                  </wp:positionV>
                  <wp:extent cx="1143635" cy="960755"/>
                  <wp:effectExtent l="0" t="0" r="0" b="0"/>
                  <wp:wrapNone/>
                  <wp:docPr id="47" name="Object_2_SpCnt_75"/>
                  <wp:cNvGraphicFramePr/>
                  <a:graphic xmlns:a="http://schemas.openxmlformats.org/drawingml/2006/main">
                    <a:graphicData uri="http://schemas.openxmlformats.org/drawingml/2006/picture">
                      <pic:pic xmlns:pic="http://schemas.openxmlformats.org/drawingml/2006/picture">
                        <pic:nvPicPr>
                          <pic:cNvPr id="47" name="Object_2_SpCnt_75"/>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lang w:val="en-US" w:eastAsia="zh-CN" w:bidi="ar"/>
              </w:rPr>
              <w:t>风雨操场扩声设备</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3B4E7E71">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02F982B6">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28E43BCB">
            <w:pPr>
              <w:jc w:val="center"/>
              <w:rPr>
                <w:rFonts w:hint="eastAsia" w:ascii="宋体" w:hAnsi="宋体" w:eastAsia="宋体" w:cs="宋体"/>
                <w:i w:val="0"/>
                <w:iCs w:val="0"/>
                <w:color w:val="000000"/>
                <w:sz w:val="20"/>
                <w:szCs w:val="20"/>
                <w:u w:val="none"/>
              </w:rPr>
            </w:pPr>
          </w:p>
        </w:tc>
      </w:tr>
      <w:tr w14:paraId="750F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4D16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A39D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音箱【双10寸线阵】</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5AD4D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1.低音喇叭:2×10"(汝磁Φ75mm)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2.高音喇叭:1×3"(钕磁75mm)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3.频响(±3dB):67Hz-18kHz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4.阻抗：8欧•额定/峰值功率：800W/3200W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5.灵敏度:101dB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6.最大声压SPL:131dB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7.覆盖角度（H×V）80°×12°桦木夹板</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5C3F7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1F424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35E3D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91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B3CF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E1DD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线阵田字架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AAB1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配套双10寸田字架</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993A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7C88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6B2EC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28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C8FF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DC33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C2F2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承受2吨重量，标配12米铁链</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F7C6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597B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FF9F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F2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E844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4DB9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12寸同轴返听音箱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955D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1.低音喇叭：1×12"，高音喇叭：1×3"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2.频响(±3dB)：60Hz-20kHz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3.阻抗：8欧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4.额定/峰值功率：550W/2200W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5.灵敏度：98dB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6.最大声压级(连续/峰值)：125dB/131db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7.覆蓋角度（H×V）80°×80°15mm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8.产品尺寸（W*D*H）：540*340*450MM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9.分频模式：内置两分频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10.安装：可调节角度，可以落地、吊挂、支撑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11.表面处理：黑色多孔钢网和透声的音箱网布</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CF39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2AF8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DE5C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8D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6DDF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00D3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音箱支架【吊装】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31DB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吊装音箱安装支架</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16A5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8138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9D8A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0B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3A9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B79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功放【2*1200W 模拟功放】</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D853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1.8Ω额定功率1200W×2、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2.4Ω额定功率1800W×2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3.频率模式20Hz-20KHz（+-0.5dB）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4.转换速率25V/μS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5.阻尼系数＞650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6.信噪比＞103dB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7.互调失真：&lt;0.1%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8.总谐波失真：&lt;0.08%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9.输入灵敏度：0.775V/1.0V/1.44V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10.输出电路类型：ClassTD</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277E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B794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F43F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E7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CC9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6DC5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功放【2*1000W 模拟功放】</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9020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1.8Ω立体声功率:1000WX2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2.电压增益（8Ω时）:42.0dB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3.功放拓扑类别:ClassH+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4.频率响应:20Hz-20KHz(±0.3dB)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5.总谐波失真≤0.1%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6.信噪比≥103dB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7.阻尼系数≥650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8.分离度≥65dB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9.转换速率≥25V/μs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10.输入灵敏度:0.775V/1.0V/1.44V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11.输入阻抗(不平衡/平衡):20KΩ/10KΩ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12.保护:软启动、直流、短路、过载、失真限幅、过热、VHF</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2147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6AC8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E343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38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CE25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0124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数字音频处理器【4进8出】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1E1AA2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1.96k24BIT采样率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2.输入15段PEQ，输出10段PEQ，高低通滤波器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3.全通滤波器AIIpass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4.带FIR相位校正功能，输入通道标配4*1024Taps，输出通道标配8*512Taps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5.标配DEQ动态均衡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6.支持存档加密功能，方便出厂预设参数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7.支持动态均衡器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8.USB免驱自动连接软件，支持RS232中控控制，支持TCPIP有线和无线控制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9.支持安卓APP无线控制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10.支持多台机器组网联调，远程监控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1.音频系统延迟: 2.8ms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2.数模转换: 24-bit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3.采样率: 96kHz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4.输入通道: 4路平衡输入. line level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5.音频接口: 卡侬头公母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6.输入阻抗:    22kΩ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7.最大输入电平: 16dBu/Line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8.输出通道: 8路平衡输出, line level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9.输出阻抗:   150Ω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10.频响曲线: 20Hz-40kHz(±0.5dB)/Line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11.底噪: 20Hz-20kHz，A-wt,-93dBu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12.THD+N:  -90dB(@0dBu,1kHz,A-wt)/Line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13.信噪比:  108dB(@16dBu,1kHz,A-wt)/Line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14.USB Micro-B type, 免驱</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EE2C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EF1C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60EA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AB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FBCA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B21A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数字调音台【16路MIC/Line】</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4083C9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基于Linux操作系统开发，无惧病毒，运行更安全稳定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5核CPU处理器，1.8G主频，急速开机，运行速度更快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10.1寸1280*800高清触控显示，中英文操作界面，自由切换，更易上手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关机参数自动保存，不用担心数据丢失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本地输入/输出：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26路信号输入（16路MIC/Line输入,2组莲花立体声输入,立体声耳机输入接口，1组数字输入：声卡，MP3，AES数字输入）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16路信号输出（主输出L,R,  8路AUX1-8辅助输出,4路SUB编组输出，1路耳机监听输出，AES输出）；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集成RTA频谱实时分析，集成自动混音功能；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16个通道独立反馈抑制器；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8个自定义按键；8个DCA编组，8个静音编组；自带信号发生器（白噪声，粉红噪声，正玄波；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19个100mm行程电动推杆，100种场景模式存储调用；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两路独立效果器单元，内置声卡、MP3播放录音；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支持连接1台舞台接口箱：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支持内置32*32Dante板卡（选配）</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B799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17CB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FBCE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4F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BCFE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EDE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无线话筒【一拖二】</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54E60A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内置频率自动扫描功能，在LCD屏可查看扫描结果，可以在工作状态中快速搜索并锁定不受干扰的频率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超弓虽的抗干扰能力,能有效抑制由外部带来的噪首干扰及同频干扰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提供2个天线通道(BNC接口)、2路平衡式独立音频输出(XLR接口)、1路非平衡混音音频输出(Ø6.35mm接口)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采用UHF600-699MHz频段载波，PLL锁相环回路设计，真分集超外差二次变频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主机采取纯自动选讯(真正分集)接收设计方式，不但接收距离远，且能消除接收断音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主机具有200-300米的有效工作距离(可视距离)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主机具有话音高保真、功能特强大、特性最稳定的专业品质，专为舞台演出而设计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主机采取金属外壳1U的标准机柜设计，安装方便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具有锁键功能，防止人为误操作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使用电子音量控制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具有解/锁ID功能，更专业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配合天线分配系统可实现会场无线信号全覆盖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红外线对频、发射器可以互换、操作简单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真分集无线接收机技术参数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频率范围：651-697MHz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可调信道数：100×2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振荡方式：锁相环频率合成（PLL）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频率稳定度：±10ppm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接收方式：真分集超外差二次变频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导频方式：数字导频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音频频响：60-13000Hz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谐波失真：≤0.5%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 ≥50dB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音频输出：平衡输出和混合输出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接收灵敏度：-95dBm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电源规格：：12VDC/2A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真分集手持发射器技术参数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频率范围:651-697MHz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可调信道数:200个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振荡方式:锁相环频率合成（PLL）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谐波抑制:-30dB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调制方式:调频（FM）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调频方式:红外对频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最大偏移度:+-45KHz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RF功率输出:3-30mW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拾音头:动圈式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供电方式:2节AA电池(尽量用碱性电池)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电池寿命:约8小时</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AC15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5F33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FA96E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1C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A197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7E2D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天线分配器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DF07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天线分配系统由一台天线分配器、2个天线组成，可供多台接收机使用，让接收信号获得默较佳的噪讯比，增加接收距离及稳定性，提供4组电源输入给接收机使用，方便安装工程。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1.适用频带范围：500-900MHz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2.输出/入增益： 0dB(可人手调制增益）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3.输出端绝缘度：20dB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4.输出/入阻抗： 50欧姆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5.增益：13dBm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6.频宽：400MHz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7.接头：TNC插座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8.电源供应：DC12-18V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9.消耗电流：170mA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868D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9380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C356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A1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A924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3828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网络定时型电源时序器【带空开、RS232】</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1B20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面板颜色：铁银色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电力输入条件(单相3线)：AC90-260V 50-60HZ两相（三线：零，火，地）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 通道数量：8路万用插座继电器受控与2路万用插座直接输出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 继电器受控输出最大承受单路功率/总功率(无功功率）：5000W/8000W最大承受无功功率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 输出电源插座规格：阻燃ABS材料，最大可承受13A电流黄铜材质，标准万用插座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 功能特点功能特点：1.顺序开启逆序关闭 2.精准电压显示 3.过流保护 4.面板通道独立关闭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 每路开关间隔时间/定时时间：默认1秒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 输出继电器触点电流：30A 277VAC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 电路板规格：双面纤维板，主电源走线二次加厚加粗处理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10.支持级联控制接口，可级联多台时序器进行控制，使用时无需一台一台打开/关闭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11.支持RS232中控接口，可通过中控时序控制，单独控制每一路或多路控制开关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供电规格：内置开关电源，适用全球电压AC90-260V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主电缆线规格：3*4平方电缆线，总长度为1米（配电源输入插头）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开启类型：自复位型开关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单路独立开关功能：支持面板独立控制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功能显示电压显示表类型：红色数码管显示电压表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电源净化功能（EMI专业电网滤波器）：无（可选配单独或每路带滤波器）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短路过流保护断路器配置：断路器零，火线控制，过流保护,（63A短路保护)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机身尺寸：长482MM * 宽185MM * 高44MM（非标准1U）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单机包装尺寸：长555MM * 宽255MM * 高85MM(美牛硬纸盒）毛重：2.9KG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总重量与外包装尺寸：1件5台装共16KG，外包装尺寸：长257*宽85*高555mm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D180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A0A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5EE4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25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5E3F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84D2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有源音箱【壁挂 2*30W 可扩展2.4G】</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09CD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无话筒；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平衡性一流室内壁挂音箱，黑色细纹木质外壳；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内置D类立体声2×30W功放电路，音质细腻，功率强劲；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采用5.5寸中低音单元与3寸高音单元，提供清晰的语言表现；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具有1路立体声线路输入、1路话筒输入，1路100V定压信号输入；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具有1路立体声辅助信号输出，1路副箱端子输出；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7.各输入通道都具有密封式电位器音量调节旋钮；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8.适用于学校多媒体教室、会议室等场所；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采用AC100V~AC240V宽电压供电方式，通用全球各国供电电压。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1.输出功率：25W×2@8Ω；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2.输入灵敏度：0.5V；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3.频率响应：120Hz~15kHz (±3dB)；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4.失真度：&lt;0.5% at 1kHz,1/3的额定输出功率；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5.通道分离度：&gt;50dB(无计权)；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6.信噪比：&gt;80dB(无计权)；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7.放大器类型：Class 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8.指示类型：电源指示灯；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9.保护类型：过温保护、过载保护；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10.输入类型：AV莲花座、6.5插座、拔插式端子；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11.适用电源：AC110V-240V/50Hz-60Hz；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12.产品尺寸：310×185×180mm；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13.包装尺寸：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14.净重：5Kg (1对)；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15.毛重：</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8BD7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C287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B0028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41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122C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0E17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设备机柜</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D2EF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42U标准机柜，尺寸：600*800*2000</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93FD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D9E4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5645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5A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8DF3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C5A1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F052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 1、材质:  箱体采用≥1.0mm厚冷轧钢板,桌面实木颗粒板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2、表面处理:钢板表面采用静电喷涂,桌面及侧板为表面环保树脂贴面，聚酯橡胶封边。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箱体内配备强弱电分离走线槽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前后门均具备充分的通风散热孔。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桌面后侧采用专业铝合金型材围挡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3、尺寸：双联 长1200*宽900*高750（±不超过50mm）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AC27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72E1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87B8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94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B5C0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2C89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音频跳线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BBCE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卡侬头（公）--卡侬头（母），3.5直插头(电脑音频接口）--双6.35单插头，莲花头--6.35直插头，6.35直插头--卡侬头(公），6.35直插头--6.35直插头</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8963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37AF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4865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70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A409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176C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A474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2*2.5国标音箱专用线</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AB8E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41F7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D9DD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DD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3AF9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3E69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5B51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3*2.5国标电源线</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CCFF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6144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4452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E9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E424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77B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音箱支架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5D97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室外音箱支架，可壁挂，可移动推拉</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5FFF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F7BB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ECEC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A7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62CE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C5BF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安装及辅材</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EC5D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五金配件，PVC管件，PVC管材，设备安装调试等</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70ED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E182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DEA87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95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72DB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DA7D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6B1F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EVJV2*2.5喇叭线</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B3E1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AD7B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538A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AA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A39B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AC7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音频跳线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D09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3.5直插头(电脑音频接口）--双莲花头</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DE74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141A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9B57E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9B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A2E7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FE7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音频跳线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C41B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卡农头（公）--卡农头（母）</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EF12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C4D3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BE15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6B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849E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1B48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音频跳线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16F9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卡农头（公）--卡农头（母）</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3DAA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D153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03F22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B8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35B4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1E5D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音频跳线</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37CF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6.35直插头--6.35直插头</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768A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9EF4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78C2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2D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7961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D495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辅材安装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FCD7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含辅材及相关线槽线管等</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77D6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2678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28A9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B3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79A7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3B94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644" w:type="pct"/>
            <w:tcBorders>
              <w:top w:val="single" w:color="000000" w:sz="4" w:space="0"/>
              <w:left w:val="single" w:color="000000" w:sz="4" w:space="0"/>
              <w:bottom w:val="single" w:color="000000" w:sz="4" w:space="0"/>
              <w:right w:val="single" w:color="auto" w:sz="4" w:space="0"/>
            </w:tcBorders>
            <w:shd w:val="clear" w:color="auto" w:fill="FFFF00"/>
            <w:noWrap w:val="0"/>
            <w:vAlign w:val="center"/>
          </w:tcPr>
          <w:p w14:paraId="2CD9DD2E">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6CF997FA">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172E6917">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auto" w:sz="4" w:space="0"/>
              <w:bottom w:val="single" w:color="000000" w:sz="4" w:space="0"/>
              <w:right w:val="single" w:color="auto" w:sz="4" w:space="0"/>
            </w:tcBorders>
            <w:shd w:val="clear" w:color="auto" w:fill="FFFF00"/>
            <w:noWrap w:val="0"/>
            <w:vAlign w:val="center"/>
          </w:tcPr>
          <w:p w14:paraId="4ACFADAC">
            <w:pPr>
              <w:jc w:val="center"/>
              <w:rPr>
                <w:rFonts w:hint="eastAsia" w:ascii="宋体" w:hAnsi="宋体" w:eastAsia="宋体" w:cs="宋体"/>
                <w:i w:val="0"/>
                <w:iCs w:val="0"/>
                <w:color w:val="000000"/>
                <w:sz w:val="20"/>
                <w:szCs w:val="20"/>
                <w:u w:val="none"/>
              </w:rPr>
            </w:pPr>
          </w:p>
        </w:tc>
      </w:tr>
      <w:tr w14:paraId="2A20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414" w:type="pct"/>
            <w:gridSpan w:val="3"/>
            <w:tcBorders>
              <w:top w:val="nil"/>
              <w:left w:val="nil"/>
              <w:bottom w:val="nil"/>
              <w:right w:val="single" w:color="auto" w:sz="4" w:space="0"/>
            </w:tcBorders>
            <w:noWrap w:val="0"/>
            <w:vAlign w:val="center"/>
          </w:tcPr>
          <w:p w14:paraId="623ADE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体育器材</w:t>
            </w:r>
          </w:p>
        </w:tc>
        <w:tc>
          <w:tcPr>
            <w:tcW w:w="203" w:type="pct"/>
            <w:gridSpan w:val="2"/>
            <w:tcBorders>
              <w:top w:val="nil"/>
              <w:left w:val="single" w:color="auto" w:sz="4" w:space="0"/>
              <w:bottom w:val="nil"/>
              <w:right w:val="single" w:color="auto" w:sz="4" w:space="0"/>
            </w:tcBorders>
            <w:noWrap w:val="0"/>
            <w:vAlign w:val="center"/>
          </w:tcPr>
          <w:p w14:paraId="2E4DA256">
            <w:pPr>
              <w:jc w:val="center"/>
              <w:rPr>
                <w:rFonts w:hint="eastAsia" w:ascii="宋体" w:hAnsi="宋体" w:eastAsia="宋体" w:cs="宋体"/>
                <w:b/>
                <w:bCs/>
                <w:i w:val="0"/>
                <w:iCs w:val="0"/>
                <w:color w:val="000000"/>
                <w:sz w:val="20"/>
                <w:szCs w:val="20"/>
                <w:u w:val="none"/>
              </w:rPr>
            </w:pPr>
          </w:p>
        </w:tc>
        <w:tc>
          <w:tcPr>
            <w:tcW w:w="190" w:type="pct"/>
            <w:gridSpan w:val="2"/>
            <w:tcBorders>
              <w:top w:val="nil"/>
              <w:left w:val="single" w:color="auto" w:sz="4" w:space="0"/>
              <w:bottom w:val="nil"/>
              <w:right w:val="single" w:color="auto" w:sz="4" w:space="0"/>
            </w:tcBorders>
            <w:noWrap w:val="0"/>
            <w:vAlign w:val="center"/>
          </w:tcPr>
          <w:p w14:paraId="0630FC3E">
            <w:pPr>
              <w:jc w:val="center"/>
              <w:rPr>
                <w:rFonts w:hint="eastAsia" w:ascii="宋体" w:hAnsi="宋体" w:eastAsia="宋体" w:cs="宋体"/>
                <w:b/>
                <w:bCs/>
                <w:i w:val="0"/>
                <w:iCs w:val="0"/>
                <w:color w:val="000000"/>
                <w:sz w:val="20"/>
                <w:szCs w:val="20"/>
                <w:u w:val="none"/>
              </w:rPr>
            </w:pPr>
          </w:p>
        </w:tc>
        <w:tc>
          <w:tcPr>
            <w:tcW w:w="190" w:type="pct"/>
            <w:tcBorders>
              <w:top w:val="nil"/>
              <w:left w:val="single" w:color="auto" w:sz="4" w:space="0"/>
              <w:bottom w:val="nil"/>
              <w:right w:val="single" w:color="auto" w:sz="4" w:space="0"/>
            </w:tcBorders>
            <w:noWrap w:val="0"/>
            <w:vAlign w:val="center"/>
          </w:tcPr>
          <w:p w14:paraId="503E2FF5">
            <w:pPr>
              <w:jc w:val="center"/>
              <w:rPr>
                <w:rFonts w:hint="eastAsia" w:ascii="宋体" w:hAnsi="宋体" w:eastAsia="宋体" w:cs="宋体"/>
                <w:b/>
                <w:bCs/>
                <w:i w:val="0"/>
                <w:iCs w:val="0"/>
                <w:color w:val="000000"/>
                <w:sz w:val="20"/>
                <w:szCs w:val="20"/>
                <w:u w:val="none"/>
              </w:rPr>
            </w:pPr>
          </w:p>
        </w:tc>
      </w:tr>
      <w:tr w14:paraId="75E2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98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3787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73D69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电动充气，适合给各种球类充气</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69B30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24D51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52199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36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F8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B497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体育器材架</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7A709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规格：长1500*宽500*高2000，4层钢板，纯白色，立柱75*35*1.0，横梁60*40*1.0，层板0.4，每层放150公斤。表面处理: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1、工艺流程：黑坯→除去表面脏物→化学除锈→磷化→喷塑→流平固化→成品；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2、货架表面处理采用环氧树指粉末静电喷涂工艺，涂层厚度60~80微米；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3、硬度（耐磨性）为普通硝基漆的100倍以上；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柱片：使用钢材，通过轧机线轧制成U型截面的立柱与横、斜撑配合，组成坚固的框架结构，立柱上冲有双排对称孔，每根立柱底下有独立铁底脚，保证将承载平稳均匀的向地面分布，每个柱片包括：立柱两根，底脚两只，横撑及斜撑，标准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横梁：由两只柱卡与横梁杆焊接在一起，横梁杆采用两特制的槽钢抱合而成，使梁的上、下面厚度加厚一倍，这种结构根据钢结构设计理论，充分利用了材料的抗载容量，具有重量轻，承载力强，造价低的特点。横梁与立柱连接时配有安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C、备选配件：满足多种需求，如防止叉车撞击的护脚、防撞栏，网片层板，限制托盘摆放位置的后挡等。</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2F21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6CC2A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548A9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E9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C9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D7DA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布卷尺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D55D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10m,仿皮外壳，芒麻布卷尺，防水，防腐蚀；铜制卡 扣和收放扣</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9BD2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9851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7D95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EC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AD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6BF0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小跳垫</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9E2E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采用泡沫塑料和泡沫乳胶，帆布或人造革外皮，≥长 1200mm±5mm,宽600mm±5mm,厚N50mm。在长度方 向可对半折叠，两侧应各有提手</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884A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48D0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1EC75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10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41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7A08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大跳垫</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D54A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采用泡沫塑料和泡沫乳胶，帆布或人造革外皮，≥长 2000mm土5mm,宽lOOOmm + Smm,厚\100tnm。在恢度 方向可对半折叠，两侧应各有提手</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1CFB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2D88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DFC8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0E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60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8779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乒乓台</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010F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球台由支架、台面、网架组成，规格为长≥2740 mm×宽1525 mm×高760 mm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554B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1EC8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2692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5D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21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7731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乒乓球</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1CAC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直径43. 4mm〜44. 4mm,质量2.20g〜2. 60g,弹跳 220mm〜250mm,圆度0. 4mm,受冲击不小于700次 无破裂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3C92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0E25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3015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3F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8B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2105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乒乓球拍</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A885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用来击球的拍面应用一层齿粒向外的胶粒片覆盖， 连同粘合剂，厚度应不超过2mm,或者用齿粒向内 或向外的海绵胶粒片覆盖，连同粘合剂，厚度应不 超过4mm。底板与胶粒片或海绵胶粒片的粘接结合力应≥4N</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C58E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F6BD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DE9C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BC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08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269D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乒乓球网架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24D3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网架长度152.5mm±2mm,网架高度 152. 5mm±2mm,可夹厚度≥30mm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8B0A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02D4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BCEF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57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8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2F17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5569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球口外径65mm～68mni,球头直径25mm〜27mm,球头高度24mm～26mm,毛片插长63mm〜64mm,质量 4.50g〜5.80g,毛片数量16片</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5649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6ABA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D531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C4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9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3DB3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羽毛球拍</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8F5D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总长度≤720mm,宽度≤230mm,拍弦面长度≤280mm,质量≤1OOg,握柄直径23mm〜25mm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7D5F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02717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1779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91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B214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6A44F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羽毛球网柱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533B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不锈钢支架，网柱高度为（1550±8）mm，拉网中央高度（1524±5）mm。附羽毛球网</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34E5D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40579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07041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70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9383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00C09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羽毛球网</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7CE5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羽毛球网长度≥6100 mm，宽度（760±25）mm</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03FDE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57D9D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67326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B7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3F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4EFC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装球车</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7FEA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可四轮移动，可折叠。用于装篮球、排球、足球等 球类物品，</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DEC1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BE0B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D1B4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79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3744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6CE94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排球网柱</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BB31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网柱高度（2120±5）mm，拉网中央高度（2000 ± 5）mm</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65743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20BE9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76468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6D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9CFC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4A252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排球网</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1B83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排球网长度9500～10000 mm，宽度（1000±25）mm</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1C686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76055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2782B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53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B7D8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A5CB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7602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材质：pu5#：圆周长675mm〜710mm；质量382g〜468g</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988A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CF62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7709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22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C71E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92CE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C047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圆周65-67cm /重量：260-280/材质：pu</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D4D2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E41A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24A0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CC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E69F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4B4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363B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圆周长645～670 mm；质量420～480 g</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088381A">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B802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980FC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C8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C565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tcBorders>
              <w:top w:val="single" w:color="000000" w:sz="4" w:space="0"/>
              <w:left w:val="nil"/>
              <w:bottom w:val="single" w:color="000000" w:sz="4" w:space="0"/>
              <w:right w:val="single" w:color="000000" w:sz="4" w:space="0"/>
            </w:tcBorders>
            <w:noWrap w:val="0"/>
            <w:vAlign w:val="center"/>
          </w:tcPr>
          <w:p w14:paraId="39B46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液压篮球架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000A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1.平箱升降，篮板规格不低于1.05*1.8米。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2.（铝合金包边，厚度≥10毫米，为钢化玻璃板，旁边加防护胶条）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3.篮圈：≥18mm圆钢，内径国际标准不低于45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4.底箱尺寸：≥1.8*0.9米可升降范围1.4-3.05米。伸臂随高度调节而变化。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5.上支臂采用不低于40*60mm方管折弯并加20直径的调节丝焊接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6.伸臂采用不低于100*150厚度2.5毫米的方管焊接。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7.主立柱采用不小于60*120的方管焊接。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8.5后拉杆采用直径不低于32和42mm的圆管焊接</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06BFF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51B96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2D99F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92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B074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127C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手动伸缩看台</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196C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1.手动伸缩式41座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2.尺寸：≥420*420*180mm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3.适用：篮球馆、体育馆、学校操场、活动中心</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8C00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93C0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7A31B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D7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E055D">
            <w:pPr>
              <w:jc w:val="center"/>
              <w:rPr>
                <w:rFonts w:hint="eastAsia" w:ascii="宋体" w:hAnsi="宋体" w:eastAsia="宋体" w:cs="宋体"/>
                <w:i w:val="0"/>
                <w:iCs w:val="0"/>
                <w:color w:val="000000"/>
                <w:sz w:val="20"/>
                <w:szCs w:val="20"/>
                <w:u w:val="none"/>
              </w:rPr>
            </w:pPr>
          </w:p>
        </w:tc>
        <w:tc>
          <w:tcPr>
            <w:tcW w:w="475" w:type="pct"/>
            <w:tcBorders>
              <w:top w:val="single" w:color="000000" w:sz="4" w:space="0"/>
              <w:left w:val="nil"/>
              <w:bottom w:val="single" w:color="000000" w:sz="4" w:space="0"/>
              <w:right w:val="single" w:color="000000" w:sz="4" w:space="0"/>
            </w:tcBorders>
            <w:shd w:val="clear" w:color="auto" w:fill="FFFF00"/>
            <w:noWrap/>
            <w:vAlign w:val="center"/>
          </w:tcPr>
          <w:p w14:paraId="0C17018A">
            <w:pPr>
              <w:jc w:val="center"/>
              <w:rPr>
                <w:rFonts w:hint="eastAsia" w:ascii="宋体" w:hAnsi="宋体" w:eastAsia="宋体" w:cs="宋体"/>
                <w:b/>
                <w:bCs/>
                <w:i w:val="0"/>
                <w:iCs w:val="0"/>
                <w:color w:val="0D0D0D"/>
                <w:sz w:val="20"/>
                <w:szCs w:val="20"/>
                <w:u w:val="none"/>
              </w:rPr>
            </w:pPr>
          </w:p>
        </w:tc>
        <w:tc>
          <w:tcPr>
            <w:tcW w:w="3644" w:type="pct"/>
            <w:tcBorders>
              <w:top w:val="single" w:color="000000" w:sz="4" w:space="0"/>
              <w:left w:val="single" w:color="000000" w:sz="4" w:space="0"/>
              <w:bottom w:val="single" w:color="000000" w:sz="4" w:space="0"/>
              <w:right w:val="single" w:color="auto" w:sz="4" w:space="0"/>
            </w:tcBorders>
            <w:shd w:val="clear" w:color="auto" w:fill="FFFF00"/>
            <w:noWrap/>
            <w:vAlign w:val="center"/>
          </w:tcPr>
          <w:p w14:paraId="680CA9E4">
            <w:pPr>
              <w:jc w:val="center"/>
              <w:rPr>
                <w:rFonts w:hint="eastAsia" w:ascii="宋体" w:hAnsi="宋体" w:eastAsia="宋体" w:cs="宋体"/>
                <w:b/>
                <w:bCs/>
                <w:i w:val="0"/>
                <w:iCs w:val="0"/>
                <w:color w:val="0D0D0D"/>
                <w:sz w:val="20"/>
                <w:szCs w:val="20"/>
                <w:u w:val="none"/>
              </w:rPr>
            </w:pPr>
          </w:p>
        </w:tc>
        <w:tc>
          <w:tcPr>
            <w:tcW w:w="203" w:type="pct"/>
            <w:gridSpan w:val="2"/>
            <w:tcBorders>
              <w:top w:val="single" w:color="000000" w:sz="4" w:space="0"/>
              <w:left w:val="single" w:color="auto" w:sz="4" w:space="0"/>
              <w:bottom w:val="single" w:color="000000" w:sz="4" w:space="0"/>
              <w:right w:val="single" w:color="auto" w:sz="4" w:space="0"/>
            </w:tcBorders>
            <w:shd w:val="clear" w:color="auto" w:fill="FFFF00"/>
            <w:noWrap/>
            <w:vAlign w:val="center"/>
          </w:tcPr>
          <w:p w14:paraId="2438EF72">
            <w:pPr>
              <w:jc w:val="center"/>
              <w:rPr>
                <w:rFonts w:hint="eastAsia" w:ascii="宋体" w:hAnsi="宋体" w:eastAsia="宋体" w:cs="宋体"/>
                <w:b/>
                <w:bCs/>
                <w:i w:val="0"/>
                <w:iCs w:val="0"/>
                <w:color w:val="0D0D0D"/>
                <w:sz w:val="20"/>
                <w:szCs w:val="20"/>
                <w:u w:val="none"/>
              </w:rPr>
            </w:pPr>
          </w:p>
        </w:tc>
        <w:tc>
          <w:tcPr>
            <w:tcW w:w="190" w:type="pct"/>
            <w:gridSpan w:val="2"/>
            <w:tcBorders>
              <w:top w:val="single" w:color="000000" w:sz="4" w:space="0"/>
              <w:left w:val="single" w:color="auto" w:sz="4" w:space="0"/>
              <w:bottom w:val="single" w:color="000000" w:sz="4" w:space="0"/>
              <w:right w:val="single" w:color="auto" w:sz="4" w:space="0"/>
            </w:tcBorders>
            <w:shd w:val="clear" w:color="auto" w:fill="FFFF00"/>
            <w:noWrap/>
            <w:vAlign w:val="center"/>
          </w:tcPr>
          <w:p w14:paraId="0210E308">
            <w:pPr>
              <w:jc w:val="center"/>
              <w:rPr>
                <w:rFonts w:hint="eastAsia" w:ascii="宋体" w:hAnsi="宋体" w:eastAsia="宋体" w:cs="宋体"/>
                <w:b/>
                <w:bCs/>
                <w:i w:val="0"/>
                <w:iCs w:val="0"/>
                <w:color w:val="0D0D0D"/>
                <w:sz w:val="20"/>
                <w:szCs w:val="20"/>
                <w:u w:val="none"/>
              </w:rPr>
            </w:pPr>
          </w:p>
        </w:tc>
        <w:tc>
          <w:tcPr>
            <w:tcW w:w="190" w:type="pct"/>
            <w:tcBorders>
              <w:top w:val="single" w:color="000000" w:sz="4" w:space="0"/>
              <w:left w:val="single" w:color="auto" w:sz="4" w:space="0"/>
              <w:bottom w:val="single" w:color="000000" w:sz="4" w:space="0"/>
              <w:right w:val="single" w:color="auto" w:sz="4" w:space="0"/>
            </w:tcBorders>
            <w:shd w:val="clear" w:color="auto" w:fill="FFFF00"/>
            <w:noWrap/>
            <w:vAlign w:val="center"/>
          </w:tcPr>
          <w:p w14:paraId="6F8CE839">
            <w:pPr>
              <w:jc w:val="center"/>
              <w:rPr>
                <w:rFonts w:hint="eastAsia" w:ascii="宋体" w:hAnsi="宋体" w:eastAsia="宋体" w:cs="宋体"/>
                <w:b/>
                <w:bCs/>
                <w:i w:val="0"/>
                <w:iCs w:val="0"/>
                <w:color w:val="0D0D0D"/>
                <w:sz w:val="20"/>
                <w:szCs w:val="20"/>
                <w:u w:val="none"/>
              </w:rPr>
            </w:pPr>
          </w:p>
        </w:tc>
      </w:tr>
      <w:tr w14:paraId="52CB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417" w:type="pct"/>
            <w:gridSpan w:val="4"/>
            <w:tcBorders>
              <w:top w:val="nil"/>
              <w:left w:val="nil"/>
              <w:bottom w:val="nil"/>
              <w:right w:val="single" w:color="auto" w:sz="4" w:space="0"/>
            </w:tcBorders>
            <w:noWrap w:val="0"/>
            <w:vAlign w:val="center"/>
          </w:tcPr>
          <w:p w14:paraId="20FEA9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健身器材</w:t>
            </w:r>
          </w:p>
        </w:tc>
        <w:tc>
          <w:tcPr>
            <w:tcW w:w="203" w:type="pct"/>
            <w:gridSpan w:val="2"/>
            <w:tcBorders>
              <w:top w:val="nil"/>
              <w:left w:val="single" w:color="auto" w:sz="4" w:space="0"/>
              <w:bottom w:val="nil"/>
              <w:right w:val="single" w:color="auto" w:sz="4" w:space="0"/>
            </w:tcBorders>
            <w:noWrap w:val="0"/>
            <w:vAlign w:val="center"/>
          </w:tcPr>
          <w:p w14:paraId="079FB97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88" w:type="pct"/>
            <w:tcBorders>
              <w:top w:val="nil"/>
              <w:left w:val="single" w:color="auto" w:sz="4" w:space="0"/>
              <w:bottom w:val="nil"/>
              <w:right w:val="single" w:color="auto" w:sz="4" w:space="0"/>
            </w:tcBorders>
            <w:noWrap w:val="0"/>
            <w:vAlign w:val="center"/>
          </w:tcPr>
          <w:p w14:paraId="3B1C91C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90" w:type="pct"/>
            <w:tcBorders>
              <w:top w:val="nil"/>
              <w:left w:val="single" w:color="auto" w:sz="4" w:space="0"/>
              <w:bottom w:val="nil"/>
              <w:right w:val="single" w:color="auto" w:sz="4" w:space="0"/>
            </w:tcBorders>
            <w:noWrap w:val="0"/>
            <w:vAlign w:val="center"/>
          </w:tcPr>
          <w:p w14:paraId="14BBB27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103A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F0D2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4F3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跑步机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8D65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1.展开尺寸(mm)：≥1930x870x1400mm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2.峰值功率：4.5HP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3.H.Z：50HZ-60HZ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4.速度范围：0.8-20KM/H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5.最大承重：150KG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6.净重：110KG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7.折叠尺寸：≤1225x870x1475mm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8.使用电压：200V-240V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9.跑步面积(mm)：1500x520mm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10.坡度范围：0-15%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11.LED 显示功能：速度、时间、距离、卡路里、心率、坡度</w:t>
            </w:r>
          </w:p>
        </w:tc>
        <w:tc>
          <w:tcPr>
            <w:tcW w:w="203" w:type="pct"/>
            <w:gridSpan w:val="2"/>
            <w:tcBorders>
              <w:top w:val="single" w:color="000000" w:sz="4" w:space="0"/>
              <w:left w:val="single" w:color="000000" w:sz="4" w:space="0"/>
              <w:bottom w:val="single" w:color="000000" w:sz="4" w:space="0"/>
              <w:right w:val="single" w:color="auto" w:sz="4" w:space="0"/>
            </w:tcBorders>
            <w:noWrap/>
            <w:vAlign w:val="center"/>
          </w:tcPr>
          <w:p w14:paraId="0D514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60B77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593A3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A2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1F92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D7BF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动感单车</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275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1.功能介绍：高级家用磁阻动感单车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2.烤漆颜色：黑Y7257烤漆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3.双向磁阻飞轮13KG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高档双向皮带传动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高档铝合金脚踏板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6.扶手管带可拆卸浸塑IP架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7.3PCS曲柄，高级快速下压式紧急制动，无极磁阻制动系统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8.电子表主要功能 :扫描, 时间, 速度,距离, 热量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镀铬扶手调节管，可上下前后调整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镀铬座垫调节管可上下前后调整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11.浸塑扶手管可上下调整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12.高级PU皮舒适型厚坐垫可丝印彩色条纹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13.最大使用者承重力130 kg</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545E4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7407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39CDC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91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8BBE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F83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双层哑铃架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8EE4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6付装，双层哑铃架，健身房专用，国标加厚加重管材。</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2B426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71CE2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37D7D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CF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76E0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434D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哑铃</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7842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内置铸铁，外包橡胶，健身房专用哑铃。5kg。7.5kg.10kg.12.5kg。15kg。17.5kg各两个</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44061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42F8A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46790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77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EF99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7F7E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登山机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6FAE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1430*585*830mm（±不超过50mm），8kg内磁，单向磁控轮，电子阻力微调系统，速度、距离、手握心率、时间、热量、测脂、扫描等功能。</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59A11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0F57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9B54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63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CAC0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732C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杠铃床</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0B0C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1670*1280MM（±不超过50mm），平举运动。1，外形介绍：造型简约，使用便捷，时尚大方，线条流畅，设计独特，构造精巧。2、功能特点：φ76*3mm超厚圆管设计，结实耐用。12根刮片杆，适合专业健身房，高密度海绵，皮革面料</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304A9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DC6C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4A8B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8D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0DDCC">
            <w:pPr>
              <w:jc w:val="center"/>
              <w:rPr>
                <w:rFonts w:hint="eastAsia" w:ascii="宋体" w:hAnsi="宋体" w:eastAsia="宋体" w:cs="宋体"/>
                <w:i w:val="0"/>
                <w:iCs w:val="0"/>
                <w:color w:val="000000"/>
                <w:sz w:val="20"/>
                <w:szCs w:val="20"/>
                <w:u w:val="none"/>
              </w:rPr>
            </w:pPr>
          </w:p>
        </w:tc>
        <w:tc>
          <w:tcPr>
            <w:tcW w:w="475" w:type="pct"/>
            <w:tcBorders>
              <w:top w:val="single" w:color="000000" w:sz="4" w:space="0"/>
              <w:left w:val="nil"/>
              <w:bottom w:val="single" w:color="000000" w:sz="4" w:space="0"/>
              <w:right w:val="single" w:color="000000" w:sz="4" w:space="0"/>
            </w:tcBorders>
            <w:shd w:val="clear" w:color="auto" w:fill="FFFF00"/>
            <w:noWrap/>
            <w:vAlign w:val="center"/>
          </w:tcPr>
          <w:p w14:paraId="55A1617D">
            <w:pPr>
              <w:jc w:val="center"/>
              <w:rPr>
                <w:rFonts w:hint="eastAsia" w:ascii="宋体" w:hAnsi="宋体" w:eastAsia="宋体" w:cs="宋体"/>
                <w:b/>
                <w:bCs/>
                <w:i w:val="0"/>
                <w:iCs w:val="0"/>
                <w:color w:val="0D0D0D"/>
                <w:sz w:val="20"/>
                <w:szCs w:val="20"/>
                <w:u w:val="none"/>
              </w:rPr>
            </w:pPr>
          </w:p>
        </w:tc>
        <w:tc>
          <w:tcPr>
            <w:tcW w:w="3644" w:type="pct"/>
            <w:tcBorders>
              <w:top w:val="single" w:color="000000" w:sz="4" w:space="0"/>
              <w:left w:val="single" w:color="000000" w:sz="4" w:space="0"/>
              <w:bottom w:val="single" w:color="000000" w:sz="4" w:space="0"/>
              <w:right w:val="single" w:color="auto" w:sz="4" w:space="0"/>
            </w:tcBorders>
            <w:shd w:val="clear" w:color="auto" w:fill="FFFF00"/>
            <w:noWrap/>
            <w:vAlign w:val="center"/>
          </w:tcPr>
          <w:p w14:paraId="5038D634">
            <w:pPr>
              <w:jc w:val="center"/>
              <w:rPr>
                <w:rFonts w:hint="eastAsia" w:ascii="宋体" w:hAnsi="宋体" w:eastAsia="宋体" w:cs="宋体"/>
                <w:b/>
                <w:bCs/>
                <w:i w:val="0"/>
                <w:iCs w:val="0"/>
                <w:color w:val="0D0D0D"/>
                <w:sz w:val="20"/>
                <w:szCs w:val="20"/>
                <w:u w:val="none"/>
              </w:rPr>
            </w:pPr>
          </w:p>
        </w:tc>
        <w:tc>
          <w:tcPr>
            <w:tcW w:w="203" w:type="pct"/>
            <w:gridSpan w:val="2"/>
            <w:tcBorders>
              <w:top w:val="single" w:color="000000" w:sz="4" w:space="0"/>
              <w:left w:val="single" w:color="auto" w:sz="4" w:space="0"/>
              <w:bottom w:val="single" w:color="000000" w:sz="4" w:space="0"/>
              <w:right w:val="single" w:color="auto" w:sz="4" w:space="0"/>
            </w:tcBorders>
            <w:shd w:val="clear" w:color="auto" w:fill="FFFF00"/>
            <w:noWrap/>
            <w:vAlign w:val="center"/>
          </w:tcPr>
          <w:p w14:paraId="0F0A24E0">
            <w:pPr>
              <w:jc w:val="center"/>
              <w:rPr>
                <w:rFonts w:hint="eastAsia" w:ascii="宋体" w:hAnsi="宋体" w:eastAsia="宋体" w:cs="宋体"/>
                <w:b/>
                <w:bCs/>
                <w:i w:val="0"/>
                <w:iCs w:val="0"/>
                <w:color w:val="0D0D0D"/>
                <w:sz w:val="20"/>
                <w:szCs w:val="20"/>
                <w:u w:val="none"/>
              </w:rPr>
            </w:pPr>
          </w:p>
        </w:tc>
        <w:tc>
          <w:tcPr>
            <w:tcW w:w="190" w:type="pct"/>
            <w:gridSpan w:val="2"/>
            <w:tcBorders>
              <w:top w:val="single" w:color="000000" w:sz="4" w:space="0"/>
              <w:left w:val="single" w:color="auto" w:sz="4" w:space="0"/>
              <w:bottom w:val="single" w:color="000000" w:sz="4" w:space="0"/>
              <w:right w:val="single" w:color="auto" w:sz="4" w:space="0"/>
            </w:tcBorders>
            <w:shd w:val="clear" w:color="auto" w:fill="FFFF00"/>
            <w:noWrap/>
            <w:vAlign w:val="center"/>
          </w:tcPr>
          <w:p w14:paraId="3D7F2609">
            <w:pPr>
              <w:jc w:val="center"/>
              <w:rPr>
                <w:rFonts w:hint="eastAsia" w:ascii="宋体" w:hAnsi="宋体" w:eastAsia="宋体" w:cs="宋体"/>
                <w:b/>
                <w:bCs/>
                <w:i w:val="0"/>
                <w:iCs w:val="0"/>
                <w:color w:val="0D0D0D"/>
                <w:sz w:val="20"/>
                <w:szCs w:val="20"/>
                <w:u w:val="none"/>
              </w:rPr>
            </w:pPr>
          </w:p>
        </w:tc>
        <w:tc>
          <w:tcPr>
            <w:tcW w:w="190" w:type="pct"/>
            <w:tcBorders>
              <w:top w:val="single" w:color="000000" w:sz="4" w:space="0"/>
              <w:left w:val="single" w:color="auto" w:sz="4" w:space="0"/>
              <w:bottom w:val="single" w:color="000000" w:sz="4" w:space="0"/>
              <w:right w:val="single" w:color="auto" w:sz="4" w:space="0"/>
            </w:tcBorders>
            <w:shd w:val="clear" w:color="auto" w:fill="FFFF00"/>
            <w:noWrap/>
            <w:vAlign w:val="center"/>
          </w:tcPr>
          <w:p w14:paraId="56B58FA9">
            <w:pPr>
              <w:jc w:val="center"/>
              <w:rPr>
                <w:rFonts w:hint="eastAsia" w:ascii="宋体" w:hAnsi="宋体" w:eastAsia="宋体" w:cs="宋体"/>
                <w:b/>
                <w:bCs/>
                <w:i w:val="0"/>
                <w:iCs w:val="0"/>
                <w:color w:val="0D0D0D"/>
                <w:sz w:val="20"/>
                <w:szCs w:val="20"/>
                <w:u w:val="none"/>
              </w:rPr>
            </w:pPr>
          </w:p>
        </w:tc>
      </w:tr>
      <w:tr w14:paraId="2F3B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417" w:type="pct"/>
            <w:gridSpan w:val="4"/>
            <w:tcBorders>
              <w:top w:val="nil"/>
              <w:left w:val="nil"/>
              <w:bottom w:val="nil"/>
              <w:right w:val="single" w:color="auto" w:sz="4" w:space="0"/>
            </w:tcBorders>
            <w:noWrap w:val="0"/>
            <w:vAlign w:val="center"/>
          </w:tcPr>
          <w:p w14:paraId="508F87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更衣室设备</w:t>
            </w:r>
          </w:p>
        </w:tc>
        <w:tc>
          <w:tcPr>
            <w:tcW w:w="203" w:type="pct"/>
            <w:gridSpan w:val="2"/>
            <w:tcBorders>
              <w:top w:val="nil"/>
              <w:left w:val="single" w:color="auto" w:sz="4" w:space="0"/>
              <w:bottom w:val="nil"/>
              <w:right w:val="single" w:color="auto" w:sz="4" w:space="0"/>
            </w:tcBorders>
            <w:noWrap w:val="0"/>
            <w:vAlign w:val="center"/>
          </w:tcPr>
          <w:p w14:paraId="01C8B65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88" w:type="pct"/>
            <w:tcBorders>
              <w:top w:val="nil"/>
              <w:left w:val="single" w:color="auto" w:sz="4" w:space="0"/>
              <w:bottom w:val="nil"/>
              <w:right w:val="single" w:color="auto" w:sz="4" w:space="0"/>
            </w:tcBorders>
            <w:noWrap w:val="0"/>
            <w:vAlign w:val="center"/>
          </w:tcPr>
          <w:p w14:paraId="4394A4C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90" w:type="pct"/>
            <w:tcBorders>
              <w:top w:val="nil"/>
              <w:left w:val="single" w:color="auto" w:sz="4" w:space="0"/>
              <w:bottom w:val="nil"/>
              <w:right w:val="single" w:color="auto" w:sz="4" w:space="0"/>
            </w:tcBorders>
            <w:noWrap w:val="0"/>
            <w:vAlign w:val="center"/>
          </w:tcPr>
          <w:p w14:paraId="4F403B2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73F7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EBC5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2519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更衣柜</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1A00B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1200*400*1800mm（±不超过5cm），全木结构，柜身材料采用≥16mm厚E1级双贴三聚氰胺板；板材所有截面均经全自动封边机封边处理，封边所用边条均为2mm厚PVC封边条,所用热熔胶为热熔胶王；结构: 器械柜分为上下两部分，上下部分别为3个板式单开门，分别放置一层≥18mm三聚氰胺活动隔板，器械柜内的隔板高度可以调整；配件：桥式拉手；柜门采用高档90度铰链。每扇门配置一把锁。</w:t>
            </w:r>
          </w:p>
        </w:tc>
        <w:tc>
          <w:tcPr>
            <w:tcW w:w="203" w:type="pct"/>
            <w:gridSpan w:val="2"/>
            <w:tcBorders>
              <w:top w:val="single" w:color="000000" w:sz="4" w:space="0"/>
              <w:left w:val="single" w:color="auto" w:sz="4" w:space="0"/>
              <w:bottom w:val="single" w:color="000000" w:sz="4" w:space="0"/>
              <w:right w:val="single" w:color="auto" w:sz="4" w:space="0"/>
            </w:tcBorders>
            <w:noWrap/>
            <w:vAlign w:val="center"/>
          </w:tcPr>
          <w:p w14:paraId="4F912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auto" w:sz="4" w:space="0"/>
              <w:bottom w:val="single" w:color="000000" w:sz="4" w:space="0"/>
              <w:right w:val="single" w:color="auto" w:sz="4" w:space="0"/>
            </w:tcBorders>
            <w:noWrap w:val="0"/>
            <w:vAlign w:val="center"/>
          </w:tcPr>
          <w:p w14:paraId="59B3E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33393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11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887C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C48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更衣镜</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8FB7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镜子尺寸：≥167*30cm,底座直径≥36cm。高密度板材，镀银镜面，成像不变形。（±不超过5cm）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75E1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961C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E0B6D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07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F8A8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04B0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更衣凳</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EEEB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规格：1200*600*400mm（±不超过50mm）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1、采用厚度≥18mm实木板。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2、成品具有不透水，不变形，耐用性强等性能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3、下设两个隔层，可存放鞋子。面铺西皮软包垫。</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AF7D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01DC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86AB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70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87D8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EF1A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CD75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教师办公桌椅：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要求：1400mm*700mm*760mm（正负偏差不超过20mm）。桌面：使用实木颗粒板，板材平整度好，硬度高，桌面板材截面进行20mm铝合金装饰包边，其他部分采用≥16mm三聚氰胺双饰面板，其表面硬度高、耐磨、耐刮、耐酸碱、阻燃等性能好。板材截面进行PVC封边。五金配件：采用五金配件。桌底部做隔潮防护措施。注：带一个主机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师办公椅：500mm*540mm*900mm（正负偏差不超过10mm）椅架采用钢管，经磷化电镀，靠背采用聚乙烯发泡高弹棉，弹性好，柔软而富有弹性。钢管厚度≥1.2mm，经久耐用。面料采用网格布，布面光泽度好，透气性强；靠背及座驾经杀菌、防潮、防腐处理，弓形椅脚焊接与连接部位牢固、可靠，产品外露部件均无尖锐棱角，钢制件外表面采用除油、除锈、磷化、清洗、静电喷涂后，可防腐蚀、耐老化，表面光洁、美观。</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6534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D714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738D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3B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11882">
            <w:pPr>
              <w:jc w:val="center"/>
              <w:rPr>
                <w:rFonts w:hint="eastAsia" w:ascii="宋体" w:hAnsi="宋体" w:eastAsia="宋体" w:cs="宋体"/>
                <w:i w:val="0"/>
                <w:iCs w:val="0"/>
                <w:color w:val="000000"/>
                <w:sz w:val="20"/>
                <w:szCs w:val="20"/>
                <w:u w:val="none"/>
              </w:rPr>
            </w:pPr>
          </w:p>
        </w:tc>
        <w:tc>
          <w:tcPr>
            <w:tcW w:w="475" w:type="pct"/>
            <w:tcBorders>
              <w:top w:val="single" w:color="000000" w:sz="4" w:space="0"/>
              <w:left w:val="nil"/>
              <w:bottom w:val="single" w:color="000000" w:sz="4" w:space="0"/>
              <w:right w:val="single" w:color="000000" w:sz="4" w:space="0"/>
            </w:tcBorders>
            <w:shd w:val="clear" w:color="auto" w:fill="FFFF00"/>
            <w:noWrap/>
            <w:vAlign w:val="center"/>
          </w:tcPr>
          <w:p w14:paraId="1E7151D9">
            <w:pPr>
              <w:jc w:val="center"/>
              <w:rPr>
                <w:rFonts w:hint="eastAsia" w:ascii="宋体" w:hAnsi="宋体" w:eastAsia="宋体" w:cs="宋体"/>
                <w:b/>
                <w:bCs/>
                <w:i w:val="0"/>
                <w:iCs w:val="0"/>
                <w:color w:val="0D0D0D"/>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7F3C91">
            <w:pPr>
              <w:jc w:val="center"/>
              <w:rPr>
                <w:rFonts w:hint="eastAsia" w:ascii="宋体" w:hAnsi="宋体" w:eastAsia="宋体" w:cs="宋体"/>
                <w:b/>
                <w:bCs/>
                <w:i w:val="0"/>
                <w:iCs w:val="0"/>
                <w:color w:val="0D0D0D"/>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54596B">
            <w:pPr>
              <w:jc w:val="center"/>
              <w:rPr>
                <w:rFonts w:hint="eastAsia" w:ascii="宋体" w:hAnsi="宋体" w:eastAsia="宋体" w:cs="宋体"/>
                <w:b/>
                <w:bCs/>
                <w:i w:val="0"/>
                <w:iCs w:val="0"/>
                <w:color w:val="0D0D0D"/>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59F117">
            <w:pPr>
              <w:jc w:val="center"/>
              <w:rPr>
                <w:rFonts w:hint="eastAsia" w:ascii="宋体" w:hAnsi="宋体" w:eastAsia="宋体" w:cs="宋体"/>
                <w:b/>
                <w:bCs/>
                <w:i w:val="0"/>
                <w:iCs w:val="0"/>
                <w:color w:val="0D0D0D"/>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65B5DC">
            <w:pPr>
              <w:jc w:val="center"/>
              <w:rPr>
                <w:rFonts w:hint="eastAsia" w:ascii="宋体" w:hAnsi="宋体" w:eastAsia="宋体" w:cs="宋体"/>
                <w:b/>
                <w:bCs/>
                <w:i w:val="0"/>
                <w:iCs w:val="0"/>
                <w:color w:val="0D0D0D"/>
                <w:sz w:val="20"/>
                <w:szCs w:val="20"/>
                <w:u w:val="none"/>
              </w:rPr>
            </w:pPr>
          </w:p>
        </w:tc>
      </w:tr>
      <w:tr w14:paraId="2186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414" w:type="pct"/>
            <w:gridSpan w:val="3"/>
            <w:tcBorders>
              <w:top w:val="single" w:color="000000" w:sz="4" w:space="0"/>
              <w:left w:val="single" w:color="000000" w:sz="4" w:space="0"/>
              <w:bottom w:val="single" w:color="000000" w:sz="4" w:space="0"/>
              <w:right w:val="single" w:color="000000" w:sz="4" w:space="0"/>
            </w:tcBorders>
            <w:noWrap w:val="0"/>
            <w:vAlign w:val="center"/>
          </w:tcPr>
          <w:p w14:paraId="026EB9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智慧体育</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BB9F49F">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584A8AA">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0EF9F89">
            <w:pPr>
              <w:jc w:val="center"/>
              <w:rPr>
                <w:rFonts w:hint="eastAsia" w:ascii="宋体" w:hAnsi="宋体" w:eastAsia="宋体" w:cs="宋体"/>
                <w:i w:val="0"/>
                <w:iCs w:val="0"/>
                <w:color w:val="000000"/>
                <w:sz w:val="20"/>
                <w:szCs w:val="20"/>
                <w:u w:val="none"/>
              </w:rPr>
            </w:pPr>
          </w:p>
        </w:tc>
      </w:tr>
      <w:tr w14:paraId="32EB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E43B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A547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校级数据平台</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C76A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1、模式切换:具有日常锻炼模式及体育测试模式，符合用户不同使用场景需求，可对日常锻炼、体育测试两类场景数据，按照校级、班级、学生多层级进行独立分析、汇总、统计、展示与导出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2、数据交换:提供标准数据接口，可与外部系统进行数据交换（支持体测项目与部分体锻项目，需联系技术人员开通相关服务）。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3、教学视频:支持查看内置教学视频和自定义上传教学视频（配合AI教学屏）。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4、班级管理:支持创建并查看班级。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5、学生管理:支持学生基础信息和照片导入，支持查看编辑学生姓名、班级、学号等基础信息。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6、屏保管理:支持自定义选择模版屏保或上传图片（配合AI体锻屏）。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7、账号管理:超级管理员支持创建教师/管理员账号并设置班级权限。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8、我的账号:支持编辑当前账号的手机号、账号密码等。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9、校内数据:支持按照学校、年级和班级，以可视化报表分层统计和呈现全校校内运动人数、运动项目等，支持查看校内各项目运动记录和运动排行。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10、赛事管理:支持查看和创建校内比赛，查看对应比赛的排名和赛事记录。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11、数据概览:支持按照学校可视化报表分层统计和呈现测试人数、测试成绩、评分、合格率等，支持按照年级、班级和学生维度查看体测数据。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12、体测记录:支持各项目的体测记录、测试报告和测试视频的查看，支持查询体测成绩和成绩排行。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试报告:支持测试模式下体测记录展示测试报告，报告中包含学生基础信息（个人信息、运动成绩和排名），运动参数，运动曲线，运动处方（包括对运动结果的点评与建议，并支持进行肌群状态分析），运动过程动作分解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14、测试计划:支持自定义创建测试计划，实时显示测试进度，查看各个班级测试完成情况，缺考学生与缺考项目，免考设置管理，测试成绩导出。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课程设置:支持配合室内AI教学屏，实现课堂教学的AI运动课程自定义配置。根据体育大纲和教学要求，教师可自主配置课堂“热身活动”环节和“课课练”的环节的AI运动课程。从动作库中选择运动项目进行组合配置，包括课程名称、组合动作配置（选择动作项目，运动强度/运动时间），每组循环次数，组间休息时间、关节活动/拉伸活动、课程封面等，并发布到AI教学屏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16、课堂教学:支持查看热身和课课练记录（配合AI教学屏）。含三年授权</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6F0C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5FDD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02D80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9C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3902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F535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65寸数据仪表盘-室外款</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4F2F0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"65寸数据仪表盘-室外款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校级体育数据可视化统计分析:包含体育测试数据、体育锻炼数据的多维体育数据汇总综合分析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使用人数和学生参与度等统计分析:包含年级男女平均分、年级人均运动时长、年级成绩合格率等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运动人次和运动时长等统计分析:包含测试人次、使用人次、锻炼人次等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校园排行榜与校园运动记录:包含体测项目与体能项目的校园排行榜与校园运动记录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个人运动排行:提供校园体育排行榜，支持学生查询年级成绩排行；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支持触屏切换项目，按项目查询成绩排行榜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班级运动排行:支持查看班级排行榜，包含使用人次排行、使用时长排行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个人体育综合报告:支持学生自主进行人像识别查询个人体育综合报告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查看各项目运动记录:支持触屏切换项目，按项目查询各项目运动记录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查看视频回放:部分支持，测试模式下有测试视频的项目支持查看视频回放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查看测试报告:部分支持，测试模式下有测试报告的项目支持查看测试报告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按学年查询数据:所有页面支持按学年进行数据查询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产品尺寸:1700mm*1954mm*220mm（±不超过50mm）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屏幕尺寸:65寸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 100-240V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扬声器功率:2*10W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有线网络:1个RJ45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功耗:小于600W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存放温度:-20℃~60℃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工作湿度:≤95%(相对湿度，无冷凝)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存放湿度:≤95%(相对湿度，无冷凝)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安装方式:固定安装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标准配置:AI体育教育65寸数据仪表盘(室外款)*1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刷新率:≥60Hz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触控类型:纳米触摸</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1527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A0ED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4F58BC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37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14:paraId="34D8FF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室内-测试仪</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C354873">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66F56D6">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BDB1E2B">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6B945E1">
            <w:pPr>
              <w:jc w:val="center"/>
              <w:rPr>
                <w:rFonts w:hint="eastAsia" w:ascii="宋体" w:hAnsi="宋体" w:eastAsia="宋体" w:cs="宋体"/>
                <w:i w:val="0"/>
                <w:iCs w:val="0"/>
                <w:color w:val="000000"/>
                <w:sz w:val="20"/>
                <w:szCs w:val="20"/>
                <w:u w:val="none"/>
              </w:rPr>
            </w:pPr>
          </w:p>
        </w:tc>
      </w:tr>
      <w:tr w14:paraId="1959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47068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2CE2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室内身高体重BMI测试仪套装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2A86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1、自动测量身高及体重，可反映身体匀称度和发育形态指数（BMI）。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2、测试范围：身高90～210cm；体重10～180kg；分度值：身高0.1cm；体重0.1kg；测量精度：身高±0.1cm；体重±0.1kg。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3、一体化设计，采用电机联动，更加精准测量人体身高。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4、采用精密导轨，运行流畅，且过程中保持低噪，支持复位设置。</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0A96D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BF0D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619C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14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585F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E164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室内手持肺活量测试仪</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F6A0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1、自动测量呼吸的最大通气能力，测试数值反映肺的容积和肺的扩展能力。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2、测试范围：0-9999ml；分度值：1ml；测量精度：±1.5%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3、一体化设计，高清液晶显示，内置高容量电池。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4、一键式操作，使用简便，同时具有清零功能。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5、防补气（防作弊）功能，补气时自动锁定数据。</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21D58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DC6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FE17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CB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080A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B76C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室内坐位体前屈测试仪套装</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0F73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1、自动测量坐位体前屈的数值，反映躯干、腰、髋等部位关节、肌肉和韧带的伸展性和柔韧性。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2、测试范围：-20～40cm，分度值：0.1cm，测量精度：±0.1cm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3、一体化设计，智能液晶显示，内置可充电锂电池。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4、使用简便，可联动调节、复位设置。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5、推板可回弹式归位，无需人为操作。</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CCA5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EF0F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DEE7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42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14:paraId="22255E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室内-运动角</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DCE5D60">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54FEC39">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F71203D">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1AE5E2E">
            <w:pPr>
              <w:jc w:val="center"/>
              <w:rPr>
                <w:rFonts w:hint="eastAsia" w:ascii="宋体" w:hAnsi="宋体" w:eastAsia="宋体" w:cs="宋体"/>
                <w:i w:val="0"/>
                <w:iCs w:val="0"/>
                <w:color w:val="000000"/>
                <w:sz w:val="20"/>
                <w:szCs w:val="20"/>
                <w:u w:val="none"/>
              </w:rPr>
            </w:pPr>
          </w:p>
        </w:tc>
      </w:tr>
      <w:tr w14:paraId="53B3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2258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B6A6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AI体锻体测盒</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C939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1、轻量化AI体育边端设备套装，主要组成：运动分析AI相机*1，AI体锻体测盒*1，需要外配显示屏使用，适用于安装在体育馆、教室和走廊等室内或半开放的环境中；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2、采用一体化智能芯片，内置智能算法，可实现在本地支持多种体育测试和体育锻炼运动的分析识别，无需依赖回传原始素材到中心GPU服务器做统一识别；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4种体测项目在测试和锻炼模式两种模式下产生运动记录，包括：跳绳（1-7人）、仰卧起坐（1-3人）、立定跳远（1人）、引体向上（1-2人），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4、支持多种锻炼项目，包括：高抬腿、深蹲、开合跳、蹲跳、左右横跳、纵跳、半蹲、弓步跳、提膝击掌、侧向蹲起（均为1-7人），以满足开展校内各类活动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6、支持运动结果和成绩的语音播报，锻炼数据，测试数据每周运动排行榜展示；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7、支持WIFI和千兆以太网连接到互联网以接入智慧体育数据平台，可在平台实现日常锻炼数据和测试数据整合，测试记录查看，测试视频回放。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8、运动分析AI相机：1/2.8英寸CMOS，3.2mm短焦，分辨率支持4K 30帧/s或1080P 60帧/s，内置一体化智能芯片，内存4GB，存储16GB，网络接口RJ45千兆以太网*1，DC12V供电口*1，防护等级IP66；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AI体锻体测盒：内置一体化智能芯片，≥四核心CPU，内存≥4GB，存储≥16GB，支持WIFI，网络接口RJ45千兆以太网*2，DC12V供电口*1，USB接口*3，HDMI接口*1，RS232接口*2，四段式耳麦插座*1，红外接收器*1，工作温度-10-50℃。</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809F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47C7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8061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6F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7348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038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55寸监视器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43E1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1、55寸监视显示单元，原厂工业级A类液晶面板，支持分辨率≥3840*2160。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2、视频输入:1个VGA、2个HDMI、1个DVI、1*DP，音频输入:1个AUDIOIN，音频输出:1个AUDIOOUT，其它接口:1个USB、1个RS232IN、1个RS232OUT。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3、整机采用低功耗芯片，无风扇设计，有效防止灰尘进入整机，无噪音，功耗低。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4、支持横竖屏安装。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5、通过加密和解密技术，将数字内容传输过程中的数据加密，只有经过授权的设备才能解密防止未经授权的复制和传输，保护数字内容的版权。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6、无信号下显示动态图像保护内容，可定制为多个图片或者多个文字，自动消除残影功能，保护液晶屏的长期使用，显示终端无接收信号时应能够自动播放屏保。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7、设备采用3D高画质图像数字处理技术，可有效消除杂波干扰，边缘锯齿现象。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8、支持边缘屏蔽功能，符合去黑边功能，可消除显示终端上存在的黑边及因拼缝带来的图像变形。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9、设备具备智能防灼屏功能，支持自动移动图像像素点防止屏幕灼伤。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设备具备电源环出接口，可实现多台设备环接供电。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采用遥控器组合键控制遥控锁开关，（远程控制也可控制开关）有效防止他人恶意操作。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12、用户可以选择显示默认开机LOGO、定制开机LOGO、不显示LOGO。用户可以任意定制LOGO而无需升级软件。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设备具备去蓝光护眼功能，开启护眼模式后，蓝光量可下降30%，减弱蓝光对观看人员的眼睛进行有效保护。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设备具备U盘内视频，音频，文档等文件的直接播放功能，设备软件程序支持通过USB口升级。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产品整机采用冷轧钢板材质，边框平滑、无棱角设计，结构件需一体成型，显示屏具备完整后壳，不得以支架或挡板替代，无任何裸露在外的电路线，整体美观大方。</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CB1B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254C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2000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C5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14:paraId="57E685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室外-智慧操场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B0A76A4">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CF7B36E">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4DC63A6">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5B6193E">
            <w:pPr>
              <w:jc w:val="center"/>
              <w:rPr>
                <w:rFonts w:hint="eastAsia" w:ascii="宋体" w:hAnsi="宋体" w:eastAsia="宋体" w:cs="宋体"/>
                <w:i w:val="0"/>
                <w:iCs w:val="0"/>
                <w:color w:val="000000"/>
                <w:sz w:val="20"/>
                <w:szCs w:val="20"/>
                <w:u w:val="none"/>
              </w:rPr>
            </w:pPr>
          </w:p>
        </w:tc>
      </w:tr>
      <w:tr w14:paraId="323C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146D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2264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室外AI体测设备</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1074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1、轻量化AI体育边端设备，主要组成：运动分析AI相机*1，21英寸户外智慧触摸屏，户外音响*1，外置摄像头分辨率≥800W，电容触控，响应时间＜15ms，适用于安装在操场、步道、风雨球场等开放的环境中;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 核 64 位处理器，频率 2.0GHz 以上；GPU：支持 3D 图像  引擎、4K 高清显示；VPU：支持 4K 分辨率高清硬解码,1080P60 的硬件编码；内存：2GB 及以上；内置存储:16GB 及以上；系统：安卓 Android10.0 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3、支持多种体测项目，包括：跳绳（1-7人）、仰卧起坐（1-3人）、立定跳远（1人）、引体向上（1-2人）；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4、支持多种锻炼项目，包括：高抬腿、深蹲、开合跳、蹲跳、左右横跳、纵跳、半蹲、弓步跳、提膝击掌、侧向蹲起（均为1-7人），以满足开展校内各类活动;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体测项目在测试和训练模式两种模式下进行运动，测试模式下所有运动者统一开始，并保存测试视频，训练模式下支持每个运动者随来随测，各个运动区域独立开始和计时计数。人脸识别速度≤0.2S，人脸验证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6、支持实时出测试成绩，自动录入系统，并能依据国家学生体质健康评分标准自动输出考核得分；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体测项目中违规项智能识别，并语音提醒：如立定跳远支持踩线、单脚起跳等违规判断，跳绳项目支持无绳的检测，仰卧起坐支持双手未抱头、双腿未屈膝等违规判断，引体向上支持双腿明显摆动等违规项目判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8、支持测试者全程运动跟踪，减少人员替换的作弊可能性；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9、支持在排行榜中展示各个运动项目的排行榜；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10、支持智能环境感知和智能切换界面，如一段时间无人测试或锻炼，系统自动感知并切换为数据、排名展示界面，一旦有人进入测试区域，即刻退出数据展示界面，进入测试等待界面；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11、支持接入智慧体育数据管理平台，支持学生日常锻炼数据和测试数据整合，支持测试记录查看，测试视频回放，支持测试运动分析报告和个人运动处方；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12、支持运动数据在设备本地存储和上传到中心平台，支持体  育测试和体育锻炼项目的运动记录临时存储和全量上传，支持体育测试运动项目的全过程视频录制和存储，并在端侧本地临时存储并支持全量上传到中心平台做长期存储；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13、支持设备断网使用，运动过程不受外部网络环境波动影响；</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AE83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8CF7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C2D4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92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A0A3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2964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kern w:val="0"/>
                <w:sz w:val="20"/>
                <w:szCs w:val="20"/>
                <w:u w:val="none"/>
                <w:lang w:val="en-US" w:eastAsia="zh-CN" w:bidi="ar"/>
              </w:rPr>
              <w:fldChar w:fldCharType="begin"/>
            </w:r>
            <w:r>
              <w:rPr>
                <w:rFonts w:hint="eastAsia" w:ascii="宋体" w:hAnsi="宋体" w:eastAsia="宋体" w:cs="宋体"/>
                <w:i w:val="0"/>
                <w:iCs w:val="0"/>
                <w:kern w:val="0"/>
                <w:sz w:val="20"/>
                <w:szCs w:val="20"/>
                <w:u w:val="none"/>
                <w:lang w:val="en-US" w:eastAsia="zh-CN" w:bidi="ar"/>
              </w:rPr>
              <w:instrText xml:space="preserve"> HYPERLINK "mailto:WJT-J-BALL-KIT@SP" </w:instrText>
            </w:r>
            <w:r>
              <w:rPr>
                <w:rFonts w:hint="eastAsia" w:ascii="宋体" w:hAnsi="宋体" w:eastAsia="宋体" w:cs="宋体"/>
                <w:i w:val="0"/>
                <w:iCs w:val="0"/>
                <w:kern w:val="0"/>
                <w:sz w:val="20"/>
                <w:szCs w:val="20"/>
                <w:u w:val="none"/>
                <w:lang w:val="en-US" w:eastAsia="zh-CN" w:bidi="ar"/>
              </w:rPr>
              <w:fldChar w:fldCharType="separate"/>
            </w:r>
            <w:r>
              <w:rPr>
                <w:rStyle w:val="22"/>
                <w:rFonts w:hint="eastAsia" w:ascii="宋体" w:hAnsi="宋体" w:eastAsia="宋体" w:cs="宋体"/>
                <w:i w:val="0"/>
                <w:iCs w:val="0"/>
                <w:sz w:val="20"/>
                <w:szCs w:val="20"/>
                <w:u w:val="none"/>
              </w:rPr>
              <w:t>室外AI球类屏套装-实心球</w:t>
            </w:r>
            <w:r>
              <w:rPr>
                <w:rFonts w:hint="eastAsia" w:ascii="宋体" w:hAnsi="宋体" w:eastAsia="宋体" w:cs="宋体"/>
                <w:i w:val="0"/>
                <w:iCs w:val="0"/>
                <w:kern w:val="0"/>
                <w:sz w:val="20"/>
                <w:szCs w:val="20"/>
                <w:u w:val="none"/>
                <w:lang w:val="en-US" w:eastAsia="zh-CN" w:bidi="ar"/>
              </w:rPr>
              <w:fldChar w:fldCharType="end"/>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E172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1、AI球类屏(实心球,室外款)、AI球类长焦相机(实心球,室外款)*1、AI体育教育短焦相机(实心球,室外款)*1、AI体育教育-4.5米立杆*1、AI体育教育音箱*1、配电箱*1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2、CPU参数:内置≥8核CPU：4个CPU主频≥2.4 GH，4个CPU主频≥1.8GHz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3、内存参数:≥4GB LPDDR4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4、存储参数:≥64GB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5、内置系统:Android10.0及以上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6、亮度:≥1200nit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7、分辨率:≥1920×1080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8、刷新率:≥60Hz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9、触控类型:电容触控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10、掷实心球-区域检测:仅支持单区域1人检测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11、掷实心球-违规检测:支持踩线违规、单手掷球违规、出手点低于头顶违规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12、人像检测:支持本地人像检测；支持同步云端人像；支持清除本地人像；人像库容1万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13、支持游客模式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14、设备控制:支持设备在线更新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15、支持重启摄像头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16、系统功能:支持运动背景音乐开关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17、支持滚动排行榜开关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18、支持同步云端最新授权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19、支持修改相机IP地址；数据管理:支持本地数据保存；支持云端数据上传</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B556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1D42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66086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A7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nil"/>
              <w:right w:val="single" w:color="000000" w:sz="4" w:space="0"/>
            </w:tcBorders>
            <w:shd w:val="clear" w:color="auto" w:fill="FFFF00"/>
            <w:noWrap w:val="0"/>
            <w:vAlign w:val="center"/>
          </w:tcPr>
          <w:p w14:paraId="75947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75" w:type="pct"/>
            <w:tcBorders>
              <w:top w:val="single" w:color="000000" w:sz="4" w:space="0"/>
              <w:left w:val="single" w:color="000000" w:sz="4" w:space="0"/>
              <w:bottom w:val="nil"/>
              <w:right w:val="single" w:color="000000" w:sz="4" w:space="0"/>
            </w:tcBorders>
            <w:shd w:val="clear" w:color="auto" w:fill="FFFF00"/>
            <w:noWrap w:val="0"/>
            <w:vAlign w:val="center"/>
          </w:tcPr>
          <w:p w14:paraId="0C5452A9">
            <w:pPr>
              <w:jc w:val="center"/>
              <w:rPr>
                <w:rFonts w:hint="eastAsia" w:ascii="宋体" w:hAnsi="宋体" w:eastAsia="宋体" w:cs="宋体"/>
                <w:i w:val="0"/>
                <w:iCs w:val="0"/>
                <w:color w:val="000000"/>
                <w:sz w:val="20"/>
                <w:szCs w:val="20"/>
                <w:u w:val="none"/>
              </w:rPr>
            </w:pPr>
          </w:p>
        </w:tc>
        <w:tc>
          <w:tcPr>
            <w:tcW w:w="3644" w:type="pct"/>
            <w:tcBorders>
              <w:top w:val="single" w:color="000000" w:sz="4" w:space="0"/>
              <w:left w:val="single" w:color="000000" w:sz="4" w:space="0"/>
              <w:bottom w:val="nil"/>
              <w:right w:val="single" w:color="auto" w:sz="4" w:space="0"/>
            </w:tcBorders>
            <w:shd w:val="clear" w:color="auto" w:fill="FFFF00"/>
            <w:noWrap w:val="0"/>
            <w:vAlign w:val="center"/>
          </w:tcPr>
          <w:p w14:paraId="42F18A55">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auto" w:sz="4" w:space="0"/>
              <w:bottom w:val="nil"/>
              <w:right w:val="single" w:color="auto" w:sz="4" w:space="0"/>
            </w:tcBorders>
            <w:shd w:val="clear" w:color="auto" w:fill="FFFF00"/>
            <w:noWrap w:val="0"/>
            <w:vAlign w:val="center"/>
          </w:tcPr>
          <w:p w14:paraId="11D4FC79">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auto" w:sz="4" w:space="0"/>
              <w:bottom w:val="nil"/>
              <w:right w:val="single" w:color="000000" w:sz="4" w:space="0"/>
            </w:tcBorders>
            <w:shd w:val="clear" w:color="auto" w:fill="FFFF00"/>
            <w:noWrap w:val="0"/>
            <w:vAlign w:val="center"/>
          </w:tcPr>
          <w:p w14:paraId="6A969A3F">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auto" w:sz="4" w:space="0"/>
              <w:bottom w:val="nil"/>
              <w:right w:val="single" w:color="000000" w:sz="4" w:space="0"/>
            </w:tcBorders>
            <w:shd w:val="clear" w:color="auto" w:fill="FFFF00"/>
            <w:noWrap w:val="0"/>
            <w:vAlign w:val="center"/>
          </w:tcPr>
          <w:p w14:paraId="1D7D61DE">
            <w:pPr>
              <w:jc w:val="center"/>
              <w:rPr>
                <w:rFonts w:hint="eastAsia" w:ascii="宋体" w:hAnsi="宋体" w:eastAsia="宋体" w:cs="宋体"/>
                <w:i w:val="0"/>
                <w:iCs w:val="0"/>
                <w:color w:val="000000"/>
                <w:sz w:val="20"/>
                <w:szCs w:val="20"/>
                <w:u w:val="none"/>
              </w:rPr>
            </w:pPr>
          </w:p>
        </w:tc>
      </w:tr>
      <w:tr w14:paraId="6E8E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417" w:type="pct"/>
            <w:gridSpan w:val="4"/>
            <w:tcBorders>
              <w:top w:val="single" w:color="000000" w:sz="4" w:space="0"/>
              <w:left w:val="single" w:color="000000" w:sz="4" w:space="0"/>
              <w:bottom w:val="single" w:color="000000" w:sz="4" w:space="0"/>
              <w:right w:val="single" w:color="auto" w:sz="4" w:space="0"/>
            </w:tcBorders>
            <w:shd w:val="clear" w:color="auto" w:fill="70AD47"/>
            <w:noWrap w:val="0"/>
            <w:vAlign w:val="center"/>
          </w:tcPr>
          <w:p w14:paraId="7983C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校园监控广播</w:t>
            </w:r>
          </w:p>
        </w:tc>
        <w:tc>
          <w:tcPr>
            <w:tcW w:w="203" w:type="pct"/>
            <w:gridSpan w:val="2"/>
            <w:tcBorders>
              <w:top w:val="single" w:color="000000" w:sz="4" w:space="0"/>
              <w:left w:val="single" w:color="auto" w:sz="4" w:space="0"/>
              <w:bottom w:val="single" w:color="000000" w:sz="4" w:space="0"/>
              <w:right w:val="single" w:color="auto" w:sz="4" w:space="0"/>
            </w:tcBorders>
            <w:shd w:val="clear" w:color="auto" w:fill="70AD47"/>
            <w:noWrap w:val="0"/>
            <w:vAlign w:val="center"/>
          </w:tcPr>
          <w:p w14:paraId="0DAA8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 w:type="pct"/>
            <w:tcBorders>
              <w:top w:val="single" w:color="000000" w:sz="4" w:space="0"/>
              <w:left w:val="single" w:color="auto" w:sz="4" w:space="0"/>
              <w:bottom w:val="single" w:color="000000" w:sz="4" w:space="0"/>
              <w:right w:val="single" w:color="000000" w:sz="4" w:space="0"/>
            </w:tcBorders>
            <w:shd w:val="clear" w:color="auto" w:fill="70AD47"/>
            <w:noWrap w:val="0"/>
            <w:vAlign w:val="center"/>
          </w:tcPr>
          <w:p w14:paraId="61DB54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0" w:type="pct"/>
            <w:tcBorders>
              <w:top w:val="single" w:color="000000" w:sz="4" w:space="0"/>
              <w:left w:val="single" w:color="auto" w:sz="4" w:space="0"/>
              <w:bottom w:val="single" w:color="000000" w:sz="4" w:space="0"/>
              <w:right w:val="single" w:color="000000" w:sz="4" w:space="0"/>
            </w:tcBorders>
            <w:shd w:val="clear" w:color="auto" w:fill="70AD47"/>
            <w:noWrap w:val="0"/>
            <w:vAlign w:val="center"/>
          </w:tcPr>
          <w:p w14:paraId="5013B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1F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414" w:type="pct"/>
            <w:gridSpan w:val="3"/>
            <w:tcBorders>
              <w:top w:val="single" w:color="000000" w:sz="4" w:space="0"/>
              <w:left w:val="single" w:color="000000" w:sz="4" w:space="0"/>
              <w:bottom w:val="single" w:color="000000" w:sz="4" w:space="0"/>
              <w:right w:val="single" w:color="000000" w:sz="4" w:space="0"/>
            </w:tcBorders>
            <w:noWrap/>
            <w:vAlign w:val="center"/>
          </w:tcPr>
          <w:p w14:paraId="6B0C7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室外校园广播</w:t>
            </w:r>
          </w:p>
        </w:tc>
        <w:tc>
          <w:tcPr>
            <w:tcW w:w="203" w:type="pct"/>
            <w:gridSpan w:val="2"/>
            <w:tcBorders>
              <w:top w:val="single" w:color="000000" w:sz="4" w:space="0"/>
              <w:left w:val="single" w:color="000000" w:sz="4" w:space="0"/>
              <w:bottom w:val="single" w:color="000000" w:sz="4" w:space="0"/>
              <w:right w:val="single" w:color="auto" w:sz="4" w:space="0"/>
            </w:tcBorders>
            <w:noWrap/>
            <w:vAlign w:val="center"/>
          </w:tcPr>
          <w:p w14:paraId="2ACF4F2A">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auto" w:sz="4" w:space="0"/>
              <w:bottom w:val="single" w:color="000000" w:sz="4" w:space="0"/>
              <w:right w:val="single" w:color="000000" w:sz="4" w:space="0"/>
            </w:tcBorders>
            <w:noWrap/>
            <w:vAlign w:val="center"/>
          </w:tcPr>
          <w:p w14:paraId="47DDCB3D">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auto" w:sz="4" w:space="0"/>
              <w:bottom w:val="single" w:color="000000" w:sz="4" w:space="0"/>
              <w:right w:val="single" w:color="000000" w:sz="4" w:space="0"/>
            </w:tcBorders>
            <w:noWrap/>
            <w:vAlign w:val="center"/>
          </w:tcPr>
          <w:p w14:paraId="14C51DED">
            <w:pPr>
              <w:jc w:val="center"/>
              <w:rPr>
                <w:rFonts w:hint="eastAsia" w:ascii="宋体" w:hAnsi="宋体" w:eastAsia="宋体" w:cs="宋体"/>
                <w:i w:val="0"/>
                <w:iCs w:val="0"/>
                <w:color w:val="000000"/>
                <w:sz w:val="20"/>
                <w:szCs w:val="20"/>
                <w:u w:val="none"/>
              </w:rPr>
            </w:pPr>
          </w:p>
        </w:tc>
      </w:tr>
      <w:tr w14:paraId="5088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ign w:val="center"/>
          </w:tcPr>
          <w:p w14:paraId="6B1CBA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主机服务器</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20AD87EB">
            <w:pPr>
              <w:jc w:val="center"/>
              <w:rPr>
                <w:rFonts w:hint="eastAsia" w:ascii="宋体" w:hAnsi="宋体" w:eastAsia="宋体" w:cs="宋体"/>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4B919B2E">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7DE7F311">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726D5AC4">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02F6D939">
            <w:pPr>
              <w:jc w:val="center"/>
              <w:rPr>
                <w:rFonts w:hint="eastAsia" w:ascii="宋体" w:hAnsi="宋体" w:eastAsia="宋体" w:cs="宋体"/>
                <w:i w:val="0"/>
                <w:iCs w:val="0"/>
                <w:color w:val="000000"/>
                <w:sz w:val="20"/>
                <w:szCs w:val="20"/>
                <w:u w:val="none"/>
              </w:rPr>
            </w:pPr>
          </w:p>
        </w:tc>
      </w:tr>
      <w:tr w14:paraId="26E7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270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083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控制主机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0D29D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1.采用工控机机箱设计，具有LED液晶显示屏，支持触摸控制屏；服务器运载Windows Server 2008 R2 Standard(x64),Windows Server 2012 R2 Standard(x64)及以上操作系统。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2.支持≥1路短路触发开机接口，用于实现定时驱动开机运行。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3.具有≥8×USB接口、≥6×串口接口、≥2×千兆网口。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4.采用的处理器配置≥4核 ≥4线程 ≥3.2GHz主频。内存：≥8G。硬盘：≥128G mSATA。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5.设备支持≥1路VGA、≥1路HDMI输出接口。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6.支持操作系统配置通电自动开机、定时自动开机，定时自动关机功能。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7.内置抽拉键盘、内置触控鼠标面板+左右按键设计，支持通过USB接口外接鼠标键盘。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8.支持录音存储功能，可在后台自定义设置录音文件保存路径。</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65252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381B3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409AD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F9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E1A1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F301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数字化IP网络广播客户端管理软件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A3D7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1.软件是整个系统的运行核心，统一管理系统内所有音频终端，包括寻呼话筒、对讲终端、广播终端和消防接口设备，实时显示音频终端的IP地址、在线状态、任务状态、音量运行状态。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3.管理节目库资源，为所有音频终端器提供定时播放和实时点播媒体服务，响应各终端的节目播放请求，为各音频工作站提供数据接口服务。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4.提供全双工语音数据交换，响应各对讲终端的呼叫和通话请求，支持一键呼叫、一键对讲、一键求助、一键报警通话模式，支持自动接听、手动接听，支持自定义接听提示音。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6.支持终端短路输入联动触发，可任意设置联动触发方案和触发终端数量，触发方案包括短路输出、音乐播放、巡更警报。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8.支持多套定时打铃方案同时启用，每套定时打铃方案支持多套任务同时进行，支持一键启用/停用所有方案。支持定时打铃功能，支持打铃方案克隆，任务执行与停止控制、定时任务禁用与启用功能。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9.支持定时巡更功能，支持自定义巡更任务的执行时间及重复周期，可自定义指示灯闪烁间隔时间0-30s。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10.支持今日任务列表查看，管理今日执行的所有定时任务信息和执行状态。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11.日志记录系统运行状态，实时记录系统运行及终端工作状态，每次呼叫、通话和广播操作均有记录。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12.支持对≥8路功率分区终端进行功率控制分区设置，通过web页面后台或分控客户端均可设置分区。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13.支持对终端设置时间显示配置，可设置1-6级别亮度值，可设置断网后不显示时间模式。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14.支持对终端设置不同的灯光模式，可分别自定义设置红灯亮、红灯灭、绿灯/蓝灯亮、绿灯/蓝灯灭时间0-10S。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15.支持配置终端冻结时间，在终端被冻结期间禁止终端执行任务。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16.支持广播、对讲、实时采集、终端监听进行录音；支持文本广播功能，可实现将文本转成语音，支持后台调整语速。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17.支持后台换肤功能，可根据喜好自由切换皮肤主题。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18.支持终端明细导出功能，支持通过表格方式导出当前系统终端的配置详情。支持批量修改定时任务的时间、执行终端。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19.后台功能管理模块自定义；首页快捷入口配置，入口数量提供2*3、3*3、2*4、3*4的排列布局显示。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20.支持4x100级自定义配置任务优先级(服务器优先级、任务优先级、用户优先级,终端优先级），满足各种优先级任务自动调度。</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1D878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5F481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7FE42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D2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3AEA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14D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0303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1.设备采用机柜式设计，自动实现卫星自动校时，使用地球同步卫星作为校时基准，与格林威治时间误差≤0.1秒。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2.LCD显示屏显示当前时间、信号和卫星信息。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3.支持与公共广播系统对接作为校时系统。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4.产品标配BDS（北斗卫星）校时系统。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FB9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DE99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6DFA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D2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6F00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320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IP广播APP软件</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5B6A2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1.支持对所有终端在线、离线、当前任务等的详细情况的查看，支持搜索终端、查看终端列表。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2.支持对终端发起一对一广播，可实时调节广播音量；支持广播室发起广播任务，可对指定终端或分组进行喊话。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3.支持对终端发起一对一对讲，可实时调节对讲音量。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4.支持播音室建立音乐任务，可实现将广播服务器音乐（mp3格式文件）播放到指定终端或分组。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5.支持配置任务优先级、音量、播放模式。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6.具备任务管理器功能，可管理当前播放任务，可操作上一首/下一首/暂停或恢复/任务音量/结束任务/切换播放模式；支持播放进度条拖拉功能。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7.软件支持在Android 版本的安卓手机运行。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8.支持文本广播任务的发起及文本识别功能的使用。</w:t>
            </w:r>
          </w:p>
        </w:tc>
        <w:tc>
          <w:tcPr>
            <w:tcW w:w="203" w:type="pct"/>
            <w:gridSpan w:val="2"/>
            <w:tcBorders>
              <w:top w:val="single" w:color="000000" w:sz="4" w:space="0"/>
              <w:left w:val="single" w:color="000000" w:sz="4" w:space="0"/>
              <w:bottom w:val="single" w:color="000000" w:sz="4" w:space="0"/>
              <w:right w:val="single" w:color="auto" w:sz="4" w:space="0"/>
            </w:tcBorders>
            <w:noWrap/>
            <w:vAlign w:val="center"/>
          </w:tcPr>
          <w:p w14:paraId="68989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auto" w:sz="4" w:space="0"/>
              <w:bottom w:val="single" w:color="000000" w:sz="4" w:space="0"/>
              <w:right w:val="single" w:color="auto" w:sz="4" w:space="0"/>
            </w:tcBorders>
            <w:noWrap/>
            <w:vAlign w:val="center"/>
          </w:tcPr>
          <w:p w14:paraId="3A9DB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auto" w:sz="4" w:space="0"/>
              <w:bottom w:val="single" w:color="000000" w:sz="4" w:space="0"/>
              <w:right w:val="single" w:color="auto" w:sz="4" w:space="0"/>
            </w:tcBorders>
            <w:noWrap/>
            <w:vAlign w:val="center"/>
          </w:tcPr>
          <w:p w14:paraId="4EE20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14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ign w:val="center"/>
          </w:tcPr>
          <w:p w14:paraId="290DEE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音源设备</w:t>
            </w:r>
          </w:p>
        </w:tc>
        <w:tc>
          <w:tcPr>
            <w:tcW w:w="475" w:type="pct"/>
            <w:tcBorders>
              <w:top w:val="nil"/>
              <w:left w:val="nil"/>
              <w:bottom w:val="nil"/>
              <w:right w:val="nil"/>
            </w:tcBorders>
            <w:noWrap/>
            <w:vAlign w:val="center"/>
          </w:tcPr>
          <w:p w14:paraId="72B7FAC1">
            <w:pPr>
              <w:jc w:val="center"/>
              <w:rPr>
                <w:rFonts w:hint="eastAsia" w:ascii="宋体" w:hAnsi="宋体" w:eastAsia="宋体" w:cs="宋体"/>
                <w:i w:val="0"/>
                <w:iCs w:val="0"/>
                <w:color w:val="000000"/>
                <w:sz w:val="20"/>
                <w:szCs w:val="20"/>
                <w:u w:val="none"/>
              </w:rPr>
            </w:pPr>
          </w:p>
        </w:tc>
        <w:tc>
          <w:tcPr>
            <w:tcW w:w="3644" w:type="pct"/>
            <w:tcBorders>
              <w:top w:val="single" w:color="000000" w:sz="4" w:space="0"/>
              <w:left w:val="single" w:color="000000" w:sz="4" w:space="0"/>
              <w:bottom w:val="single" w:color="auto" w:sz="4" w:space="0"/>
              <w:right w:val="single" w:color="000000" w:sz="4" w:space="0"/>
            </w:tcBorders>
            <w:noWrap/>
            <w:vAlign w:val="center"/>
          </w:tcPr>
          <w:p w14:paraId="3A3A0FDB">
            <w:pPr>
              <w:jc w:val="center"/>
              <w:rPr>
                <w:rFonts w:hint="eastAsia" w:ascii="宋体" w:hAnsi="宋体" w:eastAsia="宋体" w:cs="宋体"/>
                <w:i w:val="0"/>
                <w:iCs w:val="0"/>
                <w:color w:val="000000"/>
                <w:sz w:val="20"/>
                <w:szCs w:val="20"/>
                <w:u w:val="none"/>
              </w:rPr>
            </w:pPr>
          </w:p>
        </w:tc>
        <w:tc>
          <w:tcPr>
            <w:tcW w:w="203" w:type="pct"/>
            <w:gridSpan w:val="2"/>
            <w:tcBorders>
              <w:top w:val="nil"/>
              <w:left w:val="nil"/>
              <w:bottom w:val="single" w:color="auto" w:sz="4" w:space="0"/>
              <w:right w:val="single" w:color="auto" w:sz="4" w:space="0"/>
            </w:tcBorders>
            <w:noWrap/>
            <w:vAlign w:val="center"/>
          </w:tcPr>
          <w:p w14:paraId="02A872A4">
            <w:pPr>
              <w:jc w:val="center"/>
              <w:rPr>
                <w:rFonts w:hint="eastAsia" w:ascii="宋体" w:hAnsi="宋体" w:eastAsia="宋体" w:cs="宋体"/>
                <w:i w:val="0"/>
                <w:iCs w:val="0"/>
                <w:color w:val="000000"/>
                <w:sz w:val="20"/>
                <w:szCs w:val="20"/>
                <w:u w:val="none"/>
              </w:rPr>
            </w:pPr>
          </w:p>
        </w:tc>
        <w:tc>
          <w:tcPr>
            <w:tcW w:w="190" w:type="pct"/>
            <w:gridSpan w:val="2"/>
            <w:tcBorders>
              <w:top w:val="nil"/>
              <w:left w:val="single" w:color="auto" w:sz="4" w:space="0"/>
              <w:bottom w:val="single" w:color="auto" w:sz="4" w:space="0"/>
              <w:right w:val="single" w:color="auto" w:sz="4" w:space="0"/>
            </w:tcBorders>
            <w:noWrap/>
            <w:vAlign w:val="center"/>
          </w:tcPr>
          <w:p w14:paraId="4772635D">
            <w:pPr>
              <w:jc w:val="center"/>
              <w:rPr>
                <w:rFonts w:hint="eastAsia" w:ascii="宋体" w:hAnsi="宋体" w:eastAsia="宋体" w:cs="宋体"/>
                <w:i w:val="0"/>
                <w:iCs w:val="0"/>
                <w:color w:val="000000"/>
                <w:sz w:val="20"/>
                <w:szCs w:val="20"/>
                <w:u w:val="none"/>
              </w:rPr>
            </w:pPr>
          </w:p>
        </w:tc>
        <w:tc>
          <w:tcPr>
            <w:tcW w:w="190" w:type="pct"/>
            <w:tcBorders>
              <w:top w:val="nil"/>
              <w:left w:val="single" w:color="auto" w:sz="4" w:space="0"/>
              <w:bottom w:val="single" w:color="auto" w:sz="4" w:space="0"/>
              <w:right w:val="single" w:color="auto" w:sz="4" w:space="0"/>
            </w:tcBorders>
            <w:noWrap/>
            <w:vAlign w:val="center"/>
          </w:tcPr>
          <w:p w14:paraId="752E6158">
            <w:pPr>
              <w:jc w:val="center"/>
              <w:rPr>
                <w:rFonts w:hint="eastAsia" w:ascii="宋体" w:hAnsi="宋体" w:eastAsia="宋体" w:cs="宋体"/>
                <w:i w:val="0"/>
                <w:iCs w:val="0"/>
                <w:color w:val="000000"/>
                <w:sz w:val="20"/>
                <w:szCs w:val="20"/>
                <w:u w:val="none"/>
              </w:rPr>
            </w:pPr>
          </w:p>
        </w:tc>
      </w:tr>
      <w:tr w14:paraId="570B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58CA0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9D7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3644" w:type="pct"/>
            <w:tcBorders>
              <w:top w:val="single" w:color="auto" w:sz="4" w:space="0"/>
              <w:left w:val="single" w:color="000000" w:sz="4" w:space="0"/>
              <w:bottom w:val="single" w:color="000000" w:sz="4" w:space="0"/>
              <w:right w:val="single" w:color="000000" w:sz="4" w:space="0"/>
            </w:tcBorders>
            <w:noWrap w:val="0"/>
            <w:vAlign w:val="center"/>
          </w:tcPr>
          <w:p w14:paraId="2AB2D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1.换能方式：驻极体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2.钟声提示：带钟声提示功能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3.线材配备：10米（卡农母头转6.35音频线）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4.咪杆长度 ：420mm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5.具备有灯环提示功能</w:t>
            </w:r>
          </w:p>
        </w:tc>
        <w:tc>
          <w:tcPr>
            <w:tcW w:w="203" w:type="pct"/>
            <w:gridSpan w:val="2"/>
            <w:tcBorders>
              <w:top w:val="single" w:color="auto" w:sz="4" w:space="0"/>
              <w:left w:val="single" w:color="000000" w:sz="4" w:space="0"/>
              <w:bottom w:val="single" w:color="000000" w:sz="4" w:space="0"/>
              <w:right w:val="single" w:color="000000" w:sz="4" w:space="0"/>
            </w:tcBorders>
            <w:noWrap/>
            <w:vAlign w:val="center"/>
          </w:tcPr>
          <w:p w14:paraId="584DE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auto" w:sz="4" w:space="0"/>
              <w:left w:val="single" w:color="000000" w:sz="4" w:space="0"/>
              <w:bottom w:val="single" w:color="000000" w:sz="4" w:space="0"/>
              <w:right w:val="single" w:color="000000" w:sz="4" w:space="0"/>
            </w:tcBorders>
            <w:noWrap/>
            <w:vAlign w:val="center"/>
          </w:tcPr>
          <w:p w14:paraId="17E49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auto" w:sz="4" w:space="0"/>
              <w:left w:val="single" w:color="000000" w:sz="4" w:space="0"/>
              <w:bottom w:val="single" w:color="000000" w:sz="4" w:space="0"/>
              <w:right w:val="single" w:color="000000" w:sz="4" w:space="0"/>
            </w:tcBorders>
            <w:noWrap/>
            <w:vAlign w:val="center"/>
          </w:tcPr>
          <w:p w14:paraId="4E2901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97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0D18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1931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合并式播放器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60AE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1.设备采用机柜式设计。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2.内置USB接口/SD卡槽、CD机芯和收音机、蓝牙≥四种音源，CD播放和MP3播放共用一个通道输出，收音机、蓝牙共用一个通道输出。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3.CD采用吸入式机芯；收音机采用收音模块； 调频、调幅（AM/FM）立体声二波段接收可选，电台频率记忆存储≥99个。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4.具备有≥1路USB接口、≥1路SD卡槽口、≥1路收音FM天线口、≥2路音频输出接口。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5.带红外遥控功能，并能够独立遥控音量控制。</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44AA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36A7D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9ADB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CA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073D0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AE2D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前置放大器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1898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1.具有≥5路话筒（MIC）输入接口，≥3路标准信号线路（AUX）输入接口，≥2路紧急线路（EMC）输入接口。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2.MIC5具有最高优先、强行切入优先功能；MIC5和EMC最高优先权限功能可通过拨动开关交替选择。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3.紧急输入线路具有二级优先，强行切入优先功能。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4.MIC1、2、3、4、5和≥2路紧急输入（EMC）通道均附设有线路辅助输入接口功能。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5.具有默音深度调节旋钮和EMC输入增益调节旋钮。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6.MIC2、3、4、5通道灵敏度可通过拨码开关选择。</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30364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6B4B3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1AF98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2A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2C3A9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DC62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IP音频采集器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B5D8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1.采集设备支持将模拟音频采集编码成数字音频，具有≥1路RJ45网络接口，支持定时采播任务、临时采播任务功能。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2.具有≥2组RCA音频输入接口，支持音量调节功能。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3.采播任务支持≥3种采集音质可选，支持普通、中级、高级音质选择模式。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4.支持声压触发采集外部音源，智能识别音频,自动建立采集任务,可自定义执行区域,可自定义延时关闭时间。</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50C5D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64499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50565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50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9EA3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4B0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寻呼话筒</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1380A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1.桌面式设计，带有≥7英寸显示屏。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2.自带数字键，功能键界面。支持呼叫分区及多个分区，呼叫全区广播；支持操作呼叫或对讲任意终端。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4.具有≥1路3.5耳机接口，具有≥1路3.5话筒输入接口，具有≥1路短路输出接口，具有≥1路短路输入接口，具有≥1路音频线路输入接口，具有≥1路音频线路输出接口。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5.支持≥10个按键自定义一键呼叫广播功能。</w:t>
            </w:r>
          </w:p>
        </w:tc>
        <w:tc>
          <w:tcPr>
            <w:tcW w:w="203" w:type="pct"/>
            <w:gridSpan w:val="2"/>
            <w:tcBorders>
              <w:top w:val="single" w:color="000000" w:sz="4" w:space="0"/>
              <w:left w:val="single" w:color="000000" w:sz="4" w:space="0"/>
              <w:bottom w:val="single" w:color="000000" w:sz="4" w:space="0"/>
              <w:right w:val="single" w:color="auto" w:sz="4" w:space="0"/>
            </w:tcBorders>
            <w:noWrap w:val="0"/>
            <w:vAlign w:val="center"/>
          </w:tcPr>
          <w:p w14:paraId="24711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auto" w:sz="4" w:space="0"/>
              <w:bottom w:val="single" w:color="000000" w:sz="4" w:space="0"/>
              <w:right w:val="single" w:color="000000" w:sz="4" w:space="0"/>
            </w:tcBorders>
            <w:noWrap w:val="0"/>
            <w:vAlign w:val="center"/>
          </w:tcPr>
          <w:p w14:paraId="11E80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7ABDEE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B5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ign w:val="center"/>
          </w:tcPr>
          <w:p w14:paraId="290E0C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消防联动</w:t>
            </w:r>
          </w:p>
        </w:tc>
        <w:tc>
          <w:tcPr>
            <w:tcW w:w="475" w:type="pct"/>
            <w:tcBorders>
              <w:top w:val="nil"/>
              <w:left w:val="nil"/>
              <w:bottom w:val="nil"/>
              <w:right w:val="nil"/>
            </w:tcBorders>
            <w:noWrap/>
            <w:vAlign w:val="center"/>
          </w:tcPr>
          <w:p w14:paraId="0BC8BBBD">
            <w:pPr>
              <w:jc w:val="center"/>
              <w:rPr>
                <w:rFonts w:hint="eastAsia" w:ascii="宋体" w:hAnsi="宋体" w:eastAsia="宋体" w:cs="宋体"/>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3FAEF2B4">
            <w:pPr>
              <w:jc w:val="center"/>
              <w:rPr>
                <w:rFonts w:hint="eastAsia" w:ascii="宋体" w:hAnsi="宋体" w:eastAsia="宋体" w:cs="宋体"/>
                <w:i w:val="0"/>
                <w:iCs w:val="0"/>
                <w:color w:val="000000"/>
                <w:sz w:val="20"/>
                <w:szCs w:val="20"/>
                <w:u w:val="none"/>
              </w:rPr>
            </w:pPr>
          </w:p>
        </w:tc>
        <w:tc>
          <w:tcPr>
            <w:tcW w:w="203" w:type="pct"/>
            <w:gridSpan w:val="2"/>
            <w:tcBorders>
              <w:top w:val="nil"/>
              <w:left w:val="nil"/>
              <w:bottom w:val="nil"/>
              <w:right w:val="single" w:color="auto" w:sz="4" w:space="0"/>
            </w:tcBorders>
            <w:noWrap/>
            <w:vAlign w:val="center"/>
          </w:tcPr>
          <w:p w14:paraId="2CF33A12">
            <w:pPr>
              <w:jc w:val="center"/>
              <w:rPr>
                <w:rFonts w:hint="eastAsia" w:ascii="宋体" w:hAnsi="宋体" w:eastAsia="宋体" w:cs="宋体"/>
                <w:i w:val="0"/>
                <w:iCs w:val="0"/>
                <w:color w:val="000000"/>
                <w:sz w:val="20"/>
                <w:szCs w:val="20"/>
                <w:u w:val="none"/>
              </w:rPr>
            </w:pPr>
          </w:p>
        </w:tc>
        <w:tc>
          <w:tcPr>
            <w:tcW w:w="190" w:type="pct"/>
            <w:gridSpan w:val="2"/>
            <w:tcBorders>
              <w:top w:val="nil"/>
              <w:left w:val="single" w:color="auto" w:sz="4" w:space="0"/>
              <w:bottom w:val="nil"/>
              <w:right w:val="nil"/>
            </w:tcBorders>
            <w:noWrap/>
            <w:vAlign w:val="center"/>
          </w:tcPr>
          <w:p w14:paraId="34E418F3">
            <w:pPr>
              <w:jc w:val="center"/>
              <w:rPr>
                <w:rFonts w:hint="eastAsia" w:ascii="宋体" w:hAnsi="宋体" w:eastAsia="宋体" w:cs="宋体"/>
                <w:i w:val="0"/>
                <w:iCs w:val="0"/>
                <w:color w:val="000000"/>
                <w:sz w:val="20"/>
                <w:szCs w:val="20"/>
                <w:u w:val="none"/>
              </w:rPr>
            </w:pPr>
          </w:p>
        </w:tc>
        <w:tc>
          <w:tcPr>
            <w:tcW w:w="190" w:type="pct"/>
            <w:tcBorders>
              <w:top w:val="nil"/>
              <w:left w:val="single" w:color="auto" w:sz="4" w:space="0"/>
              <w:bottom w:val="nil"/>
              <w:right w:val="single" w:color="auto" w:sz="4" w:space="0"/>
            </w:tcBorders>
            <w:noWrap/>
            <w:vAlign w:val="center"/>
          </w:tcPr>
          <w:p w14:paraId="1BD58EA0">
            <w:pPr>
              <w:jc w:val="center"/>
              <w:rPr>
                <w:rFonts w:hint="eastAsia" w:ascii="宋体" w:hAnsi="宋体" w:eastAsia="宋体" w:cs="宋体"/>
                <w:i w:val="0"/>
                <w:iCs w:val="0"/>
                <w:color w:val="000000"/>
                <w:sz w:val="20"/>
                <w:szCs w:val="20"/>
                <w:u w:val="none"/>
              </w:rPr>
            </w:pPr>
          </w:p>
        </w:tc>
      </w:tr>
      <w:tr w14:paraId="3FB6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E46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4E55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采集器</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676AB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1.≥19英寸机架式设计，具备有USB接口，集成MP3播放模块，支持任意一路触发播放。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2.支持≥32路消防短路输入接口，支持后台设置报警策略，可为每路短路信号输入端口配置报警策略，关联联动的终端及播放曲目等功能。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3.支持多台报警采集器扩展接入系统。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4.支持一键取消报警，在报警状态下，按下面板报警复位键，可以取消报警触发状态。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5.支持系统后台WEB查看设备状态与管理设备信息。</w:t>
            </w:r>
          </w:p>
        </w:tc>
        <w:tc>
          <w:tcPr>
            <w:tcW w:w="203" w:type="pct"/>
            <w:gridSpan w:val="2"/>
            <w:tcBorders>
              <w:top w:val="single" w:color="000000" w:sz="4" w:space="0"/>
              <w:left w:val="single" w:color="auto" w:sz="4" w:space="0"/>
              <w:bottom w:val="single" w:color="000000" w:sz="4" w:space="0"/>
              <w:right w:val="single" w:color="auto" w:sz="4" w:space="0"/>
            </w:tcBorders>
            <w:noWrap/>
            <w:vAlign w:val="center"/>
          </w:tcPr>
          <w:p w14:paraId="4063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auto" w:sz="4" w:space="0"/>
              <w:bottom w:val="single" w:color="000000" w:sz="4" w:space="0"/>
              <w:right w:val="single" w:color="000000" w:sz="4" w:space="0"/>
            </w:tcBorders>
            <w:noWrap/>
            <w:vAlign w:val="center"/>
          </w:tcPr>
          <w:p w14:paraId="2F0CD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auto" w:sz="4" w:space="0"/>
              <w:bottom w:val="single" w:color="000000" w:sz="4" w:space="0"/>
              <w:right w:val="single" w:color="auto" w:sz="4" w:space="0"/>
            </w:tcBorders>
            <w:noWrap/>
            <w:vAlign w:val="center"/>
          </w:tcPr>
          <w:p w14:paraId="5EE066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64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ign w:val="center"/>
          </w:tcPr>
          <w:p w14:paraId="4CCB36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其它配套设备</w:t>
            </w:r>
          </w:p>
        </w:tc>
        <w:tc>
          <w:tcPr>
            <w:tcW w:w="475" w:type="pct"/>
            <w:tcBorders>
              <w:top w:val="nil"/>
              <w:left w:val="nil"/>
              <w:bottom w:val="nil"/>
              <w:right w:val="nil"/>
            </w:tcBorders>
            <w:noWrap/>
            <w:vAlign w:val="center"/>
          </w:tcPr>
          <w:p w14:paraId="50EB7720">
            <w:pPr>
              <w:jc w:val="center"/>
              <w:rPr>
                <w:rFonts w:hint="eastAsia" w:ascii="宋体" w:hAnsi="宋体" w:eastAsia="宋体" w:cs="宋体"/>
                <w:i w:val="0"/>
                <w:iCs w:val="0"/>
                <w:color w:val="000000"/>
                <w:sz w:val="20"/>
                <w:szCs w:val="20"/>
                <w:u w:val="none"/>
              </w:rPr>
            </w:pPr>
          </w:p>
        </w:tc>
        <w:tc>
          <w:tcPr>
            <w:tcW w:w="3644" w:type="pct"/>
            <w:tcBorders>
              <w:top w:val="nil"/>
              <w:left w:val="nil"/>
              <w:bottom w:val="nil"/>
              <w:right w:val="single" w:color="auto" w:sz="4" w:space="0"/>
            </w:tcBorders>
            <w:noWrap/>
            <w:vAlign w:val="center"/>
          </w:tcPr>
          <w:p w14:paraId="7919D063">
            <w:pPr>
              <w:jc w:val="center"/>
              <w:rPr>
                <w:rFonts w:hint="eastAsia" w:ascii="宋体" w:hAnsi="宋体" w:eastAsia="宋体" w:cs="宋体"/>
                <w:i w:val="0"/>
                <w:iCs w:val="0"/>
                <w:color w:val="000000"/>
                <w:sz w:val="20"/>
                <w:szCs w:val="20"/>
                <w:u w:val="none"/>
              </w:rPr>
            </w:pPr>
          </w:p>
        </w:tc>
        <w:tc>
          <w:tcPr>
            <w:tcW w:w="203" w:type="pct"/>
            <w:gridSpan w:val="2"/>
            <w:tcBorders>
              <w:top w:val="nil"/>
              <w:left w:val="single" w:color="auto" w:sz="4" w:space="0"/>
              <w:bottom w:val="nil"/>
              <w:right w:val="single" w:color="auto" w:sz="4" w:space="0"/>
            </w:tcBorders>
            <w:noWrap/>
            <w:vAlign w:val="center"/>
          </w:tcPr>
          <w:p w14:paraId="6D025A64">
            <w:pPr>
              <w:jc w:val="center"/>
              <w:rPr>
                <w:rFonts w:hint="eastAsia" w:ascii="宋体" w:hAnsi="宋体" w:eastAsia="宋体" w:cs="宋体"/>
                <w:i w:val="0"/>
                <w:iCs w:val="0"/>
                <w:color w:val="000000"/>
                <w:sz w:val="20"/>
                <w:szCs w:val="20"/>
                <w:u w:val="none"/>
              </w:rPr>
            </w:pPr>
          </w:p>
        </w:tc>
        <w:tc>
          <w:tcPr>
            <w:tcW w:w="190" w:type="pct"/>
            <w:gridSpan w:val="2"/>
            <w:tcBorders>
              <w:top w:val="nil"/>
              <w:left w:val="single" w:color="auto" w:sz="4" w:space="0"/>
              <w:bottom w:val="nil"/>
              <w:right w:val="nil"/>
            </w:tcBorders>
            <w:noWrap/>
            <w:vAlign w:val="center"/>
          </w:tcPr>
          <w:p w14:paraId="38134FA8">
            <w:pPr>
              <w:jc w:val="center"/>
              <w:rPr>
                <w:rFonts w:hint="eastAsia" w:ascii="宋体" w:hAnsi="宋体" w:eastAsia="宋体" w:cs="宋体"/>
                <w:i w:val="0"/>
                <w:iCs w:val="0"/>
                <w:color w:val="000000"/>
                <w:sz w:val="20"/>
                <w:szCs w:val="20"/>
                <w:u w:val="none"/>
              </w:rPr>
            </w:pPr>
          </w:p>
        </w:tc>
        <w:tc>
          <w:tcPr>
            <w:tcW w:w="190" w:type="pct"/>
            <w:tcBorders>
              <w:top w:val="nil"/>
              <w:left w:val="single" w:color="auto" w:sz="4" w:space="0"/>
              <w:bottom w:val="nil"/>
              <w:right w:val="single" w:color="auto" w:sz="4" w:space="0"/>
            </w:tcBorders>
            <w:noWrap/>
            <w:vAlign w:val="center"/>
          </w:tcPr>
          <w:p w14:paraId="4C13A941">
            <w:pPr>
              <w:jc w:val="center"/>
              <w:rPr>
                <w:rFonts w:hint="eastAsia" w:ascii="宋体" w:hAnsi="宋体" w:eastAsia="宋体" w:cs="宋体"/>
                <w:i w:val="0"/>
                <w:iCs w:val="0"/>
                <w:color w:val="000000"/>
                <w:sz w:val="20"/>
                <w:szCs w:val="20"/>
                <w:u w:val="none"/>
              </w:rPr>
            </w:pPr>
          </w:p>
        </w:tc>
      </w:tr>
      <w:tr w14:paraId="5C68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32CBD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7D2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IP网络音箱</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3A13E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1.网络接口：标准RJ45输入，音频格式：MP3。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2.内置≥2x20W（MAX）的双通道数字功率放大器，≥1路接主音箱，≥1路外接到副音箱；具有网络音量设置。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203" w:type="pct"/>
            <w:gridSpan w:val="2"/>
            <w:tcBorders>
              <w:top w:val="single" w:color="000000" w:sz="4" w:space="0"/>
              <w:left w:val="single" w:color="auto" w:sz="4" w:space="0"/>
              <w:bottom w:val="single" w:color="000000" w:sz="4" w:space="0"/>
              <w:right w:val="single" w:color="000000" w:sz="4" w:space="0"/>
            </w:tcBorders>
            <w:noWrap w:val="0"/>
            <w:vAlign w:val="center"/>
          </w:tcPr>
          <w:p w14:paraId="40721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6B25F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4708BC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CE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15C59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49F1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D21B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1.配备LCD显示屏，支持显示温度信息，实时输入电压信息、时间信息、IP信息，定时任务信息。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2.具有≥8路电源输出插座（≥4路10A、≥4路16A的插座规格），总输出电流≥30A，支持实时监控插座功率。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3.具有≥2个10M/100M网口，≥2路RS-485接口，≥1路USB接口提供照明灯供电；配备≥1个监听扬声器，支持人声报警提示。（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4.支持过载、短路保护功能；支持连接PC可视化界面进行远程操控；支持网络远程固件升级，支持主从机级联，支持通过一路网口接入局域网使用软件控制所有级联设备。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5.具备对每一路电源输出进行定时编程，支持每路开关时序间隔动作延迟时间调节设置。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6.支持实时检测设备温度，支持拓展外接温湿度传感器，显示外部环境温湿度。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7.具备自定义设置电源锁开启后每个通道开启、关闭、保持关闭前状态；支持设置对应通道的上下限位值、对应的超限动作和动作延时，支持调节报警音量大小。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8.支持电压、电流或温湿度超过限定值播放相应的人声报警，恢复正常时自动停止。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9.支持通过主设备电源锁可一键开启或关闭所有从设备；支持独立控制每一路电源输出，支持一键全开或全关；支持一键紧急打开或者关闭全部电源。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10.支持PC界面控制、定时控制、手动控制、串口控制方式。</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875A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A58D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D38D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09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A897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E552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4BC91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1.机柜采用全模块化组装结构，内置≥4根≥19英寸≥42U安装立柱。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2.前门采用钢制嵌边式玻璃门。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3.后门和两侧采用钢质快速拆卸门板。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4.预留顶部和底部进线孔，满足上下进线需求。</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0D314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auto" w:sz="4" w:space="0"/>
              <w:bottom w:val="single" w:color="000000" w:sz="4" w:space="0"/>
              <w:right w:val="single" w:color="000000" w:sz="4" w:space="0"/>
            </w:tcBorders>
            <w:noWrap w:val="0"/>
            <w:vAlign w:val="center"/>
          </w:tcPr>
          <w:p w14:paraId="4298A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03747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95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ign w:val="center"/>
          </w:tcPr>
          <w:p w14:paraId="4045E6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前端设备，室外</w:t>
            </w:r>
          </w:p>
        </w:tc>
        <w:tc>
          <w:tcPr>
            <w:tcW w:w="475" w:type="pct"/>
            <w:tcBorders>
              <w:top w:val="nil"/>
              <w:left w:val="nil"/>
              <w:bottom w:val="nil"/>
              <w:right w:val="nil"/>
            </w:tcBorders>
            <w:noWrap/>
            <w:vAlign w:val="center"/>
          </w:tcPr>
          <w:p w14:paraId="0925E450">
            <w:pPr>
              <w:jc w:val="center"/>
              <w:rPr>
                <w:rFonts w:hint="eastAsia" w:ascii="宋体" w:hAnsi="宋体" w:eastAsia="宋体" w:cs="宋体"/>
                <w:i w:val="0"/>
                <w:iCs w:val="0"/>
                <w:color w:val="000000"/>
                <w:sz w:val="20"/>
                <w:szCs w:val="20"/>
                <w:u w:val="none"/>
              </w:rPr>
            </w:pPr>
          </w:p>
        </w:tc>
        <w:tc>
          <w:tcPr>
            <w:tcW w:w="3644" w:type="pct"/>
            <w:tcBorders>
              <w:top w:val="nil"/>
              <w:left w:val="nil"/>
              <w:bottom w:val="nil"/>
              <w:right w:val="single" w:color="auto" w:sz="4" w:space="0"/>
            </w:tcBorders>
            <w:noWrap/>
            <w:vAlign w:val="center"/>
          </w:tcPr>
          <w:p w14:paraId="653AC291">
            <w:pPr>
              <w:jc w:val="center"/>
              <w:rPr>
                <w:rFonts w:hint="eastAsia" w:ascii="宋体" w:hAnsi="宋体" w:eastAsia="宋体" w:cs="宋体"/>
                <w:i w:val="0"/>
                <w:iCs w:val="0"/>
                <w:color w:val="000000"/>
                <w:sz w:val="20"/>
                <w:szCs w:val="20"/>
                <w:u w:val="none"/>
              </w:rPr>
            </w:pPr>
          </w:p>
        </w:tc>
        <w:tc>
          <w:tcPr>
            <w:tcW w:w="203" w:type="pct"/>
            <w:gridSpan w:val="2"/>
            <w:tcBorders>
              <w:top w:val="nil"/>
              <w:left w:val="single" w:color="auto" w:sz="4" w:space="0"/>
              <w:bottom w:val="nil"/>
              <w:right w:val="single" w:color="auto" w:sz="4" w:space="0"/>
            </w:tcBorders>
            <w:noWrap/>
            <w:vAlign w:val="center"/>
          </w:tcPr>
          <w:p w14:paraId="40E54E85">
            <w:pPr>
              <w:jc w:val="center"/>
              <w:rPr>
                <w:rFonts w:hint="eastAsia" w:ascii="宋体" w:hAnsi="宋体" w:eastAsia="宋体" w:cs="宋体"/>
                <w:i w:val="0"/>
                <w:iCs w:val="0"/>
                <w:color w:val="000000"/>
                <w:sz w:val="20"/>
                <w:szCs w:val="20"/>
                <w:u w:val="none"/>
              </w:rPr>
            </w:pPr>
          </w:p>
        </w:tc>
        <w:tc>
          <w:tcPr>
            <w:tcW w:w="190" w:type="pct"/>
            <w:gridSpan w:val="2"/>
            <w:tcBorders>
              <w:top w:val="nil"/>
              <w:left w:val="single" w:color="auto" w:sz="4" w:space="0"/>
              <w:bottom w:val="nil"/>
              <w:right w:val="nil"/>
            </w:tcBorders>
            <w:noWrap/>
            <w:vAlign w:val="center"/>
          </w:tcPr>
          <w:p w14:paraId="24E0BFB4">
            <w:pPr>
              <w:jc w:val="center"/>
              <w:rPr>
                <w:rFonts w:hint="eastAsia" w:ascii="宋体" w:hAnsi="宋体" w:eastAsia="宋体" w:cs="宋体"/>
                <w:i w:val="0"/>
                <w:iCs w:val="0"/>
                <w:color w:val="000000"/>
                <w:sz w:val="20"/>
                <w:szCs w:val="20"/>
                <w:u w:val="none"/>
              </w:rPr>
            </w:pPr>
          </w:p>
        </w:tc>
        <w:tc>
          <w:tcPr>
            <w:tcW w:w="190" w:type="pct"/>
            <w:tcBorders>
              <w:top w:val="nil"/>
              <w:left w:val="single" w:color="auto" w:sz="4" w:space="0"/>
              <w:bottom w:val="nil"/>
              <w:right w:val="single" w:color="auto" w:sz="4" w:space="0"/>
            </w:tcBorders>
            <w:noWrap/>
            <w:vAlign w:val="center"/>
          </w:tcPr>
          <w:p w14:paraId="6308CEE9">
            <w:pPr>
              <w:jc w:val="center"/>
              <w:rPr>
                <w:rFonts w:hint="eastAsia" w:ascii="宋体" w:hAnsi="宋体" w:eastAsia="宋体" w:cs="宋体"/>
                <w:i w:val="0"/>
                <w:iCs w:val="0"/>
                <w:color w:val="000000"/>
                <w:sz w:val="20"/>
                <w:szCs w:val="20"/>
                <w:u w:val="none"/>
              </w:rPr>
            </w:pPr>
          </w:p>
        </w:tc>
      </w:tr>
      <w:tr w14:paraId="32C4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ign w:val="center"/>
          </w:tcPr>
          <w:p w14:paraId="702CE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F8C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网络音柱</w:t>
            </w:r>
          </w:p>
        </w:tc>
        <w:tc>
          <w:tcPr>
            <w:tcW w:w="3644" w:type="pct"/>
            <w:tcBorders>
              <w:top w:val="single" w:color="000000" w:sz="4" w:space="0"/>
              <w:left w:val="single" w:color="000000" w:sz="4" w:space="0"/>
              <w:bottom w:val="single" w:color="000000" w:sz="4" w:space="0"/>
              <w:right w:val="single" w:color="auto" w:sz="4" w:space="0"/>
            </w:tcBorders>
            <w:noWrap w:val="0"/>
            <w:vAlign w:val="center"/>
          </w:tcPr>
          <w:p w14:paraId="70C38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1.一体化结构设计，内置≥1路网络数字音频解码模块，内置数字功率放大器模块，额定功率≥60W。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2.当现场设备不接地线情况，当终端空闲时，会自动播放提示音；当正常接地后，设备才不再继续提示。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3.支持服务器统一授权操作管理功能，统一配置管理用户及密码功能；支持≥100级自定义音频优先级默音控制功能。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4.支持现场电压过高，自动断电保护；当电压恢复正常，可以自动上电重新上线。</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5EB2B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auto" w:sz="4" w:space="0"/>
              <w:bottom w:val="single" w:color="000000" w:sz="4" w:space="0"/>
              <w:right w:val="single" w:color="000000" w:sz="4" w:space="0"/>
            </w:tcBorders>
            <w:noWrap w:val="0"/>
            <w:vAlign w:val="center"/>
          </w:tcPr>
          <w:p w14:paraId="49601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63217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76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nil"/>
              <w:right w:val="single" w:color="000000" w:sz="4" w:space="0"/>
            </w:tcBorders>
            <w:noWrap/>
            <w:vAlign w:val="center"/>
          </w:tcPr>
          <w:p w14:paraId="15987C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教师公寓走廊</w:t>
            </w:r>
          </w:p>
        </w:tc>
        <w:tc>
          <w:tcPr>
            <w:tcW w:w="475" w:type="pct"/>
            <w:tcBorders>
              <w:top w:val="nil"/>
              <w:left w:val="nil"/>
              <w:bottom w:val="nil"/>
              <w:right w:val="nil"/>
            </w:tcBorders>
            <w:noWrap/>
            <w:vAlign w:val="center"/>
          </w:tcPr>
          <w:p w14:paraId="69E9E81B">
            <w:pPr>
              <w:jc w:val="center"/>
              <w:rPr>
                <w:rFonts w:hint="eastAsia" w:ascii="宋体" w:hAnsi="宋体" w:eastAsia="宋体" w:cs="宋体"/>
                <w:i w:val="0"/>
                <w:iCs w:val="0"/>
                <w:color w:val="000000"/>
                <w:sz w:val="20"/>
                <w:szCs w:val="20"/>
                <w:u w:val="none"/>
              </w:rPr>
            </w:pPr>
          </w:p>
        </w:tc>
        <w:tc>
          <w:tcPr>
            <w:tcW w:w="3644" w:type="pct"/>
            <w:tcBorders>
              <w:top w:val="nil"/>
              <w:left w:val="nil"/>
              <w:bottom w:val="nil"/>
              <w:right w:val="single" w:color="auto" w:sz="4" w:space="0"/>
            </w:tcBorders>
            <w:noWrap/>
            <w:vAlign w:val="center"/>
          </w:tcPr>
          <w:p w14:paraId="4112A8CF">
            <w:pPr>
              <w:jc w:val="center"/>
              <w:rPr>
                <w:rFonts w:hint="eastAsia" w:ascii="宋体" w:hAnsi="宋体" w:eastAsia="宋体" w:cs="宋体"/>
                <w:i w:val="0"/>
                <w:iCs w:val="0"/>
                <w:color w:val="000000"/>
                <w:sz w:val="20"/>
                <w:szCs w:val="20"/>
                <w:u w:val="none"/>
              </w:rPr>
            </w:pPr>
          </w:p>
        </w:tc>
        <w:tc>
          <w:tcPr>
            <w:tcW w:w="203" w:type="pct"/>
            <w:gridSpan w:val="2"/>
            <w:tcBorders>
              <w:top w:val="nil"/>
              <w:left w:val="single" w:color="auto" w:sz="4" w:space="0"/>
              <w:bottom w:val="nil"/>
              <w:right w:val="single" w:color="auto" w:sz="4" w:space="0"/>
            </w:tcBorders>
            <w:noWrap/>
            <w:vAlign w:val="center"/>
          </w:tcPr>
          <w:p w14:paraId="770B110D">
            <w:pPr>
              <w:jc w:val="center"/>
              <w:rPr>
                <w:rFonts w:hint="eastAsia" w:ascii="宋体" w:hAnsi="宋体" w:eastAsia="宋体" w:cs="宋体"/>
                <w:i w:val="0"/>
                <w:iCs w:val="0"/>
                <w:color w:val="000000"/>
                <w:sz w:val="20"/>
                <w:szCs w:val="20"/>
                <w:u w:val="none"/>
              </w:rPr>
            </w:pPr>
          </w:p>
        </w:tc>
        <w:tc>
          <w:tcPr>
            <w:tcW w:w="190" w:type="pct"/>
            <w:gridSpan w:val="2"/>
            <w:tcBorders>
              <w:top w:val="nil"/>
              <w:left w:val="single" w:color="auto" w:sz="4" w:space="0"/>
              <w:bottom w:val="nil"/>
              <w:right w:val="nil"/>
            </w:tcBorders>
            <w:noWrap/>
            <w:vAlign w:val="center"/>
          </w:tcPr>
          <w:p w14:paraId="7CA8B99E">
            <w:pPr>
              <w:jc w:val="center"/>
              <w:rPr>
                <w:rFonts w:hint="eastAsia" w:ascii="宋体" w:hAnsi="宋体" w:eastAsia="宋体" w:cs="宋体"/>
                <w:i w:val="0"/>
                <w:iCs w:val="0"/>
                <w:color w:val="000000"/>
                <w:sz w:val="20"/>
                <w:szCs w:val="20"/>
                <w:u w:val="none"/>
              </w:rPr>
            </w:pPr>
          </w:p>
        </w:tc>
        <w:tc>
          <w:tcPr>
            <w:tcW w:w="190" w:type="pct"/>
            <w:tcBorders>
              <w:top w:val="nil"/>
              <w:left w:val="single" w:color="auto" w:sz="4" w:space="0"/>
              <w:bottom w:val="nil"/>
              <w:right w:val="single" w:color="auto" w:sz="4" w:space="0"/>
            </w:tcBorders>
            <w:noWrap/>
            <w:vAlign w:val="center"/>
          </w:tcPr>
          <w:p w14:paraId="6594DE30">
            <w:pPr>
              <w:jc w:val="center"/>
              <w:rPr>
                <w:rFonts w:hint="eastAsia" w:ascii="宋体" w:hAnsi="宋体" w:eastAsia="宋体" w:cs="宋体"/>
                <w:i w:val="0"/>
                <w:iCs w:val="0"/>
                <w:color w:val="000000"/>
                <w:sz w:val="20"/>
                <w:szCs w:val="20"/>
                <w:u w:val="none"/>
              </w:rPr>
            </w:pPr>
          </w:p>
        </w:tc>
      </w:tr>
      <w:tr w14:paraId="0DB4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ign w:val="center"/>
          </w:tcPr>
          <w:p w14:paraId="462B7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964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壁挂音箱</w:t>
            </w:r>
          </w:p>
        </w:tc>
        <w:tc>
          <w:tcPr>
            <w:tcW w:w="3644" w:type="pct"/>
            <w:tcBorders>
              <w:top w:val="single" w:color="000000" w:sz="4" w:space="0"/>
              <w:left w:val="single" w:color="000000" w:sz="4" w:space="0"/>
              <w:bottom w:val="single" w:color="000000" w:sz="4" w:space="0"/>
              <w:right w:val="single" w:color="000000" w:sz="4" w:space="0"/>
            </w:tcBorders>
            <w:noWrap w:val="0"/>
            <w:vAlign w:val="top"/>
          </w:tcPr>
          <w:p w14:paraId="063C55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1．额定功率（100V）：≥3W,≥6W,≥10W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2．额定功率（70V）：≥1.5W,≥3W,≥5W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3．灵敏度：≥91dB±3dB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4．频率响应：130Hz-18KHz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5．喇叭单元：≥6.5"×1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6．防护等级：等同或优于IP5X</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C635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40E3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B336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4B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ign w:val="center"/>
          </w:tcPr>
          <w:p w14:paraId="587DB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03CB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IP网络功放终端</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0685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1.设备采用标准≥19英寸机架设计，带有LCD显示屏。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5.具有≥1路EMC输入接口，具有最高优先级。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8.集成数字功放，功率≥500W；支持定压方式输出。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9.支持通过后台软件对终端进行远程固件升级。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11.自带≥1路100V定压功率备份输入接口，可组成一主多备、多主一备、多主多备的公共打铃系统。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12.内置主备切换检测模块，断网断电以及本机故障时≤0.3秒内切换到备份功率输入，主备切换过程无卡顿、不掉字。</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2DC0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9440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3291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4A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ign w:val="center"/>
          </w:tcPr>
          <w:p w14:paraId="34C33C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交换机、前端机柜</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25E4ED22">
            <w:pPr>
              <w:jc w:val="center"/>
              <w:rPr>
                <w:rFonts w:hint="eastAsia" w:ascii="宋体" w:hAnsi="宋体" w:eastAsia="宋体" w:cs="宋体"/>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4666BF86">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628AED78">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409397FA">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540C9D61">
            <w:pPr>
              <w:jc w:val="center"/>
              <w:rPr>
                <w:rFonts w:hint="eastAsia" w:ascii="宋体" w:hAnsi="宋体" w:eastAsia="宋体" w:cs="宋体"/>
                <w:i w:val="0"/>
                <w:iCs w:val="0"/>
                <w:color w:val="000000"/>
                <w:sz w:val="20"/>
                <w:szCs w:val="20"/>
                <w:u w:val="none"/>
              </w:rPr>
            </w:pPr>
          </w:p>
        </w:tc>
      </w:tr>
      <w:tr w14:paraId="20F0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ED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01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6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DF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1.≥24个千兆网口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2.支持IEEE 802.3 、IEEE 802.3i、IEEE 802.3u、IEEE 802.3ab、IEEE 802.3x等网络标准</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CA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AE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78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1B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60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84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6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FB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1.容量：24U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2.尺寸：≥600*600*988mm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3.配置：8口PDU国标电源插排×1，固定板部件×1,风扇×2,2"重型脚轮×4，M12支脚×4，M6方螺母螺钉×20，内六角扳手×1</w:t>
            </w: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92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2E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E6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68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56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2B680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6B031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03854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69B08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0CE5D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73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74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46902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316C7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2*1.0Rvv电源护套线  每卷200米</w:t>
            </w:r>
          </w:p>
        </w:tc>
        <w:tc>
          <w:tcPr>
            <w:tcW w:w="203" w:type="pct"/>
            <w:gridSpan w:val="2"/>
            <w:tcBorders>
              <w:top w:val="single" w:color="000000" w:sz="4" w:space="0"/>
              <w:left w:val="single" w:color="000000" w:sz="4" w:space="0"/>
              <w:bottom w:val="single" w:color="000000" w:sz="4" w:space="0"/>
              <w:right w:val="single" w:color="000000" w:sz="4" w:space="0"/>
            </w:tcBorders>
            <w:noWrap/>
            <w:vAlign w:val="center"/>
          </w:tcPr>
          <w:p w14:paraId="1D5E1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0" w:type="pct"/>
            <w:gridSpan w:val="2"/>
            <w:tcBorders>
              <w:top w:val="single" w:color="000000" w:sz="4" w:space="0"/>
              <w:left w:val="single" w:color="000000" w:sz="4" w:space="0"/>
              <w:bottom w:val="single" w:color="000000" w:sz="4" w:space="0"/>
              <w:right w:val="single" w:color="000000" w:sz="4" w:space="0"/>
            </w:tcBorders>
            <w:noWrap/>
            <w:vAlign w:val="center"/>
          </w:tcPr>
          <w:p w14:paraId="16BAF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noWrap/>
            <w:vAlign w:val="center"/>
          </w:tcPr>
          <w:p w14:paraId="53F34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54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63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5558A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644" w:type="pct"/>
            <w:tcBorders>
              <w:top w:val="single" w:color="000000" w:sz="4" w:space="0"/>
              <w:left w:val="single" w:color="000000" w:sz="4" w:space="0"/>
              <w:bottom w:val="single" w:color="000000" w:sz="4" w:space="0"/>
              <w:right w:val="single" w:color="auto" w:sz="4" w:space="0"/>
            </w:tcBorders>
            <w:noWrap/>
            <w:vAlign w:val="center"/>
          </w:tcPr>
          <w:p w14:paraId="3DF3F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2*2.5Rvv电源护套线   每卷200米</w:t>
            </w:r>
          </w:p>
        </w:tc>
        <w:tc>
          <w:tcPr>
            <w:tcW w:w="203" w:type="pct"/>
            <w:gridSpan w:val="2"/>
            <w:tcBorders>
              <w:top w:val="single" w:color="000000" w:sz="4" w:space="0"/>
              <w:left w:val="single" w:color="auto" w:sz="4" w:space="0"/>
              <w:bottom w:val="single" w:color="000000" w:sz="4" w:space="0"/>
              <w:right w:val="single" w:color="auto" w:sz="4" w:space="0"/>
            </w:tcBorders>
            <w:noWrap/>
            <w:vAlign w:val="center"/>
          </w:tcPr>
          <w:p w14:paraId="4C7E8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90" w:type="pct"/>
            <w:gridSpan w:val="2"/>
            <w:tcBorders>
              <w:top w:val="single" w:color="000000" w:sz="4" w:space="0"/>
              <w:left w:val="single" w:color="auto" w:sz="4" w:space="0"/>
              <w:bottom w:val="single" w:color="000000" w:sz="4" w:space="0"/>
              <w:right w:val="single" w:color="auto" w:sz="4" w:space="0"/>
            </w:tcBorders>
            <w:noWrap/>
            <w:vAlign w:val="center"/>
          </w:tcPr>
          <w:p w14:paraId="44809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 w:type="pct"/>
            <w:tcBorders>
              <w:top w:val="single" w:color="000000" w:sz="4" w:space="0"/>
              <w:left w:val="single" w:color="auto" w:sz="4" w:space="0"/>
              <w:bottom w:val="single" w:color="000000" w:sz="4" w:space="0"/>
              <w:right w:val="single" w:color="auto" w:sz="4" w:space="0"/>
            </w:tcBorders>
            <w:noWrap/>
            <w:vAlign w:val="center"/>
          </w:tcPr>
          <w:p w14:paraId="4CC82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A0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417" w:type="pct"/>
            <w:gridSpan w:val="4"/>
            <w:tcBorders>
              <w:top w:val="single" w:color="000000" w:sz="4" w:space="0"/>
              <w:left w:val="single" w:color="000000" w:sz="4" w:space="0"/>
              <w:bottom w:val="single" w:color="000000" w:sz="4" w:space="0"/>
              <w:right w:val="single" w:color="auto" w:sz="4" w:space="0"/>
            </w:tcBorders>
            <w:noWrap w:val="0"/>
            <w:vAlign w:val="center"/>
          </w:tcPr>
          <w:p w14:paraId="5488EA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智慧安防</w:t>
            </w:r>
          </w:p>
        </w:tc>
        <w:tc>
          <w:tcPr>
            <w:tcW w:w="203" w:type="pct"/>
            <w:gridSpan w:val="2"/>
            <w:tcBorders>
              <w:top w:val="single" w:color="000000" w:sz="4" w:space="0"/>
              <w:left w:val="single" w:color="auto" w:sz="4" w:space="0"/>
              <w:bottom w:val="single" w:color="000000" w:sz="4" w:space="0"/>
              <w:right w:val="single" w:color="auto" w:sz="4" w:space="0"/>
            </w:tcBorders>
            <w:noWrap w:val="0"/>
            <w:vAlign w:val="center"/>
          </w:tcPr>
          <w:p w14:paraId="18CF8F1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88" w:type="pct"/>
            <w:tcBorders>
              <w:top w:val="single" w:color="000000" w:sz="4" w:space="0"/>
              <w:left w:val="single" w:color="auto" w:sz="4" w:space="0"/>
              <w:bottom w:val="single" w:color="000000" w:sz="4" w:space="0"/>
              <w:right w:val="single" w:color="auto" w:sz="4" w:space="0"/>
            </w:tcBorders>
            <w:noWrap w:val="0"/>
            <w:vAlign w:val="center"/>
          </w:tcPr>
          <w:p w14:paraId="08815BF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90" w:type="pct"/>
            <w:tcBorders>
              <w:top w:val="single" w:color="000000" w:sz="4" w:space="0"/>
              <w:left w:val="single" w:color="auto" w:sz="4" w:space="0"/>
              <w:bottom w:val="single" w:color="000000" w:sz="4" w:space="0"/>
              <w:right w:val="single" w:color="auto" w:sz="4" w:space="0"/>
            </w:tcBorders>
            <w:noWrap w:val="0"/>
            <w:vAlign w:val="center"/>
          </w:tcPr>
          <w:p w14:paraId="6737D0E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4BB8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bottom"/>
          </w:tcPr>
          <w:p w14:paraId="533937CE">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教师公寓</w:t>
            </w:r>
          </w:p>
        </w:tc>
        <w:tc>
          <w:tcPr>
            <w:tcW w:w="3644" w:type="pct"/>
            <w:tcBorders>
              <w:top w:val="single" w:color="000000" w:sz="4" w:space="0"/>
              <w:left w:val="single" w:color="000000" w:sz="4" w:space="0"/>
              <w:bottom w:val="single" w:color="000000" w:sz="4" w:space="0"/>
              <w:right w:val="single" w:color="auto" w:sz="4" w:space="0"/>
            </w:tcBorders>
            <w:noWrap/>
            <w:vAlign w:val="bottom"/>
          </w:tcPr>
          <w:p w14:paraId="60231AB4">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auto" w:sz="4" w:space="0"/>
              <w:bottom w:val="single" w:color="000000" w:sz="4" w:space="0"/>
              <w:right w:val="single" w:color="auto" w:sz="4" w:space="0"/>
            </w:tcBorders>
            <w:noWrap w:val="0"/>
            <w:vAlign w:val="bottom"/>
          </w:tcPr>
          <w:p w14:paraId="17AC4326">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auto" w:sz="4" w:space="0"/>
              <w:bottom w:val="single" w:color="000000" w:sz="4" w:space="0"/>
              <w:right w:val="single" w:color="auto" w:sz="4" w:space="0"/>
            </w:tcBorders>
            <w:noWrap w:val="0"/>
            <w:vAlign w:val="bottom"/>
          </w:tcPr>
          <w:p w14:paraId="3937BE80">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auto" w:sz="4" w:space="0"/>
              <w:bottom w:val="single" w:color="000000" w:sz="4" w:space="0"/>
              <w:right w:val="single" w:color="auto" w:sz="4" w:space="0"/>
            </w:tcBorders>
            <w:noWrap w:val="0"/>
            <w:vAlign w:val="bottom"/>
          </w:tcPr>
          <w:p w14:paraId="6C741B93">
            <w:pPr>
              <w:jc w:val="center"/>
              <w:rPr>
                <w:rFonts w:hint="eastAsia" w:ascii="宋体" w:hAnsi="宋体" w:eastAsia="宋体" w:cs="宋体"/>
                <w:i w:val="0"/>
                <w:iCs w:val="0"/>
                <w:color w:val="000000"/>
                <w:sz w:val="20"/>
                <w:szCs w:val="20"/>
                <w:u w:val="none"/>
              </w:rPr>
            </w:pPr>
          </w:p>
        </w:tc>
      </w:tr>
      <w:tr w14:paraId="4F4D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086DE4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52E102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400万智能双光变焦网络摄像机</w:t>
            </w:r>
          </w:p>
        </w:tc>
        <w:tc>
          <w:tcPr>
            <w:tcW w:w="3644" w:type="pct"/>
            <w:tcBorders>
              <w:top w:val="single" w:color="000000" w:sz="4" w:space="0"/>
              <w:left w:val="single" w:color="000000" w:sz="4" w:space="0"/>
              <w:bottom w:val="single" w:color="000000" w:sz="4" w:space="0"/>
              <w:right w:val="single" w:color="auto" w:sz="4" w:space="0"/>
            </w:tcBorders>
            <w:noWrap w:val="0"/>
            <w:vAlign w:val="bottom"/>
          </w:tcPr>
          <w:p w14:paraId="6E471F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传感器类型：1/1.8英寸CMOS；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最低照度：0.001lux（彩色模式）；0.0001lux（黑白模式）；0lux（补光灯开启）；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最大补光距离：60m（红外）；40m（暖光）；6m（人脸检测距离）；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补光灯：4颗（混光（红外+白光）灯）；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镜头焦距：2.7mm～12mm；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视场角：水平：114°～51°；垂直：61°～29°；对角：142°～56°；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通用行为分析：物品遗留；物品搬移；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周界防范：绊线入侵；区域入侵；快速移动（三项均支持人车分类及精准检测）；徘徊检测；人员聚集；停车检测；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检测：支持人脸检测；支持人脸去重；支持跟踪；支持优选；支持抓拍；支持上报最优的人脸抓图；支持人脸增强，支持人脸曝光；支持人脸属性提取，支持6种属性8种表情：性别，年龄，眼镜，表情（愤怒，平静，高兴，悲伤，厌恶，惊讶，困惑，害怕），口罩，胡子；支持人脸抠图区域可设：人脸，单寸照，自定义；支持实时抓拍、优选抓拍、质量优先三种抓拍策略；支持人脸角度过滤功能；支持优选时长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支持人脸检测；支持跟踪；支持优选；支持抓拍；支持上报最优的人脸抓图；支持人脸抓图增强，人脸曝光；支持人脸属性提取，支持6种属性8种表情：性别，年龄，眼镜，表情（愤怒，平静，高兴，悲伤，厌恶，惊讶，困惑，害怕），口罩，胡子 ；支持人脸抠图区域可设：人脸，单寸照，自定义；支持优选抓拍、识别优先2种抓拍策略；支持人脸角度过滤功能；支持优选时长可设；支持添加10个人脸库；支持单个以及批量人员注册；支持人脸识别相似度设置；支持1万人脸底库的人脸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道路监控：支持非机动车逆行检测；支持机动车占道检测；支持卡口；支持交通拥堵；支持绘制4个车道；支持车道方向可设；支持车辆拥堵阈值可设；支持拥堵时间可设；支持机动车与非机动车车牌识别；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结构化：支持机动车、非机动车、人脸、人体检测；支持跟踪；支持优选；支持抓拍；支持上报最优的人脸抓图支持机动车和非机动车属性提取，机动车支持7属性，非机动车支持6种属性；支持人脸和人体属性提取，人脸支持6种属性，人体支持8种属性机动车属性（车牌，车辆类型，车身颜色，车标，安全带，抽烟，打电话）非机动车属性（类型，车身颜色，骑车人数，上衣类型，上衣颜色，帽子）人体属性（上衣类型，下衣类型，上衣颜色，下衣颜色，背包，帽子，性别，雨伞）人脸属性（性别，年龄，表情，戴眼镜，戴口罩，胡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AI编码：H.264：支持（固定码流压缩率≥25%）；H.265：支持（固定码流压缩率≥25%）；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走廊模式：90°/270°（在2688×1520分辨率及以下支持）；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自适应镜头校正（图像矫正）：支持；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重瞳：支持；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音频接口：支持；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内置麦克风：支持，内置双麦克风；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内置扬声器：支持，内置1个扬声器；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G &amp; Profile T）；CGI；GB/T28181-2022（双国标）；GA/T1400；GB/35114A；；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预览最大用户数：20个（总带宽：80M）；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最大Micro SD卡：512GB；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RS-485接口：1个（波特率范围：1200bps～115200bps）；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音频输入：2路（RCA头）；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报警输入：3路（支持对接湿接点报警输出（直流3～5V电位，最大5mA电流）；支持对接干接点报警输出）；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报警输出：2路（湿接点，支持直流最大12V电位，0.3A电流）；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模拟输出接口：1路（CVBS输出 BNC接口）；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电源返送：支持DC12V电源返送，最大电流165mA，峰值电流700mA；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供电方式：DC12V/AC24V/PoE；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防腐蚀等级：普通防护*该级别的产品适用于不需要特定防腐保护的区域。</w:t>
            </w:r>
          </w:p>
        </w:tc>
        <w:tc>
          <w:tcPr>
            <w:tcW w:w="203" w:type="pct"/>
            <w:gridSpan w:val="2"/>
            <w:tcBorders>
              <w:top w:val="single" w:color="000000" w:sz="4" w:space="0"/>
              <w:left w:val="single" w:color="auto" w:sz="4" w:space="0"/>
              <w:bottom w:val="single" w:color="000000" w:sz="4" w:space="0"/>
              <w:right w:val="single" w:color="000000" w:sz="4" w:space="0"/>
            </w:tcBorders>
            <w:noWrap w:val="0"/>
            <w:vAlign w:val="bottom"/>
          </w:tcPr>
          <w:p w14:paraId="210DAB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auto" w:sz="4" w:space="0"/>
            </w:tcBorders>
            <w:noWrap w:val="0"/>
            <w:vAlign w:val="bottom"/>
          </w:tcPr>
          <w:p w14:paraId="27F2C2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auto" w:sz="4" w:space="0"/>
            </w:tcBorders>
            <w:noWrap w:val="0"/>
            <w:vAlign w:val="bottom"/>
          </w:tcPr>
          <w:p w14:paraId="78EB268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B99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56668A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53E9F8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安装支架</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413665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外观颜色：银灰色；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安装方式：壁装；</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3681E4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6F1C82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5F9D7D2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C10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6C3468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627E43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0175C5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输出：DC12V2A；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2002B1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741946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0B9723C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1AE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0A1F2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3D8845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400万双光全彩定焦海螺网络摄像机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778976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传感器类型：1/3英寸CMOS；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最低照度：0.01lux（彩色模式）；0.001lux（黑白模式）；0lux（补光灯开启）；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最大补光距离：50m（红外）；30m（暖光）；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补光灯：2颗（多晶（红外+暖光）灯）；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视场角：水平：89°；垂直：48°；对角：105°；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周界防范：绊线入侵；区域入侵；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智能编码：H.264：支持；H.265：支持；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内置麦克风：支持，内置1个麦克风；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报警事件：网络断开；IP冲突；非法访问；动态检测；视频遮挡；音频异常侦测；智能动检（人）；安全异常；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T）；CGI；GB/T28181；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预览最大用户数：6个（总带宽：24M）；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防腐蚀等级：普通防护*该级别的产品适用于不需要特定防腐保护的区域。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6F749A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325791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0160211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221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A7BA2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4E6757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19D2E8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输出：DC12V2A；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7A3FD9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684DBA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35E3655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5CE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F4F9D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498D47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400万全彩定焦网络摄像机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7CE360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传感器类型：1/3英寸CMOS；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最低照度：0.002lux（彩色模式）；0.0002lux（黑白模式）；0lux（补光灯开启）；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最大补光距离：30m（暖光）；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补光灯：2颗（暖光灯）；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视场角：水平：102.8°；垂直：53°；对角：121.8°；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通用行为分析：绊线入侵，区域入侵；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智能编码：H.264：支持H.265：支持；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走廊模式：90°/270°（在2688×1520分辨率及以下支持）；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报警事件：网络断开；IP冲突；非法访问；动态检测；视频遮挡；绊线入侵；区域入侵；电压检测；智能动检；安全异常；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T）；CGI；GB/T28181-2022（双国标）；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预览最大用户数：20个（总带宽：72Ｍ）；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7DEA0E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539B67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756F120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C1C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7706E3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148FE1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455725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安装方式：壁装；</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568BE4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4F0C97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363D73E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474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6C6EDD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6575A2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33960C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输出：DC12V2A；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1C49C0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20FAC0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74FBBE9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B53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bottom"/>
          </w:tcPr>
          <w:p w14:paraId="4F12DC85">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体育馆</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45803633">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224C3A6B">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5BEC1E75">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79D94CC8">
            <w:pPr>
              <w:jc w:val="center"/>
              <w:rPr>
                <w:rFonts w:hint="eastAsia" w:ascii="宋体" w:hAnsi="宋体" w:eastAsia="宋体" w:cs="宋体"/>
                <w:i w:val="0"/>
                <w:iCs w:val="0"/>
                <w:color w:val="000000"/>
                <w:sz w:val="20"/>
                <w:szCs w:val="20"/>
                <w:u w:val="none"/>
              </w:rPr>
            </w:pPr>
          </w:p>
        </w:tc>
      </w:tr>
      <w:tr w14:paraId="79C1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460043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354671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400万智能双光变焦网络摄像机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5F9D65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传感器类型：1/1.8英寸CMOS；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最低照度：0.001lux（彩色模式）；0.0001lux（黑白模式）；0lux（补光灯开启）；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最大补光距离：60m（红外）；40m（暖光）；6m（人脸检测距离）；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补光灯：4颗（混光（红外+白光）灯）；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镜头焦距：2.7mm～12mm；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视场角：水平：114°～51°；垂直：61°～29°；对角：142°～56°；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通用行为分析：物品遗留；物品搬移；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周界防范：绊线入侵；区域入侵；快速移动（三项均支持人车分类及精准检测）；徘徊检测；人员聚集；停车检测；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检测：支持人脸检测；支持人脸去重；支持跟踪；支持优选；支持抓拍；支持上报最优的人脸抓图；支持人脸增强，支持人脸曝光；支持人脸属性提取，支持6种属性8种表情：性别，年龄，眼镜，表情（愤怒，平静，高兴，悲伤，厌恶，惊讶，困惑，害怕），口罩，胡子；支持人脸抠图区域可设：人脸，单寸照，自定义；支持实时抓拍、优选抓拍、质量优先三种抓拍策略；支持人脸角度过滤功能；支持优选时长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支持人脸检测；支持跟踪；支持优选；支持抓拍；支持上报最优的人脸抓图；支持人脸抓图增强，人脸曝光；支持人脸属性提取，支持6种属性8种表情：性别，年龄，眼镜，表情（愤怒，平静，高兴，悲伤，厌恶，惊讶，困惑，害怕），口罩，胡子 ；支持人脸抠图区域可设：人脸，单寸照，自定义；支持优选抓拍、识别优先2种抓拍策略；支持人脸角度过滤功能；支持优选时长可设；支持添加10个人脸库；支持单个以及批量人员注册；支持人脸识别相似度设置；支持1万人脸底库的人脸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道路监控：支持非机动车逆行检测；支持机动车占道检测；支持卡口；支持交通拥堵；支持绘制4个车道；支持车道方向可设；支持车辆拥堵阈值可设；支持拥堵时间可设；支持机动车与非机动车车牌识别；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结构化：支持机动车、非机动车、人脸、人体检测；支持跟踪；支持优选；支持抓拍；支持上报最优的人脸抓图支持机动车和非机动车属性提取，机动车支持7属性，非机动车支持6种属性；支持人脸和人体属性提取，人脸支持6种属性，人体支持8种属性机动车属性（车牌，车辆类型，车身颜色，车标，安全带，抽烟，打电话）非机动车属性（类型，车身颜色，骑车人数，上衣类型，上衣颜色，帽子）人体属性（上衣类型，下衣类型，上衣颜色，下衣颜色，背包，帽子，性别，雨伞）人脸属性（性别，年龄，表情，戴眼镜，戴口罩，胡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AI编码：H.264：支持（固定码流压缩率≥25%）；H.265：支持（固定码流压缩率≥25%）；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走廊模式：90°/270°（在2688×1520分辨率及以下支持）；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自适应镜头校正（图像矫正）：支持；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重瞳：支持；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音频接口：支持；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内置麦克风：支持，内置双麦克风；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内置扬声器：支持，内置1个扬声器；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G &amp; Profile T）；CGI；GB/T28181-2022（双国标）；GA/T1400；GB/35114A；；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预览最大用户数：20个（总带宽：80M）；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最大Micro SD卡：512GB；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RS-485接口：1个（波特率范围：1200bps～115200bps）；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音频输入：2路（RCA头）；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报警输入：3路（支持对接湿接点报警输出（直流3～5V电位，最大5mA电流）；支持对接干接点报警输出）；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报警输出：2路（湿接点，支持直流最大12V电位，0.3A电流）；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模拟输出接口：1路（CVBS输出 BNC接口）；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电源返送：支持DC12V电源返送，最大电流165mA，峰值电流700mA；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供电方式：DC12V/AC24V/PoE；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防腐蚀等级：普通防护*该级别的产品适用于不需要特定防腐保护的区域。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3A141C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680CAE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10E37AE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AB5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66E40B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3655D0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安装支架</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04958A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可选倾角：竖直：-60°～0°；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旋转角度：水平：0°～360°；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适配机型：请参考选型；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工作温度：-40℃～+60℃；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4B5ACF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7E761E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226232F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20D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082BAF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5D0F03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758C69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输出：DC12V2A；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2631A6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163E04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6BC0DA2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495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6B23BD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677D69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6寸25倍400W全光谱网络球机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29A2DF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传感器类型：1/2.8英寸CMOS；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最低照度：彩色：0.005lux@F1.6黑白：0.0005lux@F1.60Lux（红外灯）；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最大补光距离：150m（红外）；30m（白光）；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补光类型：红外+白光；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镜头焦距：4.8mm～120mm；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镜头光圈：F1.6-3.6；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视场角：水平：51.9°~3.0° 垂直：39.7°~2.2° 对角线：63.1°~3.7°；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光学变倍：25倍；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定时任务：预置点；巡迹；巡航；线扫；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可视域功能：支持；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智能分类：易智能；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周界防范：支持绊线入侵；支持区域入侵；支持穿越围栏；支持徘徊检测；支持物品遗留；支持物品搬移；支持快速移动；支持停车检测；支持人员聚集；支持人车分类报警；支持联动跟踪；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人脸检测：支持人脸检测；支持优选；支持抓拍；支持人脸增强；支持人脸抠图区域可设：人脸，单寸照；支持实时抓拍，支持质量优先两种抓拍策略；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智能说明：智能（包括SMD）与数字变倍与电子防抖互斥；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光警戒：支持；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防抖功能：电子防抖；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透雾功能：电子透雾；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网络接口：1个（RJ-45母头网口，支持10M/100M网络数据）；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音频输入：1路（LINE IN；裸线）；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音频输出：1路（LINE OUT；裸线）；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语音对讲：支持；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报警输入：2路，开关量输入（0~5V 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供电方式：DC24V/2.5A±25%（标配）；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防护等级：IP66；TVS 6000V防雷、防浪涌和防突波保护；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球机尺寸：6寸；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接口类型：RJ45接口</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1F5B8A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789B6C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6CD645D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C13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5B9801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34C587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555D93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承重：7.0kg；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安装方式：壁装；</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049C27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4984E6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32E56EF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603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bottom"/>
          </w:tcPr>
          <w:p w14:paraId="345E0352">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图书馆</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425698BA">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1A396864">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5C12233A">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24EA2890">
            <w:pPr>
              <w:jc w:val="center"/>
              <w:rPr>
                <w:rFonts w:hint="eastAsia" w:ascii="宋体" w:hAnsi="宋体" w:eastAsia="宋体" w:cs="宋体"/>
                <w:i w:val="0"/>
                <w:iCs w:val="0"/>
                <w:color w:val="000000"/>
                <w:sz w:val="20"/>
                <w:szCs w:val="20"/>
                <w:u w:val="none"/>
              </w:rPr>
            </w:pPr>
          </w:p>
        </w:tc>
      </w:tr>
      <w:tr w14:paraId="1CC4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5857A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6E44F1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400万智能双光变焦网络摄像机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223C24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传感器类型：1/1.8英寸CMOS；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最低照度：0.001lux（彩色模式）；0.0001lux（黑白模式）；0lux（补光灯开启）；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最大补光距离：60m（红外）；40m（暖光）；6m（人脸检测距离）；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补光灯：4颗（混光（红外+白光）灯）；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镜头焦距：2.7mm～12mm；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视场角：水平：114°～51°；垂直：61°～29°；对角：142°～56°；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通用行为分析：物品遗留；物品搬移；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周界防范：绊线入侵；区域入侵；快速移动（三项均支持人车分类及精准检测）；徘徊检测；人员聚集；停车检测；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检测：支持人脸检测；支持人脸去重；支持跟踪；支持优选；支持抓拍；支持上报最优的人脸抓图；支持人脸增强，支持人脸曝光；支持人脸属性提取，支持6种属性8种表情：性别，年龄，眼镜，表情（愤怒，平静，高兴，悲伤，厌恶，惊讶，困惑，害怕），口罩，胡子；支持人脸抠图区域可设：人脸，单寸照，自定义；支持实时抓拍、优选抓拍、质量优先三种抓拍策略；支持人脸角度过滤功能；支持优选时长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支持人脸检测；支持跟踪；支持优选；支持抓拍；支持上报最优的人脸抓图；支持人脸抓图增强，人脸曝光；支持人脸属性提取，支持6种属性8种表情：性别，年龄，眼镜，表情（愤怒，平静，高兴，悲伤，厌恶，惊讶，困惑，害怕），口罩，胡子 ；支持人脸抠图区域可设：人脸，单寸照，自定义；支持优选抓拍、识别优先2种抓拍策略；支持人脸角度过滤功能；支持优选时长可设；支持添加10个人脸库；支持单个以及批量人员注册；支持人脸识别相似度设置；支持1万人脸底库的人脸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道路监控：支持非机动车逆行检测；支持机动车占道检测；支持卡口；支持交通拥堵；支持绘制4个车道；支持车道方向可设；支持车辆拥堵阈值可设；支持拥堵时间可设；支持机动车与非机动车车牌识别；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结构化：支持机动车、非机动车、人脸、人体检测；支持跟踪；支持优选；支持抓拍；支持上报最优的人脸抓图支持机动车和非机动车属性提取，机动车支持7属性，非机动车支持6种属性；支持人脸和人体属性提取，人脸支持6种属性，人体支持8种属性机动车属性（车牌，车辆类型，车身颜色，车标，安全带，抽烟，打电话）非机动车属性（类型，车身颜色，骑车人数，上衣类型，上衣颜色，帽子）人体属性（上衣类型，下衣类型，上衣颜色，下衣颜色，背包，帽子，性别，雨伞）人脸属性（性别，年龄，表情，戴眼镜，戴口罩，胡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AI编码：H.264：支持（固定码流压缩率≥25%）；H.265：支持（固定码流压缩率≥25%）；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走廊模式：90°/270°（在2688×1520分辨率及以下支持）；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自适应镜头校正（图像矫正）：支持；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重瞳：支持；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音频接口：支持；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内置麦克风：支持，内置双麦克风；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内置扬声器：支持，内置1个扬声器；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G &amp; Profile T）；CGI；GB/T28181-2022（双国标）；GA/T1400；GB/35114A；；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预览最大用户数：20个（总带宽：80M）；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最大Micro SD卡：512GB；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RS-485接口：1个（波特率范围：1200bps～115200bps）；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音频输入：2路（RCA头）；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报警输入：3路（支持对接湿接点报警输出（直流3～5V电位，最大5mA电流）；支持对接干接点报警输出）；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报警输出：2路（湿接点，支持直流最大12V电位，0.3A电流）；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模拟输出接口：1路（CVBS输出 BNC接口）；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电源返送：支持DC12V电源返送，最大电流165mA，峰值电流700mA；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供电方式：DC12V/AC24V/PoE；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防腐蚀等级：普通防护*该级别的产品适用于不需要特定防腐保护的区域。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3E478B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2B0A62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3447054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9B0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E2189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0BDA39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安装支架</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49E111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安装方式：壁装；</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102DC1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7D7C26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60980EE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767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D863B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313EE3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425DC2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输出：DC12V2A；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30D61C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51B9B2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214C095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D03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74A39C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270CD5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400万双光全彩定焦海螺网络摄像机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34AE49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传感器类型：1/3英寸CMOS；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最低照度：0.01lux（彩色模式）；0.001lux（黑白模式）；0lux（补光灯开启）；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最大补光距离：50m（红外）；30m（暖光）；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补光灯：2颗（多晶（红外+暖光）灯）；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视场角：水平：89°；垂直：48°；对角：105°；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周界防范：绊线入侵；区域入侵；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智能编码：H.264：支持；H.265：支持；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内置麦克风：支持，内置1个麦克风；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报警事件：网络断开；IP冲突；非法访问；动态检测；视频遮挡；音频异常侦测；智能动检（人）；安全异常；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T）；CGI；GB/T28181；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预览最大用户数：6个（总带宽：24M）；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防腐蚀等级：普通防护*该级别的产品适用于不需要特定防腐保护的区域。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23C93E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6F980E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6FEE332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81C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05E4D9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12B8D0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0768E8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输出：DC12V2A；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1BBE18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4311F6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7AF2A63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D5E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bottom"/>
          </w:tcPr>
          <w:p w14:paraId="5C8444F6">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门卫室</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6D80042B">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3A00C50C">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1F6FC028">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61B9344C">
            <w:pPr>
              <w:jc w:val="center"/>
              <w:rPr>
                <w:rFonts w:hint="eastAsia" w:ascii="宋体" w:hAnsi="宋体" w:eastAsia="宋体" w:cs="宋体"/>
                <w:i w:val="0"/>
                <w:iCs w:val="0"/>
                <w:color w:val="000000"/>
                <w:sz w:val="20"/>
                <w:szCs w:val="20"/>
                <w:u w:val="none"/>
              </w:rPr>
            </w:pPr>
          </w:p>
        </w:tc>
      </w:tr>
      <w:tr w14:paraId="1ABE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48F1DA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770E9C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400万双光全彩定焦海螺网络摄像机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239BDB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传感器类型：1/3英寸CMOS；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最低照度：0.01lux（彩色模式）；0.001lux（黑白模式）；0lux（补光灯开启）；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最大补光距离：50m（红外）；30m（暖光）；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补光灯：2颗（多晶（红外+暖光）灯）；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视场角：水平：89°；垂直：48°；对角：105°；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周界防范：绊线入侵；区域入侵；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智能编码：H.264：支持；H.265：支持；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内置麦克风：支持，内置1个麦克风；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报警事件：网络断开；IP冲突；非法访问；动态检测；视频遮挡；音频异常侦测；智能动检（人）；安全异常；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T）；CGI；GB/T28181；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预览最大用户数：6个（总带宽：24M）；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防腐蚀等级：普通防护*该级别的产品适用于不需要特定防腐保护的区域。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45F566F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71CAD1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23F6862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7A3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0DE4A7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02A83C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5D2E18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输出：DC12V2A；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3ED9FB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516239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484E18F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B8E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6B54BA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22638A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智能600万超星光网络球机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2A4E8C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传感器类型：全景：1/1.8英寸CMOS；细节：1/1.8英寸CMOS；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像素：全景：≥600万；细节：≥400万；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最大分辨率：全景：≥3632×1632；细节：≥2688×1520；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最低照度：全景：彩色：0.001lux@F1.0黑白：0.0001lux@F1.00lux（白光灯开启）细节：彩色：0.001lux@F1.6黑白：0.0001lux@F1.60lux（红外灯开启）；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最大补光距离：全景：30m（白光）；细节：白光30m（白光）；红外250m（红外）；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补光类型：全景：白光；细节：红外+柔光双色；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镜头焦距：全景：2.8mm；细节：5.4mm～135mm；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镜头光圈：全景：F1.0；细节：F1.6～F4.0；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视场角：全景：水平：200°±5°；垂直：82°细节：水平：55.74°～3.45°；垂直：33.14°～1.94°；对角：62.13°～4.01°；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光学变倍：全景：NA；细节：25倍；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定时任务：预置点；巡迹；巡航；线扫；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可视域功能：支持；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智能分类：全智能；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视频结构化：支持机动车、非机动车、人脸、人体检测；支持优选；支持抓拍；支持上报最优的抓图机动车属性（车牌，车牌颜色 ，车辆类型，车身颜色，车标，车系，遮阳板，安全带，抽烟，打电话，车内饰品，年检标志）非机动车属性（车辆类型，车身颜色，车上人数，上装，上装颜色，帽子，下装，下装颜色、车牌）人体属性（上装，下装，上装颜色，下装颜色，包，帽子，性别，雨伞）人脸属性（性别，年龄，表情，眼镜，口罩，胡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支持绊线入侵；支持区域入侵；支持穿越围栏；支持徘徊检测；支持物品遗留；支持物品搬移；支持快速移动；支持停车检测；支持人员聚集；支持人车分类报警；支持多种规则触发后联动细节相机定位、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支持人脸检测；支持优选；支持抓拍；支持上报最优的人脸抓图；支持人脸增强；支持人脸属性提取，支持6种属性，8种表情：性别，年龄，眼镜，表情（愤怒，悲伤，厌恶，害怕，惊讶，平静，高兴，困惑），口罩，胡子；支持人脸抠图区域可设：人脸，单寸照；支持添加5个人脸库；支持单个以及批量人员注册；支持人脸识别相似度设置；支持1万人脸底库的人脸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法停车：抓拍距离半径：120m（多场景巡航）、70m（单预置点）；支持A\B\C\D类违法停车抓拍；支持预违停和伏击式抓拍模式；支持可自适应的多场景巡航检测；支持车辆类型、车身颜色、车标、车系、车牌、车牌颜色等多种机动车属性识别；违停与其他智能巡航时，会打断违停的伏击式抓拍，导致车辆漏抓、预违停重复抓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口抓拍：支持覆盖2车道范围；可实现多种行为检测抓拍：过车卡口、压白线、压黄线、逆行、违法变道、车辆排队加塞、有车占道、黄牌占道、不按车道行驶、超速、禁货、欠速、主驾驶员不系安全带、交通拥堵；支持以下车辆特征识别：车牌、车牌颜色、车身颜色、车辆类型、车标、车系、车速、年检标志、纸巾盒、香水盒、挂件、安全带状态、遮阳板状态、人脸抠图、主驾驶抽烟状态、主驾驶打电话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子警察：支持覆盖2车道范围；可实现多种行为检测抓拍：过车卡口、压白线、压黄线、逆行、违法变道、车辆排队加塞、有车占道、黄牌占道、不按车道行驶、超速、禁货、违法掉头、违法倒车、未礼让行人、不按导向箭头行驶；支持以下车辆特征识别：车牌、车牌颜色、车身颜色、车辆类型、车标、车系、车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交通信息采集：支持在卡口、电警业务中开启过车卡口功能后实现如下交通数据采集：开始时间、车道号、周期(秒)、车流量、平均速度(km/h)、时间占有率(%)、空间占有率(%)、车头时距(秒/辆)、车头间距(m) 、排队长度(m)、道路状态(通畅、缓行、拥堵)、车辆类型(按车型统计数量)；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事件：可在封闭的高速、高架、快速路场景下实现如下事件检测：行人、路障、施工、事故、起雾、抛洒物；其中抛洒物为单独开启检测，检测目标为矩形的有立体感的抛洒物品，常见的是一些盒子、箱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智能说明：独立态：支持全景细节独立运行不同智能。全景：周界防范、人群分布图。细节：视频结构化、人脸识别、周界防范、违法停车、卡口抓拍、电子警察、道路事件、抛洒物，智能八选一； 联动态：全景周界联动细节跟踪；全景周界级联细节结构化；全景人群密度联动细节定位全景抓图；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光警戒：支持白光警戒；闪烁时间可设置：5-30秒；频率：高/中/低；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声警戒：共计29条语音报警内容，支持自定义语音内容导入10条；声音：0-100可调；播放次数1-10次可调；；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防抖功能：全景：NA；细节：电子防抖；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透雾功能：全景：电子透雾；细节：电子透雾；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网络接口：1个（RJ-45母头网口，支持10M/100M网络数据）；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音频输入：1路（LINE IN；裸线）；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音频输出：1路（LINE OUT，裸线；内置扬声器；互斥使用）；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语音对讲：支持；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报警输入：7路；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供电方式：DC36V/2.23A（-25%～+25%）（标配）；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防护等级：IP67；TVS 6000V防雷、防浪涌和防突波保护；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球机尺寸：8寸；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接口类型：RJ45接口；RS485接口；供电</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08E689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45C5B9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47E5667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AB9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11FF5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0ABD72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3919B1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承重：9.0kg；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安装方式：壁装；</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1A1B6D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5089C6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57CB0F3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3B8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506002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2236F2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400万智能细节云台双光双摄网络摄像机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0B11E4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传感器类型：通道1（细节）：1/1.8英寸CMOS；通道2（全景）：1/1.8英寸CMOS；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像素：通道1（细节）：≥400万；通道2（全景）：≥400万；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最低照度：通道1（细节）：0.001lux（彩色模式）；0.0001lux（黑白模式）；0lux（补光灯开启）；通道2（全景）：0.001lux（彩色模式）；0.0001lux（黑白模式）；0lux（补光灯开启）；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最大补光距离：100m（视频监控距离）15m（人脸检测距离）；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补光灯：通道1（细节）：3颗（柔光双色灯）；通道2（全景）：2颗（暖光灯）；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镜头类型：通道1（细节）：机芯镜头；通道2（全景）：定焦镜头；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镜头焦距：通道1（细节）：8mm～32mm；通道2（全景）：3.6mm；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镜头光圈：通道1（细节）：F1.6；通道2（全景）：F1.0；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视场角：通道1（细节）：水平：41°～16°；垂直：23°～9°；对角：48°～18°；通道2（全景）：水平：76°；垂直：41°；对角：89°；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通用行为分析：物品遗留；物品搬移；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热度图：支持；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热度图：支持；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智能说明：通道1（细节）：视频结构化，人脸检测，人脸识别，通用行为分析，道路监控，人数统计，热度图；通道2（全景）：不支持；；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周界防范：绊线入侵；区域入侵；快速移动（三项均支持人车分类及精准检测）；徘徊检测；人员聚集；停车检测；停留检测；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检测：支持人脸检测；支持人脸去重；支持跟踪；支持优选；支持抓拍；支持上报最优的人脸抓图；支持人脸增强，支持人脸曝光；支持人脸属性提取，支持6种属性8种表情：性别，年龄，眼镜，表情（愤怒，平静，高兴，悲伤，厌恶，惊讶，困惑，害怕），口罩，胡子；支持人脸抠图区域可设：人脸，单寸照，自定义；支持实时抓拍、优选抓拍、质量优先三种抓拍策略；支持人脸角度过滤功能；支持优选时长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支持人脸检测；支持人脸去重；支持跟踪；支持优选；支持抓拍；支持上报最优的人脸抓图；支持人脸抓图增强，人脸曝光；支持人脸属性提取，支持6种属性8种表情：性别，年龄，眼镜，表情（愤怒，平静，高兴，悲伤，厌恶，惊讶，困惑，害怕），口罩，胡子 ；支持人脸抠图区域可设：人脸，单寸照，自定义；支持优选抓拍、识别优先2种抓拍策略；支持人脸角度过滤功能；支持优选时长可设；支持添加10个人脸库；支持单个以及批量人员注册；支持人脸识别相似度设置；支持1万人脸底库的人脸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监控：支持非机动车逆行检测，支持上传非机动车全景图、车身图、车牌；支持机动车占非机动车道检测，支持上传机动车全景图、车身图、车牌；支持卡口，支持上传机动车全景图、车身图、车牌，支持上传非机动车全景图、车身图、车牌；支持交通拥堵，支持车辆拥堵阈值可设，支持拥堵时间可设；支持绘制车道，支持车道方向可设；支持绘制4个车道；支持非机动车车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视频结构化：支持机动车、非机动车、人脸、人体检测；支持跟踪；支持优选；支持抓拍；支持上报最优的人脸抓图 支持机动车和非机动车属性提取，机动车支持7属性，非机动车支持6种属性；支持人脸和人体属性提取，人脸支持6种属性，人体支持8种属性 机动车属性（车牌，车辆类型，车身颜色，车标，安全带，抽烟，打电话） 非机动车属性（类型，车身颜色，骑车人数，上衣类型，上衣颜色，帽子） 人体属性（上衣类型，下衣类型，上衣颜色，下衣颜色，背包，帽子，性别，雨伞） 人脸属性（性别，年龄，表情，戴眼镜，戴口罩，胡子）；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AI编码：H.264：支持；H.265：支持*包含智能编码；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宽动态：通道1（细节）：120dB；通道2（全景）：支持；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走廊模式：90°/270°（在2688×1520分辨率及以下支持90°/270°）；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重瞳：支持；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音频接口：支持；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内置麦克风：支持，内置双麦克风；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内置扬声器：支持，内置1个扬声器；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排队管理；滞留报警；人数异常检测；停留报警；道路监控；停留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G &amp; Profile T）；CGI；GB/T28181-2022（双国标）；GA/T1400；GB/35114A；；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预览最大用户数：20个（总带宽：80M）；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最大Micro SD卡：512GB；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RS-485接口：1个（波特率范围：1200bps～115200bps）；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音频输入：2路（RCA头）；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报警输入：3路（支持对接湿接点报警输出（直流3～5V电位，最大5mA电流）；支持对接干接点报警输出）；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报警输出：2路（干接点，支持直流最大30V电位，1A电流/交流最大50V电位，0.5A电流）；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模拟输出接口：1路（CVBS输出 BNC接口）；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电源返送：支持DC12V电源返送，最大电流165mA，峰值电流700mA；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防腐蚀等级：普通防护*该级别的产品适用于不需要特定防腐保护的区域。；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外观：天阙；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深度智能：支持；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智能检索：配合Smart NVR实现事件录像的二次智能检索、分析和浓缩播放；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视频压缩标准：H.265；H.264；H.264H；H.264B；MJPEG（仅辅码流支持）；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帧率：通道1（细节）：50Hz：主码流（2688×1520@25fps），辅码流（704×576@25fps），第三码流（1920×1080@25fps）；60Hz：主码流（2688×1520@30fps），辅码流（704×480@30fps），第三码流（1920×1080@30fps）；通道2（全景）：50Hz：主码流（2688×1520@25fps），辅码流（704×576@25fps），第三码流（1920×1080@25fps）；60Hz：主码流（2688×1520@30fps），辅码流（704×480@30fps），第三码流（1920×1080@30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默认分辨率下默认码流：默认H.264H：通道1（细节）：5120kbps（2688×1520）；通道2（全景）：5120kbps（2688×1520）；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网络接口：1个（RJ-45网口，支持10M/100M/1000M 网络数据）；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低照等级：超星光</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5F8C27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7F4718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0B2934B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B5B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4DAA1C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347FDB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0EDFB6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安装方式：壁装；</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7491A9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6046C2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4C5C8E5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0C2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11C4E9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5B96E1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2D6415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AC100V~240V-60W-12V5A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0C7CE9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217456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2B2D8E9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B81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bottom"/>
          </w:tcPr>
          <w:p w14:paraId="30FBDE98">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外围</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64235946">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51678A09">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66DBD453">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43AFD08B">
            <w:pPr>
              <w:jc w:val="center"/>
              <w:rPr>
                <w:rFonts w:hint="eastAsia" w:ascii="宋体" w:hAnsi="宋体" w:eastAsia="宋体" w:cs="宋体"/>
                <w:i w:val="0"/>
                <w:iCs w:val="0"/>
                <w:color w:val="000000"/>
                <w:sz w:val="20"/>
                <w:szCs w:val="20"/>
                <w:u w:val="none"/>
              </w:rPr>
            </w:pPr>
          </w:p>
        </w:tc>
      </w:tr>
      <w:tr w14:paraId="0A1B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43F7B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767578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200万红外定焦三目周界网络摄像机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35CF11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外观：枪型；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传感器类型：通道1-3：1/2.8英寸CMOS；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像素：通道1-3：≥200万；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最大分辨率：通道1-3：≥1920×1080；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最低照度：通道1-3：0.001lux（彩色模式）；0.0001lux（黑白模式）；0lux（补光灯开启）；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最大补光距离：100m（红外）；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补光灯：8颗（红外灯）；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镜头焦距：通道1：3.6mm；通道2：12mm；通道3：25mm；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镜头光圈：通道1：F1.6；通道2：F2.0；通道3：F2.8；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视场角：通道1：对角：100.4°；水平：85.9°；垂直：46.7°；通道2：对角：29.5°；水平：25.7°；垂直：14.4°；通道3：对角：14.9°；水平：13°；垂直：7.4°；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智能说明：通道1：周界防范；通道2：不支持；通道3：不支持；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深度智能：支持；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周界防范：绊线入侵；区域入侵（三项均支持人车分类及精准检测）；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智能检索：配合Smart NVR实现事件录像的二次智能检索、分析和浓缩播放；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视频压缩标准：H.265；H.264；H.264H；H.264B；MJPEG（仅辅码流支持）；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视频帧率：通道1-3：50Hz：主码流（1920×1080@25fps），辅码流（704×576@25fps）；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默认分辨率下默认码流：通道1-3：3072kbps（1080p）；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音频接口：支持；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内置麦克风：支持，内置双麦克风；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内置扬声器：支持，内置1个扬声器；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网络接口：1个（RJ-45网口，支持10M/100M 网络数据）；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接入标准：ONVIF（Profile S &amp; Profile G &amp; Profile T）；CGI；GB/T28181；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最大Micro SD卡：512GB；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低照等级：星光；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RS-485接口：1个（波特率范围：1200bps～115200bps）；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音频输入：1路（RCA头）；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音频输出：1路（RCA头）；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报警输入：2路（支持对接湿接点报警输出（直流3～5V电位，最大5mA电流）；支持对接干接点报警输出）；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报警输出：2路（湿接点，支持直流最大12V电位，0.3A电流）；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电源返送：支持DC12V电源返送，最大电流165mA，峰值电流700mA；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防护等级：IP67；IK10；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防腐蚀等级：普通防护*该级别的产品适用于不需要特定防腐保护的区域。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14B501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2ED537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15F475B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4B1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452E15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47800D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6548D5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安装方式：杆装；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旋转角度：/；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工作温度：-40℃~+60℃；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执行标准：Q/DXJ 064-2018；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适用机型：/；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重量：0.27kg；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6376BA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4B620D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587CF98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F2F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A4D29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4D7D18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63D276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输出：DC12V2A；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338185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51A757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66D393E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D1A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bottom"/>
          </w:tcPr>
          <w:p w14:paraId="07F59C09">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存储后端</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77E21F67">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030801DD">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6BD3BB80">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10CDD123">
            <w:pPr>
              <w:jc w:val="center"/>
              <w:rPr>
                <w:rFonts w:hint="eastAsia" w:ascii="宋体" w:hAnsi="宋体" w:eastAsia="宋体" w:cs="宋体"/>
                <w:i w:val="0"/>
                <w:iCs w:val="0"/>
                <w:color w:val="000000"/>
                <w:sz w:val="20"/>
                <w:szCs w:val="20"/>
                <w:u w:val="none"/>
              </w:rPr>
            </w:pPr>
          </w:p>
        </w:tc>
      </w:tr>
      <w:tr w14:paraId="3D36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312D1E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5F38CF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7E934F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主处理器：工业级微控制器；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操作系统：嵌入式Linux操作系统；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前智能分析：支持前智能人脸检测、人脸识别、视频结构化、周界防范、智能动检、立体行为分析、工装检测、人群分布、人数统计、热度图、车牌识别、声音检测、车辆密度、物品监控；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周界前智能性能（路数）：全通道（最大处理64个事件/秒）；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人脸识别前智能性能（路数）：全通道（最大处理64个事件/秒）；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接入路数：256路；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分辨率：32MP；24MP；16MP；12MP；8MP；6MP；5MP；4MP；3MP；1080p；720p；960p；D1；CIF；QCIF；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解码能力：3路32MP@25fps；4路24MP@25fps；6路16MP@25fps；8路12MP@25fps；12路8MP@25fps；16路6MP@25fps；19路5MP@25fps；24路4MP@25fps；48路1080P@25fps；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RAID：RAID0/1/5/6/10；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报警输入：16路；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报警输出：9路，其中8路继电器输出，1路12V1A ctrl输出；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硬盘接口：32个SATA，单盘最大20T；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网络接口：4个（10M/100M/1000M/2500M以太网口，RJ-45）；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冗余电源：支持</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1F3982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69B73D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6AE66C0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A6C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46D7C3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2EDE59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16TB硬盘</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314B99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单盘容量：16TB；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缓存：512MB；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硬盘接口：SATA</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6567F3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6C6063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1138097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A37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4F7B1C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7BBB93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智能算法服务器</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0417C8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主处理器：64位高性能多核处理器；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操作系统：国产操作系统；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前智能分析：支持人脸检测、人脸识别、视频结构化（人、车、非机动车）、通用行为分析、车牌比对、绊线人数统计、区域人数统计、排队人数异常报警、吸烟、打电话、人像检测、SMD；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GPU：设备内置12颗高性能GPU，单颗GPU算力22TOPS（int8），每颗GPU最多可虚拟成4个智能引擎，每个智能引擎支持最多单独运行一类算法（以具体算法的加载要求为准）；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智能分析：1.支持最大选配16类算法；2.后智能分析支持实时模式和分时轮巡模式切换，在分时轮巡模式下，依据算法能力不同，可配置分时视频分析和轮巡视频分析；3.支持展示所有安装的算法及版本，展示算法状态，可对已安装的算法进行手动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人脸检测：1. 支持192路200万或192路400万分辨率视频流分析； 2. 属性：支持6种属性，性别，年龄段（6个），眼镜，表情（8种），口罩，胡子；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以图搜图：支持人脸库以图搜图；人脸/人体历史库以图搜图；1:1图片比对；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人脸库容量：1、样本库最大100个，50万张图片，单库最大50万张图片 2、路人库最大5个，50万张图片，单库最大50万张图片 人脸库样本库容量、条数共享；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人脸识别：1. 图片流：最大支持256路200万或256路400万分辨率图片流分析； 2. 视频流：支持192路200万或192路400万分辨率视频流分析； 3. 支持人员频次高频报警；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通用行为分析：1. 支持192路200万或192路400万分辨率视频流分析； 2. 规则： 绊线入侵；区域入侵；人员聚集；停车检测；徘徊检测；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人脸检测（前智能）：配套前智能摄像机，支持256路200万或256路400万分辨率前智能；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人脸识别（前智能）：配套前智能摄像机，支持256路200万或256路400万分辨率前智能；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结构化（前智能）：配套前智能摄像机，支持256路200万或256路400万分辨率前智能；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通用行为分析（前智能）：配套前智能摄像机，支持256路200万或256路400万分辨率前智能；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接入路数：256路；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网络带宽：768Mbps接入、768Mbps存储、768Mbps转发；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分辨率：32MP；24MP；16MP；12MP；8MP；6MP；5MP；4MP；3MP；1080p；720p；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解码能力：2路24MP，3路24MP（24fps），4路16Mp（25fps），7路12MP （20fps），7路8MP （30fps），14路8MP （15fps），9路6MP（30fps），11路5MP（30fps），13路5MP （25fps），14路4MP （30fps），22路4MP （20fps），18路3MP （30fps），22路3MP （25fps），14路1080p （60fps），28路1080p （30fps），63路720p （30fps）；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报警输入：16路；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报警输出：8路；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硬盘接口：12个；SATA；单盘最大24TB；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电源接口：单电源；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外观形态：2U机架；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供电方式：100-127/200-240VAC，50/60Hz；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净重：12.50kg；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产品尺寸：机箱：447.6mm×604.3mm×87mm（宽×深×高）最大尺寸：482.59mm（含挂耳）×604.3mm×87mm（宽×深×高）；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工作温度：0℃～+45℃；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储存温度：-20℃～+70℃；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工作湿度：10%～90%RH（无凝结）；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储存湿度：5%～95%RH（无凝结）；</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6CC23E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11495E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31F5FBA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927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bottom"/>
          </w:tcPr>
          <w:p w14:paraId="7071C396">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校园综合管理平台</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7BCC5062">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4A80B818">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225CDA0B">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148A9251">
            <w:pPr>
              <w:jc w:val="center"/>
              <w:rPr>
                <w:rFonts w:hint="eastAsia" w:ascii="宋体" w:hAnsi="宋体" w:eastAsia="宋体" w:cs="宋体"/>
                <w:i w:val="0"/>
                <w:iCs w:val="0"/>
                <w:color w:val="000000"/>
                <w:sz w:val="20"/>
                <w:szCs w:val="20"/>
                <w:u w:val="none"/>
              </w:rPr>
            </w:pPr>
          </w:p>
        </w:tc>
      </w:tr>
      <w:tr w14:paraId="466D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161333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624AE7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智慧校园综合管理平台</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219043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软件集成系统管理、视频管理、报警管理、门禁管理、可视对讲、车辆卡口、设备运维、停车管理、教育工作台、人员布防、安全数据库11大业务系统；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一、系统管理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1、基础资源管理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（1）组织管理：支持基础信息的增删改查、导入、导出等功能；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（2）设备管理：支持视频、门禁、出入口、对讲、报警、卡口、动环、物模型等设备增删改查、导入、导出、自动搜索等功能；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户管理：支持用户基础信息的增删改查、冻结、解冻、密码重置等功能；支持从Windows域同步用户信息，和企业域账户打通，通过域账户密码直接登录平台；支持用户的安全信息配置，可设置用户及用户登录密码效期以及MAC白名单地址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（4）角色管理：支持角色基础信息的增删改查；角色关联权限，可配置角色的应用菜单、部门、逻辑组织以及系统资源操作权限；支持角色的复制能力；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（5）部门管理：支持部门信息增删改查、导入、导出等功能；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（6）人员管理：支持人员基础信息的增删改查、导入、导出、移动等功能；支持人员信息的采集，包含：人脸、指纹、卡片等，人脸照片支持图片质量检测；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（7）支持卡片基础信息的增删改查、导入、导出等功能；支持人员开卡、挂失、解挂、退卡、补卡、回收等功能；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（8）车辆管理：支持车辆基础信息的增删改查、导入、导出等功能；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（9）地图管理：提供地图管理配置能力，地图类型包含；二维、光栅、三维地图，支持厂家包含：百度、谷歌、高德、天地图、 Arcgis；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（10）资源绑定：平台资源绑定，包含：设备、通道等，绑定的资源可供各业务系统调阅使用；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门户管理：提供门户首页内容自定义能力，支持自定义快捷入口、自定义菜单内容、自定义页面元素设置；支持门户展示元素自定义，包括页面logo图标、修改网站标题、设置并添加网站外部链接、界面微件自定义布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（12）级联管理：提供级联管理能力，包含：实现上下级基础资源数据汇聚，视频预览、回放、对讲、反控制，门禁、卡口的抓拍记录汇聚等；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2、平台运维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（1）支持平台运维，提供服务部署维护功能、支持模块化升级部署、系统资源使用情况监控等运维相关功能；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（2）支持级联、分布式、集群，实现系统扩展及稳定性要求；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（3）支持双机热备，提升系统灾备能力，保障系统的可靠性；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（4）支持mysql数据库、云数据库切换配置，满足图片、视频、结构化数据的按需求存储；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（5）支持标准开放平台，提供rest ful 等多维度接口实现第三方系统对接；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（6）提供NTP校时服务能力，支持对服务间、服务器和设备间的统一校时；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（7）集成可信计算能力，支持程序包可信安装升级完整性校验，以及监控可执行文件可信执行功能，阻止未经授信的可疑程序（如防勒索病毒、挖矿程序）对系统造成破坏；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1、视频管理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（1）支持实时视频、录像回放、录像下载、电视墙、雷球联动，热成像；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（2）支持与车载单兵等移动设备的对接，提供车载单兵设备GPS信息接收服务；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（3）支持手机移动客户端进行实时视频监控，音频播放，本地截图，本地录像，云台控制，远程视频回放；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（4）录像支持1/2、1/4、1/8、1/16、1/32、1/64、2、4、8、16、32、64倍速快/慢放；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（1）支持报警主机接入及布撤防；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（2）提供防区管理功能检查，支持自动获取设备防区类型（即时防区、延时防区、24小时防区)并可自定义修改类型，客户端支持防区布防、撤防、消警、旁路、隔离、取消旁路操作；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3、车辆卡口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（1）支持道路监控、过车记录、布控记录、违章信息、区间测试；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（2）支持布控报警及相关记录信息查询；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4、停车管理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（1）支持出入口管理、场区管理、地图管理、收费规则管理、用户布控设置、场内超速报警；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（2）支持在线支付和无人值守；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停车概览引导，可依据停车向导跳转至对应页面，流程化完成停车业务，向导包含：停车设备、场区设置、收费规则管理、二维码管理、支付配置、系统配置；同时包括了部分统计数据，包括：今日泊位概况、今日收款占比、收款统计、车流量统计、用户总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5、门禁管理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（1）支持门禁设备管理；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（2）支持门禁应用，包括门禁的可视化开门、关门、常开、常闭、恢复正常，支持按组织、门组、收藏夹快速分类筛选门禁设备，支持紧急情况下的一键常开、恢复正常；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（3）支持门禁控制授权及复核，支持门禁管理任务查询；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（4）支持门禁系统集群，分布式方式提升接入能力；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（5）支持门禁可视化权限下发，实时展示平台当前的授权下发速率、下发进度、预计完成时间，可根据当前平台总体未完成记录数与总体下发的速率，综合换算出授权下发预计完成时间；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6、可视对讲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（1）支持设备管理、权限分组、呼叫分组、监控权限分组、信息发布分组；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（2）支持卡片、人脸等授权及复核；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（3）支持呼叫通话、信息发布、开门记录查询；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（4）支持在无室内机场景下实现门口机呼叫虚拟室内机转移至管理中心、小区APP和云移动端APP进行接听；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（1）资源监控模块：支持对前端点位、物联设备、动环主机、服务器、服务进行统一纳管监控运，绘制服务拓扑；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（2）报警管理模块：支持对所纳管资源配置报警策略，并将产生的报警消息进行统一汇聚和展示，支持对报警进行确认处理，联动工单，推送报警消息、短信及邮件；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（3）自动化巡检模块：支持对前端视频点位的视频质量及录像巡检、服务器及服务的资源占用巡检、网络环境巡检；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（4）可视化报表模块：支持故障工单统计和报警统计；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（5）系统内置前端设备、软硬件等资产类型，并可新增自定义资产类型；支持资产类型建模功能，支持新增属性类别及属性；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8、教育安保工作台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（1）面向安保人员提供统一的工作界面，用户的业务微件可按用户场景需要自由搭配、编排，核心业务数据可一屏呈现；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（2）安保业务：提供全局找人、找车、访客预约、融合检索、车辆违章管控、校门口出入管控等综合办理业务；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（3）业务微件：支持人员考勤统计、门禁授权/进出统计、车辆违章统计、在离宿统计、访客信息登记、出入校管理等业务微件配置；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（4）工作台引擎：内嵌工作台引擎，支持微件管理、我的微件、界面编排、支持管理员和用户自由编排形成业务工作台，同时一个用户可拥有多个工作台，同时支持主工作台切换；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9、加密数据库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（1）原生加密：支持采用多层级密钥保护体系，对数据做全链路加密；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（2）极致安全: 支持安全网络传输来防护网络拦截造成的信息泄露。支持一机一密的数据密态存储，让数据可用不可读；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（3）无感对接：支持非加密数据一键导入到平台，实现数据切换；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视化运维：提供数据库的运行监控大盘，包括CPU、内存及存储空间实时使用情况，慢sql统计分析。同时支持数据的备份还原，及时主机损坏也能通过备份数据快速恢复到新平台上，保护数据不丢失，业务稳定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人员布控：支持白名单库、黑名单库、内部库、访客库、VIP库，同时可自定义人脸库类型管理；支持人脸库增删改查，绑定设备，通道布控以及人脸库人员添加、修改、删除、查看、下发到设备；支持身份核验、抓拍检索、人体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1、支持管理视频通道点位不少于100万路；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2、支持管理门禁点位不少于100000路，管理存储门禁记录不少于1亿条；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3、支持管理室内机点位不少于10000路，虚拟室内机不少于200000路；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4、支持管理园区卡口点位不少于10000路；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5、支持管理出入口车道不少于500进500出，车位不少于10000个；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6、支持管理用户数量不少于100万个，支持同时用户在线数量不少于5000个；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四、系统兼容与开放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1、国产化服务器兼容：支持在市面上主流的国产化服务器部署平台，例如X86（海光）、ARM（鲲鹏）等；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2、用户终端兼容：支持提供WEB端、CS端（客户端）、APP、公众号、小程序等；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3、国产化操作系统兼容：支持适配市面上主流的国产化操作系统，例如欧拉、银河麒麟、统信UOS等；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4、平台配套的APP支持鸿蒙系统；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5、平台开放兼容，支持提供API接口满足三方系统对接需求；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6、支持提供容器系统，满足可视化应用开发规范和可插拔式业务加载，满足不同业态应用融合，统一呈现；</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58DDBE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4BC649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18977C1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04C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2A5B0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7C85B5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人脸库管理系统</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5FD704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像库管理系统，覆盖“人脸质量管理、算法管理、开放数据管理、数据概览”等业务。通过PC端、设备端及移动端（H5二维码、APP）业务应用形式，根据学生/家长/教师等主体角色，供给针对性强、便利化优、契合度高业务，实现了人员数据管理集约、高效、安全目标，极大提升了学校信息化应用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1、人像采集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（1）支持H5人像采集，根据分配指定域名生成H5人像采集URL，扫描二维码获取H5人脸采集/更新界面；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（2）支持采集/更新前需用户确认隐私保护声明和授权；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（3）支持学生人脸上传、教师人脸上传、家长代为上传；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（4）支持核验不通过的情况下，教师人工审核照片；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（1）支持人脸照片的增、删、改、查等人脸库基础管理操作及日志记录；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（2）支持批量导入人员信息及人脸照片，支持人脸照（1张）和证件照（1张），照片名称须和人员学/工号保持一致；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（3）支持对单个或批量导入的人脸图片进行可用性核验并反馈核验结果：图片质量诊断、人脸比对核验、1:1证件核验；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（4）支持查看算法核验日志，查看核验详情，展示核验通过详情。、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3、开放接口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（1）支持人脸照片信息openAPI，进行人脸照片信息获取；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（2）支持人脸质量检测openAPI，进行人脸质量检测结果反馈；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（3）支持人脸库基本信息openAPI；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（4）支持管理第三方开放数据获取权限，包含人像质量检测、人像相似度比对、人员信息获取、授权账号等；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（5）支持查询、导出第三方接口调用记录和人像溯源记录；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（6）支持自定义接口调用记录、人像溯源记录保留时间；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4、数据看板，通过数据看板了解当前人脸库人脸数量、过期人脸数量、接口调用次数等，人脸库运营数据；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（1）数据总览：教师人数、学生人数、其他职工人数、黑名单人数；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（2）人脸采集统计：教师人脸采集数量及采集率、学生人脸采集数量及采集率、今日人脸采集数、近7日人脸采集数量趋势；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（3）人脸核验统计：人脸核验照片数量及核验通过率，今日核验统计（照片数量、通过数量及占比、不合格数量及占比、非本人数量及占比、待核验数量及占比）；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（4）第三方接入统计：接入厂家、调用接口总数，调用次数TOP3（今日、本月）、调用接口TOP3（今日、本月）、近7日调用趋势；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部门管理：支持100000个部门，单次导入最大支持1个Excel文件，单个文件不超过100M，导入2000个部门（平台已存在1万个部门）耗时不超过3分钟；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卡片管理：管理卡片总数支持100万；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车辆管理：管理车辆总数支持50万；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人员管理：管理人员总数支持30万；</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70D387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5249AF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777E6B8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360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4A035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134BA9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融合检索系统</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0062F9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融合检索系统，还原人员在园区内的行动路径和轨迹，加强园区管理手段；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1、融合检索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（1）支持统一入口对人员、车辆的登记档案信息和通行活动数据进行融合检索，快速实现找人找车；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按人员属性、时间地点、人员特征检索，支持按人员姓名、证件号码、人员编号查询检索人员档案，人员类型包括内部人员、访客和其他人员库成员；支持以图搜人，支持配合聚类分析开启精准检索，选择人像和人体联合深度精确检索，实现侧脸、背影识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通行记录：支持人员抓拍记录按图片列表按时间排序展示，支持查看抓拍详情，包括抓拍场景图、抓拍时间、地点、事件类型和抓拍特征；支持场景图放缩查看、抓拍历史录像回放和抓拍场景图下载到本地；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员档案：人员档案列表按实名人员和未实名人员分类统计和列表展示，其中实名人员包括内部人员、访客和其他类型人员库成员；支持快速筛选高频活动人员，点击具体人员可查看人员档案详情和地图轨迹回放；支持查看人员登记基础信息、人员车辆信息、活动频次分析、详细活动情况、地图轨迹和人员布控；支持频次分析展示按时间统计的高频地点出现频次的TOP10排名；支持实现实时聚档结果呈现，包括人像和人体； 支持快速跳转查看定位到该车辆档案，查看车辆的详细档案详情；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(4)一键布控：针对内部、访客和其他实名人员和未实名的异常人员，可以快速选择人员库一键布控，该人员下次出现时及时告警提示；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（1）支持按车辆属性检索，输入车牌号码检索车辆档案，包括内部、访客车和其他未登记通行的车辆；支持按时间地点、车辆特征检索；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以图搜车：支持上传车辆图片、设置最低匹配相似度，结合时间、地点条件，进行以图搜索车辆抓拍记录，支持对上传的图片自动扫描目标检测，可快速选择选择目标进行检索，也支持手动框车辆目标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车辆抓拍记录：支持车辆抓拍记录包括停车场进出、卡口过车抓拍和结构化车辆抓拍记录；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车辆档案：支持车辆档案支持按登记车辆和车辆活动情况生成档案；车辆档案内容包括车辆登记基础信息、活动频次分析、详细活动情况、地图轨迹，车辆登记信息包括车辆登记照片、车主信息、车辆类型、车身颜色、车牌颜色和车辆品品牌，对非人工登记，而是通过通行车辆抓拍生成档案的车辆信息，在识别不准确时支持手动修改矫正；支持频次分析展示按时间统计的高频地点出现频次的TOP10排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4、非机动车检索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（1）支持按时间地点、车辆特征检索非机动车抓拍记录；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以图搜车：支持上传车辆图片、设置最低匹配相似度，结合时间、地点条件，进行以图搜索非机动车抓拍记录，支持对上传的图片自动扫描目标检测，可快速选择选择目标进行检索，也支持手动框非机动车目标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（3）车辆抓拍记录：支持非机动车抓拍记录按图片列表按时间排序展示，可以查看抓拍详情；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5、地图轨迹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车地图轨迹支持展示轨迹信息列表，包括融合轨迹、车辆轨迹和人员轨迹；支持按时间和地点条件调整更新轨迹信息列表，轨迹按时间逆序展示；在地图上可按人员出现顺序回放还原轨迹路线，回放过程中支持暂停、倍速播放（0.5倍，正常，2倍，4倍）控制；在出现点位，气泡方式展示人员出现信息，如人员出现照片、出现时间和地点，可录像回放和下载抓拍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（2）跨图层轨迹：人车地图轨迹点位分布跨地图图层时，支持按图层顺序切换轨迹回放，实现人车轨迹在不同场景的平面图上的呈现；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（3）地图频次热力分析：人车地图轨迹可按出现地点频次分析按热力图方式地图呈现，直观查看人车活动密度分析结果；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1、轨迹量存储量：3000万条；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2、人员精确查询相应时间：小于2秒；</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367381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112DC7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09104DB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E6F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57464E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2CF1F0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融合检索-AI文搜图</w:t>
            </w:r>
          </w:p>
        </w:tc>
        <w:tc>
          <w:tcPr>
            <w:tcW w:w="3644" w:type="pct"/>
            <w:tcBorders>
              <w:top w:val="single" w:color="000000" w:sz="4" w:space="0"/>
              <w:left w:val="single" w:color="000000" w:sz="4" w:space="0"/>
              <w:bottom w:val="single" w:color="000000" w:sz="4" w:space="0"/>
              <w:right w:val="single" w:color="000000" w:sz="4" w:space="0"/>
            </w:tcBorders>
            <w:noWrap w:val="0"/>
            <w:vAlign w:val="top"/>
          </w:tcPr>
          <w:p w14:paraId="44701C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1、支持通过输入自然语言文本内容进行特征提取、抓拍图比对，检索符合自然语言匹配的目标结果；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2、语义搜索的内容范围包括人员、机动车、非机动车的外貌特征、人员行为活动、物品、动物、环境场景、时间等要素；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3、语义搜索的目标范围支持单个目标特征、单个目标多特征、多个目标多个特征，结合时空信息进行综合检索；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4、语义检索的时间范围支持快速选择今日、近3天、仅7天和自定义时间段；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5、语义检索的地点范围支持选择单个、多个地点或者不限地点，地点的选择支持按组织方式选择视频通道、按通道能力集筛选视频通道、从地图点选或者框选多个视频通道；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6、语义检索的图片范围包括检索目标抓拍图和抓拍场景图中内容；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7、语义检索支持动态滚动展示检索样例，点击检索可以按样例内容进行图片检索；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8、用户搜索的自然语言内容支持按用户保存历史记录，点击输入框自动按历史搜索时间顺序加载展示历史记录，可以快速点击历史文本记录加入输入框，同时可对文本内容编辑调整后进行再次检索；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9、支持用户删除某条历史记录，或者一键清空当前用户的历史记录；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10、支持用户删除重置输入的语言内容和一键清空输入文本、时间和地点条件；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11、自然语言文本特征提取比对的检索匹配结果按匹配相似度顺序和图表方式展示图片，卡片内容包括抓图、抓拍时间、抓拍地点和抓拍类型；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点击查看图片详情，包括抓拍图、抓拍类型、场景图、抓拍点位、点位所属组织、抓拍时间、抓拍人体抓拍特征信息、抓拍点位所在的地图及具体位置信息，以及所有的抓拍图列表，可以快速切换前后图片详情、跳转到上一页、下一页的图片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13、图片详情支持抓拍历史录像回放，场景图放大、缩小、下载、快速收藏和取消收藏功能；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图片详情支持对场景图启动二次图搜，快速自动目标检测或手动框选目标，对框定的目标按对应的目标类型进行二次以图搜图和以图搜档，搜索的目标类型包括人像、人体、机动车、非机动车，其中针对人员支持档案精准检索和身份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15、支持对抓拍到车辆号码的车辆跳转地图轨迹，查看该车辆档案的通行轨迹；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16、支持一键导出当前页的搜索匹配结果图片按压缩包打包下载到本地，包括场景图和抓拍图，图片中包含抓拍点位和抓拍时间信息，图片导出前进行用户权限校验，并支持对导出文件压缩包设置加密密码；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17、收藏夹管理置顶展示，支持查看收藏的抓拍图片，默认按收藏时间排序展示，支持切换按抓拍时间排序展示，支持单个取消收藏，或选择多个、全选当前页取消收藏；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18、收藏夹抓拍图片支持选择导出当前页图片或导出前1000条记录的图片；</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51A149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2DC705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757F3A6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98A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31564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01F6051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教育安保工作台</w:t>
            </w:r>
          </w:p>
        </w:tc>
        <w:tc>
          <w:tcPr>
            <w:tcW w:w="3644" w:type="pct"/>
            <w:tcBorders>
              <w:top w:val="single" w:color="000000" w:sz="4" w:space="0"/>
              <w:left w:val="single" w:color="000000" w:sz="4" w:space="0"/>
              <w:bottom w:val="single" w:color="000000" w:sz="4" w:space="0"/>
              <w:right w:val="single" w:color="000000" w:sz="4" w:space="0"/>
            </w:tcBorders>
            <w:noWrap w:val="0"/>
            <w:vAlign w:val="top"/>
          </w:tcPr>
          <w:p w14:paraId="1027C1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教育安保工作台，面向安保人员提供的统一工作界面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1、工作台引擎：支持微件管理、界面编排、权限管控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2、找人及信息管理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通过人员姓名、编号、卡号、证件号码、手机号码查找人员；支持通过人脸图片、相似度查找人员（以图搜人）；支持通过关键信息（人员姓名、人员编号、部门）查看一次结果人员；支持搜素结果人员信息卡片展示：默认人脸图、人员姓名、人员身份、人员编号、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（2）支持查看结果人员基础信息、人脸轨迹、档案信息，管理长期、临时权限（门禁或停车场）；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3、找车及信息管理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通过车牌号码、车主姓名查找车辆；支持通过关键信息（车牌号码、车主姓名）查看一次结果车辆；支持搜素结果车辆信息展示（车辆图片、车牌号码、车主、（车主）联系电话、车牌颜色、车身颜色、车辆类型、车辆品牌）、车辆管理（删除、修改信息、绑定场区、通行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（2）支持管理结果车辆：删除、修改信息、绑定场区、通行轨迹；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4、车辆名单管理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（1）支持白名单配置（跳转至车辆管控系统-白名单配置）：新增、修改、删除等白名单信息管理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（2）支持停车场管控名单管理（跳转至车辆管控系统-车辆管控名单）：统计当前周期车辆管控状态（管控名单车辆总数，管控中、周期解除、手动解除各状态车辆数）、手动解除管控中车辆、导出管控车辆；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（3）支持道路车辆管控名单管理（跳转至车辆卡口-车辆黑名单）：添加、导入，删除，布控、撤控，导出所选、全部车辆；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5、访客预约：支持访客预约信息登记（跳转至访客管理-预约信息）：新增、查询、导出访客预约；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6、融合检索：支持通过姓名、人员编号、证件号、手机号、车牌号融合检索人/车信息，跳转至融合检索；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7、角色管理：支持业务办理-找人、找车角色管理；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8、收藏应用：支持收藏、取消收藏/取消快捷常用应用;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9、访问应用：支持显示、快捷访问常用应用；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10、部门统计：支持统计当前学校（机构）、校区、院系、专业、年级、班级，其他部门数量；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人员统计：支持统计当前人员总数、按人员身份统计各性别人数；支持统计当前合格人脸图总数、未采人脸图总数，统计当前合格证件照总数、未采证件照总数；支持按人员身份统计当前已采人脸图数量、百分比（采集率，占本人员身份应采总数的比例），当前已采证件照数量、百分比；支持统计近7日（含当天）人员新增、修改、冻结、解冻、删除操作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12、车辆管控统计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（1）支持统计当前周期车辆管控状态：管控名单车辆总数，管控中、周期解除、手动解除各状态车辆数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（2）支持统计近7日、近15日、近30日（含当天）周期解除、手动解除、管控中各状态车辆变化数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（3）支持统计超速总次数、违停车辆累计总次数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（4）支持统计近7日、近30日（含当天）超速车辆次数、违停车辆次数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（5）支持分析、展示昨日、历史高频违章点位TOP10（点位名称、该点位累计违章车辆次数）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13、宿舍管理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（1）在离宿统计：支持统计当前总人数，在宿指数，判定等级（3级/2级/1级），在宿率、离宿率，在宿人数、离宿人数及同比昨日变化数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统计当日本次考勤总人次，考勤指数，判定等级（优/良/中/差），考勤率（已配置考勤人员占比住校人员总数）、未考勤率（未配置考勤人员占比住校人员总数），未归、未出、正常、晚归、请假人数及同比昨日变化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（3）支持统计本次考勤规则近7日（含当天）各考勤状态（正常、晚归、未归、未出、请假）人数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宿舍重点人员：支持查看今日、近3日（含当天）重点人员（宿舍安全管理“标记”人员、单人宿舍人员）关键信息：人员基本信息（人员姓名、性别、人员编号、部门）、日期、班主任（名称、手机号码）、家长（名称、手机号码）、状态（在离宿状态、考勤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宿舍异常人员；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查看今日、近3日（含当天）异常人员（连续多次未归、未出、晚归人员）关键信息：人员基本信息（人员姓名、性别、人员编号、部门）、日期、班主任（名称、手机号码）、家长（名称、手机号码）、状态（在离宿状态、考勤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14、出入校管理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（1）支持统计今日当次上学、或放学今日考勤率（实考人数/应考人数）、应考人数、实考人数，各考勤状态人数（上学-未上学、正常、迟到、请假，或放学-未放学、正常、早退、请假）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（2）支持统计本次考勤规则（上学，或放学）近7日（含当天）各考勤状态（上学-未上学、正常、迟到、请假，或放学-未放学、正常、早退、请假）人数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查看今日当次上学、或放学及其近3日（不含今日）异常人员（非“正常”状态）关键信息：人员基本信息（人员姓名、性别、人员编号、部门）、日期、班主任（名称、手机号码）、家长（名称、手机号码）、状态（考勤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（4）支持展示欢迎语：标题（嵌入用户名、日期/星期、人员姓名、所属部门）、问候语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（5）支持通过公网获取设定地区（省-市-区，所在地点）天气、相对湿度、风力级别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15、通知公告：支持展示平台任务执行或完成通知、“更多”查看（跳转至：消息中心-通知）、刷新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16、我的待办：支持展示“我参与”、“我发起”任务清空、“更多”查看（跳转至：消息中心-任务）、刷新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17、实时报警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展示未处理报警数量统计、关键信息（报警等级、报警类型、报警地点、报警时间）、处理支持展示已处理报警关键信息（报警等级、报警类型、报警地点、报警时间）、查看处理详情支持实时报警“更多”查看（跳转至：事件查询）、刷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警统计：支持统计今日待处理、今日已处理报警数，近7天（含今天）、近30天（当月）报警总数支持报警类型下报警总数排名：排名、报警类型、总数支持报警统计“更多”查看（跳转至：事件查询）、刷新；</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25DBB2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3488E9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6B89D95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5FF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0703D2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508E2F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视频监控系统_视频通道授权</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318391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视频监控系统，视频通道管理个数授权。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1、实时预览：支持窗口分割、浏览/抓图、快速录像、轮巡、鱼眼模式、音频/对讲等功能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2、报警类型：支持热成像报警、雷达报警、小区场景报警、水利报警等报警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3、云台控制：支持云台抢占、云台锁定；支持云台八方向控制，支持守望功能；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4、录像回放：支持录像查询及显示、回放控制、录像下载、录像存储等功能；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5、视频上墙：支持即时上墙；支持上墙轮巡计划；支持屏幕开关、电视墙任务；支持开窗，分割，清屏功能；支持上墙回显；支持开启所有屏幕通道轮巡；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6、云存储：支持录像云存储，对通道根据时间进行配额配置；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7、热成像：支持热成像预览实时测温；支持热图分析；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8、流媒体：支持视频流转发，录像回放和下载，发送RTSP协议实时码流；支持HLS/FLV/RTMP协议码流转发；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1、设备接入能力：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（1）设备：单节点最大支持接入4000个视频设备或1万路通道；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（2）主动注册：单节点最大支持接入3000个视频设备或6000路通道；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（3）GB28181：单节点最大支持接入2000个视频设备或4000路通道；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（4）ONVIF：单节点最大支持接入2000个视频设备或4000路通道；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（5）解码器：单节点最大支持接入解码设备200个；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2、分布式最大数量：50个</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2BD89C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19A1C6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244BB10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C64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A05C7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0BF7AD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设备运维系统路数授权</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3AADD1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1、在基础包中设备运维不包含【工单管理系统】，项目若需要，需单独下【工单管理系统】组件；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2、在基础包中设备运维系统不含运维通道的授权;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3、设备运维通道每路单独购买；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1、支持视频点播检测、录像丢失检测；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2、支持视频质量诊断：支持视频冻结、视频丢失、视频抖动等26项异常检测（依赖运维视频质量诊断通道路数授权）；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3、设备监控：支持对编码设备、解码设备、存储设备、门禁等多设备的运行指标的7x24小时实时监测；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4、实时报警：自定义报警策略，20种报警信息分级分类展示，接收前端报警信息并通过系统消息、邮件、短信推送；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5、统计：运维考核统计、视频通道统计、报修统计（依赖于工单管理系统）；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540255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488CF4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10C0C47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617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4C9B41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658C14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视频质量诊断路数授权</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589054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对视频通道进行视频冻结、视频丢失、视频抖动、视频遮挡、条纹干扰、画面模糊、对比度异常、画面过暗、画面过亮、画面偏色、噪声干扰、场景变化、黑白图像、视频剧变、雪花屏、视频卡顿、视频丢帧、视频频闪、树叶遮挡、码流异常、蜘蛛网遮挡、镜头脏污、保护膜未撕、定位遮挡、紫边异常、云台控制失效共26种图像画面质量的检测与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2.DH-ICC-Common-VD-VQDCHN为视频质量诊断通道授权，一份为一路授权；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3.支持2000路以内的视频质量检测（路数授权大于2000路时，需要配置如下服务器DH-ICC-VIDDS3D-HW或DH-ICC-VIDDS2H-HW-ARM）</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63453F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0BE8B6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5815A88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26D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3BE59B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5" w:type="pct"/>
            <w:tcBorders>
              <w:top w:val="single" w:color="000000" w:sz="4" w:space="0"/>
              <w:left w:val="single" w:color="000000" w:sz="4" w:space="0"/>
              <w:bottom w:val="single" w:color="000000" w:sz="4" w:space="0"/>
              <w:right w:val="single" w:color="000000" w:sz="4" w:space="0"/>
            </w:tcBorders>
            <w:noWrap/>
            <w:vAlign w:val="bottom"/>
          </w:tcPr>
          <w:p w14:paraId="3F10FC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视频国标对接网关100路（企业）</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406697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基于GB/T 28181等联网标准实现视频监控平台间的级联、互联功能，支持多平台多层次级联，实现平台之间的跨域互联互通与资源共享，具备高度的开放性与灵活性，为各行业视频监控业务提供高效易用、可靠灵活的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支持协议版本：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1、GB/T 28181-2011 安全防范视频监控联网系统信息传输、交换、控制技术要求。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2、GB/T 28181 修改补充文件。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3、GB/T 28181-2016 公共安全视频监控联网系统信息传输、交换、控制技术要求。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1、满足公安部安全与警用电子产品质量检测中心GB/T 28181-2011 安全防范视频监控联网系统信息传输、交换、控制技术要求。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2、满足公安部安全与警用电子产品质量检测中心GB/T 28181-2016 公共安全视频监控联网系统信息传输、交换、控制技术要求。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支持控制、传输流程和协议接口：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1、注册和注销。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2、实时视音频点播。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4、网络设备信息查询。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5、设备视音频文件检索。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6、历史视音频的回放和下载。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7、录像回放控制。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8、订阅和通知。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9、报警事件通知和分发。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应用场景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1、适用于平台通过标准协议与第三方平台进行视频类相关数据的互联互通。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2、适用于平台通过标准协议经过网闸/边界进行视频类相关数据的互联互通。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模块价值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标准汇聚，共用共享：不同层级、不同部门、不同厂商之间按照公安部规范实现数据汇聚和数据共享，一套视频基础联网建设，全网共用共享。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1、心跳：支持心跳保活功能，心跳发送时间间隔可动态配置。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2、目录推送和接收：支持GB/T28181-2011（根据ParentID挂载父子关系）及GB/T28181-2016（根据行政区划挂载父子关系）方式的目录推送和接收；支持GB/T28181-2016方式的业务分组、虚拟组织方式推送和接收。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3、目录订阅：支持目录首次订阅后推送和接收所有离线设备处理；支持目录订阅后推送和接收目录及通道增删改；支持目录订阅后级推送和接收通道状态的变更。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4、实时预览：支持标准国标码流协商方式；支持PS封装的视频码流；支持信令TCP或者UDP方式点播实时视频；支持码流TCP或者UDP方式点播实时视频，其中TCP方式支持主动（active）和被动（passive）模式。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5、录像检索：支持设备录像检索、支持中心录像检索、支持模糊检索方式（对设备录像和中心录像同时检索，并将结果一并返回）。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录像回放/下载：支持标准国标码流协商方式、支持PS封装的视频码流、支持信令TCP或者UDP方式点播和下载历史视频、支持码流TCP或者UDP方式点播和下载历史视频，其中TCP方式支持主动（active）和被动（passive）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7、录像回放控制：支持倍速播放（快放，慢放），支持随机拖放，支持暂停与暂停恢复。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8、方向控制：支持云台8方向的转动（上，下，左，右；左上，左下，右上，右下）。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9、云台变倍：支持球机设备的变倍。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10、云台变焦：支持云台变焦控制。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11、云台光圈：支持光圈调整。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12、云台预置位：支持预置位的设置，查询，调用，删除。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13、云台三维定位：支持拉框放大、拉框缩小。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14、语音对讲与语音广播：支持国标语音对讲与语音广播功能。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15、系统安全：可配套网络安全设备在互联网、政务外网等弱安全网络部署。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16、故障重启：系统支持软件故障后自动重启。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操作系统：兼容Centos7.7、Centos6.9两种操作系统部署；外置场景下支持X86+欧拉、ARM+欧拉、ARM+银河麒麟V10SP2部署形态；内置场景下因平台对外不支持X86+欧拉、ARM+欧拉、ARM+银河麒麟V10SP2部署形态，因此网关暂未适配，项目有诉求可以定制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18、外域个数：配套企业平台网关最大支持对接20个上级域及100个下级域。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096B9D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7897B6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7AECD48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558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32E19D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6A21F9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智慧校园综合管理平台</w:t>
            </w:r>
          </w:p>
        </w:tc>
        <w:tc>
          <w:tcPr>
            <w:tcW w:w="3644" w:type="pct"/>
            <w:tcBorders>
              <w:top w:val="single" w:color="000000" w:sz="4" w:space="0"/>
              <w:left w:val="single" w:color="000000" w:sz="4" w:space="0"/>
              <w:bottom w:val="single" w:color="000000" w:sz="4" w:space="0"/>
              <w:right w:val="single" w:color="000000" w:sz="4" w:space="0"/>
            </w:tcBorders>
            <w:noWrap w:val="0"/>
            <w:vAlign w:val="bottom"/>
          </w:tcPr>
          <w:p w14:paraId="71250C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一、硬件参数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1、尺寸：2U机架式服务器机箱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2、处理器：1颗国产化ARM架构kunpeng920 CPU，24核 主频2.5GHz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3、内存：配置64G内存（2根32G DDR4 ECC内存条或4根16G DDR4 ECC内存条），4个DDR4 DIMM插槽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4、硬盘：配置2块4T及以上&amp;nbsp;3.5吋 SATA 热插拔机械硬盘，最大支持8块3.5吋/2.5吋的SAS/SATA机械硬盘或固态硬盘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5、电源：2个900W交流电源模块，支持1+1冗余；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6、风扇：4个热拔插风扇，支持N+1冗余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7、RAID卡：SAS3408无缓存，支持RAID 0,1,10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8、认证：CCC、节能</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4B1BA9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185042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03AF98D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842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02CE6F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5" w:type="pct"/>
            <w:tcBorders>
              <w:top w:val="single" w:color="000000" w:sz="4" w:space="0"/>
              <w:left w:val="single" w:color="000000" w:sz="4" w:space="0"/>
              <w:bottom w:val="single" w:color="000000" w:sz="4" w:space="0"/>
              <w:right w:val="single" w:color="000000" w:sz="4" w:space="0"/>
            </w:tcBorders>
            <w:noWrap w:val="0"/>
            <w:vAlign w:val="bottom"/>
          </w:tcPr>
          <w:p w14:paraId="2A9DD5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12路超高清解码器</w:t>
            </w:r>
          </w:p>
        </w:tc>
        <w:tc>
          <w:tcPr>
            <w:tcW w:w="3644" w:type="pct"/>
            <w:tcBorders>
              <w:top w:val="single" w:color="000000" w:sz="4" w:space="0"/>
              <w:left w:val="single" w:color="000000" w:sz="4" w:space="0"/>
              <w:bottom w:val="single" w:color="000000" w:sz="4" w:space="0"/>
              <w:right w:val="single" w:color="000000" w:sz="4" w:space="0"/>
            </w:tcBorders>
            <w:noWrap/>
            <w:vAlign w:val="bottom"/>
          </w:tcPr>
          <w:p w14:paraId="6CA13D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画面分割：单屏支持1/4/6/8/9/16/25/36固定分割；支持M×N自定义分割，M×N≤36；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视频压缩标准：H.265；H.264；MJPEG；MPEG4；SVAC；MPEG2；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解码能力：整机解码支持6路32MP@25fps（仅H.265支持）/21路12MP@25fps/30路8MP@25fps/42路6MP@25fps/54路5MP@25fps/54路4MP@30fps/84路3MP@25fps/108路1080p@30fps/300路D1@30fps（每4个输出口为一组，各组均分整机性能，组内共享解码能力）；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视频输入：1路DP输入口，1路HDMI输入口；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视频输出路数：12路HDMI</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bottom"/>
          </w:tcPr>
          <w:p w14:paraId="7A08B0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bottom"/>
          </w:tcPr>
          <w:p w14:paraId="099D15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bottom"/>
          </w:tcPr>
          <w:p w14:paraId="4D07800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269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7EF14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C658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55寸监视器</w:t>
            </w: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7552B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55英寸 全硬件构架，专业芯片设计无CPU和操作系统，多种线并行处理，处理功能强大；集成多路视频信号源，内嵌固件智能升级系统。窄边框全金属外框设计，具有3D降噪，3D滤波，3D去隔行功能，具有节能、环保、无辐射，支持 7*24 小时不间断工作，适应各种需长时间开机的工作环境，亮度均匀，影像稳定、不闪烁、无变形失真。  支持1路HDMI输入,支持2.0版本，最大支持3840X2160@60Hz输入，支持1路DVI信号信号输入，最大支持3840X2160@60HZ输入。支持RJ45输入输出，接入红外接收头和RS232进行设备控制调试。1路VGA输入，1路AV输入。支持1路USB多媒体视频，图片，文本文件查看，程序升级。</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35D35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18C2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384C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7D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247F1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9171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1ECB7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 1200＊900＊750mm（正负不超过50mm）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  箱体采用1.0mm厚冷轧钢板,桌面实木颗粒板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2、表面处理:钢板表面采用静电喷涂,桌面及侧板为表面环保树脂贴面，聚酯橡胶封边。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箱体内配备强弱电分离走线槽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前后门均具备充分的通风散热孔。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桌面后侧采用专业铝合金型材围挡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3、尺寸：双联 长1200*宽900*高750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配弓形椅一把</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79554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EDB0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3B23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F9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2ADDFC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DEC9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三层交换机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7D982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交换容量≥38Tbps/160Tbps，转发性能≥7000Mpps/35000Mpps，提供官网截图及链接证明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要求独立插槽≥8个，提供官网截图及链接证明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支持独立的路由板卡和无线控制器板卡，可实现NAT、无线控制等功能，提供官网截图及链接证明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支持1个硬盘，硬盘容量≥1TB；提供官网截图及链接证明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支持可拔插双模块化电源，实现1+1冗余，支持热插拔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支持静态路由、等价路由、策略路由；支持OSPF v2/v3、RIPv1/v2、RIPng、BGPv4、BGP4+、IS-ISv4/v6等路由协议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为保障业务安全，产品具备安全特性。支持ARP防攻击、安全地址绑定、防ICMP攻击等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支持IEEE 802.1d(STP)、 802.1w(RSTP)、 802.1s(MSTP)，支持端口聚合，支持一对一镜像、多对一镜像、一对多镜像，支持流镜像，支持SPAN、RSPAN远程镜像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支持SNMP V1/V2/V3、Telnet、SSHv2.0；支持通过命令行或中文图形化配置软件等方式进行配置和管理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支持IGMP，支持PIM-DM、PIM-SM、PIM-SSM等组播路由协议、支持组播静态路由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将多台物理设备虚拟化为1台逻辑设备，虚拟化后的逻辑设备与外围设备通过聚合链路连接，其中一台虚拟化成员设备出现故障时，流量可自动切换到其他虚拟化成员设备，故障恢复收敛时间≤200ms。提供具有CMA或CNAS认证章的第三方权威机构检验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将多台物理设备虚拟化为1台逻辑设备，虚拟化成员设备之间支持多条链路互联，且多条链路为负载均衡模式，断开一条链路后，流量可自动切换到其他链路，通过丢包数量计算出收敛时间≤100ms。提供具有CMA或CNAS认证章的第三方权威机构检验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提供工信部电信设备进网许可证。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本次实配双电源、24个千兆光口、8个千兆电口、4个万兆光口</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66F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11AD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742F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CE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317B36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915B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24口接入交换机</w:t>
            </w: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2EFAC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24个10/100/1000M自适应电口，4个1G SFP光口。交换容量:598Gbps/5.98Tbps,包转发率:126Mpps，1个RJ45 Console接口,1个固化电源，1个固化风扇数量。</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BACE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E24B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283E9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22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1CAAAB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B5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8口接入交换机</w:t>
            </w: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22416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8口千兆交换机含设备箱</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6D22E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526CB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7129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0C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bottom"/>
          </w:tcPr>
          <w:p w14:paraId="5F7BDB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8848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辅材安装</w:t>
            </w:r>
          </w:p>
        </w:tc>
        <w:tc>
          <w:tcPr>
            <w:tcW w:w="3644" w:type="pct"/>
            <w:tcBorders>
              <w:top w:val="single" w:color="000000" w:sz="4" w:space="0"/>
              <w:left w:val="single" w:color="000000" w:sz="4" w:space="0"/>
              <w:bottom w:val="single" w:color="000000" w:sz="4" w:space="0"/>
              <w:right w:val="single" w:color="000000" w:sz="4" w:space="0"/>
            </w:tcBorders>
            <w:noWrap/>
            <w:vAlign w:val="center"/>
          </w:tcPr>
          <w:p w14:paraId="333D7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包含所有辅材及破路回填、线材采用国标网线、电源线、光纤收发器等所有线路必须走线槽或线管。不能裸露。</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EAEB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130D4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15D61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E1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30D4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43936A1">
            <w:pPr>
              <w:jc w:val="center"/>
              <w:rPr>
                <w:rFonts w:hint="eastAsia" w:ascii="宋体" w:hAnsi="宋体" w:eastAsia="宋体" w:cs="宋体"/>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C830CC0">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6ACEAA7">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D9AB845">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6DE8331">
            <w:pPr>
              <w:jc w:val="center"/>
              <w:rPr>
                <w:rFonts w:hint="eastAsia" w:ascii="宋体" w:hAnsi="宋体" w:eastAsia="宋体" w:cs="宋体"/>
                <w:i w:val="0"/>
                <w:iCs w:val="0"/>
                <w:color w:val="000000"/>
                <w:sz w:val="20"/>
                <w:szCs w:val="20"/>
                <w:u w:val="none"/>
              </w:rPr>
            </w:pPr>
          </w:p>
        </w:tc>
      </w:tr>
      <w:tr w14:paraId="4156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14:paraId="4D231C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值班室设备</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3DB88269">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510F0C38">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2B4C135C">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6A2E8D1">
            <w:pPr>
              <w:jc w:val="center"/>
              <w:rPr>
                <w:rFonts w:hint="eastAsia" w:ascii="宋体" w:hAnsi="宋体" w:eastAsia="宋体" w:cs="宋体"/>
                <w:i w:val="0"/>
                <w:iCs w:val="0"/>
                <w:color w:val="000000"/>
                <w:sz w:val="20"/>
                <w:szCs w:val="20"/>
                <w:u w:val="none"/>
              </w:rPr>
            </w:pPr>
          </w:p>
        </w:tc>
      </w:tr>
      <w:tr w14:paraId="580D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69E18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D116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安检门</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61E18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探测区位：6区精确报警，双立柱指示灯可精确显示被测物体所在区位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显示面板： 高亮度LED数码管，实时统计通过人数和报警次数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报警方式： 声光同时报警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调试简单，输入整体灵敏度便可转换探测精度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信号强弱指示灯： 实时信号强度监控，为判断金属大小提供参考。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管理加密： 仅允许授权人员操作，防止误操作和参数更改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工作频率：可以根据环境变化调整合适频率，抗干扰性好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安装简易： 一体化设计，安装快速简易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安全性能：对心脏起博器佩带者、孕妇、磁性介质等无害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人员通过率：大于40人次／每分钟。</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4436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0160" cy="19685"/>
                  <wp:effectExtent l="0" t="0" r="8890" b="8890"/>
                  <wp:wrapNone/>
                  <wp:docPr id="8" name="图片_23"/>
                  <wp:cNvGraphicFramePr/>
                  <a:graphic xmlns:a="http://schemas.openxmlformats.org/drawingml/2006/main">
                    <a:graphicData uri="http://schemas.openxmlformats.org/drawingml/2006/picture">
                      <pic:pic xmlns:pic="http://schemas.openxmlformats.org/drawingml/2006/picture">
                        <pic:nvPicPr>
                          <pic:cNvPr id="8" name="图片_23"/>
                          <pic:cNvPicPr/>
                        </pic:nvPicPr>
                        <pic:blipFill>
                          <a:blip r:embed="rId12"/>
                          <a:stretch>
                            <a:fillRect/>
                          </a:stretch>
                        </pic:blipFill>
                        <pic:spPr>
                          <a:xfrm>
                            <a:off x="0" y="0"/>
                            <a:ext cx="10160" cy="1968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4FA40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74242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B4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noWrap w:val="0"/>
            <w:vAlign w:val="center"/>
          </w:tcPr>
          <w:p w14:paraId="7173E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09B8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过包机</w:t>
            </w:r>
          </w:p>
        </w:tc>
        <w:tc>
          <w:tcPr>
            <w:tcW w:w="3644" w:type="pct"/>
            <w:tcBorders>
              <w:top w:val="single" w:color="000000" w:sz="4" w:space="0"/>
              <w:left w:val="single" w:color="000000" w:sz="4" w:space="0"/>
              <w:bottom w:val="single" w:color="000000" w:sz="4" w:space="0"/>
              <w:right w:val="single" w:color="000000" w:sz="4" w:space="0"/>
            </w:tcBorders>
            <w:noWrap w:val="0"/>
            <w:vAlign w:val="center"/>
          </w:tcPr>
          <w:p w14:paraId="20DAC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基本参数指标：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裸机尺寸：≥165（长）*70（宽）*115（高）cm、通道尺寸≥500（宽）×300（高）mm、传送带速度≥ 0.22 m/s、传送带额定负荷 ≥50 kg、穿透力分辨力≤0.16mm、穿透力≥10mm钢板、胶卷安全性对ISO1600胶卷安全、单次检查剂量≤0.5µGy、泄漏剂量≤ 0.05µGy/h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X射线发生器：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射线束方向底照式、管电流0~0.5mA（可调）、管电压 80 kV（可调）、射线束发散角80°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冷却／工作周期 密封式油冷／100％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图像处理系统：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显示器：大于等于19英寸高分辨率液晶显示器；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多能量高穿透F1：显示多能量高穿透效果；黑白超强F2：显示黑白及反射效果；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多能量超强F3：显示多能量超强效果；剔除：显示剔除有机物、无机物、混合物效果；边缘：显示边缘锐化效果；放大：显示图像放大效果；复原：将图像复原至初始状态；增亮：显示亮度、细节度增加效果；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细化：显示图像精细效果；回放：回放已过图片；图像存储：实时保存任意副图像，并可进行任意图像处理，连续工作保存；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多能量功能：多能量彩色有机物显示为橙色，无机物显示为蓝色，混合物显示为绿色、高能/低能两种能量切换显示，高能显示金属等，低能显示非金属毒品炸药辅助探测毒品炸药等危险物品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工作参数：工作电压 220VAC(±10%)  50±3Hz、功率损耗 1.2KW（最大值）、噪声级 &lt;65dB。</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48227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7389B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595C8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1A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93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3D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36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6B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3P立柜式空调，电辅热冷暖空调，含漏电保护开关及安装。</w:t>
            </w:r>
          </w:p>
        </w:tc>
        <w:tc>
          <w:tcPr>
            <w:tcW w:w="203" w:type="pct"/>
            <w:gridSpan w:val="2"/>
            <w:tcBorders>
              <w:top w:val="single" w:color="000000" w:sz="4" w:space="0"/>
              <w:left w:val="single" w:color="000000" w:sz="4" w:space="0"/>
              <w:bottom w:val="single" w:color="000000" w:sz="4" w:space="0"/>
              <w:right w:val="single" w:color="000000" w:sz="4" w:space="0"/>
            </w:tcBorders>
            <w:noWrap w:val="0"/>
            <w:vAlign w:val="center"/>
          </w:tcPr>
          <w:p w14:paraId="1AD1B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90" w:type="pct"/>
            <w:gridSpan w:val="2"/>
            <w:tcBorders>
              <w:top w:val="single" w:color="000000" w:sz="4" w:space="0"/>
              <w:left w:val="single" w:color="000000" w:sz="4" w:space="0"/>
              <w:bottom w:val="single" w:color="000000" w:sz="4" w:space="0"/>
              <w:right w:val="single" w:color="000000" w:sz="4" w:space="0"/>
            </w:tcBorders>
            <w:noWrap w:val="0"/>
            <w:vAlign w:val="center"/>
          </w:tcPr>
          <w:p w14:paraId="65DA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noWrap w:val="0"/>
            <w:vAlign w:val="center"/>
          </w:tcPr>
          <w:p w14:paraId="35C72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0F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2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FD97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75"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EDCC570">
            <w:pPr>
              <w:jc w:val="center"/>
              <w:rPr>
                <w:rFonts w:hint="eastAsia" w:ascii="宋体" w:hAnsi="宋体" w:eastAsia="宋体" w:cs="宋体"/>
                <w:i w:val="0"/>
                <w:iCs w:val="0"/>
                <w:color w:val="000000"/>
                <w:sz w:val="20"/>
                <w:szCs w:val="20"/>
                <w:u w:val="none"/>
              </w:rPr>
            </w:pPr>
          </w:p>
        </w:tc>
        <w:tc>
          <w:tcPr>
            <w:tcW w:w="3644"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B3D7C74">
            <w:pPr>
              <w:jc w:val="center"/>
              <w:rPr>
                <w:rFonts w:hint="eastAsia" w:ascii="宋体" w:hAnsi="宋体" w:eastAsia="宋体" w:cs="宋体"/>
                <w:i w:val="0"/>
                <w:iCs w:val="0"/>
                <w:color w:val="000000"/>
                <w:sz w:val="20"/>
                <w:szCs w:val="20"/>
                <w:u w:val="none"/>
              </w:rPr>
            </w:pP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965155C">
            <w:pPr>
              <w:jc w:val="center"/>
              <w:rPr>
                <w:rFonts w:hint="eastAsia" w:ascii="宋体" w:hAnsi="宋体" w:eastAsia="宋体" w:cs="宋体"/>
                <w:i w:val="0"/>
                <w:iCs w:val="0"/>
                <w:color w:val="000000"/>
                <w:sz w:val="20"/>
                <w:szCs w:val="20"/>
                <w:u w:val="none"/>
              </w:rPr>
            </w:pPr>
          </w:p>
        </w:tc>
        <w:tc>
          <w:tcPr>
            <w:tcW w:w="190"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F4177F8">
            <w:pPr>
              <w:jc w:val="center"/>
              <w:rPr>
                <w:rFonts w:hint="eastAsia" w:ascii="宋体" w:hAnsi="宋体" w:eastAsia="宋体" w:cs="宋体"/>
                <w:i w:val="0"/>
                <w:iCs w:val="0"/>
                <w:color w:val="000000"/>
                <w:sz w:val="20"/>
                <w:szCs w:val="20"/>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943931F">
            <w:pPr>
              <w:jc w:val="center"/>
              <w:rPr>
                <w:rFonts w:hint="eastAsia" w:ascii="宋体" w:hAnsi="宋体" w:eastAsia="宋体" w:cs="宋体"/>
                <w:i w:val="0"/>
                <w:iCs w:val="0"/>
                <w:color w:val="000000"/>
                <w:sz w:val="20"/>
                <w:szCs w:val="20"/>
                <w:u w:val="none"/>
              </w:rPr>
            </w:pPr>
          </w:p>
        </w:tc>
      </w:tr>
    </w:tbl>
    <w:p w14:paraId="6CB5E080">
      <w:pPr>
        <w:rPr>
          <w:rFonts w:hint="eastAsia" w:eastAsia="宋体"/>
          <w:b/>
          <w:bCs/>
          <w:sz w:val="40"/>
          <w:szCs w:val="40"/>
          <w:lang w:eastAsia="zh-CN"/>
        </w:rPr>
        <w:sectPr>
          <w:footerReference r:id="rId7" w:type="first"/>
          <w:footerReference r:id="rId6" w:type="default"/>
          <w:pgSz w:w="11906" w:h="16838"/>
          <w:pgMar w:top="1440" w:right="1797" w:bottom="1440" w:left="1797" w:header="851" w:footer="992" w:gutter="0"/>
          <w:pgNumType w:fmt="decimal" w:start="15"/>
          <w:cols w:space="720" w:num="1"/>
          <w:titlePg/>
          <w:docGrid w:type="linesAndChars" w:linePitch="312" w:charSpace="0"/>
        </w:sectPr>
      </w:pPr>
    </w:p>
    <w:p w14:paraId="19F67C4B">
      <w:pPr>
        <w:rPr>
          <w:rFonts w:hint="eastAsia" w:eastAsia="宋体"/>
          <w:b/>
          <w:bCs/>
          <w:sz w:val="40"/>
          <w:szCs w:val="40"/>
          <w:lang w:eastAsia="zh-CN"/>
        </w:rPr>
      </w:pPr>
    </w:p>
    <w:p w14:paraId="312B4D6B">
      <w:pPr>
        <w:rPr>
          <w:rFonts w:hint="eastAsia" w:eastAsia="宋体"/>
          <w:b/>
          <w:bCs/>
          <w:sz w:val="40"/>
          <w:szCs w:val="40"/>
          <w:lang w:eastAsia="zh-CN"/>
        </w:rPr>
      </w:pPr>
    </w:p>
    <w:p w14:paraId="44108997">
      <w:pPr>
        <w:pStyle w:val="6"/>
        <w:rPr>
          <w:rFonts w:hint="eastAsia" w:ascii="宋体" w:hAnsi="宋体" w:eastAsia="宋体"/>
          <w:b/>
          <w:color w:val="FF0000"/>
          <w:szCs w:val="21"/>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w:t>
      </w:r>
    </w:p>
    <w:p w14:paraId="293F3CCF">
      <w:pPr>
        <w:pStyle w:val="6"/>
        <w:rPr>
          <w:rFonts w:hint="eastAsia"/>
          <w:lang w:eastAsia="zh-CN"/>
        </w:rPr>
      </w:pPr>
    </w:p>
    <w:p w14:paraId="057198E2">
      <w:pPr>
        <w:rPr>
          <w:color w:val="FF0000"/>
        </w:rPr>
      </w:pPr>
      <w:r>
        <w:rPr>
          <w:rFonts w:hint="eastAsia"/>
          <w:color w:val="FF0000"/>
        </w:rPr>
        <w:t>备注：</w:t>
      </w:r>
    </w:p>
    <w:p w14:paraId="3C67BE06">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6F491000">
      <w:pPr>
        <w:ind w:firstLine="480" w:firstLineChars="200"/>
        <w:rPr>
          <w:color w:val="FF0000"/>
        </w:rPr>
      </w:pPr>
      <w:r>
        <w:rPr>
          <w:rFonts w:hint="eastAsia"/>
          <w:color w:val="FF0000"/>
        </w:rPr>
        <w:t>2、如注明有单价控制金额的产品，投标人对该产品的报价不得超过控制金额，否则将作投标无效处理。</w:t>
      </w: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hint="eastAsia" w:ascii="宋体" w:hAnsi="宋体" w:eastAsia="宋体"/>
                <w:sz w:val="22"/>
                <w:szCs w:val="21"/>
                <w:lang w:eastAsia="zh-CN"/>
              </w:rPr>
            </w:pPr>
            <w:r>
              <w:rPr>
                <w:rFonts w:hint="eastAsia" w:ascii="宋体" w:hAnsi="宋体" w:eastAsia="宋体"/>
                <w:sz w:val="22"/>
                <w:szCs w:val="21"/>
              </w:rPr>
              <w:t>全部货物按要求供货完毕，经招标人检查数量、质量等无问题，并验收合格后支付合同总额的100%</w:t>
            </w:r>
            <w:r>
              <w:rPr>
                <w:rFonts w:hint="eastAsia" w:ascii="宋体" w:hAnsi="宋体" w:eastAsia="宋体"/>
                <w:sz w:val="22"/>
                <w:szCs w:val="21"/>
                <w:lang w:eastAsia="zh-CN"/>
              </w:rPr>
              <w:t>。</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503B75AD"/>
    <w:p w14:paraId="6F59A5A4">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5"/>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5"/>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 xml:space="preserve"> KSS(GK)2026-038</w:t>
      </w:r>
      <w:r>
        <w:rPr>
          <w:rFonts w:hint="eastAsia" w:ascii="Arial" w:hAnsi="Arial" w:eastAsia="宋体" w:cs="Arial"/>
        </w:rPr>
        <w:t>的</w:t>
      </w:r>
      <w:r>
        <w:rPr>
          <w:rFonts w:hint="eastAsia" w:ascii="Arial" w:hAnsi="Arial" w:eastAsia="宋体" w:cs="Arial"/>
          <w:u w:val="single"/>
          <w:lang w:eastAsia="zh-CN"/>
        </w:rPr>
        <w:t xml:space="preserve">   喀什市第十二中学电子设备采购项目</w:t>
      </w:r>
      <w:r>
        <w:rPr>
          <w:rFonts w:hint="eastAsia" w:ascii="Arial" w:hAnsi="Arial" w:eastAsia="宋体" w:cs="Arial"/>
        </w:rPr>
        <w:t>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bookmarkStart w:id="70" w:name="_GoBack"/>
      <w:bookmarkEnd w:id="70"/>
    </w:p>
    <w:p w14:paraId="4C566137">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73517673"/>
      <w:bookmarkStart w:id="36" w:name="_Toc100052400"/>
      <w:bookmarkStart w:id="37" w:name="_Toc73518151"/>
      <w:bookmarkStart w:id="38" w:name="_Toc73521669"/>
      <w:bookmarkStart w:id="39" w:name="_Toc73521581"/>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21586"/>
      <w:bookmarkStart w:id="48" w:name="_Toc73518157"/>
      <w:bookmarkStart w:id="49" w:name="_Toc100052408"/>
      <w:bookmarkStart w:id="50" w:name="_Toc73521674"/>
      <w:bookmarkStart w:id="51" w:name="_Toc73517679"/>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100052409"/>
      <w:bookmarkStart w:id="54" w:name="_Toc73521675"/>
      <w:bookmarkStart w:id="55" w:name="_Toc73518158"/>
      <w:bookmarkStart w:id="56" w:name="_Toc73517680"/>
      <w:bookmarkStart w:id="57" w:name="_Toc73521587"/>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100052410"/>
      <w:bookmarkStart w:id="59" w:name="_Toc73518160"/>
      <w:bookmarkStart w:id="60" w:name="_Toc73521677"/>
      <w:bookmarkStart w:id="61" w:name="_Toc73521589"/>
      <w:bookmarkStart w:id="62" w:name="_Toc73517682"/>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21678"/>
      <w:bookmarkStart w:id="64" w:name="_Toc100052411"/>
      <w:bookmarkStart w:id="65" w:name="_Toc73518161"/>
      <w:bookmarkStart w:id="66" w:name="_Toc73521590"/>
      <w:bookmarkStart w:id="67" w:name="_Toc73517683"/>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8" w:type="default"/>
      <w:footerReference r:id="rId9"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E4BA">
    <w:pPr>
      <w:pStyle w:val="11"/>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E6EE1">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9E6EE1">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58B8">
    <w:pPr>
      <w:pStyle w:val="11"/>
      <w:rPr>
        <w:rStyle w:val="21"/>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98FE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098FEC">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378F2FA3">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7853B4"/>
    <w:rsid w:val="00F62D6F"/>
    <w:rsid w:val="011E43F5"/>
    <w:rsid w:val="022113C8"/>
    <w:rsid w:val="023D14B8"/>
    <w:rsid w:val="030750A8"/>
    <w:rsid w:val="032A2EC2"/>
    <w:rsid w:val="03585FAF"/>
    <w:rsid w:val="038251E4"/>
    <w:rsid w:val="044E3E06"/>
    <w:rsid w:val="048246C2"/>
    <w:rsid w:val="04B6088C"/>
    <w:rsid w:val="04FB554F"/>
    <w:rsid w:val="053B5831"/>
    <w:rsid w:val="061709BB"/>
    <w:rsid w:val="066F61BA"/>
    <w:rsid w:val="07061165"/>
    <w:rsid w:val="0771024E"/>
    <w:rsid w:val="07CE6076"/>
    <w:rsid w:val="07E22A0A"/>
    <w:rsid w:val="080C42F3"/>
    <w:rsid w:val="08272839"/>
    <w:rsid w:val="0889017A"/>
    <w:rsid w:val="08CE1D46"/>
    <w:rsid w:val="08E97BF7"/>
    <w:rsid w:val="093C03DB"/>
    <w:rsid w:val="09860936"/>
    <w:rsid w:val="0A084FFE"/>
    <w:rsid w:val="0A21662D"/>
    <w:rsid w:val="0A6210A4"/>
    <w:rsid w:val="0AB42B4F"/>
    <w:rsid w:val="0B137E4E"/>
    <w:rsid w:val="0B2E174C"/>
    <w:rsid w:val="0BEB721A"/>
    <w:rsid w:val="0CE91B88"/>
    <w:rsid w:val="0CE95576"/>
    <w:rsid w:val="0D250F7C"/>
    <w:rsid w:val="0D3A744A"/>
    <w:rsid w:val="0DF57054"/>
    <w:rsid w:val="0F1778CD"/>
    <w:rsid w:val="0F255064"/>
    <w:rsid w:val="0F4136F3"/>
    <w:rsid w:val="0FE53B0B"/>
    <w:rsid w:val="1046648D"/>
    <w:rsid w:val="105F0547"/>
    <w:rsid w:val="10EA6A77"/>
    <w:rsid w:val="1192589F"/>
    <w:rsid w:val="12B45F9C"/>
    <w:rsid w:val="138C5906"/>
    <w:rsid w:val="13FF3EF7"/>
    <w:rsid w:val="142F3F28"/>
    <w:rsid w:val="14640782"/>
    <w:rsid w:val="14C262F5"/>
    <w:rsid w:val="14D40085"/>
    <w:rsid w:val="14DF4477"/>
    <w:rsid w:val="157403EC"/>
    <w:rsid w:val="169C38B2"/>
    <w:rsid w:val="16C056AB"/>
    <w:rsid w:val="16E441B9"/>
    <w:rsid w:val="174A68DC"/>
    <w:rsid w:val="17530433"/>
    <w:rsid w:val="1779567C"/>
    <w:rsid w:val="17DB2032"/>
    <w:rsid w:val="18861828"/>
    <w:rsid w:val="19255582"/>
    <w:rsid w:val="19492A45"/>
    <w:rsid w:val="19AE181E"/>
    <w:rsid w:val="19D74121"/>
    <w:rsid w:val="1A047E1B"/>
    <w:rsid w:val="1A386D0E"/>
    <w:rsid w:val="1AFA1BD0"/>
    <w:rsid w:val="1AFA79D1"/>
    <w:rsid w:val="1B890C51"/>
    <w:rsid w:val="1B9F78CD"/>
    <w:rsid w:val="1DA048C4"/>
    <w:rsid w:val="1E0E5ED3"/>
    <w:rsid w:val="1ED5358C"/>
    <w:rsid w:val="1F5C3D1D"/>
    <w:rsid w:val="1F820F6D"/>
    <w:rsid w:val="1F895804"/>
    <w:rsid w:val="1F9E5A3F"/>
    <w:rsid w:val="1F9F6A09"/>
    <w:rsid w:val="20596F74"/>
    <w:rsid w:val="210821C0"/>
    <w:rsid w:val="219C520C"/>
    <w:rsid w:val="21C4062D"/>
    <w:rsid w:val="22C5564F"/>
    <w:rsid w:val="22FD2004"/>
    <w:rsid w:val="2330262C"/>
    <w:rsid w:val="24354A37"/>
    <w:rsid w:val="245A1CC8"/>
    <w:rsid w:val="24AA7AF3"/>
    <w:rsid w:val="24D1617A"/>
    <w:rsid w:val="24EC66D5"/>
    <w:rsid w:val="250410F2"/>
    <w:rsid w:val="267A507C"/>
    <w:rsid w:val="2729727B"/>
    <w:rsid w:val="280A4341"/>
    <w:rsid w:val="283038F0"/>
    <w:rsid w:val="287F06FD"/>
    <w:rsid w:val="28BF23EF"/>
    <w:rsid w:val="296C066D"/>
    <w:rsid w:val="2A1755A3"/>
    <w:rsid w:val="2A2348E7"/>
    <w:rsid w:val="2A870AD2"/>
    <w:rsid w:val="2AB33F52"/>
    <w:rsid w:val="2B675A24"/>
    <w:rsid w:val="2B7C2D1A"/>
    <w:rsid w:val="2BDC7CE9"/>
    <w:rsid w:val="2C3122F3"/>
    <w:rsid w:val="2C366F69"/>
    <w:rsid w:val="2C55329B"/>
    <w:rsid w:val="2CD52CB9"/>
    <w:rsid w:val="2D42717E"/>
    <w:rsid w:val="2D4775CA"/>
    <w:rsid w:val="2D847558"/>
    <w:rsid w:val="2D9774DB"/>
    <w:rsid w:val="2E0979F4"/>
    <w:rsid w:val="2EFA653D"/>
    <w:rsid w:val="2FCE39F5"/>
    <w:rsid w:val="30190DFD"/>
    <w:rsid w:val="302A6951"/>
    <w:rsid w:val="30334664"/>
    <w:rsid w:val="309C64CF"/>
    <w:rsid w:val="30A64860"/>
    <w:rsid w:val="310F0A0C"/>
    <w:rsid w:val="311A02B3"/>
    <w:rsid w:val="3137687A"/>
    <w:rsid w:val="317364CC"/>
    <w:rsid w:val="32265D43"/>
    <w:rsid w:val="3229728F"/>
    <w:rsid w:val="323C629C"/>
    <w:rsid w:val="325E7BE3"/>
    <w:rsid w:val="328D2734"/>
    <w:rsid w:val="33543124"/>
    <w:rsid w:val="337C7542"/>
    <w:rsid w:val="34724A5F"/>
    <w:rsid w:val="34763909"/>
    <w:rsid w:val="34DD74E5"/>
    <w:rsid w:val="35503953"/>
    <w:rsid w:val="357F5535"/>
    <w:rsid w:val="359475D1"/>
    <w:rsid w:val="35EA5AC8"/>
    <w:rsid w:val="362516C4"/>
    <w:rsid w:val="36CF0EC8"/>
    <w:rsid w:val="36E02B59"/>
    <w:rsid w:val="37134E69"/>
    <w:rsid w:val="37257F04"/>
    <w:rsid w:val="3988154F"/>
    <w:rsid w:val="39B76241"/>
    <w:rsid w:val="3A964C7D"/>
    <w:rsid w:val="3B01630F"/>
    <w:rsid w:val="3B1B27B1"/>
    <w:rsid w:val="3BA61AF4"/>
    <w:rsid w:val="3BD5148E"/>
    <w:rsid w:val="3BE3002B"/>
    <w:rsid w:val="3C5851D6"/>
    <w:rsid w:val="3C795F8F"/>
    <w:rsid w:val="3CB971DE"/>
    <w:rsid w:val="3D007123"/>
    <w:rsid w:val="3D01227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4084364F"/>
    <w:rsid w:val="40B51C9C"/>
    <w:rsid w:val="41551971"/>
    <w:rsid w:val="4176647B"/>
    <w:rsid w:val="420434D8"/>
    <w:rsid w:val="429750D7"/>
    <w:rsid w:val="4422077D"/>
    <w:rsid w:val="443020B6"/>
    <w:rsid w:val="45024BF8"/>
    <w:rsid w:val="45416E53"/>
    <w:rsid w:val="46351352"/>
    <w:rsid w:val="4695327F"/>
    <w:rsid w:val="48AA43D6"/>
    <w:rsid w:val="498D43D6"/>
    <w:rsid w:val="4A29520E"/>
    <w:rsid w:val="4A4F7527"/>
    <w:rsid w:val="4A591F38"/>
    <w:rsid w:val="4B6B2DB7"/>
    <w:rsid w:val="4BB415B9"/>
    <w:rsid w:val="4CBD0D73"/>
    <w:rsid w:val="4D2C2FDF"/>
    <w:rsid w:val="4E601A65"/>
    <w:rsid w:val="50093AE6"/>
    <w:rsid w:val="50B44B4F"/>
    <w:rsid w:val="51206B83"/>
    <w:rsid w:val="51300F5F"/>
    <w:rsid w:val="51570C73"/>
    <w:rsid w:val="51680854"/>
    <w:rsid w:val="51B44C64"/>
    <w:rsid w:val="524E5317"/>
    <w:rsid w:val="5265033A"/>
    <w:rsid w:val="526B5AC6"/>
    <w:rsid w:val="526D1A50"/>
    <w:rsid w:val="52713992"/>
    <w:rsid w:val="53096FE2"/>
    <w:rsid w:val="53F83FD3"/>
    <w:rsid w:val="540C5D72"/>
    <w:rsid w:val="54113878"/>
    <w:rsid w:val="54656B86"/>
    <w:rsid w:val="546E6951"/>
    <w:rsid w:val="549A40FC"/>
    <w:rsid w:val="54CC69D8"/>
    <w:rsid w:val="550D372B"/>
    <w:rsid w:val="554A5632"/>
    <w:rsid w:val="562B2188"/>
    <w:rsid w:val="56606BE9"/>
    <w:rsid w:val="5662250A"/>
    <w:rsid w:val="57195913"/>
    <w:rsid w:val="574D2CF7"/>
    <w:rsid w:val="579730CB"/>
    <w:rsid w:val="57B65C47"/>
    <w:rsid w:val="57BE3ECB"/>
    <w:rsid w:val="58155A5A"/>
    <w:rsid w:val="582D62E3"/>
    <w:rsid w:val="589F481B"/>
    <w:rsid w:val="58F807C1"/>
    <w:rsid w:val="59112DDA"/>
    <w:rsid w:val="59D2767F"/>
    <w:rsid w:val="5AAD5E84"/>
    <w:rsid w:val="5BFA3A04"/>
    <w:rsid w:val="5C211245"/>
    <w:rsid w:val="5C8E69F5"/>
    <w:rsid w:val="5CBF7454"/>
    <w:rsid w:val="5DA17DD4"/>
    <w:rsid w:val="5E3D18DF"/>
    <w:rsid w:val="5E6C4478"/>
    <w:rsid w:val="5FB20F0C"/>
    <w:rsid w:val="60173081"/>
    <w:rsid w:val="604E7BD7"/>
    <w:rsid w:val="6082485E"/>
    <w:rsid w:val="61971F8B"/>
    <w:rsid w:val="620E3E31"/>
    <w:rsid w:val="62712D87"/>
    <w:rsid w:val="63B96AC2"/>
    <w:rsid w:val="63D84EDF"/>
    <w:rsid w:val="643D1580"/>
    <w:rsid w:val="643E619F"/>
    <w:rsid w:val="643E7E0D"/>
    <w:rsid w:val="653C01C1"/>
    <w:rsid w:val="6594282D"/>
    <w:rsid w:val="66590A9D"/>
    <w:rsid w:val="66AA497C"/>
    <w:rsid w:val="67140BE8"/>
    <w:rsid w:val="6719786E"/>
    <w:rsid w:val="67283F04"/>
    <w:rsid w:val="67314208"/>
    <w:rsid w:val="67352DB6"/>
    <w:rsid w:val="67376493"/>
    <w:rsid w:val="673F14F0"/>
    <w:rsid w:val="67CB1507"/>
    <w:rsid w:val="67DC1861"/>
    <w:rsid w:val="68653FE4"/>
    <w:rsid w:val="68A76B92"/>
    <w:rsid w:val="68CF0BBE"/>
    <w:rsid w:val="69A725C4"/>
    <w:rsid w:val="69CB65F7"/>
    <w:rsid w:val="69EB2313"/>
    <w:rsid w:val="6B0005F0"/>
    <w:rsid w:val="6B1729F4"/>
    <w:rsid w:val="6BA4026E"/>
    <w:rsid w:val="6BF502A5"/>
    <w:rsid w:val="6C5B5032"/>
    <w:rsid w:val="6C7015D3"/>
    <w:rsid w:val="6C8D36A3"/>
    <w:rsid w:val="6CA60D1F"/>
    <w:rsid w:val="6CB95133"/>
    <w:rsid w:val="6CEB406B"/>
    <w:rsid w:val="6D0810DB"/>
    <w:rsid w:val="6D4E436F"/>
    <w:rsid w:val="6D964FF8"/>
    <w:rsid w:val="6ED332D0"/>
    <w:rsid w:val="6F421E56"/>
    <w:rsid w:val="6F450465"/>
    <w:rsid w:val="6F840FE6"/>
    <w:rsid w:val="6FA56875"/>
    <w:rsid w:val="6FD25210"/>
    <w:rsid w:val="706D5B42"/>
    <w:rsid w:val="708B1138"/>
    <w:rsid w:val="70B65454"/>
    <w:rsid w:val="70D10D69"/>
    <w:rsid w:val="70F16DE1"/>
    <w:rsid w:val="7112385C"/>
    <w:rsid w:val="711F649C"/>
    <w:rsid w:val="715C0B2F"/>
    <w:rsid w:val="715C3923"/>
    <w:rsid w:val="71606F22"/>
    <w:rsid w:val="71D4290B"/>
    <w:rsid w:val="7223194D"/>
    <w:rsid w:val="72385A51"/>
    <w:rsid w:val="72476B05"/>
    <w:rsid w:val="72500730"/>
    <w:rsid w:val="726953A0"/>
    <w:rsid w:val="72CC003C"/>
    <w:rsid w:val="72DE4D4B"/>
    <w:rsid w:val="7375655F"/>
    <w:rsid w:val="73BF6E3A"/>
    <w:rsid w:val="73C9540C"/>
    <w:rsid w:val="741221C2"/>
    <w:rsid w:val="743F3033"/>
    <w:rsid w:val="744E3935"/>
    <w:rsid w:val="74AC7D08"/>
    <w:rsid w:val="74B45AB7"/>
    <w:rsid w:val="752776A3"/>
    <w:rsid w:val="760C4B65"/>
    <w:rsid w:val="762C4BB0"/>
    <w:rsid w:val="762F0C47"/>
    <w:rsid w:val="779C18C8"/>
    <w:rsid w:val="77A92E06"/>
    <w:rsid w:val="78512F4B"/>
    <w:rsid w:val="78CF6693"/>
    <w:rsid w:val="79273811"/>
    <w:rsid w:val="79955522"/>
    <w:rsid w:val="799B610F"/>
    <w:rsid w:val="7A407E45"/>
    <w:rsid w:val="7AFE6E3A"/>
    <w:rsid w:val="7BAF7AFB"/>
    <w:rsid w:val="7C70631A"/>
    <w:rsid w:val="7C8123F0"/>
    <w:rsid w:val="7CBA64E1"/>
    <w:rsid w:val="7CED4825"/>
    <w:rsid w:val="7D2700CC"/>
    <w:rsid w:val="7DB432CA"/>
    <w:rsid w:val="7DB934A3"/>
    <w:rsid w:val="7DF35163"/>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basedOn w:val="19"/>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91"/>
    <w:basedOn w:val="19"/>
    <w:qFormat/>
    <w:uiPriority w:val="0"/>
    <w:rPr>
      <w:rFonts w:hint="eastAsia" w:ascii="宋体" w:hAnsi="宋体" w:eastAsia="宋体" w:cs="宋体"/>
      <w:color w:val="000000"/>
      <w:sz w:val="20"/>
      <w:szCs w:val="20"/>
      <w:u w:val="none"/>
    </w:rPr>
  </w:style>
  <w:style w:type="character" w:customStyle="1" w:styleId="42">
    <w:name w:val="font112"/>
    <w:basedOn w:val="1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160</Pages>
  <Words>1153</Words>
  <Characters>1206</Characters>
  <Lines>1</Lines>
  <Paragraphs>1</Paragraphs>
  <TotalTime>0</TotalTime>
  <ScaleCrop>false</ScaleCrop>
  <LinksUpToDate>false</LinksUpToDate>
  <CharactersWithSpaces>1239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2026-06-05T04:39:23Z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B01F40D2781F474DAD6E4425DA830CA0_13</vt:lpwstr>
  </property>
  <property fmtid="{D5CDD505-2E9C-101B-9397-08002B2CF9AE}" pid="4" name="KSOTemplateDocerSaveRecord">
    <vt:lpwstr>eyJoZGlkIjoiYWQzZDJkMTcwMGI3ODk5Y2RkZTJmNjEzOTc4ZDYzNmQiLCJ1c2VySWQiOiIxNzEyMTM0Njk0In0=</vt:lpwstr>
  </property>
</Properties>
</file>