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71868">
      <w:pPr>
        <w:spacing w:line="360" w:lineRule="auto"/>
        <w:ind w:left="3057" w:right="-200" w:rightChars="-91" w:hanging="3057" w:hangingChars="692"/>
        <w:jc w:val="left"/>
        <w:rPr>
          <w:rFonts w:hint="eastAsia" w:ascii="宋体" w:hAnsi="宋体" w:eastAsia="宋体" w:cs="宋体"/>
          <w:b/>
          <w:bCs w:val="0"/>
          <w:color w:val="auto"/>
          <w:kern w:val="0"/>
          <w:sz w:val="44"/>
          <w:szCs w:val="44"/>
          <w:highlight w:val="none"/>
        </w:rPr>
      </w:pPr>
    </w:p>
    <w:p w14:paraId="1E2C11F3">
      <w:pPr>
        <w:spacing w:line="360" w:lineRule="auto"/>
        <w:ind w:left="3057" w:right="-200" w:rightChars="-91" w:hanging="3057" w:hangingChars="692"/>
        <w:jc w:val="center"/>
        <w:rPr>
          <w:rStyle w:val="42"/>
          <w:rFonts w:hint="eastAsia" w:eastAsia="宋体" w:cs="宋体"/>
          <w:color w:val="000000" w:themeColor="text1"/>
          <w:sz w:val="50"/>
          <w:highlight w:val="none"/>
          <w:lang w:eastAsia="zh-CN"/>
          <w14:textFill>
            <w14:solidFill>
              <w14:schemeClr w14:val="tx1"/>
            </w14:solidFill>
          </w14:textFill>
        </w:rPr>
      </w:pPr>
      <w:r>
        <w:rPr>
          <w:rFonts w:hint="eastAsia" w:cs="宋体"/>
          <w:b/>
          <w:bCs w:val="0"/>
          <w:color w:val="auto"/>
          <w:kern w:val="0"/>
          <w:sz w:val="44"/>
          <w:szCs w:val="44"/>
          <w:highlight w:val="none"/>
          <w:lang w:eastAsia="zh-CN"/>
        </w:rPr>
        <w:t>某单位2026年度职工餐厅餐饮服务项目</w:t>
      </w:r>
    </w:p>
    <w:p w14:paraId="42F95BC7">
      <w:pPr>
        <w:snapToGrid w:val="0"/>
        <w:spacing w:line="360" w:lineRule="auto"/>
        <w:jc w:val="center"/>
        <w:rPr>
          <w:rStyle w:val="42"/>
          <w:rFonts w:hint="eastAsia" w:cs="宋体"/>
          <w:color w:val="000000" w:themeColor="text1"/>
          <w:kern w:val="36"/>
          <w:sz w:val="48"/>
          <w:szCs w:val="48"/>
          <w:highlight w:val="none"/>
          <w:lang w:eastAsia="zh-CN"/>
          <w14:textFill>
            <w14:solidFill>
              <w14:schemeClr w14:val="tx1"/>
            </w14:solidFill>
          </w14:textFill>
        </w:rPr>
      </w:pPr>
    </w:p>
    <w:p w14:paraId="5AA62B7D">
      <w:pPr>
        <w:snapToGrid w:val="0"/>
        <w:spacing w:line="360" w:lineRule="auto"/>
        <w:jc w:val="center"/>
        <w:rPr>
          <w:rStyle w:val="42"/>
          <w:rFonts w:hint="eastAsia" w:cs="宋体"/>
          <w:color w:val="000000" w:themeColor="text1"/>
          <w:kern w:val="36"/>
          <w:sz w:val="48"/>
          <w:szCs w:val="48"/>
          <w:highlight w:val="none"/>
          <w:lang w:eastAsia="zh-CN"/>
          <w14:textFill>
            <w14:solidFill>
              <w14:schemeClr w14:val="tx1"/>
            </w14:solidFill>
          </w14:textFill>
        </w:rPr>
      </w:pPr>
      <w:r>
        <w:rPr>
          <w:rStyle w:val="42"/>
          <w:rFonts w:hint="eastAsia" w:cs="宋体"/>
          <w:color w:val="000000" w:themeColor="text1"/>
          <w:kern w:val="36"/>
          <w:sz w:val="48"/>
          <w:szCs w:val="48"/>
          <w:highlight w:val="none"/>
          <w:lang w:eastAsia="zh-CN"/>
          <w14:textFill>
            <w14:solidFill>
              <w14:schemeClr w14:val="tx1"/>
            </w14:solidFill>
          </w14:textFill>
        </w:rPr>
        <w:t>竞争性磋商文件</w:t>
      </w:r>
    </w:p>
    <w:p w14:paraId="7B0BFF64">
      <w:pPr>
        <w:pStyle w:val="48"/>
        <w:spacing w:line="360" w:lineRule="auto"/>
        <w:rPr>
          <w:rStyle w:val="42"/>
          <w:rFonts w:hint="eastAsia"/>
          <w:color w:val="000000" w:themeColor="text1"/>
          <w:highlight w:val="none"/>
          <w:lang w:eastAsia="zh-CN"/>
          <w14:textFill>
            <w14:solidFill>
              <w14:schemeClr w14:val="tx1"/>
            </w14:solidFill>
          </w14:textFill>
        </w:rPr>
      </w:pPr>
      <w:r>
        <w:rPr>
          <w:rStyle w:val="42"/>
          <w:rFonts w:hint="eastAsia"/>
          <w:b w:val="0"/>
          <w:bCs w:val="0"/>
          <w:color w:val="000000" w:themeColor="text1"/>
          <w:kern w:val="2"/>
          <w:sz w:val="24"/>
          <w:szCs w:val="24"/>
          <w:highlight w:val="none"/>
          <w:lang w:eastAsia="zh-CN"/>
          <w14:textFill>
            <w14:solidFill>
              <w14:schemeClr w14:val="tx1"/>
            </w14:solidFill>
          </w14:textFill>
        </w:rPr>
        <w:t>项目编号：</w:t>
      </w:r>
      <w:r>
        <w:rPr>
          <w:rStyle w:val="42"/>
          <w:rFonts w:hint="eastAsia"/>
          <w:b w:val="0"/>
          <w:bCs w:val="0"/>
          <w:color w:val="000000" w:themeColor="text1"/>
          <w:kern w:val="2"/>
          <w:sz w:val="24"/>
          <w:szCs w:val="24"/>
          <w:highlight w:val="none"/>
          <w:lang w:val="en-US" w:eastAsia="zh-CN"/>
          <w14:textFill>
            <w14:solidFill>
              <w14:schemeClr w14:val="tx1"/>
            </w14:solidFill>
          </w14:textFill>
        </w:rPr>
        <w:t>2026（JKJ）231</w:t>
      </w:r>
      <w:r>
        <w:rPr>
          <w:rStyle w:val="42"/>
          <w:rFonts w:hint="eastAsia"/>
          <w:b w:val="0"/>
          <w:bCs w:val="0"/>
          <w:color w:val="000000" w:themeColor="text1"/>
          <w:kern w:val="2"/>
          <w:sz w:val="24"/>
          <w:szCs w:val="24"/>
          <w:highlight w:val="none"/>
          <w:lang w:eastAsia="zh-CN"/>
          <w14:textFill>
            <w14:solidFill>
              <w14:schemeClr w14:val="tx1"/>
            </w14:solidFill>
          </w14:textFill>
        </w:rPr>
        <w:t xml:space="preserve"> </w:t>
      </w:r>
    </w:p>
    <w:p w14:paraId="204BE4A4">
      <w:pPr>
        <w:pStyle w:val="45"/>
        <w:spacing w:line="360" w:lineRule="auto"/>
        <w:ind w:left="0"/>
        <w:rPr>
          <w:rStyle w:val="42"/>
          <w:rFonts w:hint="eastAsia" w:cs="宋体"/>
          <w:color w:val="000000" w:themeColor="text1"/>
          <w:sz w:val="36"/>
          <w:highlight w:val="none"/>
          <w:lang w:eastAsia="zh-CN"/>
          <w14:textFill>
            <w14:solidFill>
              <w14:schemeClr w14:val="tx1"/>
            </w14:solidFill>
          </w14:textFill>
        </w:rPr>
      </w:pPr>
    </w:p>
    <w:p w14:paraId="0EAC43C1">
      <w:pPr>
        <w:pStyle w:val="45"/>
        <w:spacing w:line="360" w:lineRule="auto"/>
        <w:ind w:left="0"/>
        <w:rPr>
          <w:rStyle w:val="42"/>
          <w:rFonts w:hint="eastAsia" w:cs="宋体"/>
          <w:color w:val="000000" w:themeColor="text1"/>
          <w:sz w:val="36"/>
          <w:highlight w:val="none"/>
          <w:lang w:eastAsia="zh-CN"/>
          <w14:textFill>
            <w14:solidFill>
              <w14:schemeClr w14:val="tx1"/>
            </w14:solidFill>
          </w14:textFill>
        </w:rPr>
      </w:pPr>
    </w:p>
    <w:p w14:paraId="2DA989A5">
      <w:pPr>
        <w:pStyle w:val="45"/>
        <w:spacing w:line="360" w:lineRule="auto"/>
        <w:ind w:left="0"/>
        <w:rPr>
          <w:rStyle w:val="42"/>
          <w:rFonts w:hint="eastAsia" w:cs="宋体"/>
          <w:color w:val="000000" w:themeColor="text1"/>
          <w:sz w:val="36"/>
          <w:highlight w:val="none"/>
          <w:lang w:eastAsia="zh-CN"/>
          <w14:textFill>
            <w14:solidFill>
              <w14:schemeClr w14:val="tx1"/>
            </w14:solidFill>
          </w14:textFill>
        </w:rPr>
      </w:pPr>
    </w:p>
    <w:p w14:paraId="73BB8889">
      <w:pPr>
        <w:pStyle w:val="45"/>
        <w:spacing w:line="360" w:lineRule="auto"/>
        <w:ind w:left="0"/>
        <w:rPr>
          <w:rStyle w:val="42"/>
          <w:rFonts w:hint="eastAsia" w:cs="宋体"/>
          <w:color w:val="000000" w:themeColor="text1"/>
          <w:sz w:val="36"/>
          <w:highlight w:val="none"/>
          <w:lang w:eastAsia="zh-CN"/>
          <w14:textFill>
            <w14:solidFill>
              <w14:schemeClr w14:val="tx1"/>
            </w14:solidFill>
          </w14:textFill>
        </w:rPr>
      </w:pPr>
    </w:p>
    <w:p w14:paraId="5C1A5C46">
      <w:pPr>
        <w:pStyle w:val="45"/>
        <w:spacing w:line="360" w:lineRule="auto"/>
        <w:ind w:left="0"/>
        <w:rPr>
          <w:rStyle w:val="42"/>
          <w:rFonts w:hint="eastAsia" w:cs="宋体"/>
          <w:color w:val="000000" w:themeColor="text1"/>
          <w:sz w:val="36"/>
          <w:highlight w:val="none"/>
          <w:lang w:eastAsia="zh-CN"/>
          <w14:textFill>
            <w14:solidFill>
              <w14:schemeClr w14:val="tx1"/>
            </w14:solidFill>
          </w14:textFill>
        </w:rPr>
      </w:pPr>
    </w:p>
    <w:p w14:paraId="6E7B2A67">
      <w:pPr>
        <w:pStyle w:val="45"/>
        <w:spacing w:line="360" w:lineRule="auto"/>
        <w:ind w:left="0"/>
        <w:rPr>
          <w:rStyle w:val="42"/>
          <w:rFonts w:hint="eastAsia" w:cs="宋体"/>
          <w:color w:val="000000" w:themeColor="text1"/>
          <w:sz w:val="36"/>
          <w:highlight w:val="none"/>
          <w:lang w:eastAsia="zh-CN"/>
          <w14:textFill>
            <w14:solidFill>
              <w14:schemeClr w14:val="tx1"/>
            </w14:solidFill>
          </w14:textFill>
        </w:rPr>
      </w:pPr>
    </w:p>
    <w:p w14:paraId="09175533">
      <w:pPr>
        <w:pStyle w:val="45"/>
        <w:spacing w:line="360" w:lineRule="auto"/>
        <w:ind w:left="0"/>
        <w:rPr>
          <w:rStyle w:val="42"/>
          <w:rFonts w:hint="eastAsia" w:cs="宋体"/>
          <w:color w:val="000000" w:themeColor="text1"/>
          <w:sz w:val="36"/>
          <w:highlight w:val="none"/>
          <w:lang w:eastAsia="zh-CN"/>
          <w14:textFill>
            <w14:solidFill>
              <w14:schemeClr w14:val="tx1"/>
            </w14:solidFill>
          </w14:textFill>
        </w:rPr>
      </w:pPr>
    </w:p>
    <w:p w14:paraId="2C95884B">
      <w:pPr>
        <w:snapToGrid w:val="0"/>
        <w:spacing w:line="360" w:lineRule="auto"/>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采购人(盖章)：新疆维吾尔自治区昌吉某单位</w:t>
      </w:r>
    </w:p>
    <w:p w14:paraId="34EF94E3">
      <w:pPr>
        <w:snapToGrid w:val="0"/>
        <w:spacing w:line="360" w:lineRule="auto"/>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采购代理机构：新疆君凯杰工程项目管理有限公司</w:t>
      </w:r>
    </w:p>
    <w:p w14:paraId="6BE20381">
      <w:pPr>
        <w:snapToGrid w:val="0"/>
        <w:spacing w:line="360" w:lineRule="auto"/>
        <w:jc w:val="center"/>
        <w:rPr>
          <w:rStyle w:val="42"/>
          <w:rFonts w:hint="eastAsia" w:cs="宋体"/>
          <w:color w:val="000000" w:themeColor="text1"/>
          <w:sz w:val="24"/>
          <w:szCs w:val="24"/>
          <w:highlight w:val="none"/>
          <w:lang w:eastAsia="zh-CN"/>
          <w14:textFill>
            <w14:solidFill>
              <w14:schemeClr w14:val="tx1"/>
            </w14:solidFill>
          </w14:textFill>
        </w:rPr>
      </w:pPr>
    </w:p>
    <w:p w14:paraId="41D272D0">
      <w:pPr>
        <w:snapToGrid w:val="0"/>
        <w:spacing w:line="360" w:lineRule="auto"/>
        <w:jc w:val="center"/>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二〇</w:t>
      </w:r>
      <w:r>
        <w:rPr>
          <w:rStyle w:val="42"/>
          <w:rFonts w:hint="eastAsia" w:cs="宋体"/>
          <w:color w:val="000000" w:themeColor="text1"/>
          <w:sz w:val="24"/>
          <w:szCs w:val="24"/>
          <w:highlight w:val="none"/>
          <w:lang w:val="en-US" w:eastAsia="zh-CN"/>
          <w14:textFill>
            <w14:solidFill>
              <w14:schemeClr w14:val="tx1"/>
            </w14:solidFill>
          </w14:textFill>
        </w:rPr>
        <w:t>二六</w:t>
      </w:r>
      <w:r>
        <w:rPr>
          <w:rStyle w:val="42"/>
          <w:rFonts w:hint="eastAsia" w:cs="宋体"/>
          <w:color w:val="000000" w:themeColor="text1"/>
          <w:sz w:val="24"/>
          <w:szCs w:val="24"/>
          <w:highlight w:val="none"/>
          <w:lang w:eastAsia="zh-CN"/>
          <w14:textFill>
            <w14:solidFill>
              <w14:schemeClr w14:val="tx1"/>
            </w14:solidFill>
          </w14:textFill>
        </w:rPr>
        <w:t>年</w:t>
      </w:r>
      <w:r>
        <w:rPr>
          <w:rStyle w:val="42"/>
          <w:rFonts w:hint="eastAsia" w:cs="宋体"/>
          <w:color w:val="000000" w:themeColor="text1"/>
          <w:sz w:val="24"/>
          <w:szCs w:val="24"/>
          <w:highlight w:val="none"/>
          <w:lang w:val="en-US" w:eastAsia="zh-CN"/>
          <w14:textFill>
            <w14:solidFill>
              <w14:schemeClr w14:val="tx1"/>
            </w14:solidFill>
          </w14:textFill>
        </w:rPr>
        <w:t>五</w:t>
      </w:r>
      <w:r>
        <w:rPr>
          <w:rStyle w:val="42"/>
          <w:rFonts w:hint="eastAsia" w:cs="宋体"/>
          <w:color w:val="000000" w:themeColor="text1"/>
          <w:sz w:val="24"/>
          <w:szCs w:val="24"/>
          <w:highlight w:val="none"/>
          <w:lang w:eastAsia="zh-CN"/>
          <w14:textFill>
            <w14:solidFill>
              <w14:schemeClr w14:val="tx1"/>
            </w14:solidFill>
          </w14:textFill>
        </w:rPr>
        <w:t>月</w:t>
      </w:r>
    </w:p>
    <w:p w14:paraId="43957219">
      <w:pPr>
        <w:snapToGrid w:val="0"/>
        <w:spacing w:line="360" w:lineRule="auto"/>
        <w:jc w:val="center"/>
        <w:rPr>
          <w:rStyle w:val="42"/>
          <w:rFonts w:hint="eastAsia" w:cs="宋体"/>
          <w:color w:val="000000" w:themeColor="text1"/>
          <w:sz w:val="24"/>
          <w:szCs w:val="24"/>
          <w:highlight w:val="none"/>
          <w:lang w:eastAsia="zh-CN"/>
          <w14:textFill>
            <w14:solidFill>
              <w14:schemeClr w14:val="tx1"/>
            </w14:solidFill>
          </w14:textFill>
        </w:rPr>
      </w:pPr>
    </w:p>
    <w:p w14:paraId="204563C3">
      <w:pPr>
        <w:spacing w:line="360" w:lineRule="auto"/>
        <w:jc w:val="center"/>
        <w:rPr>
          <w:rStyle w:val="42"/>
          <w:rFonts w:hint="eastAsia" w:cs="宋体"/>
          <w:color w:val="000000" w:themeColor="text1"/>
          <w:sz w:val="44"/>
          <w:highlight w:val="none"/>
          <w:lang w:eastAsia="zh-CN"/>
          <w14:textFill>
            <w14:solidFill>
              <w14:schemeClr w14:val="tx1"/>
            </w14:solidFill>
          </w14:textFill>
        </w:rPr>
        <w:sectPr>
          <w:headerReference r:id="rId3" w:type="default"/>
          <w:footerReference r:id="rId4" w:type="default"/>
          <w:pgSz w:w="11910" w:h="16840"/>
          <w:pgMar w:top="1400" w:right="1220" w:bottom="980" w:left="1640" w:header="720" w:footer="796" w:gutter="0"/>
          <w:pgNumType w:start="1"/>
          <w:cols w:space="720" w:num="1"/>
        </w:sectPr>
      </w:pPr>
    </w:p>
    <w:p w14:paraId="5A9EFF69">
      <w:pPr>
        <w:spacing w:line="360" w:lineRule="auto"/>
        <w:jc w:val="center"/>
        <w:rPr>
          <w:rStyle w:val="42"/>
          <w:rFonts w:hint="eastAsia" w:cs="宋体"/>
          <w:color w:val="000000" w:themeColor="text1"/>
          <w:sz w:val="20"/>
          <w:highlight w:val="none"/>
          <w:lang w:eastAsia="zh-CN"/>
          <w14:textFill>
            <w14:solidFill>
              <w14:schemeClr w14:val="tx1"/>
            </w14:solidFill>
          </w14:textFill>
        </w:rPr>
      </w:pPr>
    </w:p>
    <w:p w14:paraId="554F4371">
      <w:pPr>
        <w:pStyle w:val="45"/>
        <w:spacing w:line="360" w:lineRule="auto"/>
        <w:ind w:left="0"/>
        <w:rPr>
          <w:rStyle w:val="42"/>
          <w:rFonts w:hint="eastAsia" w:cs="宋体"/>
          <w:color w:val="000000" w:themeColor="text1"/>
          <w:sz w:val="26"/>
          <w:highlight w:val="none"/>
          <w:lang w:eastAsia="zh-CN"/>
          <w14:textFill>
            <w14:solidFill>
              <w14:schemeClr w14:val="tx1"/>
            </w14:solidFill>
          </w14:textFill>
        </w:rPr>
      </w:pPr>
    </w:p>
    <w:p w14:paraId="0CA96971">
      <w:pPr>
        <w:spacing w:line="360" w:lineRule="auto"/>
        <w:jc w:val="center"/>
        <w:rPr>
          <w:rStyle w:val="42"/>
          <w:rFonts w:hint="eastAsia" w:cs="宋体"/>
          <w:b/>
          <w:color w:val="000000" w:themeColor="text1"/>
          <w:sz w:val="52"/>
          <w:highlight w:val="none"/>
          <w:lang w:eastAsia="zh-CN"/>
          <w14:textFill>
            <w14:solidFill>
              <w14:schemeClr w14:val="tx1"/>
            </w14:solidFill>
          </w14:textFill>
        </w:rPr>
      </w:pPr>
      <w:r>
        <w:rPr>
          <w:rStyle w:val="42"/>
          <w:rFonts w:hint="eastAsia" w:cs="宋体"/>
          <w:b/>
          <w:color w:val="000000" w:themeColor="text1"/>
          <w:spacing w:val="50"/>
          <w:sz w:val="52"/>
          <w:highlight w:val="none"/>
          <w:lang w:eastAsia="zh-CN"/>
          <w14:textFill>
            <w14:solidFill>
              <w14:schemeClr w14:val="tx1"/>
            </w14:solidFill>
          </w14:textFill>
        </w:rPr>
        <w:t>目录</w:t>
      </w:r>
    </w:p>
    <w:p w14:paraId="7CEDB644">
      <w:pPr>
        <w:pStyle w:val="21"/>
        <w:tabs>
          <w:tab w:val="right" w:leader="dot" w:pos="8550"/>
          <w:tab w:val="clear" w:pos="8303"/>
        </w:tabs>
        <w:spacing w:line="360" w:lineRule="auto"/>
        <w:rPr>
          <w:rFonts w:hint="eastAsia"/>
          <w:color w:val="000000" w:themeColor="text1"/>
          <w:highlight w:val="none"/>
          <w14:textFill>
            <w14:solidFill>
              <w14:schemeClr w14:val="tx1"/>
            </w14:solidFill>
          </w14:textFill>
        </w:rPr>
      </w:pPr>
      <w:r>
        <w:rPr>
          <w:rStyle w:val="42"/>
          <w:rFonts w:hint="eastAsia"/>
          <w:color w:val="000000" w:themeColor="text1"/>
          <w:sz w:val="28"/>
          <w:highlight w:val="none"/>
          <w14:textFill>
            <w14:solidFill>
              <w14:schemeClr w14:val="tx1"/>
            </w14:solidFill>
          </w14:textFill>
        </w:rPr>
        <w:fldChar w:fldCharType="begin"/>
      </w:r>
      <w:r>
        <w:rPr>
          <w:rStyle w:val="42"/>
          <w:rFonts w:hint="eastAsia" w:cs="宋体"/>
          <w:color w:val="000000" w:themeColor="text1"/>
          <w:sz w:val="28"/>
          <w:highlight w:val="none"/>
          <w:lang w:eastAsia="zh-CN"/>
          <w14:textFill>
            <w14:solidFill>
              <w14:schemeClr w14:val="tx1"/>
            </w14:solidFill>
          </w14:textFill>
        </w:rPr>
        <w:instrText xml:space="preserve">TOC \o "1-2" \h \u </w:instrText>
      </w:r>
      <w:r>
        <w:rPr>
          <w:rStyle w:val="42"/>
          <w:rFonts w:hint="eastAsia"/>
          <w:color w:val="000000" w:themeColor="text1"/>
          <w:sz w:val="28"/>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"_Toc14575" </w:instrText>
      </w:r>
      <w:r>
        <w:rPr>
          <w:color w:val="000000" w:themeColor="text1"/>
          <w:highlight w:val="none"/>
          <w14:textFill>
            <w14:solidFill>
              <w14:schemeClr w14:val="tx1"/>
            </w14:solidFill>
          </w14:textFill>
        </w:rPr>
        <w:fldChar w:fldCharType="separate"/>
      </w:r>
      <w:r>
        <w:rPr>
          <w:rFonts w:hint="eastAsia" w:cs="宋体"/>
          <w:color w:val="000000" w:themeColor="text1"/>
          <w:szCs w:val="24"/>
          <w:highlight w:val="none"/>
          <w:lang w:eastAsia="zh-CN"/>
          <w14:textFill>
            <w14:solidFill>
              <w14:schemeClr w14:val="tx1"/>
            </w14:solidFill>
          </w14:textFill>
        </w:rPr>
        <w:t>第一部分竞争性磋商公告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941CB03">
      <w:pPr>
        <w:pStyle w:val="21"/>
        <w:tabs>
          <w:tab w:val="right" w:leader="dot" w:pos="8550"/>
          <w:tab w:val="clear" w:pos="8303"/>
        </w:tabs>
        <w:spacing w:line="360" w:lineRule="auto"/>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"_Toc6815" </w:instrText>
      </w:r>
      <w:r>
        <w:rPr>
          <w:color w:val="000000" w:themeColor="text1"/>
          <w:highlight w:val="none"/>
          <w14:textFill>
            <w14:solidFill>
              <w14:schemeClr w14:val="tx1"/>
            </w14:solidFill>
          </w14:textFill>
        </w:rPr>
        <w:fldChar w:fldCharType="separate"/>
      </w:r>
      <w:r>
        <w:rPr>
          <w:rFonts w:hint="eastAsia" w:cs="宋体"/>
          <w:bCs/>
          <w:color w:val="000000" w:themeColor="text1"/>
          <w:w w:val="95"/>
          <w:szCs w:val="30"/>
          <w:highlight w:val="none"/>
          <w:lang w:eastAsia="zh-CN"/>
          <w14:textFill>
            <w14:solidFill>
              <w14:schemeClr w14:val="tx1"/>
            </w14:solidFill>
          </w14:textFill>
        </w:rPr>
        <w:t>第二部分供应商须知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_Toc6815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DDD6063">
      <w:pPr>
        <w:pStyle w:val="22"/>
        <w:tabs>
          <w:tab w:val="right" w:leader="dot" w:pos="8550"/>
        </w:tabs>
        <w:spacing w:line="360" w:lineRule="auto"/>
        <w:ind w:left="44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"_Toc23970" </w:instrText>
      </w:r>
      <w:r>
        <w:rPr>
          <w:color w:val="000000" w:themeColor="text1"/>
          <w:highlight w:val="none"/>
          <w14:textFill>
            <w14:solidFill>
              <w14:schemeClr w14:val="tx1"/>
            </w14:solidFill>
          </w14:textFill>
        </w:rPr>
        <w:fldChar w:fldCharType="separate"/>
      </w:r>
      <w:r>
        <w:rPr>
          <w:rFonts w:hint="eastAsia" w:cs="宋体"/>
          <w:color w:val="000000" w:themeColor="text1"/>
          <w:highlight w:val="none"/>
          <w:lang w:eastAsia="zh-CN"/>
          <w14:textFill>
            <w14:solidFill>
              <w14:schemeClr w14:val="tx1"/>
            </w14:solidFill>
          </w14:textFill>
        </w:rPr>
        <w:t>第一章供应商须知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ECF4778">
      <w:pPr>
        <w:pStyle w:val="22"/>
        <w:tabs>
          <w:tab w:val="right" w:leader="dot" w:pos="8550"/>
        </w:tabs>
        <w:spacing w:line="360" w:lineRule="auto"/>
        <w:ind w:left="44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"_Toc19348" </w:instrText>
      </w:r>
      <w:r>
        <w:rPr>
          <w:color w:val="000000" w:themeColor="text1"/>
          <w:highlight w:val="none"/>
          <w14:textFill>
            <w14:solidFill>
              <w14:schemeClr w14:val="tx1"/>
            </w14:solidFill>
          </w14:textFill>
        </w:rPr>
        <w:fldChar w:fldCharType="separate"/>
      </w:r>
      <w:r>
        <w:rPr>
          <w:rFonts w:hint="eastAsia" w:cs="宋体"/>
          <w:color w:val="000000" w:themeColor="text1"/>
          <w:highlight w:val="none"/>
          <w:lang w:eastAsia="zh-CN"/>
          <w14:textFill>
            <w14:solidFill>
              <w14:schemeClr w14:val="tx1"/>
            </w14:solidFill>
          </w14:textFill>
        </w:rPr>
        <w:t>第二章 竞争性磋商文件的编写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3586046">
      <w:pPr>
        <w:pStyle w:val="22"/>
        <w:tabs>
          <w:tab w:val="right" w:leader="dot" w:pos="8550"/>
        </w:tabs>
        <w:spacing w:line="360" w:lineRule="auto"/>
        <w:ind w:left="44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"_Toc20286" </w:instrText>
      </w:r>
      <w:r>
        <w:rPr>
          <w:color w:val="000000" w:themeColor="text1"/>
          <w:highlight w:val="none"/>
          <w14:textFill>
            <w14:solidFill>
              <w14:schemeClr w14:val="tx1"/>
            </w14:solidFill>
          </w14:textFill>
        </w:rPr>
        <w:fldChar w:fldCharType="separate"/>
      </w:r>
      <w:r>
        <w:rPr>
          <w:rFonts w:hint="eastAsia" w:cs="宋体"/>
          <w:color w:val="000000" w:themeColor="text1"/>
          <w:highlight w:val="none"/>
          <w:lang w:eastAsia="zh-CN"/>
          <w14:textFill>
            <w14:solidFill>
              <w14:schemeClr w14:val="tx1"/>
            </w14:solidFill>
          </w14:textFill>
        </w:rPr>
        <w:t>第三章 响应文件的编写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_Toc20286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AE82734">
      <w:pPr>
        <w:pStyle w:val="22"/>
        <w:tabs>
          <w:tab w:val="right" w:leader="dot" w:pos="8550"/>
        </w:tabs>
        <w:spacing w:line="360" w:lineRule="auto"/>
        <w:ind w:left="44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"_Toc17513" </w:instrText>
      </w:r>
      <w:r>
        <w:rPr>
          <w:color w:val="000000" w:themeColor="text1"/>
          <w:highlight w:val="none"/>
          <w14:textFill>
            <w14:solidFill>
              <w14:schemeClr w14:val="tx1"/>
            </w14:solidFill>
          </w14:textFill>
        </w:rPr>
        <w:fldChar w:fldCharType="separate"/>
      </w:r>
      <w:r>
        <w:rPr>
          <w:rFonts w:hint="eastAsia" w:cs="宋体"/>
          <w:color w:val="000000" w:themeColor="text1"/>
          <w:highlight w:val="none"/>
          <w:lang w:eastAsia="zh-CN"/>
          <w14:textFill>
            <w14:solidFill>
              <w14:schemeClr w14:val="tx1"/>
            </w14:solidFill>
          </w14:textFill>
        </w:rPr>
        <w:t>第四章 响应文件的递交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29363D7">
      <w:pPr>
        <w:pStyle w:val="22"/>
        <w:tabs>
          <w:tab w:val="right" w:leader="dot" w:pos="8550"/>
        </w:tabs>
        <w:spacing w:line="360" w:lineRule="auto"/>
        <w:ind w:left="44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"_Toc27231" </w:instrText>
      </w:r>
      <w:r>
        <w:rPr>
          <w:color w:val="000000" w:themeColor="text1"/>
          <w:highlight w:val="none"/>
          <w14:textFill>
            <w14:solidFill>
              <w14:schemeClr w14:val="tx1"/>
            </w14:solidFill>
          </w14:textFill>
        </w:rPr>
        <w:fldChar w:fldCharType="separate"/>
      </w:r>
      <w:r>
        <w:rPr>
          <w:rFonts w:hint="eastAsia" w:cs="宋体"/>
          <w:color w:val="000000" w:themeColor="text1"/>
          <w:highlight w:val="none"/>
          <w:lang w:eastAsia="zh-CN"/>
          <w14:textFill>
            <w14:solidFill>
              <w14:schemeClr w14:val="tx1"/>
            </w14:solidFill>
          </w14:textFill>
        </w:rPr>
        <w:t>第五章 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_Toc27231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858FBE5">
      <w:pPr>
        <w:pStyle w:val="22"/>
        <w:tabs>
          <w:tab w:val="right" w:leader="dot" w:pos="8550"/>
        </w:tabs>
        <w:spacing w:line="360" w:lineRule="auto"/>
        <w:ind w:left="44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"_Toc5706" </w:instrText>
      </w:r>
      <w:r>
        <w:rPr>
          <w:color w:val="000000" w:themeColor="text1"/>
          <w:highlight w:val="none"/>
          <w14:textFill>
            <w14:solidFill>
              <w14:schemeClr w14:val="tx1"/>
            </w14:solidFill>
          </w14:textFill>
        </w:rPr>
        <w:fldChar w:fldCharType="separate"/>
      </w:r>
      <w:r>
        <w:rPr>
          <w:rFonts w:hint="eastAsia" w:cs="宋体"/>
          <w:color w:val="000000" w:themeColor="text1"/>
          <w:highlight w:val="none"/>
          <w:lang w:eastAsia="zh-CN"/>
          <w14:textFill>
            <w14:solidFill>
              <w14:schemeClr w14:val="tx1"/>
            </w14:solidFill>
          </w14:textFill>
        </w:rPr>
        <w:t>第六章 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_Toc5706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1F4180E">
      <w:pPr>
        <w:pStyle w:val="22"/>
        <w:tabs>
          <w:tab w:val="right" w:leader="dot" w:pos="8550"/>
        </w:tabs>
        <w:spacing w:line="360" w:lineRule="auto"/>
        <w:ind w:left="44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"_Toc28302" </w:instrText>
      </w:r>
      <w:r>
        <w:rPr>
          <w:color w:val="000000" w:themeColor="text1"/>
          <w:highlight w:val="none"/>
          <w14:textFill>
            <w14:solidFill>
              <w14:schemeClr w14:val="tx1"/>
            </w14:solidFill>
          </w14:textFill>
        </w:rPr>
        <w:fldChar w:fldCharType="separate"/>
      </w:r>
      <w:r>
        <w:rPr>
          <w:rFonts w:hint="eastAsia" w:cs="宋体"/>
          <w:color w:val="000000" w:themeColor="text1"/>
          <w:highlight w:val="none"/>
          <w:lang w:eastAsia="zh-CN"/>
          <w14:textFill>
            <w14:solidFill>
              <w14:schemeClr w14:val="tx1"/>
            </w14:solidFill>
          </w14:textFill>
        </w:rPr>
        <w:t>第七章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634C4B1">
      <w:pPr>
        <w:pStyle w:val="22"/>
        <w:tabs>
          <w:tab w:val="right" w:leader="dot" w:pos="8550"/>
        </w:tabs>
        <w:spacing w:line="360" w:lineRule="auto"/>
        <w:ind w:left="44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"_Toc29031" </w:instrText>
      </w:r>
      <w:r>
        <w:rPr>
          <w:color w:val="000000" w:themeColor="text1"/>
          <w:highlight w:val="none"/>
          <w14:textFill>
            <w14:solidFill>
              <w14:schemeClr w14:val="tx1"/>
            </w14:solidFill>
          </w14:textFill>
        </w:rPr>
        <w:fldChar w:fldCharType="separate"/>
      </w:r>
      <w:r>
        <w:rPr>
          <w:rFonts w:hint="eastAsia" w:cs="宋体"/>
          <w:color w:val="000000" w:themeColor="text1"/>
          <w:highlight w:val="none"/>
          <w:lang w:eastAsia="zh-CN"/>
          <w14:textFill>
            <w14:solidFill>
              <w14:schemeClr w14:val="tx1"/>
            </w14:solidFill>
          </w14:textFill>
        </w:rPr>
        <w:t>第八章 其他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F7CF393">
      <w:pPr>
        <w:pStyle w:val="22"/>
        <w:tabs>
          <w:tab w:val="right" w:leader="dot" w:pos="8550"/>
        </w:tabs>
        <w:spacing w:line="360" w:lineRule="auto"/>
        <w:ind w:left="44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"_Toc9952" </w:instrText>
      </w:r>
      <w:r>
        <w:rPr>
          <w:color w:val="000000" w:themeColor="text1"/>
          <w:highlight w:val="none"/>
          <w14:textFill>
            <w14:solidFill>
              <w14:schemeClr w14:val="tx1"/>
            </w14:solidFill>
          </w14:textFill>
        </w:rPr>
        <w:fldChar w:fldCharType="separate"/>
      </w:r>
      <w:r>
        <w:rPr>
          <w:rFonts w:hint="eastAsia" w:cs="宋体"/>
          <w:bCs/>
          <w:color w:val="000000" w:themeColor="text1"/>
          <w:szCs w:val="32"/>
          <w:highlight w:val="none"/>
          <w:lang w:eastAsia="zh-CN"/>
          <w14:textFill>
            <w14:solidFill>
              <w14:schemeClr w14:val="tx1"/>
            </w14:solidFill>
          </w14:textFill>
        </w:rPr>
        <w:t>第九章 质疑的提出及处理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E5B24D6">
      <w:pPr>
        <w:pStyle w:val="21"/>
        <w:tabs>
          <w:tab w:val="right" w:leader="dot" w:pos="8550"/>
          <w:tab w:val="clear" w:pos="8303"/>
        </w:tabs>
        <w:spacing w:line="360" w:lineRule="auto"/>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"_Toc27031" </w:instrText>
      </w:r>
      <w:r>
        <w:rPr>
          <w:color w:val="000000" w:themeColor="text1"/>
          <w:highlight w:val="none"/>
          <w14:textFill>
            <w14:solidFill>
              <w14:schemeClr w14:val="tx1"/>
            </w14:solidFill>
          </w14:textFill>
        </w:rPr>
        <w:fldChar w:fldCharType="separate"/>
      </w:r>
      <w:r>
        <w:rPr>
          <w:rFonts w:hint="eastAsia" w:cs="宋体"/>
          <w:bCs/>
          <w:color w:val="000000" w:themeColor="text1"/>
          <w:szCs w:val="32"/>
          <w:highlight w:val="none"/>
          <w:lang w:eastAsia="zh-CN"/>
          <w14:textFill>
            <w14:solidFill>
              <w14:schemeClr w14:val="tx1"/>
            </w14:solidFill>
          </w14:textFill>
        </w:rPr>
        <w:t>第三部分采购内容及参数要求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_Toc27031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D3B68D3">
      <w:pPr>
        <w:pStyle w:val="21"/>
        <w:tabs>
          <w:tab w:val="right" w:leader="dot" w:pos="8550"/>
          <w:tab w:val="clear" w:pos="8303"/>
        </w:tabs>
        <w:spacing w:line="360" w:lineRule="auto"/>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"_Toc26272" </w:instrText>
      </w:r>
      <w:r>
        <w:rPr>
          <w:color w:val="000000" w:themeColor="text1"/>
          <w:highlight w:val="none"/>
          <w14:textFill>
            <w14:solidFill>
              <w14:schemeClr w14:val="tx1"/>
            </w14:solidFill>
          </w14:textFill>
        </w:rPr>
        <w:fldChar w:fldCharType="separate"/>
      </w:r>
      <w:r>
        <w:rPr>
          <w:rFonts w:hint="eastAsia" w:cs="宋体"/>
          <w:bCs/>
          <w:color w:val="000000" w:themeColor="text1"/>
          <w:szCs w:val="32"/>
          <w:highlight w:val="none"/>
          <w:lang w:eastAsia="zh-CN"/>
          <w14:textFill>
            <w14:solidFill>
              <w14:schemeClr w14:val="tx1"/>
            </w14:solidFill>
          </w14:textFill>
        </w:rPr>
        <w:t>第四部分合同条款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4C76391">
      <w:pPr>
        <w:pStyle w:val="21"/>
        <w:tabs>
          <w:tab w:val="right" w:leader="dot" w:pos="8550"/>
          <w:tab w:val="clear" w:pos="8303"/>
        </w:tabs>
        <w:spacing w:line="360" w:lineRule="auto"/>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"_Toc20495" </w:instrText>
      </w:r>
      <w:r>
        <w:rPr>
          <w:color w:val="000000" w:themeColor="text1"/>
          <w:highlight w:val="none"/>
          <w14:textFill>
            <w14:solidFill>
              <w14:schemeClr w14:val="tx1"/>
            </w14:solidFill>
          </w14:textFill>
        </w:rPr>
        <w:fldChar w:fldCharType="separate"/>
      </w:r>
      <w:r>
        <w:rPr>
          <w:rFonts w:hint="eastAsia" w:cs="宋体"/>
          <w:color w:val="000000" w:themeColor="text1"/>
          <w:highlight w:val="none"/>
          <w:lang w:eastAsia="zh-CN"/>
          <w14:textFill>
            <w14:solidFill>
              <w14:schemeClr w14:val="tx1"/>
            </w14:solidFill>
          </w14:textFill>
        </w:rPr>
        <w:t>第五部分附件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_Toc20495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50279AD">
      <w:pPr>
        <w:pStyle w:val="22"/>
        <w:tabs>
          <w:tab w:val="right" w:leader="dot" w:pos="8550"/>
        </w:tabs>
        <w:spacing w:line="360" w:lineRule="auto"/>
        <w:ind w:left="44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"_Toc14907" </w:instrText>
      </w:r>
      <w:r>
        <w:rPr>
          <w:color w:val="000000" w:themeColor="text1"/>
          <w:highlight w:val="none"/>
          <w14:textFill>
            <w14:solidFill>
              <w14:schemeClr w14:val="tx1"/>
            </w14:solidFill>
          </w14:textFill>
        </w:rPr>
        <w:fldChar w:fldCharType="separate"/>
      </w:r>
      <w:r>
        <w:rPr>
          <w:rFonts w:hint="eastAsia" w:cs="宋体"/>
          <w:color w:val="000000" w:themeColor="text1"/>
          <w:szCs w:val="24"/>
          <w:highlight w:val="none"/>
          <w:lang w:eastAsia="zh-CN"/>
          <w14:textFill>
            <w14:solidFill>
              <w14:schemeClr w14:val="tx1"/>
            </w14:solidFill>
          </w14:textFill>
        </w:rPr>
        <w:t>1、投标函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AE4A6E0">
      <w:pPr>
        <w:pStyle w:val="22"/>
        <w:tabs>
          <w:tab w:val="right" w:leader="dot" w:pos="8550"/>
        </w:tabs>
        <w:spacing w:line="360" w:lineRule="auto"/>
        <w:ind w:left="44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"_Toc29120" </w:instrText>
      </w:r>
      <w:r>
        <w:rPr>
          <w:color w:val="000000" w:themeColor="text1"/>
          <w:highlight w:val="none"/>
          <w14:textFill>
            <w14:solidFill>
              <w14:schemeClr w14:val="tx1"/>
            </w14:solidFill>
          </w14:textFill>
        </w:rPr>
        <w:fldChar w:fldCharType="separate"/>
      </w:r>
      <w:r>
        <w:rPr>
          <w:rFonts w:hint="eastAsia" w:cs="宋体"/>
          <w:color w:val="000000" w:themeColor="text1"/>
          <w:szCs w:val="24"/>
          <w:highlight w:val="none"/>
          <w:lang w:eastAsia="zh-CN"/>
          <w14:textFill>
            <w14:solidFill>
              <w14:schemeClr w14:val="tx1"/>
            </w14:solidFill>
          </w14:textFill>
        </w:rPr>
        <w:t>2、报价一览表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7152E77">
      <w:pPr>
        <w:pStyle w:val="22"/>
        <w:tabs>
          <w:tab w:val="right" w:leader="dot" w:pos="8550"/>
        </w:tabs>
        <w:spacing w:line="360" w:lineRule="auto"/>
        <w:ind w:left="44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"_Toc2917" </w:instrText>
      </w:r>
      <w:r>
        <w:rPr>
          <w:color w:val="000000" w:themeColor="text1"/>
          <w:highlight w:val="none"/>
          <w14:textFill>
            <w14:solidFill>
              <w14:schemeClr w14:val="tx1"/>
            </w14:solidFill>
          </w14:textFill>
        </w:rPr>
        <w:fldChar w:fldCharType="separate"/>
      </w:r>
      <w:r>
        <w:rPr>
          <w:rFonts w:hint="eastAsia" w:cs="宋体"/>
          <w:color w:val="000000" w:themeColor="text1"/>
          <w:szCs w:val="24"/>
          <w:highlight w:val="none"/>
          <w:lang w:eastAsia="zh-CN"/>
          <w14:textFill>
            <w14:solidFill>
              <w14:schemeClr w14:val="tx1"/>
            </w14:solidFill>
          </w14:textFill>
        </w:rPr>
        <w:t>3、资格证明文件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CCB4D28">
      <w:pPr>
        <w:pStyle w:val="22"/>
        <w:tabs>
          <w:tab w:val="right" w:leader="dot" w:pos="8550"/>
        </w:tabs>
        <w:spacing w:line="360" w:lineRule="auto"/>
        <w:ind w:left="44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"_Toc7241" </w:instrText>
      </w:r>
      <w:r>
        <w:rPr>
          <w:color w:val="000000" w:themeColor="text1"/>
          <w:highlight w:val="none"/>
          <w14:textFill>
            <w14:solidFill>
              <w14:schemeClr w14:val="tx1"/>
            </w14:solidFill>
          </w14:textFill>
        </w:rPr>
        <w:fldChar w:fldCharType="separate"/>
      </w:r>
      <w:r>
        <w:rPr>
          <w:rFonts w:hint="eastAsia" w:cs="宋体"/>
          <w:bCs/>
          <w:color w:val="000000" w:themeColor="text1"/>
          <w:szCs w:val="24"/>
          <w:highlight w:val="none"/>
          <w:lang w:eastAsia="zh-CN"/>
          <w14:textFill>
            <w14:solidFill>
              <w14:schemeClr w14:val="tx1"/>
            </w14:solidFill>
          </w14:textFill>
        </w:rPr>
        <w:t>4、（202</w:t>
      </w:r>
      <w:r>
        <w:rPr>
          <w:rFonts w:hint="eastAsia" w:cs="宋体"/>
          <w:bCs/>
          <w:color w:val="000000" w:themeColor="text1"/>
          <w:szCs w:val="24"/>
          <w:highlight w:val="none"/>
          <w:lang w:val="en-US" w:eastAsia="zh-CN"/>
          <w14:textFill>
            <w14:solidFill>
              <w14:schemeClr w14:val="tx1"/>
            </w14:solidFill>
          </w14:textFill>
        </w:rPr>
        <w:t>3</w:t>
      </w:r>
      <w:r>
        <w:rPr>
          <w:rFonts w:hint="eastAsia" w:cs="宋体"/>
          <w:bCs/>
          <w:color w:val="000000" w:themeColor="text1"/>
          <w:szCs w:val="24"/>
          <w:highlight w:val="none"/>
          <w:lang w:eastAsia="zh-CN"/>
          <w14:textFill>
            <w14:solidFill>
              <w14:schemeClr w14:val="tx1"/>
            </w14:solidFill>
          </w14:textFill>
        </w:rPr>
        <w:t>年1月1日至今）类似项目业绩一览表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E4F264D">
      <w:pPr>
        <w:pStyle w:val="22"/>
        <w:tabs>
          <w:tab w:val="right" w:leader="dot" w:pos="8550"/>
        </w:tabs>
        <w:spacing w:line="360" w:lineRule="auto"/>
        <w:ind w:left="44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"_Toc13529" </w:instrText>
      </w:r>
      <w:r>
        <w:rPr>
          <w:color w:val="000000" w:themeColor="text1"/>
          <w:highlight w:val="none"/>
          <w14:textFill>
            <w14:solidFill>
              <w14:schemeClr w14:val="tx1"/>
            </w14:solidFill>
          </w14:textFill>
        </w:rPr>
        <w:fldChar w:fldCharType="separate"/>
      </w:r>
      <w:r>
        <w:rPr>
          <w:rFonts w:hint="eastAsia" w:cs="宋体"/>
          <w:color w:val="000000" w:themeColor="text1"/>
          <w:szCs w:val="24"/>
          <w:highlight w:val="none"/>
          <w:lang w:eastAsia="zh-CN"/>
          <w14:textFill>
            <w14:solidFill>
              <w14:schemeClr w14:val="tx1"/>
            </w14:solidFill>
          </w14:textFill>
        </w:rPr>
        <w:t>5、商务条款偏离表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_Toc13529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E2F739A">
      <w:pPr>
        <w:pStyle w:val="22"/>
        <w:tabs>
          <w:tab w:val="right" w:leader="dot" w:pos="8550"/>
        </w:tabs>
        <w:spacing w:line="360" w:lineRule="auto"/>
        <w:ind w:left="44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"_Toc7012" </w:instrText>
      </w:r>
      <w:r>
        <w:rPr>
          <w:color w:val="000000" w:themeColor="text1"/>
          <w:highlight w:val="none"/>
          <w14:textFill>
            <w14:solidFill>
              <w14:schemeClr w14:val="tx1"/>
            </w14:solidFill>
          </w14:textFill>
        </w:rPr>
        <w:fldChar w:fldCharType="separate"/>
      </w:r>
      <w:r>
        <w:rPr>
          <w:rFonts w:hint="eastAsia" w:cs="宋体"/>
          <w:color w:val="000000" w:themeColor="text1"/>
          <w:szCs w:val="24"/>
          <w:highlight w:val="none"/>
          <w:lang w:eastAsia="zh-CN"/>
          <w14:textFill>
            <w14:solidFill>
              <w14:schemeClr w14:val="tx1"/>
            </w14:solidFill>
          </w14:textFill>
        </w:rPr>
        <w:t>6、技术规格偏离表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0C30051">
      <w:pPr>
        <w:pStyle w:val="22"/>
        <w:tabs>
          <w:tab w:val="right" w:leader="dot" w:pos="8550"/>
        </w:tabs>
        <w:spacing w:line="360" w:lineRule="auto"/>
        <w:ind w:left="44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"_Toc24892" </w:instrText>
      </w:r>
      <w:r>
        <w:rPr>
          <w:color w:val="000000" w:themeColor="text1"/>
          <w:highlight w:val="none"/>
          <w14:textFill>
            <w14:solidFill>
              <w14:schemeClr w14:val="tx1"/>
            </w14:solidFill>
          </w14:textFill>
        </w:rPr>
        <w:fldChar w:fldCharType="separate"/>
      </w:r>
      <w:r>
        <w:rPr>
          <w:rFonts w:hint="eastAsia" w:cs="宋体"/>
          <w:color w:val="000000" w:themeColor="text1"/>
          <w:szCs w:val="24"/>
          <w:highlight w:val="none"/>
          <w:lang w:eastAsia="zh-CN"/>
          <w14:textFill>
            <w14:solidFill>
              <w14:schemeClr w14:val="tx1"/>
            </w14:solidFill>
          </w14:textFill>
        </w:rPr>
        <w:t>7、组织机构及人员配备情况表（格式自拟）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30D0325">
      <w:pPr>
        <w:pStyle w:val="22"/>
        <w:tabs>
          <w:tab w:val="right" w:leader="dot" w:pos="8550"/>
        </w:tabs>
        <w:spacing w:line="360" w:lineRule="auto"/>
        <w:ind w:left="44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"_Toc17593" </w:instrText>
      </w:r>
      <w:r>
        <w:rPr>
          <w:color w:val="000000" w:themeColor="text1"/>
          <w:highlight w:val="none"/>
          <w14:textFill>
            <w14:solidFill>
              <w14:schemeClr w14:val="tx1"/>
            </w14:solidFill>
          </w14:textFill>
        </w:rPr>
        <w:fldChar w:fldCharType="separate"/>
      </w:r>
      <w:r>
        <w:rPr>
          <w:rFonts w:hint="eastAsia" w:cs="宋体"/>
          <w:color w:val="000000" w:themeColor="text1"/>
          <w:szCs w:val="24"/>
          <w:highlight w:val="none"/>
          <w:lang w:eastAsia="zh-CN"/>
          <w14:textFill>
            <w14:solidFill>
              <w14:schemeClr w14:val="tx1"/>
            </w14:solidFill>
          </w14:textFill>
        </w:rPr>
        <w:t>8、诚信投标供应商承诺书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1C31F83">
      <w:pPr>
        <w:pStyle w:val="22"/>
        <w:tabs>
          <w:tab w:val="right" w:leader="dot" w:pos="8550"/>
        </w:tabs>
        <w:spacing w:line="360" w:lineRule="auto"/>
        <w:ind w:left="44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"_Toc22247" </w:instrText>
      </w:r>
      <w:r>
        <w:rPr>
          <w:color w:val="000000" w:themeColor="text1"/>
          <w:highlight w:val="none"/>
          <w14:textFill>
            <w14:solidFill>
              <w14:schemeClr w14:val="tx1"/>
            </w14:solidFill>
          </w14:textFill>
        </w:rPr>
        <w:fldChar w:fldCharType="separate"/>
      </w:r>
      <w:r>
        <w:rPr>
          <w:rFonts w:hint="eastAsia" w:cs="宋体"/>
          <w:color w:val="000000" w:themeColor="text1"/>
          <w:szCs w:val="24"/>
          <w:highlight w:val="none"/>
          <w:lang w:eastAsia="zh-CN"/>
          <w14:textFill>
            <w14:solidFill>
              <w14:schemeClr w14:val="tx1"/>
            </w14:solidFill>
          </w14:textFill>
        </w:rPr>
        <w:t>9、反商业贿赂承诺书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114BB5B">
      <w:pPr>
        <w:pStyle w:val="22"/>
        <w:tabs>
          <w:tab w:val="right" w:leader="dot" w:pos="8550"/>
        </w:tabs>
        <w:spacing w:line="360" w:lineRule="auto"/>
        <w:ind w:left="44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"_Toc5979" </w:instrText>
      </w:r>
      <w:r>
        <w:rPr>
          <w:color w:val="000000" w:themeColor="text1"/>
          <w:highlight w:val="none"/>
          <w14:textFill>
            <w14:solidFill>
              <w14:schemeClr w14:val="tx1"/>
            </w14:solidFill>
          </w14:textFill>
        </w:rPr>
        <w:fldChar w:fldCharType="separate"/>
      </w:r>
      <w:r>
        <w:rPr>
          <w:rFonts w:hint="eastAsia" w:cs="宋体"/>
          <w:color w:val="000000" w:themeColor="text1"/>
          <w:kern w:val="2"/>
          <w:szCs w:val="24"/>
          <w:highlight w:val="none"/>
          <w:lang w:eastAsia="zh-CN"/>
          <w14:textFill>
            <w14:solidFill>
              <w14:schemeClr w14:val="tx1"/>
            </w14:solidFill>
          </w14:textFill>
        </w:rPr>
        <w:t>10、技术响应文件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914CC91">
      <w:pPr>
        <w:pStyle w:val="45"/>
        <w:spacing w:line="360" w:lineRule="auto"/>
        <w:ind w:left="0"/>
        <w:rPr>
          <w:rStyle w:val="42"/>
          <w:rFonts w:hint="eastAsia" w:cs="宋体"/>
          <w:color w:val="000000" w:themeColor="text1"/>
          <w:sz w:val="28"/>
          <w:highlight w:val="none"/>
          <w:lang w:eastAsia="zh-CN"/>
          <w14:textFill>
            <w14:solidFill>
              <w14:schemeClr w14:val="tx1"/>
            </w14:solidFill>
          </w14:textFill>
        </w:rPr>
      </w:pPr>
      <w:r>
        <w:rPr>
          <w:rFonts w:hint="eastAsia" w:cs="宋体"/>
          <w:color w:val="000000" w:themeColor="text1"/>
          <w:highlight w:val="none"/>
          <w:lang w:eastAsia="zh-CN"/>
          <w14:textFill>
            <w14:solidFill>
              <w14:schemeClr w14:val="tx1"/>
            </w14:solidFill>
          </w14:textFill>
        </w:rPr>
        <w:fldChar w:fldCharType="end"/>
      </w:r>
    </w:p>
    <w:p w14:paraId="5DA46EAE">
      <w:pPr>
        <w:pStyle w:val="45"/>
        <w:spacing w:line="360" w:lineRule="auto"/>
        <w:ind w:left="0"/>
        <w:rPr>
          <w:rStyle w:val="42"/>
          <w:rFonts w:hint="eastAsia" w:cs="宋体"/>
          <w:color w:val="000000" w:themeColor="text1"/>
          <w:sz w:val="28"/>
          <w:highlight w:val="none"/>
          <w:lang w:eastAsia="zh-CN"/>
          <w14:textFill>
            <w14:solidFill>
              <w14:schemeClr w14:val="tx1"/>
            </w14:solidFill>
          </w14:textFill>
        </w:rPr>
      </w:pPr>
    </w:p>
    <w:p w14:paraId="6A7FA1DE">
      <w:pPr>
        <w:pStyle w:val="45"/>
        <w:spacing w:line="360" w:lineRule="auto"/>
        <w:ind w:left="0"/>
        <w:rPr>
          <w:rStyle w:val="42"/>
          <w:rFonts w:hint="eastAsia" w:cs="宋体"/>
          <w:color w:val="000000" w:themeColor="text1"/>
          <w:sz w:val="28"/>
          <w:highlight w:val="none"/>
          <w:lang w:eastAsia="zh-CN"/>
          <w14:textFill>
            <w14:solidFill>
              <w14:schemeClr w14:val="tx1"/>
            </w14:solidFill>
          </w14:textFill>
        </w:rPr>
      </w:pPr>
    </w:p>
    <w:p w14:paraId="6909CEA4">
      <w:pPr>
        <w:pStyle w:val="45"/>
        <w:spacing w:line="360" w:lineRule="auto"/>
        <w:ind w:left="0"/>
        <w:rPr>
          <w:rStyle w:val="42"/>
          <w:rFonts w:hint="eastAsia" w:cs="宋体"/>
          <w:color w:val="000000" w:themeColor="text1"/>
          <w:sz w:val="28"/>
          <w:highlight w:val="none"/>
          <w:lang w:eastAsia="zh-CN"/>
          <w14:textFill>
            <w14:solidFill>
              <w14:schemeClr w14:val="tx1"/>
            </w14:solidFill>
          </w14:textFill>
        </w:rPr>
      </w:pPr>
    </w:p>
    <w:p w14:paraId="713828C8">
      <w:pPr>
        <w:spacing w:line="360" w:lineRule="auto"/>
        <w:jc w:val="center"/>
        <w:rPr>
          <w:rStyle w:val="42"/>
          <w:rFonts w:hint="eastAsia" w:cs="宋体"/>
          <w:b/>
          <w:color w:val="000000" w:themeColor="text1"/>
          <w:sz w:val="30"/>
          <w:highlight w:val="none"/>
          <w:lang w:eastAsia="zh-CN"/>
          <w14:textFill>
            <w14:solidFill>
              <w14:schemeClr w14:val="tx1"/>
            </w14:solidFill>
          </w14:textFill>
        </w:rPr>
      </w:pPr>
    </w:p>
    <w:p w14:paraId="35ED3229">
      <w:pPr>
        <w:spacing w:line="360" w:lineRule="auto"/>
        <w:jc w:val="center"/>
        <w:rPr>
          <w:rStyle w:val="42"/>
          <w:rFonts w:hint="eastAsia" w:cs="宋体"/>
          <w:color w:val="000000" w:themeColor="text1"/>
          <w:sz w:val="30"/>
          <w:highlight w:val="none"/>
          <w:lang w:eastAsia="zh-CN"/>
          <w14:textFill>
            <w14:solidFill>
              <w14:schemeClr w14:val="tx1"/>
            </w14:solidFill>
          </w14:textFill>
        </w:rPr>
        <w:sectPr>
          <w:footerReference r:id="rId5" w:type="default"/>
          <w:pgSz w:w="11910" w:h="16840"/>
          <w:pgMar w:top="780" w:right="1680" w:bottom="980" w:left="1680" w:header="0" w:footer="796" w:gutter="0"/>
          <w:cols w:space="720" w:num="1"/>
        </w:sectPr>
      </w:pPr>
    </w:p>
    <w:p w14:paraId="1E3E6A15">
      <w:pPr>
        <w:spacing w:line="360" w:lineRule="auto"/>
        <w:jc w:val="center"/>
        <w:outlineLvl w:val="0"/>
        <w:rPr>
          <w:rStyle w:val="42"/>
          <w:rFonts w:hint="eastAsia" w:cs="宋体"/>
          <w:b/>
          <w:color w:val="000000" w:themeColor="text1"/>
          <w:sz w:val="24"/>
          <w:szCs w:val="24"/>
          <w:highlight w:val="none"/>
          <w:lang w:eastAsia="zh-CN"/>
          <w14:textFill>
            <w14:solidFill>
              <w14:schemeClr w14:val="tx1"/>
            </w14:solidFill>
          </w14:textFill>
        </w:rPr>
      </w:pPr>
      <w:bookmarkStart w:id="0" w:name="_Toc14575"/>
      <w:r>
        <w:rPr>
          <w:rStyle w:val="42"/>
          <w:rFonts w:hint="eastAsia" w:cs="宋体"/>
          <w:b/>
          <w:color w:val="000000" w:themeColor="text1"/>
          <w:sz w:val="24"/>
          <w:szCs w:val="24"/>
          <w:highlight w:val="none"/>
          <w:lang w:eastAsia="zh-CN"/>
          <w14:textFill>
            <w14:solidFill>
              <w14:schemeClr w14:val="tx1"/>
            </w14:solidFill>
          </w14:textFill>
        </w:rPr>
        <w:t>第一部分竞争性磋商公告</w:t>
      </w:r>
      <w:bookmarkEnd w:id="0"/>
    </w:p>
    <w:p w14:paraId="01CA3CE2">
      <w:pPr>
        <w:spacing w:line="360" w:lineRule="auto"/>
        <w:jc w:val="center"/>
        <w:rPr>
          <w:rFonts w:hint="eastAsia" w:cs="宋体"/>
          <w:b/>
          <w:bCs/>
          <w:color w:val="000000" w:themeColor="text1"/>
          <w:sz w:val="28"/>
          <w:highlight w:val="none"/>
          <w:lang w:eastAsia="zh-CN"/>
          <w14:textFill>
            <w14:solidFill>
              <w14:schemeClr w14:val="tx1"/>
            </w14:solidFill>
          </w14:textFill>
        </w:rPr>
      </w:pPr>
    </w:p>
    <w:p w14:paraId="3149E00E">
      <w:pPr>
        <w:spacing w:line="360" w:lineRule="auto"/>
        <w:jc w:val="center"/>
        <w:rPr>
          <w:rFonts w:hint="eastAsia" w:cs="宋体"/>
          <w:b/>
          <w:bCs/>
          <w:color w:val="000000" w:themeColor="text1"/>
          <w:sz w:val="28"/>
          <w:highlight w:val="none"/>
          <w:lang w:eastAsia="zh-CN"/>
          <w14:textFill>
            <w14:solidFill>
              <w14:schemeClr w14:val="tx1"/>
            </w14:solidFill>
          </w14:textFill>
        </w:rPr>
      </w:pPr>
      <w:r>
        <w:rPr>
          <w:rFonts w:hint="eastAsia" w:cs="宋体"/>
          <w:b/>
          <w:bCs/>
          <w:color w:val="000000" w:themeColor="text1"/>
          <w:sz w:val="28"/>
          <w:highlight w:val="none"/>
          <w:lang w:val="en-US" w:eastAsia="zh-CN"/>
          <w14:textFill>
            <w14:solidFill>
              <w14:schemeClr w14:val="tx1"/>
            </w14:solidFill>
          </w14:textFill>
        </w:rPr>
        <w:t>某单位2026年度职工餐厅餐饮服务项目</w:t>
      </w:r>
    </w:p>
    <w:p w14:paraId="625BABDE">
      <w:pPr>
        <w:spacing w:line="360" w:lineRule="auto"/>
        <w:jc w:val="center"/>
        <w:rPr>
          <w:rFonts w:hint="eastAsia" w:cs="宋体"/>
          <w:b/>
          <w:bCs/>
          <w:color w:val="000000" w:themeColor="text1"/>
          <w:sz w:val="28"/>
          <w:highlight w:val="none"/>
          <w:lang w:eastAsia="zh-CN"/>
          <w14:textFill>
            <w14:solidFill>
              <w14:schemeClr w14:val="tx1"/>
            </w14:solidFill>
          </w14:textFill>
        </w:rPr>
      </w:pPr>
      <w:r>
        <w:rPr>
          <w:rFonts w:hint="eastAsia" w:cs="宋体"/>
          <w:b/>
          <w:bCs/>
          <w:color w:val="000000" w:themeColor="text1"/>
          <w:sz w:val="28"/>
          <w:highlight w:val="none"/>
          <w:lang w:eastAsia="zh-CN"/>
          <w14:textFill>
            <w14:solidFill>
              <w14:schemeClr w14:val="tx1"/>
            </w14:solidFill>
          </w14:textFill>
        </w:rPr>
        <w:t>竞争性磋商公告</w:t>
      </w:r>
    </w:p>
    <w:p w14:paraId="36EAA103">
      <w:pPr>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项目概况</w:t>
      </w:r>
    </w:p>
    <w:p w14:paraId="7666E280">
      <w:pPr>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bCs/>
          <w:color w:val="000000" w:themeColor="text1"/>
          <w:sz w:val="24"/>
          <w:szCs w:val="24"/>
          <w:highlight w:val="none"/>
          <w:u w:val="single"/>
          <w:lang w:val="en-US" w:eastAsia="zh-CN"/>
          <w14:textFill>
            <w14:solidFill>
              <w14:schemeClr w14:val="tx1"/>
            </w14:solidFill>
          </w14:textFill>
        </w:rPr>
        <w:t>某单位2026年度职工餐厅餐饮服务项目</w:t>
      </w:r>
      <w:r>
        <w:rPr>
          <w:rFonts w:hint="eastAsia" w:cs="宋体"/>
          <w:color w:val="000000" w:themeColor="text1"/>
          <w:sz w:val="24"/>
          <w:szCs w:val="24"/>
          <w:highlight w:val="none"/>
          <w:lang w:eastAsia="zh-CN"/>
          <w14:textFill>
            <w14:solidFill>
              <w14:schemeClr w14:val="tx1"/>
            </w14:solidFill>
          </w14:textFill>
        </w:rPr>
        <w:t>的潜在供应商应登录政采云平台https://www.zcygov.cn/自行获取采购文件；并于20</w:t>
      </w:r>
      <w:r>
        <w:rPr>
          <w:rFonts w:hint="eastAsia" w:cs="宋体"/>
          <w:color w:val="000000" w:themeColor="text1"/>
          <w:sz w:val="24"/>
          <w:szCs w:val="24"/>
          <w:highlight w:val="none"/>
          <w:lang w:val="en-US" w:eastAsia="zh-CN"/>
          <w14:textFill>
            <w14:solidFill>
              <w14:schemeClr w14:val="tx1"/>
            </w14:solidFill>
          </w14:textFill>
        </w:rPr>
        <w:t>26</w:t>
      </w:r>
      <w:r>
        <w:rPr>
          <w:rFonts w:hint="eastAsia" w:cs="宋体"/>
          <w:color w:val="000000" w:themeColor="text1"/>
          <w:sz w:val="24"/>
          <w:szCs w:val="24"/>
          <w:highlight w:val="none"/>
          <w:lang w:eastAsia="zh-CN"/>
          <w14:textFill>
            <w14:solidFill>
              <w14:schemeClr w14:val="tx1"/>
            </w14:solidFill>
          </w14:textFill>
        </w:rPr>
        <w:t xml:space="preserve">年 </w:t>
      </w:r>
      <w:r>
        <w:rPr>
          <w:rFonts w:hint="eastAsia" w:cs="宋体"/>
          <w:color w:val="000000" w:themeColor="text1"/>
          <w:sz w:val="24"/>
          <w:szCs w:val="24"/>
          <w:highlight w:val="none"/>
          <w:lang w:val="en-US" w:eastAsia="zh-CN"/>
          <w14:textFill>
            <w14:solidFill>
              <w14:schemeClr w14:val="tx1"/>
            </w14:solidFill>
          </w14:textFill>
        </w:rPr>
        <w:t>06</w:t>
      </w:r>
      <w:r>
        <w:rPr>
          <w:rFonts w:hint="eastAsia" w:cs="宋体"/>
          <w:color w:val="000000" w:themeColor="text1"/>
          <w:sz w:val="24"/>
          <w:szCs w:val="24"/>
          <w:highlight w:val="none"/>
          <w:lang w:eastAsia="zh-CN"/>
          <w14:textFill>
            <w14:solidFill>
              <w14:schemeClr w14:val="tx1"/>
            </w14:solidFill>
          </w14:textFill>
        </w:rPr>
        <w:t xml:space="preserve"> 月 </w:t>
      </w:r>
      <w:r>
        <w:rPr>
          <w:rFonts w:hint="eastAsia" w:cs="宋体"/>
          <w:color w:val="000000" w:themeColor="text1"/>
          <w:sz w:val="24"/>
          <w:szCs w:val="24"/>
          <w:highlight w:val="none"/>
          <w:lang w:val="en-US" w:eastAsia="zh-CN"/>
          <w14:textFill>
            <w14:solidFill>
              <w14:schemeClr w14:val="tx1"/>
            </w14:solidFill>
          </w14:textFill>
        </w:rPr>
        <w:t>15</w:t>
      </w:r>
      <w:r>
        <w:rPr>
          <w:rFonts w:hint="eastAsia" w:cs="宋体"/>
          <w:color w:val="000000" w:themeColor="text1"/>
          <w:sz w:val="24"/>
          <w:szCs w:val="24"/>
          <w:highlight w:val="none"/>
          <w:lang w:eastAsia="zh-CN"/>
          <w14:textFill>
            <w14:solidFill>
              <w14:schemeClr w14:val="tx1"/>
            </w14:solidFill>
          </w14:textFill>
        </w:rPr>
        <w:t xml:space="preserve"> 日 1</w:t>
      </w:r>
      <w:r>
        <w:rPr>
          <w:rFonts w:hint="eastAsia" w:cs="宋体"/>
          <w:color w:val="000000" w:themeColor="text1"/>
          <w:sz w:val="24"/>
          <w:szCs w:val="24"/>
          <w:highlight w:val="none"/>
          <w:lang w:val="en-US" w:eastAsia="zh-CN"/>
          <w14:textFill>
            <w14:solidFill>
              <w14:schemeClr w14:val="tx1"/>
            </w14:solidFill>
          </w14:textFill>
        </w:rPr>
        <w:t>6</w:t>
      </w:r>
      <w:r>
        <w:rPr>
          <w:rFonts w:hint="eastAsia" w:cs="宋体"/>
          <w:color w:val="000000" w:themeColor="text1"/>
          <w:sz w:val="24"/>
          <w:szCs w:val="24"/>
          <w:highlight w:val="none"/>
          <w:lang w:eastAsia="zh-CN"/>
          <w14:textFill>
            <w14:solidFill>
              <w14:schemeClr w14:val="tx1"/>
            </w14:solidFill>
          </w14:textFill>
        </w:rPr>
        <w:t xml:space="preserve"> 点 00分（北京时间）前提交响应文件。</w:t>
      </w:r>
    </w:p>
    <w:p w14:paraId="2E43C2D8">
      <w:pPr>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b/>
          <w:bCs/>
          <w:color w:val="000000" w:themeColor="text1"/>
          <w:sz w:val="24"/>
          <w:szCs w:val="24"/>
          <w:highlight w:val="none"/>
          <w:lang w:eastAsia="zh-CN"/>
          <w14:textFill>
            <w14:solidFill>
              <w14:schemeClr w14:val="tx1"/>
            </w14:solidFill>
          </w14:textFill>
        </w:rPr>
        <w:t>一、项目基本情况</w:t>
      </w:r>
    </w:p>
    <w:p w14:paraId="59093750">
      <w:pPr>
        <w:spacing w:line="360" w:lineRule="auto"/>
        <w:rPr>
          <w:rFonts w:hint="default"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项目编号：2026（JKJ）231</w:t>
      </w:r>
    </w:p>
    <w:p w14:paraId="178D4124">
      <w:pPr>
        <w:spacing w:line="360" w:lineRule="auto"/>
        <w:rPr>
          <w:rFonts w:hint="eastAsia" w:cs="宋体"/>
          <w:bCs/>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项目名称：</w:t>
      </w:r>
      <w:r>
        <w:rPr>
          <w:rFonts w:hint="eastAsia" w:cs="宋体"/>
          <w:bCs/>
          <w:color w:val="000000" w:themeColor="text1"/>
          <w:sz w:val="24"/>
          <w:szCs w:val="24"/>
          <w:highlight w:val="none"/>
          <w:u w:val="none"/>
          <w:lang w:val="en-US" w:eastAsia="zh-CN"/>
          <w14:textFill>
            <w14:solidFill>
              <w14:schemeClr w14:val="tx1"/>
            </w14:solidFill>
          </w14:textFill>
        </w:rPr>
        <w:t>某单位2026年度职工餐厅餐饮服务项目</w:t>
      </w:r>
    </w:p>
    <w:p w14:paraId="1397FAE4">
      <w:pPr>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采购方式：竞争性磋商</w:t>
      </w:r>
    </w:p>
    <w:p w14:paraId="3E2556CB">
      <w:pPr>
        <w:spacing w:line="360" w:lineRule="auto"/>
        <w:rPr>
          <w:rFonts w:hint="eastAsia" w:ascii="宋体" w:hAnsi="宋体" w:eastAsia="宋体" w:cs="宋体"/>
          <w:color w:val="auto"/>
          <w:sz w:val="24"/>
          <w:szCs w:val="24"/>
          <w:highlight w:val="none"/>
          <w:lang w:eastAsia="zh-CN"/>
        </w:rPr>
      </w:pPr>
      <w:r>
        <w:rPr>
          <w:rFonts w:hint="eastAsia" w:cs="宋体"/>
          <w:color w:val="000000" w:themeColor="text1"/>
          <w:sz w:val="24"/>
          <w:szCs w:val="24"/>
          <w:highlight w:val="none"/>
          <w:lang w:eastAsia="zh-CN"/>
          <w14:textFill>
            <w14:solidFill>
              <w14:schemeClr w14:val="tx1"/>
            </w14:solidFill>
          </w14:textFill>
        </w:rPr>
        <w:t>预算金额（元）：</w:t>
      </w:r>
      <w:r>
        <w:rPr>
          <w:rFonts w:hint="eastAsia" w:cs="宋体"/>
          <w:color w:val="auto"/>
          <w:sz w:val="24"/>
          <w:szCs w:val="24"/>
          <w:highlight w:val="none"/>
          <w:lang w:val="en-US" w:eastAsia="zh-CN"/>
        </w:rPr>
        <w:t>1500000.00</w:t>
      </w:r>
      <w:r>
        <w:rPr>
          <w:rFonts w:hint="eastAsia" w:ascii="宋体" w:hAnsi="宋体" w:eastAsia="宋体" w:cs="宋体"/>
          <w:color w:val="auto"/>
          <w:sz w:val="24"/>
          <w:szCs w:val="24"/>
          <w:highlight w:val="none"/>
        </w:rPr>
        <w:t>元</w:t>
      </w:r>
    </w:p>
    <w:p w14:paraId="55F9E62D">
      <w:pPr>
        <w:spacing w:line="360" w:lineRule="auto"/>
        <w:rPr>
          <w:rFonts w:hint="eastAsia" w:ascii="宋体" w:hAnsi="宋体" w:eastAsia="宋体" w:cs="宋体"/>
          <w:color w:val="auto"/>
          <w:sz w:val="24"/>
          <w:szCs w:val="24"/>
          <w:highlight w:val="none"/>
        </w:rPr>
      </w:pPr>
      <w:r>
        <w:rPr>
          <w:rFonts w:hint="eastAsia" w:cs="宋体"/>
          <w:color w:val="000000" w:themeColor="text1"/>
          <w:sz w:val="24"/>
          <w:szCs w:val="24"/>
          <w:highlight w:val="none"/>
          <w:lang w:eastAsia="zh-CN"/>
          <w14:textFill>
            <w14:solidFill>
              <w14:schemeClr w14:val="tx1"/>
            </w14:solidFill>
          </w14:textFill>
        </w:rPr>
        <w:t>最高限价（元）：</w:t>
      </w:r>
      <w:r>
        <w:rPr>
          <w:rFonts w:hint="eastAsia" w:cs="宋体"/>
          <w:color w:val="auto"/>
          <w:sz w:val="24"/>
          <w:szCs w:val="24"/>
          <w:highlight w:val="none"/>
          <w:lang w:val="en-US" w:eastAsia="zh-CN"/>
        </w:rPr>
        <w:t>1500000.00</w:t>
      </w:r>
      <w:r>
        <w:rPr>
          <w:rFonts w:hint="eastAsia" w:ascii="宋体" w:hAnsi="宋体" w:eastAsia="宋体" w:cs="宋体"/>
          <w:color w:val="auto"/>
          <w:sz w:val="24"/>
          <w:szCs w:val="24"/>
          <w:highlight w:val="none"/>
        </w:rPr>
        <w:t>元</w:t>
      </w:r>
    </w:p>
    <w:p w14:paraId="1345FEFF">
      <w:pPr>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采购需求：</w:t>
      </w:r>
      <w:r>
        <w:rPr>
          <w:rFonts w:hint="eastAsia" w:cs="宋体"/>
          <w:color w:val="000000" w:themeColor="text1"/>
          <w:sz w:val="24"/>
          <w:szCs w:val="24"/>
          <w:highlight w:val="none"/>
          <w:lang w:val="en-US" w:eastAsia="zh-CN"/>
          <w14:textFill>
            <w14:solidFill>
              <w14:schemeClr w14:val="tx1"/>
            </w14:solidFill>
          </w14:textFill>
        </w:rPr>
        <w:t>食堂餐饮服务，</w:t>
      </w:r>
      <w:r>
        <w:rPr>
          <w:rFonts w:hint="eastAsia" w:cs="宋体"/>
          <w:color w:val="000000" w:themeColor="text1"/>
          <w:sz w:val="24"/>
          <w:szCs w:val="24"/>
          <w:highlight w:val="none"/>
          <w:lang w:eastAsia="zh-CN"/>
          <w14:textFill>
            <w14:solidFill>
              <w14:schemeClr w14:val="tx1"/>
            </w14:solidFill>
          </w14:textFill>
        </w:rPr>
        <w:t>具体服务内容及要求详见竞争性磋商文件</w:t>
      </w:r>
      <w:r>
        <w:rPr>
          <w:rFonts w:hint="eastAsia" w:cs="宋体"/>
          <w:color w:val="000000" w:themeColor="text1"/>
          <w:sz w:val="24"/>
          <w:szCs w:val="24"/>
          <w:highlight w:val="none"/>
          <w:lang w:eastAsia="zh-CN"/>
          <w14:textFill>
            <w14:solidFill>
              <w14:schemeClr w14:val="tx1"/>
            </w14:solidFill>
          </w14:textFill>
        </w:rPr>
        <w:br w:type="textWrapping"/>
      </w:r>
      <w:r>
        <w:rPr>
          <w:rFonts w:hint="eastAsia" w:cs="宋体"/>
          <w:color w:val="000000" w:themeColor="text1"/>
          <w:sz w:val="24"/>
          <w:szCs w:val="24"/>
          <w:highlight w:val="none"/>
          <w:lang w:eastAsia="zh-CN"/>
          <w14:textFill>
            <w14:solidFill>
              <w14:schemeClr w14:val="tx1"/>
            </w14:solidFill>
          </w14:textFill>
        </w:rPr>
        <w:t>备注：</w:t>
      </w:r>
    </w:p>
    <w:p w14:paraId="25AEF9CF">
      <w:pPr>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合同履约期限：</w:t>
      </w:r>
      <w:r>
        <w:rPr>
          <w:rFonts w:hint="eastAsia" w:cs="宋体"/>
          <w:color w:val="000000" w:themeColor="text1"/>
          <w:sz w:val="24"/>
          <w:szCs w:val="24"/>
          <w:highlight w:val="none"/>
          <w:lang w:val="en-US" w:eastAsia="zh-CN"/>
          <w14:textFill>
            <w14:solidFill>
              <w14:schemeClr w14:val="tx1"/>
            </w14:solidFill>
          </w14:textFill>
        </w:rPr>
        <w:t>自合同签订之日起一年</w:t>
      </w:r>
      <w:r>
        <w:rPr>
          <w:rFonts w:hint="eastAsia" w:cs="宋体"/>
          <w:color w:val="000000" w:themeColor="text1"/>
          <w:sz w:val="24"/>
          <w:szCs w:val="24"/>
          <w:highlight w:val="none"/>
          <w:lang w:eastAsia="zh-CN"/>
          <w14:textFill>
            <w14:solidFill>
              <w14:schemeClr w14:val="tx1"/>
            </w14:solidFill>
          </w14:textFill>
        </w:rPr>
        <w:t>。</w:t>
      </w:r>
    </w:p>
    <w:p w14:paraId="308863EC">
      <w:pPr>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本项目不接受联合体投标。</w:t>
      </w:r>
    </w:p>
    <w:p w14:paraId="0C8C9E15">
      <w:pPr>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b/>
          <w:bCs/>
          <w:color w:val="000000" w:themeColor="text1"/>
          <w:sz w:val="24"/>
          <w:szCs w:val="24"/>
          <w:highlight w:val="none"/>
          <w:lang w:eastAsia="zh-CN"/>
          <w14:textFill>
            <w14:solidFill>
              <w14:schemeClr w14:val="tx1"/>
            </w14:solidFill>
          </w14:textFill>
        </w:rPr>
        <w:t>二、申请人的资格要求：</w:t>
      </w:r>
    </w:p>
    <w:p w14:paraId="7C16F7EF">
      <w:pPr>
        <w:spacing w:line="360" w:lineRule="auto"/>
        <w:jc w:val="both"/>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1.满足《中华人民共和国政府采购法》第二十二条规定；</w:t>
      </w:r>
    </w:p>
    <w:p w14:paraId="7EBE1293">
      <w:pPr>
        <w:widowControl w:val="0"/>
        <w:adjustRightInd w:val="0"/>
        <w:snapToGrid w:val="0"/>
        <w:spacing w:line="360" w:lineRule="auto"/>
        <w:jc w:val="both"/>
        <w:textAlignment w:val="auto"/>
        <w:rPr>
          <w:rFonts w:hint="eastAsia" w:cs="宋体"/>
          <w:b/>
          <w:bCs/>
          <w:color w:val="000000" w:themeColor="text1"/>
          <w:sz w:val="24"/>
          <w:szCs w:val="24"/>
          <w:highlight w:val="none"/>
          <w:u w:val="singl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2.落实政府采购政策需满足的资格要求：</w:t>
      </w:r>
      <w:r>
        <w:rPr>
          <w:rFonts w:hint="eastAsia" w:cs="宋体"/>
          <w:color w:val="000000" w:themeColor="text1"/>
          <w:sz w:val="24"/>
          <w:szCs w:val="24"/>
          <w:highlight w:val="none"/>
          <w:u w:val="none"/>
          <w:lang w:eastAsia="zh-CN"/>
          <w14:textFill>
            <w14:solidFill>
              <w14:schemeClr w14:val="tx1"/>
            </w14:solidFill>
          </w14:textFill>
        </w:rPr>
        <w:t>本项目为专门面向中小企业采购的项目,供应商应为中小企业或监狱企业或残疾人福利性单位，需提供中小企业声明函；</w:t>
      </w:r>
    </w:p>
    <w:p w14:paraId="32424B5F">
      <w:pPr>
        <w:spacing w:line="360" w:lineRule="auto"/>
        <w:jc w:val="both"/>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3.本项目的特定资格要求：</w:t>
      </w:r>
    </w:p>
    <w:p w14:paraId="03333851">
      <w:pPr>
        <w:spacing w:line="360" w:lineRule="auto"/>
        <w:jc w:val="both"/>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（1）投标人不得与采购人、采购代理机构存在隶属关系或者其他利害关系。</w:t>
      </w:r>
    </w:p>
    <w:p w14:paraId="44E4D235">
      <w:pPr>
        <w:spacing w:line="360" w:lineRule="auto"/>
        <w:jc w:val="both"/>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（2）单位负责人为同一人或者存在直接控股、管理关系的不同投标人，不得参加同一合同下的政府采购活动；</w:t>
      </w:r>
    </w:p>
    <w:p w14:paraId="5BCC9D74">
      <w:pPr>
        <w:spacing w:line="360" w:lineRule="auto"/>
        <w:jc w:val="both"/>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（3）除单一来源采购项目外，为采购项目提供整体设计、规范编制或者项目管理、监理、检测等服务的投标人，不得再参加该采购项目的其他采购活动；</w:t>
      </w:r>
    </w:p>
    <w:p w14:paraId="601FEDD4">
      <w:pPr>
        <w:spacing w:line="360" w:lineRule="auto"/>
        <w:jc w:val="both"/>
        <w:rPr>
          <w:rFonts w:hint="eastAsia"/>
          <w:lang w:eastAsia="zh-CN"/>
        </w:rPr>
      </w:pPr>
      <w:r>
        <w:rPr>
          <w:rFonts w:hint="eastAsia" w:cs="宋体"/>
          <w:color w:val="000000" w:themeColor="text1"/>
          <w:sz w:val="24"/>
          <w:szCs w:val="24"/>
          <w:highlight w:val="none"/>
          <w:lang w:eastAsia="zh-CN"/>
          <w14:textFill>
            <w14:solidFill>
              <w14:schemeClr w14:val="tx1"/>
            </w14:solidFill>
          </w14:textFill>
        </w:rPr>
        <w:t>（</w:t>
      </w:r>
      <w:r>
        <w:rPr>
          <w:rFonts w:hint="eastAsia" w:cs="宋体"/>
          <w:color w:val="000000" w:themeColor="text1"/>
          <w:sz w:val="24"/>
          <w:szCs w:val="24"/>
          <w:highlight w:val="none"/>
          <w:lang w:val="en-US" w:eastAsia="zh-CN"/>
          <w14:textFill>
            <w14:solidFill>
              <w14:schemeClr w14:val="tx1"/>
            </w14:solidFill>
          </w14:textFill>
        </w:rPr>
        <w:t>4</w:t>
      </w:r>
      <w:r>
        <w:rPr>
          <w:rFonts w:hint="eastAsia" w:cs="宋体"/>
          <w:color w:val="000000" w:themeColor="text1"/>
          <w:sz w:val="24"/>
          <w:szCs w:val="24"/>
          <w:highlight w:val="none"/>
          <w:lang w:eastAsia="zh-CN"/>
          <w14:textFill>
            <w14:solidFill>
              <w14:schemeClr w14:val="tx1"/>
            </w14:solidFill>
          </w14:textFill>
        </w:rPr>
        <w:t>）</w:t>
      </w:r>
      <w:r>
        <w:rPr>
          <w:rFonts w:hint="eastAsia" w:ascii="宋体" w:hAnsi="宋体" w:cs="宋体"/>
          <w:color w:val="auto"/>
          <w:sz w:val="24"/>
          <w:szCs w:val="24"/>
          <w:highlight w:val="none"/>
          <w:u w:val="none"/>
          <w:lang w:eastAsia="zh-CN"/>
        </w:rPr>
        <w:t>供应商</w:t>
      </w:r>
      <w:r>
        <w:rPr>
          <w:rFonts w:hint="eastAsia" w:ascii="宋体" w:hAnsi="宋体" w:eastAsia="宋体" w:cs="宋体"/>
          <w:color w:val="auto"/>
          <w:sz w:val="24"/>
          <w:szCs w:val="24"/>
          <w:highlight w:val="none"/>
          <w:u w:val="none"/>
        </w:rPr>
        <w:t>须具备《餐饮服务许可证》或《食品经营或流通许可证》</w:t>
      </w:r>
      <w:r>
        <w:rPr>
          <w:rFonts w:hint="eastAsia" w:ascii="宋体" w:hAnsi="宋体" w:cs="宋体"/>
          <w:color w:val="auto"/>
          <w:sz w:val="24"/>
          <w:szCs w:val="24"/>
          <w:highlight w:val="none"/>
          <w:u w:val="none"/>
          <w:lang w:eastAsia="zh-CN"/>
        </w:rPr>
        <w:t>；</w:t>
      </w:r>
    </w:p>
    <w:p w14:paraId="32086A15">
      <w:pPr>
        <w:spacing w:line="360" w:lineRule="auto"/>
        <w:jc w:val="both"/>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4.不接受联合体投标。</w:t>
      </w:r>
    </w:p>
    <w:p w14:paraId="611D7C2F">
      <w:pPr>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b/>
          <w:bCs/>
          <w:color w:val="000000" w:themeColor="text1"/>
          <w:sz w:val="24"/>
          <w:szCs w:val="24"/>
          <w:highlight w:val="none"/>
          <w:lang w:eastAsia="zh-CN"/>
          <w14:textFill>
            <w14:solidFill>
              <w14:schemeClr w14:val="tx1"/>
            </w14:solidFill>
          </w14:textFill>
        </w:rPr>
        <w:t>三、获取采购文件</w:t>
      </w:r>
    </w:p>
    <w:p w14:paraId="5EF6CF83">
      <w:pPr>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时间：202</w:t>
      </w:r>
      <w:r>
        <w:rPr>
          <w:rFonts w:hint="eastAsia" w:cs="宋体"/>
          <w:color w:val="000000" w:themeColor="text1"/>
          <w:sz w:val="24"/>
          <w:szCs w:val="24"/>
          <w:highlight w:val="none"/>
          <w:lang w:val="en-US" w:eastAsia="zh-CN"/>
          <w14:textFill>
            <w14:solidFill>
              <w14:schemeClr w14:val="tx1"/>
            </w14:solidFill>
          </w14:textFill>
        </w:rPr>
        <w:t>6</w:t>
      </w:r>
      <w:r>
        <w:rPr>
          <w:rFonts w:hint="eastAsia" w:cs="宋体"/>
          <w:color w:val="000000" w:themeColor="text1"/>
          <w:sz w:val="24"/>
          <w:szCs w:val="24"/>
          <w:highlight w:val="none"/>
          <w:lang w:eastAsia="zh-CN"/>
          <w14:textFill>
            <w14:solidFill>
              <w14:schemeClr w14:val="tx1"/>
            </w14:solidFill>
          </w14:textFill>
        </w:rPr>
        <w:t>年 0</w:t>
      </w:r>
      <w:r>
        <w:rPr>
          <w:rFonts w:hint="eastAsia" w:cs="宋体"/>
          <w:color w:val="000000" w:themeColor="text1"/>
          <w:sz w:val="24"/>
          <w:szCs w:val="24"/>
          <w:highlight w:val="none"/>
          <w:lang w:val="en-US" w:eastAsia="zh-CN"/>
          <w14:textFill>
            <w14:solidFill>
              <w14:schemeClr w14:val="tx1"/>
            </w14:solidFill>
          </w14:textFill>
        </w:rPr>
        <w:t>6</w:t>
      </w:r>
      <w:r>
        <w:rPr>
          <w:rFonts w:hint="eastAsia" w:cs="宋体"/>
          <w:color w:val="000000" w:themeColor="text1"/>
          <w:sz w:val="24"/>
          <w:szCs w:val="24"/>
          <w:highlight w:val="none"/>
          <w:lang w:eastAsia="zh-CN"/>
          <w14:textFill>
            <w14:solidFill>
              <w14:schemeClr w14:val="tx1"/>
            </w14:solidFill>
          </w14:textFill>
        </w:rPr>
        <w:t xml:space="preserve"> 月 </w:t>
      </w:r>
      <w:r>
        <w:rPr>
          <w:rFonts w:hint="eastAsia" w:cs="宋体"/>
          <w:color w:val="000000" w:themeColor="text1"/>
          <w:sz w:val="24"/>
          <w:szCs w:val="24"/>
          <w:highlight w:val="none"/>
          <w:lang w:val="en-US" w:eastAsia="zh-CN"/>
          <w14:textFill>
            <w14:solidFill>
              <w14:schemeClr w14:val="tx1"/>
            </w14:solidFill>
          </w14:textFill>
        </w:rPr>
        <w:t>01</w:t>
      </w:r>
      <w:r>
        <w:rPr>
          <w:rFonts w:hint="eastAsia" w:cs="宋体"/>
          <w:color w:val="000000" w:themeColor="text1"/>
          <w:sz w:val="24"/>
          <w:szCs w:val="24"/>
          <w:highlight w:val="none"/>
          <w:lang w:eastAsia="zh-CN"/>
          <w14:textFill>
            <w14:solidFill>
              <w14:schemeClr w14:val="tx1"/>
            </w14:solidFill>
          </w14:textFill>
        </w:rPr>
        <w:t xml:space="preserve"> 日至202</w:t>
      </w:r>
      <w:r>
        <w:rPr>
          <w:rFonts w:hint="eastAsia" w:cs="宋体"/>
          <w:color w:val="000000" w:themeColor="text1"/>
          <w:sz w:val="24"/>
          <w:szCs w:val="24"/>
          <w:highlight w:val="none"/>
          <w:lang w:val="en-US" w:eastAsia="zh-CN"/>
          <w14:textFill>
            <w14:solidFill>
              <w14:schemeClr w14:val="tx1"/>
            </w14:solidFill>
          </w14:textFill>
        </w:rPr>
        <w:t>6</w:t>
      </w:r>
      <w:r>
        <w:rPr>
          <w:rFonts w:hint="eastAsia" w:cs="宋体"/>
          <w:color w:val="000000" w:themeColor="text1"/>
          <w:sz w:val="24"/>
          <w:szCs w:val="24"/>
          <w:highlight w:val="none"/>
          <w:lang w:eastAsia="zh-CN"/>
          <w14:textFill>
            <w14:solidFill>
              <w14:schemeClr w14:val="tx1"/>
            </w14:solidFill>
          </w14:textFill>
        </w:rPr>
        <w:t>年 0</w:t>
      </w:r>
      <w:r>
        <w:rPr>
          <w:rFonts w:hint="eastAsia" w:cs="宋体"/>
          <w:color w:val="000000" w:themeColor="text1"/>
          <w:sz w:val="24"/>
          <w:szCs w:val="24"/>
          <w:highlight w:val="none"/>
          <w:lang w:val="en-US" w:eastAsia="zh-CN"/>
          <w14:textFill>
            <w14:solidFill>
              <w14:schemeClr w14:val="tx1"/>
            </w14:solidFill>
          </w14:textFill>
        </w:rPr>
        <w:t>6</w:t>
      </w:r>
      <w:r>
        <w:rPr>
          <w:rFonts w:hint="eastAsia" w:cs="宋体"/>
          <w:color w:val="000000" w:themeColor="text1"/>
          <w:sz w:val="24"/>
          <w:szCs w:val="24"/>
          <w:highlight w:val="none"/>
          <w:lang w:eastAsia="zh-CN"/>
          <w14:textFill>
            <w14:solidFill>
              <w14:schemeClr w14:val="tx1"/>
            </w14:solidFill>
          </w14:textFill>
        </w:rPr>
        <w:t xml:space="preserve"> 月 </w:t>
      </w:r>
      <w:r>
        <w:rPr>
          <w:rFonts w:hint="eastAsia" w:cs="宋体"/>
          <w:color w:val="000000" w:themeColor="text1"/>
          <w:sz w:val="24"/>
          <w:szCs w:val="24"/>
          <w:highlight w:val="none"/>
          <w:lang w:val="en-US" w:eastAsia="zh-CN"/>
          <w14:textFill>
            <w14:solidFill>
              <w14:schemeClr w14:val="tx1"/>
            </w14:solidFill>
          </w14:textFill>
        </w:rPr>
        <w:t>08</w:t>
      </w:r>
      <w:r>
        <w:rPr>
          <w:rFonts w:hint="eastAsia" w:cs="宋体"/>
          <w:color w:val="000000" w:themeColor="text1"/>
          <w:sz w:val="24"/>
          <w:szCs w:val="24"/>
          <w:highlight w:val="none"/>
          <w:lang w:eastAsia="zh-CN"/>
          <w14:textFill>
            <w14:solidFill>
              <w14:schemeClr w14:val="tx1"/>
            </w14:solidFill>
          </w14:textFill>
        </w:rPr>
        <w:t xml:space="preserve"> 日，每天上午00:00至14:00，下午14:00至23:59（北京时间，法定节假日除外）；</w:t>
      </w:r>
    </w:p>
    <w:p w14:paraId="58276833">
      <w:pPr>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方式：登录政采云平台（https://www.zcygov.cn/）后进入“项目采购”应用，在获取采购文件菜单中选择项目，自行获取采购文件。未按上述要求获取竞争性磋商文件的，其响应文件不予接收。平台操作过程中如需帮助，可联系平台客服热线 95763获取支持。</w:t>
      </w:r>
    </w:p>
    <w:p w14:paraId="3C24CAAC">
      <w:pPr>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售价（元）：0</w:t>
      </w:r>
    </w:p>
    <w:p w14:paraId="5DC77826">
      <w:pPr>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b/>
          <w:bCs/>
          <w:color w:val="000000" w:themeColor="text1"/>
          <w:sz w:val="24"/>
          <w:szCs w:val="24"/>
          <w:highlight w:val="none"/>
          <w:lang w:eastAsia="zh-CN"/>
          <w14:textFill>
            <w14:solidFill>
              <w14:schemeClr w14:val="tx1"/>
            </w14:solidFill>
          </w14:textFill>
        </w:rPr>
        <w:t>四、响应文件提交</w:t>
      </w:r>
    </w:p>
    <w:p w14:paraId="32B6DC63">
      <w:pPr>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截止时间：202</w:t>
      </w:r>
      <w:r>
        <w:rPr>
          <w:rFonts w:hint="eastAsia" w:cs="宋体"/>
          <w:color w:val="000000" w:themeColor="text1"/>
          <w:sz w:val="24"/>
          <w:szCs w:val="24"/>
          <w:highlight w:val="none"/>
          <w:lang w:val="en-US" w:eastAsia="zh-CN"/>
          <w14:textFill>
            <w14:solidFill>
              <w14:schemeClr w14:val="tx1"/>
            </w14:solidFill>
          </w14:textFill>
        </w:rPr>
        <w:t>6</w:t>
      </w:r>
      <w:r>
        <w:rPr>
          <w:rFonts w:hint="eastAsia" w:cs="宋体"/>
          <w:color w:val="000000" w:themeColor="text1"/>
          <w:sz w:val="24"/>
          <w:szCs w:val="24"/>
          <w:highlight w:val="none"/>
          <w:lang w:eastAsia="zh-CN"/>
          <w14:textFill>
            <w14:solidFill>
              <w14:schemeClr w14:val="tx1"/>
            </w14:solidFill>
          </w14:textFill>
        </w:rPr>
        <w:t>年 0</w:t>
      </w:r>
      <w:r>
        <w:rPr>
          <w:rFonts w:hint="eastAsia" w:cs="宋体"/>
          <w:color w:val="000000" w:themeColor="text1"/>
          <w:sz w:val="24"/>
          <w:szCs w:val="24"/>
          <w:highlight w:val="none"/>
          <w:lang w:val="en-US" w:eastAsia="zh-CN"/>
          <w14:textFill>
            <w14:solidFill>
              <w14:schemeClr w14:val="tx1"/>
            </w14:solidFill>
          </w14:textFill>
        </w:rPr>
        <w:t>6</w:t>
      </w:r>
      <w:r>
        <w:rPr>
          <w:rFonts w:hint="eastAsia" w:cs="宋体"/>
          <w:color w:val="000000" w:themeColor="text1"/>
          <w:sz w:val="24"/>
          <w:szCs w:val="24"/>
          <w:highlight w:val="none"/>
          <w:lang w:eastAsia="zh-CN"/>
          <w14:textFill>
            <w14:solidFill>
              <w14:schemeClr w14:val="tx1"/>
            </w14:solidFill>
          </w14:textFill>
        </w:rPr>
        <w:t xml:space="preserve"> 月 </w:t>
      </w:r>
      <w:r>
        <w:rPr>
          <w:rFonts w:hint="eastAsia" w:cs="宋体"/>
          <w:color w:val="000000" w:themeColor="text1"/>
          <w:sz w:val="24"/>
          <w:szCs w:val="24"/>
          <w:highlight w:val="none"/>
          <w:lang w:val="en-US" w:eastAsia="zh-CN"/>
          <w14:textFill>
            <w14:solidFill>
              <w14:schemeClr w14:val="tx1"/>
            </w14:solidFill>
          </w14:textFill>
        </w:rPr>
        <w:t>15</w:t>
      </w:r>
      <w:r>
        <w:rPr>
          <w:rFonts w:hint="eastAsia" w:cs="宋体"/>
          <w:color w:val="000000" w:themeColor="text1"/>
          <w:sz w:val="24"/>
          <w:szCs w:val="24"/>
          <w:highlight w:val="none"/>
          <w:lang w:eastAsia="zh-CN"/>
          <w14:textFill>
            <w14:solidFill>
              <w14:schemeClr w14:val="tx1"/>
            </w14:solidFill>
          </w14:textFill>
        </w:rPr>
        <w:t xml:space="preserve"> 日1</w:t>
      </w:r>
      <w:r>
        <w:rPr>
          <w:rFonts w:hint="eastAsia" w:cs="宋体"/>
          <w:color w:val="000000" w:themeColor="text1"/>
          <w:sz w:val="24"/>
          <w:szCs w:val="24"/>
          <w:highlight w:val="none"/>
          <w:lang w:val="en-US" w:eastAsia="zh-CN"/>
          <w14:textFill>
            <w14:solidFill>
              <w14:schemeClr w14:val="tx1"/>
            </w14:solidFill>
          </w14:textFill>
        </w:rPr>
        <w:t>6</w:t>
      </w:r>
      <w:r>
        <w:rPr>
          <w:rFonts w:hint="eastAsia" w:cs="宋体"/>
          <w:color w:val="000000" w:themeColor="text1"/>
          <w:sz w:val="24"/>
          <w:szCs w:val="24"/>
          <w:highlight w:val="none"/>
          <w:lang w:eastAsia="zh-CN"/>
          <w14:textFill>
            <w14:solidFill>
              <w14:schemeClr w14:val="tx1"/>
            </w14:solidFill>
          </w14:textFill>
        </w:rPr>
        <w:t>点00分（北京时间）</w:t>
      </w:r>
    </w:p>
    <w:p w14:paraId="518ADD99">
      <w:pPr>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地点：新疆政府采购网政采云平台（www.zcygov.cn）</w:t>
      </w:r>
    </w:p>
    <w:p w14:paraId="4577524D">
      <w:pPr>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b/>
          <w:bCs/>
          <w:color w:val="000000" w:themeColor="text1"/>
          <w:sz w:val="24"/>
          <w:szCs w:val="24"/>
          <w:highlight w:val="none"/>
          <w:lang w:eastAsia="zh-CN"/>
          <w14:textFill>
            <w14:solidFill>
              <w14:schemeClr w14:val="tx1"/>
            </w14:solidFill>
          </w14:textFill>
        </w:rPr>
        <w:t>五、响应文件开启</w:t>
      </w:r>
    </w:p>
    <w:p w14:paraId="36BF9A3F">
      <w:pPr>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开启时间：202</w:t>
      </w:r>
      <w:r>
        <w:rPr>
          <w:rFonts w:hint="eastAsia" w:cs="宋体"/>
          <w:color w:val="000000" w:themeColor="text1"/>
          <w:sz w:val="24"/>
          <w:szCs w:val="24"/>
          <w:highlight w:val="none"/>
          <w:lang w:val="en-US" w:eastAsia="zh-CN"/>
          <w14:textFill>
            <w14:solidFill>
              <w14:schemeClr w14:val="tx1"/>
            </w14:solidFill>
          </w14:textFill>
        </w:rPr>
        <w:t>6</w:t>
      </w:r>
      <w:r>
        <w:rPr>
          <w:rFonts w:hint="eastAsia" w:cs="宋体"/>
          <w:color w:val="000000" w:themeColor="text1"/>
          <w:sz w:val="24"/>
          <w:szCs w:val="24"/>
          <w:highlight w:val="none"/>
          <w:lang w:eastAsia="zh-CN"/>
          <w14:textFill>
            <w14:solidFill>
              <w14:schemeClr w14:val="tx1"/>
            </w14:solidFill>
          </w14:textFill>
        </w:rPr>
        <w:t>年 0</w:t>
      </w:r>
      <w:r>
        <w:rPr>
          <w:rFonts w:hint="eastAsia" w:cs="宋体"/>
          <w:color w:val="000000" w:themeColor="text1"/>
          <w:sz w:val="24"/>
          <w:szCs w:val="24"/>
          <w:highlight w:val="none"/>
          <w:lang w:val="en-US" w:eastAsia="zh-CN"/>
          <w14:textFill>
            <w14:solidFill>
              <w14:schemeClr w14:val="tx1"/>
            </w14:solidFill>
          </w14:textFill>
        </w:rPr>
        <w:t>6</w:t>
      </w:r>
      <w:r>
        <w:rPr>
          <w:rFonts w:hint="eastAsia" w:cs="宋体"/>
          <w:color w:val="000000" w:themeColor="text1"/>
          <w:sz w:val="24"/>
          <w:szCs w:val="24"/>
          <w:highlight w:val="none"/>
          <w:lang w:eastAsia="zh-CN"/>
          <w14:textFill>
            <w14:solidFill>
              <w14:schemeClr w14:val="tx1"/>
            </w14:solidFill>
          </w14:textFill>
        </w:rPr>
        <w:t xml:space="preserve"> 月 </w:t>
      </w:r>
      <w:r>
        <w:rPr>
          <w:rFonts w:hint="eastAsia" w:cs="宋体"/>
          <w:color w:val="000000" w:themeColor="text1"/>
          <w:sz w:val="24"/>
          <w:szCs w:val="24"/>
          <w:highlight w:val="none"/>
          <w:lang w:val="en-US" w:eastAsia="zh-CN"/>
          <w14:textFill>
            <w14:solidFill>
              <w14:schemeClr w14:val="tx1"/>
            </w14:solidFill>
          </w14:textFill>
        </w:rPr>
        <w:t>15</w:t>
      </w:r>
      <w:r>
        <w:rPr>
          <w:rFonts w:hint="eastAsia" w:cs="宋体"/>
          <w:color w:val="000000" w:themeColor="text1"/>
          <w:sz w:val="24"/>
          <w:szCs w:val="24"/>
          <w:highlight w:val="none"/>
          <w:lang w:eastAsia="zh-CN"/>
          <w14:textFill>
            <w14:solidFill>
              <w14:schemeClr w14:val="tx1"/>
            </w14:solidFill>
          </w14:textFill>
        </w:rPr>
        <w:t xml:space="preserve"> 日1</w:t>
      </w:r>
      <w:r>
        <w:rPr>
          <w:rFonts w:hint="eastAsia" w:cs="宋体"/>
          <w:color w:val="000000" w:themeColor="text1"/>
          <w:sz w:val="24"/>
          <w:szCs w:val="24"/>
          <w:highlight w:val="none"/>
          <w:lang w:val="en-US" w:eastAsia="zh-CN"/>
          <w14:textFill>
            <w14:solidFill>
              <w14:schemeClr w14:val="tx1"/>
            </w14:solidFill>
          </w14:textFill>
        </w:rPr>
        <w:t>6</w:t>
      </w:r>
      <w:r>
        <w:rPr>
          <w:rFonts w:hint="eastAsia" w:cs="宋体"/>
          <w:color w:val="000000" w:themeColor="text1"/>
          <w:sz w:val="24"/>
          <w:szCs w:val="24"/>
          <w:highlight w:val="none"/>
          <w:lang w:eastAsia="zh-CN"/>
          <w14:textFill>
            <w14:solidFill>
              <w14:schemeClr w14:val="tx1"/>
            </w14:solidFill>
          </w14:textFill>
        </w:rPr>
        <w:t>点00分（北京时间）</w:t>
      </w:r>
    </w:p>
    <w:p w14:paraId="6957336D">
      <w:pPr>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地点：新疆政府采购网政采云平台（www.zcygov.cn）</w:t>
      </w:r>
    </w:p>
    <w:p w14:paraId="3CDF377C">
      <w:pPr>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b/>
          <w:bCs/>
          <w:color w:val="000000" w:themeColor="text1"/>
          <w:sz w:val="24"/>
          <w:szCs w:val="24"/>
          <w:highlight w:val="none"/>
          <w:lang w:eastAsia="zh-CN"/>
          <w14:textFill>
            <w14:solidFill>
              <w14:schemeClr w14:val="tx1"/>
            </w14:solidFill>
          </w14:textFill>
        </w:rPr>
        <w:t>六、公告期限</w:t>
      </w:r>
    </w:p>
    <w:p w14:paraId="2EB88FEF">
      <w:pPr>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自本公告发布之日起5个工作日。</w:t>
      </w:r>
    </w:p>
    <w:p w14:paraId="787E971F">
      <w:pPr>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b/>
          <w:bCs/>
          <w:color w:val="000000" w:themeColor="text1"/>
          <w:sz w:val="24"/>
          <w:szCs w:val="24"/>
          <w:highlight w:val="none"/>
          <w:lang w:eastAsia="zh-CN"/>
          <w14:textFill>
            <w14:solidFill>
              <w14:schemeClr w14:val="tx1"/>
            </w14:solidFill>
          </w14:textFill>
        </w:rPr>
        <w:t>七、其他补充事宜</w:t>
      </w:r>
      <w:r>
        <w:rPr>
          <w:rFonts w:hint="eastAsia" w:cs="宋体"/>
          <w:color w:val="000000" w:themeColor="text1"/>
          <w:sz w:val="24"/>
          <w:szCs w:val="24"/>
          <w:highlight w:val="none"/>
          <w:lang w:eastAsia="zh-CN"/>
          <w14:textFill>
            <w14:solidFill>
              <w14:schemeClr w14:val="tx1"/>
            </w14:solidFill>
          </w14:textFill>
        </w:rPr>
        <w:t> </w:t>
      </w:r>
    </w:p>
    <w:p w14:paraId="47DF9B59">
      <w:pPr>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 1.本次采购采用电子交易方式，电子交易平台为“政府采购云平台（www.zcygov.cn）”。供应商参与本项目电子交易活动前，应注册成为政府采购云平台供应商。编制电子投标文件前还需申领CA证书并绑定账号，CA申领地址查看网址https://www.xjca.com.cn/article/content/201802/582/1.html，CA服务电话：0991-281-9290。</w:t>
      </w:r>
      <w:r>
        <w:rPr>
          <w:rFonts w:hint="eastAsia" w:cs="宋体"/>
          <w:color w:val="000000" w:themeColor="text1"/>
          <w:sz w:val="24"/>
          <w:szCs w:val="24"/>
          <w:highlight w:val="none"/>
          <w:lang w:eastAsia="zh-CN"/>
          <w14:textFill>
            <w14:solidFill>
              <w14:schemeClr w14:val="tx1"/>
            </w14:solidFill>
          </w14:textFill>
        </w:rPr>
        <w:br w:type="textWrapping"/>
      </w:r>
      <w:r>
        <w:rPr>
          <w:rFonts w:hint="eastAsia" w:cs="宋体"/>
          <w:color w:val="000000" w:themeColor="text1"/>
          <w:sz w:val="24"/>
          <w:szCs w:val="24"/>
          <w:highlight w:val="none"/>
          <w:lang w:eastAsia="zh-CN"/>
          <w14:textFill>
            <w14:solidFill>
              <w14:schemeClr w14:val="tx1"/>
            </w14:solidFill>
          </w14:textFill>
        </w:rPr>
        <w:t>2. 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r>
        <w:rPr>
          <w:rFonts w:hint="eastAsia" w:cs="宋体"/>
          <w:color w:val="000000" w:themeColor="text1"/>
          <w:sz w:val="24"/>
          <w:szCs w:val="24"/>
          <w:highlight w:val="none"/>
          <w:lang w:eastAsia="zh-CN"/>
          <w14:textFill>
            <w14:solidFill>
              <w14:schemeClr w14:val="tx1"/>
            </w14:solidFill>
          </w14:textFill>
        </w:rPr>
        <w:br w:type="textWrapping"/>
      </w:r>
      <w:r>
        <w:rPr>
          <w:rFonts w:hint="eastAsia" w:cs="宋体"/>
          <w:color w:val="000000" w:themeColor="text1"/>
          <w:sz w:val="24"/>
          <w:szCs w:val="24"/>
          <w:highlight w:val="none"/>
          <w:lang w:eastAsia="zh-CN"/>
          <w14:textFill>
            <w14:solidFill>
              <w14:schemeClr w14:val="tx1"/>
            </w14:solidFill>
          </w14:textFill>
        </w:rPr>
        <w:t>3. 供应商应当在投标截止时间前，将“电子招投标供应商客户端”生成的“电子加密投标文件”上传电子交易平台。</w:t>
      </w:r>
      <w:r>
        <w:rPr>
          <w:rFonts w:hint="eastAsia" w:cs="宋体"/>
          <w:color w:val="000000" w:themeColor="text1"/>
          <w:sz w:val="24"/>
          <w:szCs w:val="24"/>
          <w:highlight w:val="none"/>
          <w:lang w:eastAsia="zh-CN"/>
          <w14:textFill>
            <w14:solidFill>
              <w14:schemeClr w14:val="tx1"/>
            </w14:solidFill>
          </w14:textFill>
        </w:rPr>
        <w:br w:type="textWrapping"/>
      </w:r>
      <w:r>
        <w:rPr>
          <w:rFonts w:hint="eastAsia" w:cs="宋体"/>
          <w:color w:val="000000" w:themeColor="text1"/>
          <w:sz w:val="24"/>
          <w:szCs w:val="24"/>
          <w:highlight w:val="none"/>
          <w:lang w:eastAsia="zh-CN"/>
          <w14:textFill>
            <w14:solidFill>
              <w14:schemeClr w14:val="tx1"/>
            </w14:solidFill>
          </w14:textFill>
        </w:rPr>
        <w:t>4. 服务与支持。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95763（工作时间：工作日08:00~20：00）</w:t>
      </w:r>
    </w:p>
    <w:p w14:paraId="793CFE64">
      <w:pPr>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b/>
          <w:bCs/>
          <w:color w:val="000000" w:themeColor="text1"/>
          <w:sz w:val="24"/>
          <w:szCs w:val="24"/>
          <w:highlight w:val="none"/>
          <w:lang w:eastAsia="zh-CN"/>
          <w14:textFill>
            <w14:solidFill>
              <w14:schemeClr w14:val="tx1"/>
            </w14:solidFill>
          </w14:textFill>
        </w:rPr>
        <w:t>八、凡对本次招标提出询问，请按以下方式联系</w:t>
      </w:r>
    </w:p>
    <w:p w14:paraId="263DDA2F">
      <w:pPr>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1.采购人信息</w:t>
      </w:r>
    </w:p>
    <w:p w14:paraId="39D4FE16">
      <w:pPr>
        <w:spacing w:line="360" w:lineRule="auto"/>
        <w:rPr>
          <w:rFonts w:hint="eastAsia"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名 称：</w:t>
      </w:r>
      <w:r>
        <w:rPr>
          <w:rFonts w:hint="eastAsia" w:cs="宋体"/>
          <w:color w:val="000000" w:themeColor="text1"/>
          <w:sz w:val="24"/>
          <w:szCs w:val="24"/>
          <w:highlight w:val="none"/>
          <w:lang w:val="en-US" w:eastAsia="zh-CN"/>
          <w14:textFill>
            <w14:solidFill>
              <w14:schemeClr w14:val="tx1"/>
            </w14:solidFill>
          </w14:textFill>
        </w:rPr>
        <w:t>新疆维吾尔自治区昌吉某单位</w:t>
      </w:r>
    </w:p>
    <w:p w14:paraId="40E4978C">
      <w:pPr>
        <w:spacing w:line="360" w:lineRule="auto"/>
        <w:rPr>
          <w:rFonts w:hint="default"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地 址：</w:t>
      </w:r>
      <w:r>
        <w:rPr>
          <w:rStyle w:val="42"/>
          <w:rFonts w:hint="eastAsia" w:cs="宋体"/>
          <w:color w:val="000000" w:themeColor="text1"/>
          <w:sz w:val="24"/>
          <w:szCs w:val="24"/>
          <w:highlight w:val="none"/>
          <w:lang w:val="en-US" w:eastAsia="zh-CN"/>
          <w14:textFill>
            <w14:solidFill>
              <w14:schemeClr w14:val="tx1"/>
            </w14:solidFill>
          </w14:textFill>
        </w:rPr>
        <w:t>昌吉市创新大道119号</w:t>
      </w:r>
    </w:p>
    <w:p w14:paraId="5D80A0B4">
      <w:pPr>
        <w:snapToGrid w:val="0"/>
        <w:spacing w:line="360" w:lineRule="auto"/>
        <w:rPr>
          <w:rFonts w:hint="default"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联系电话</w:t>
      </w:r>
      <w:r>
        <w:rPr>
          <w:rFonts w:hint="eastAsia" w:cs="宋体"/>
          <w:color w:val="000000" w:themeColor="text1"/>
          <w:sz w:val="24"/>
          <w:szCs w:val="24"/>
          <w:highlight w:val="none"/>
          <w:lang w:val="en-US" w:eastAsia="zh-CN"/>
          <w14:textFill>
            <w14:solidFill>
              <w14:schemeClr w14:val="tx1"/>
            </w14:solidFill>
          </w14:textFill>
        </w:rPr>
        <w:t>19999755099</w:t>
      </w:r>
    </w:p>
    <w:p w14:paraId="3F724C70">
      <w:pPr>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2.采购代理机构信息</w:t>
      </w:r>
    </w:p>
    <w:p w14:paraId="13764C5A">
      <w:pPr>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名 称：新疆君凯杰工程项目管理有限公司</w:t>
      </w:r>
    </w:p>
    <w:p w14:paraId="08469586">
      <w:pPr>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地 址：新疆乌鲁木齐市会展大道1119号晚报传媒大厦A栋807室</w:t>
      </w:r>
    </w:p>
    <w:p w14:paraId="02565235">
      <w:pPr>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3.项目联系方式</w:t>
      </w:r>
    </w:p>
    <w:p w14:paraId="0FB0A3B9">
      <w:pPr>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项目联系人：岑小龙</w:t>
      </w:r>
    </w:p>
    <w:p w14:paraId="1F293EAF">
      <w:pPr>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电 话：16699887301</w:t>
      </w:r>
    </w:p>
    <w:p w14:paraId="23A1946E">
      <w:pPr>
        <w:spacing w:line="360" w:lineRule="auto"/>
        <w:rPr>
          <w:rStyle w:val="42"/>
          <w:rFonts w:hint="eastAsia" w:cs="宋体"/>
          <w:b/>
          <w:bCs/>
          <w:color w:val="000000" w:themeColor="text1"/>
          <w:w w:val="95"/>
          <w:sz w:val="30"/>
          <w:szCs w:val="30"/>
          <w:highlight w:val="none"/>
          <w:lang w:eastAsia="zh-CN"/>
          <w14:textFill>
            <w14:solidFill>
              <w14:schemeClr w14:val="tx1"/>
            </w14:solidFill>
          </w14:textFill>
        </w:rPr>
      </w:pPr>
      <w:r>
        <w:rPr>
          <w:rStyle w:val="42"/>
          <w:rFonts w:hint="eastAsia" w:cs="宋体"/>
          <w:b/>
          <w:bCs/>
          <w:color w:val="000000" w:themeColor="text1"/>
          <w:w w:val="95"/>
          <w:sz w:val="30"/>
          <w:szCs w:val="30"/>
          <w:highlight w:val="none"/>
          <w:lang w:eastAsia="zh-CN"/>
          <w14:textFill>
            <w14:solidFill>
              <w14:schemeClr w14:val="tx1"/>
            </w14:solidFill>
          </w14:textFill>
        </w:rPr>
        <w:br w:type="page"/>
      </w:r>
    </w:p>
    <w:p w14:paraId="7D40DD7E">
      <w:pPr>
        <w:tabs>
          <w:tab w:val="left" w:pos="1809"/>
        </w:tabs>
        <w:spacing w:line="360" w:lineRule="auto"/>
        <w:jc w:val="center"/>
        <w:outlineLvl w:val="0"/>
        <w:rPr>
          <w:rStyle w:val="42"/>
          <w:rFonts w:hint="eastAsia" w:cs="宋体"/>
          <w:b/>
          <w:bCs/>
          <w:color w:val="000000" w:themeColor="text1"/>
          <w:w w:val="95"/>
          <w:sz w:val="30"/>
          <w:szCs w:val="30"/>
          <w:highlight w:val="none"/>
          <w:lang w:eastAsia="zh-CN"/>
          <w14:textFill>
            <w14:solidFill>
              <w14:schemeClr w14:val="tx1"/>
            </w14:solidFill>
          </w14:textFill>
        </w:rPr>
      </w:pPr>
      <w:bookmarkStart w:id="1" w:name="_Toc6815"/>
      <w:r>
        <w:rPr>
          <w:rStyle w:val="42"/>
          <w:rFonts w:hint="eastAsia" w:cs="宋体"/>
          <w:b/>
          <w:bCs/>
          <w:color w:val="000000" w:themeColor="text1"/>
          <w:w w:val="95"/>
          <w:sz w:val="30"/>
          <w:szCs w:val="30"/>
          <w:highlight w:val="none"/>
          <w:lang w:eastAsia="zh-CN"/>
          <w14:textFill>
            <w14:solidFill>
              <w14:schemeClr w14:val="tx1"/>
            </w14:solidFill>
          </w14:textFill>
        </w:rPr>
        <w:t>第二部分供应商须知</w:t>
      </w:r>
      <w:bookmarkEnd w:id="1"/>
    </w:p>
    <w:p w14:paraId="152AE516">
      <w:pPr>
        <w:pStyle w:val="49"/>
        <w:spacing w:line="360" w:lineRule="auto"/>
        <w:ind w:left="0"/>
        <w:rPr>
          <w:rStyle w:val="42"/>
          <w:rFonts w:hint="eastAsia"/>
          <w:color w:val="000000" w:themeColor="text1"/>
          <w:w w:val="95"/>
          <w:highlight w:val="none"/>
          <w:lang w:eastAsia="zh-CN"/>
          <w14:textFill>
            <w14:solidFill>
              <w14:schemeClr w14:val="tx1"/>
            </w14:solidFill>
          </w14:textFill>
        </w:rPr>
      </w:pPr>
      <w:r>
        <w:rPr>
          <w:rStyle w:val="42"/>
          <w:rFonts w:hint="eastAsia"/>
          <w:color w:val="000000" w:themeColor="text1"/>
          <w:w w:val="95"/>
          <w:highlight w:val="none"/>
          <w:lang w:eastAsia="zh-CN"/>
          <w14:textFill>
            <w14:solidFill>
              <w14:schemeClr w14:val="tx1"/>
            </w14:solidFill>
          </w14:textFill>
        </w:rPr>
        <w:t>供应商须知前附表</w:t>
      </w:r>
    </w:p>
    <w:tbl>
      <w:tblPr>
        <w:tblStyle w:val="28"/>
        <w:tblW w:w="9730" w:type="dxa"/>
        <w:tblInd w:w="1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52"/>
        <w:gridCol w:w="1638"/>
        <w:gridCol w:w="7240"/>
      </w:tblGrid>
      <w:tr w14:paraId="6802B24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c>
          <w:tcPr>
            <w:tcW w:w="852" w:type="dxa"/>
            <w:tcBorders>
              <w:top w:val="single" w:color="000000" w:sz="12" w:space="0"/>
              <w:left w:val="single" w:color="000000" w:sz="12" w:space="0"/>
              <w:bottom w:val="single" w:color="000000" w:sz="6" w:space="0"/>
              <w:right w:val="single" w:color="000000" w:sz="6" w:space="0"/>
            </w:tcBorders>
            <w:vAlign w:val="center"/>
          </w:tcPr>
          <w:p w14:paraId="34CD21E4">
            <w:pPr>
              <w:pStyle w:val="50"/>
              <w:spacing w:line="360" w:lineRule="auto"/>
              <w:jc w:val="center"/>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序号</w:t>
            </w:r>
          </w:p>
        </w:tc>
        <w:tc>
          <w:tcPr>
            <w:tcW w:w="1638" w:type="dxa"/>
            <w:tcBorders>
              <w:top w:val="single" w:color="000000" w:sz="12" w:space="0"/>
              <w:left w:val="single" w:color="000000" w:sz="6" w:space="0"/>
              <w:bottom w:val="single" w:color="000000" w:sz="6" w:space="0"/>
              <w:right w:val="single" w:color="000000" w:sz="6" w:space="0"/>
            </w:tcBorders>
            <w:vAlign w:val="center"/>
          </w:tcPr>
          <w:p w14:paraId="021BCAF4">
            <w:pPr>
              <w:pStyle w:val="50"/>
              <w:spacing w:line="360" w:lineRule="auto"/>
              <w:jc w:val="center"/>
              <w:rPr>
                <w:rStyle w:val="42"/>
                <w:rFonts w:hint="eastAsia" w:cs="宋体"/>
                <w:color w:val="000000" w:themeColor="text1"/>
                <w:spacing w:val="0"/>
                <w:sz w:val="24"/>
                <w:szCs w:val="24"/>
                <w:highlight w:val="none"/>
                <w14:textFill>
                  <w14:solidFill>
                    <w14:schemeClr w14:val="tx1"/>
                  </w14:solidFill>
                </w14:textFill>
              </w:rPr>
            </w:pPr>
            <w:r>
              <w:rPr>
                <w:rStyle w:val="42"/>
                <w:rFonts w:hint="eastAsia" w:cs="宋体"/>
                <w:color w:val="000000" w:themeColor="text1"/>
                <w:spacing w:val="0"/>
                <w:sz w:val="24"/>
                <w:szCs w:val="24"/>
                <w:highlight w:val="none"/>
                <w14:textFill>
                  <w14:solidFill>
                    <w14:schemeClr w14:val="tx1"/>
                  </w14:solidFill>
                </w14:textFill>
              </w:rPr>
              <w:t>条款名称</w:t>
            </w:r>
          </w:p>
        </w:tc>
        <w:tc>
          <w:tcPr>
            <w:tcW w:w="7240" w:type="dxa"/>
            <w:tcBorders>
              <w:top w:val="single" w:color="000000" w:sz="12" w:space="0"/>
              <w:left w:val="single" w:color="000000" w:sz="6" w:space="0"/>
              <w:bottom w:val="single" w:color="000000" w:sz="6" w:space="0"/>
              <w:right w:val="single" w:color="000000" w:sz="12" w:space="0"/>
            </w:tcBorders>
            <w:vAlign w:val="center"/>
          </w:tcPr>
          <w:p w14:paraId="3837B94D">
            <w:pPr>
              <w:pStyle w:val="50"/>
              <w:spacing w:line="360" w:lineRule="auto"/>
              <w:jc w:val="center"/>
              <w:rPr>
                <w:rStyle w:val="42"/>
                <w:rFonts w:hint="eastAsia" w:cs="宋体"/>
                <w:color w:val="000000" w:themeColor="text1"/>
                <w:spacing w:val="0"/>
                <w:sz w:val="24"/>
                <w:szCs w:val="24"/>
                <w:highlight w:val="none"/>
                <w14:textFill>
                  <w14:solidFill>
                    <w14:schemeClr w14:val="tx1"/>
                  </w14:solidFill>
                </w14:textFill>
              </w:rPr>
            </w:pPr>
            <w:r>
              <w:rPr>
                <w:rStyle w:val="42"/>
                <w:rFonts w:hint="eastAsia" w:cs="宋体"/>
                <w:color w:val="000000" w:themeColor="text1"/>
                <w:spacing w:val="0"/>
                <w:sz w:val="24"/>
                <w:szCs w:val="24"/>
                <w:highlight w:val="none"/>
                <w14:textFill>
                  <w14:solidFill>
                    <w14:schemeClr w14:val="tx1"/>
                  </w14:solidFill>
                </w14:textFill>
              </w:rPr>
              <w:t>编列内容</w:t>
            </w:r>
          </w:p>
        </w:tc>
      </w:tr>
      <w:tr w14:paraId="7A4837F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c>
          <w:tcPr>
            <w:tcW w:w="852" w:type="dxa"/>
            <w:tcBorders>
              <w:top w:val="single" w:color="000000" w:sz="6" w:space="0"/>
              <w:left w:val="single" w:color="000000" w:sz="12" w:space="0"/>
              <w:bottom w:val="single" w:color="000000" w:sz="6" w:space="0"/>
              <w:right w:val="single" w:color="000000" w:sz="6" w:space="0"/>
            </w:tcBorders>
            <w:vAlign w:val="center"/>
          </w:tcPr>
          <w:p w14:paraId="3EFFD43C">
            <w:pPr>
              <w:pStyle w:val="50"/>
              <w:spacing w:line="360" w:lineRule="auto"/>
              <w:jc w:val="center"/>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1</w:t>
            </w:r>
          </w:p>
        </w:tc>
        <w:tc>
          <w:tcPr>
            <w:tcW w:w="1638" w:type="dxa"/>
            <w:tcBorders>
              <w:top w:val="single" w:color="000000" w:sz="6" w:space="0"/>
              <w:left w:val="single" w:color="000000" w:sz="6" w:space="0"/>
              <w:bottom w:val="single" w:color="000000" w:sz="6" w:space="0"/>
              <w:right w:val="single" w:color="000000" w:sz="6" w:space="0"/>
            </w:tcBorders>
            <w:vAlign w:val="center"/>
          </w:tcPr>
          <w:p w14:paraId="5331F9B5">
            <w:pPr>
              <w:pStyle w:val="50"/>
              <w:spacing w:line="360" w:lineRule="auto"/>
              <w:jc w:val="center"/>
              <w:rPr>
                <w:rFonts w:hint="eastAsia" w:cs="宋体"/>
                <w:bCs/>
                <w:color w:val="000000" w:themeColor="text1"/>
                <w:spacing w:val="0"/>
                <w:sz w:val="24"/>
                <w:szCs w:val="24"/>
                <w:highlight w:val="none"/>
                <w:lang w:eastAsia="zh-CN"/>
                <w14:textFill>
                  <w14:solidFill>
                    <w14:schemeClr w14:val="tx1"/>
                  </w14:solidFill>
                </w14:textFill>
              </w:rPr>
            </w:pPr>
            <w:r>
              <w:rPr>
                <w:rFonts w:hint="eastAsia" w:cs="宋体"/>
                <w:bCs/>
                <w:color w:val="000000" w:themeColor="text1"/>
                <w:spacing w:val="0"/>
                <w:sz w:val="24"/>
                <w:szCs w:val="24"/>
                <w:highlight w:val="none"/>
                <w:lang w:eastAsia="zh-CN"/>
                <w14:textFill>
                  <w14:solidFill>
                    <w14:schemeClr w14:val="tx1"/>
                  </w14:solidFill>
                </w14:textFill>
              </w:rPr>
              <w:t>项目名称及项目编号</w:t>
            </w:r>
          </w:p>
        </w:tc>
        <w:tc>
          <w:tcPr>
            <w:tcW w:w="7240" w:type="dxa"/>
            <w:tcBorders>
              <w:top w:val="single" w:color="000000" w:sz="6" w:space="0"/>
              <w:left w:val="single" w:color="000000" w:sz="6" w:space="0"/>
              <w:bottom w:val="single" w:color="000000" w:sz="6" w:space="0"/>
              <w:right w:val="single" w:color="000000" w:sz="12" w:space="0"/>
            </w:tcBorders>
          </w:tcPr>
          <w:p w14:paraId="42B10263">
            <w:pPr>
              <w:pStyle w:val="50"/>
              <w:spacing w:line="360" w:lineRule="auto"/>
              <w:rPr>
                <w:rFonts w:hint="eastAsia" w:cs="宋体"/>
                <w:bCs/>
                <w:color w:val="000000" w:themeColor="text1"/>
                <w:spacing w:val="0"/>
                <w:sz w:val="24"/>
                <w:szCs w:val="24"/>
                <w:highlight w:val="none"/>
                <w:lang w:eastAsia="zh-CN"/>
                <w14:textFill>
                  <w14:solidFill>
                    <w14:schemeClr w14:val="tx1"/>
                  </w14:solidFill>
                </w14:textFill>
              </w:rPr>
            </w:pPr>
            <w:r>
              <w:rPr>
                <w:rFonts w:cs="宋体"/>
                <w:bCs/>
                <w:color w:val="000000" w:themeColor="text1"/>
                <w:spacing w:val="0"/>
                <w:sz w:val="24"/>
                <w:szCs w:val="24"/>
                <w:highlight w:val="none"/>
                <w:lang w:eastAsia="zh-CN"/>
                <w14:textFill>
                  <w14:solidFill>
                    <w14:schemeClr w14:val="tx1"/>
                  </w14:solidFill>
                </w14:textFill>
              </w:rPr>
              <w:t>项目名称：</w:t>
            </w:r>
            <w:r>
              <w:rPr>
                <w:rFonts w:hint="eastAsia" w:cs="宋体"/>
                <w:bCs/>
                <w:color w:val="000000" w:themeColor="text1"/>
                <w:sz w:val="24"/>
                <w:szCs w:val="24"/>
                <w:highlight w:val="none"/>
                <w:u w:val="none"/>
                <w:lang w:val="en-US" w:eastAsia="zh-CN"/>
                <w14:textFill>
                  <w14:solidFill>
                    <w14:schemeClr w14:val="tx1"/>
                  </w14:solidFill>
                </w14:textFill>
              </w:rPr>
              <w:t>某单位2026年度职工餐厅餐饮服务项目</w:t>
            </w:r>
          </w:p>
          <w:p w14:paraId="06B3C7BC">
            <w:pPr>
              <w:pStyle w:val="50"/>
              <w:spacing w:line="360" w:lineRule="auto"/>
              <w:rPr>
                <w:rFonts w:hint="default" w:cs="宋体"/>
                <w:bCs/>
                <w:color w:val="000000" w:themeColor="text1"/>
                <w:spacing w:val="0"/>
                <w:sz w:val="24"/>
                <w:szCs w:val="24"/>
                <w:highlight w:val="none"/>
                <w:lang w:val="en-US" w:eastAsia="zh-CN"/>
                <w14:textFill>
                  <w14:solidFill>
                    <w14:schemeClr w14:val="tx1"/>
                  </w14:solidFill>
                </w14:textFill>
              </w:rPr>
            </w:pPr>
            <w:r>
              <w:rPr>
                <w:rFonts w:cs="宋体"/>
                <w:bCs/>
                <w:color w:val="000000" w:themeColor="text1"/>
                <w:spacing w:val="0"/>
                <w:sz w:val="24"/>
                <w:szCs w:val="24"/>
                <w:highlight w:val="none"/>
                <w:lang w:eastAsia="zh-CN"/>
                <w14:textFill>
                  <w14:solidFill>
                    <w14:schemeClr w14:val="tx1"/>
                  </w14:solidFill>
                </w14:textFill>
              </w:rPr>
              <w:t>项目编号：</w:t>
            </w:r>
            <w:r>
              <w:rPr>
                <w:rFonts w:hint="eastAsia" w:cs="宋体"/>
                <w:bCs/>
                <w:color w:val="000000" w:themeColor="text1"/>
                <w:spacing w:val="0"/>
                <w:sz w:val="24"/>
                <w:szCs w:val="24"/>
                <w:highlight w:val="none"/>
                <w:lang w:eastAsia="zh-CN"/>
                <w14:textFill>
                  <w14:solidFill>
                    <w14:schemeClr w14:val="tx1"/>
                  </w14:solidFill>
                </w14:textFill>
              </w:rPr>
              <w:t>2026（JKJ）231</w:t>
            </w:r>
            <w:r>
              <w:rPr>
                <w:rFonts w:hint="eastAsia" w:cs="宋体"/>
                <w:bCs/>
                <w:color w:val="000000" w:themeColor="text1"/>
                <w:sz w:val="24"/>
                <w:szCs w:val="24"/>
                <w:highlight w:val="none"/>
                <w:u w:val="none"/>
                <w:lang w:val="en-US" w:eastAsia="zh-CN"/>
                <w14:textFill>
                  <w14:solidFill>
                    <w14:schemeClr w14:val="tx1"/>
                  </w14:solidFill>
                </w14:textFill>
              </w:rPr>
              <w:t xml:space="preserve"> </w:t>
            </w:r>
          </w:p>
        </w:tc>
      </w:tr>
      <w:tr w14:paraId="20917C3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c>
          <w:tcPr>
            <w:tcW w:w="852" w:type="dxa"/>
            <w:tcBorders>
              <w:top w:val="single" w:color="000000" w:sz="6" w:space="0"/>
              <w:left w:val="single" w:color="000000" w:sz="12" w:space="0"/>
              <w:bottom w:val="single" w:color="000000" w:sz="6" w:space="0"/>
              <w:right w:val="single" w:color="000000" w:sz="6" w:space="0"/>
            </w:tcBorders>
            <w:vAlign w:val="center"/>
          </w:tcPr>
          <w:p w14:paraId="6C0CE763">
            <w:pPr>
              <w:pStyle w:val="50"/>
              <w:spacing w:line="360" w:lineRule="auto"/>
              <w:jc w:val="center"/>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2</w:t>
            </w:r>
          </w:p>
        </w:tc>
        <w:tc>
          <w:tcPr>
            <w:tcW w:w="1638" w:type="dxa"/>
            <w:tcBorders>
              <w:top w:val="single" w:color="000000" w:sz="6" w:space="0"/>
              <w:left w:val="single" w:color="000000" w:sz="6" w:space="0"/>
              <w:bottom w:val="single" w:color="000000" w:sz="6" w:space="0"/>
              <w:right w:val="single" w:color="000000" w:sz="6" w:space="0"/>
            </w:tcBorders>
            <w:vAlign w:val="center"/>
          </w:tcPr>
          <w:p w14:paraId="7D05628B">
            <w:pPr>
              <w:pStyle w:val="50"/>
              <w:spacing w:line="360" w:lineRule="auto"/>
              <w:jc w:val="center"/>
              <w:rPr>
                <w:rStyle w:val="42"/>
                <w:rFonts w:hint="eastAsia" w:cs="宋体"/>
                <w:color w:val="000000" w:themeColor="text1"/>
                <w:spacing w:val="0"/>
                <w:sz w:val="24"/>
                <w:szCs w:val="24"/>
                <w:highlight w:val="none"/>
                <w14:textFill>
                  <w14:solidFill>
                    <w14:schemeClr w14:val="tx1"/>
                  </w14:solidFill>
                </w14:textFill>
              </w:rPr>
            </w:pPr>
            <w:r>
              <w:rPr>
                <w:rStyle w:val="42"/>
                <w:rFonts w:hint="eastAsia" w:cs="宋体"/>
                <w:color w:val="000000" w:themeColor="text1"/>
                <w:spacing w:val="0"/>
                <w:sz w:val="24"/>
                <w:szCs w:val="24"/>
                <w:highlight w:val="none"/>
                <w14:textFill>
                  <w14:solidFill>
                    <w14:schemeClr w14:val="tx1"/>
                  </w14:solidFill>
                </w14:textFill>
              </w:rPr>
              <w:t>采购方式</w:t>
            </w:r>
          </w:p>
        </w:tc>
        <w:tc>
          <w:tcPr>
            <w:tcW w:w="7240" w:type="dxa"/>
            <w:tcBorders>
              <w:top w:val="single" w:color="000000" w:sz="6" w:space="0"/>
              <w:left w:val="single" w:color="000000" w:sz="6" w:space="0"/>
              <w:bottom w:val="single" w:color="000000" w:sz="6" w:space="0"/>
              <w:right w:val="single" w:color="000000" w:sz="12" w:space="0"/>
            </w:tcBorders>
            <w:vAlign w:val="center"/>
          </w:tcPr>
          <w:p w14:paraId="35C7CEB1">
            <w:pPr>
              <w:pStyle w:val="50"/>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竞争性磋商；</w:t>
            </w:r>
          </w:p>
          <w:p w14:paraId="033F164A">
            <w:pPr>
              <w:pStyle w:val="50"/>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待评审小组与供应商对采购标的的技术、服务等磋商结束后，符合磋商文件要求所有实质性响应的供应商，在规定的时间内提交一轮或多轮</w:t>
            </w:r>
            <w:r>
              <w:rPr>
                <w:rStyle w:val="42"/>
                <w:rFonts w:hint="eastAsia" w:cs="宋体"/>
                <w:color w:val="000000" w:themeColor="text1"/>
                <w:spacing w:val="0"/>
                <w:sz w:val="24"/>
                <w:szCs w:val="24"/>
                <w:highlight w:val="none"/>
                <w:lang w:val="en-US" w:eastAsia="zh-CN"/>
                <w14:textFill>
                  <w14:solidFill>
                    <w14:schemeClr w14:val="tx1"/>
                  </w14:solidFill>
                </w14:textFill>
              </w:rPr>
              <w:t>报价</w:t>
            </w:r>
            <w:r>
              <w:rPr>
                <w:rStyle w:val="42"/>
                <w:rFonts w:hint="eastAsia" w:cs="宋体"/>
                <w:color w:val="000000" w:themeColor="text1"/>
                <w:spacing w:val="0"/>
                <w:sz w:val="24"/>
                <w:szCs w:val="24"/>
                <w:highlight w:val="none"/>
                <w:lang w:eastAsia="zh-CN"/>
                <w14:textFill>
                  <w14:solidFill>
                    <w14:schemeClr w14:val="tx1"/>
                  </w14:solidFill>
                </w14:textFill>
              </w:rPr>
              <w:t>。</w:t>
            </w:r>
          </w:p>
        </w:tc>
      </w:tr>
      <w:tr w14:paraId="5AA6445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c>
          <w:tcPr>
            <w:tcW w:w="852" w:type="dxa"/>
            <w:tcBorders>
              <w:top w:val="single" w:color="000000" w:sz="6" w:space="0"/>
              <w:left w:val="single" w:color="000000" w:sz="12" w:space="0"/>
              <w:bottom w:val="single" w:color="000000" w:sz="6" w:space="0"/>
              <w:right w:val="single" w:color="000000" w:sz="6" w:space="0"/>
            </w:tcBorders>
            <w:vAlign w:val="center"/>
          </w:tcPr>
          <w:p w14:paraId="1A01B3B0">
            <w:pPr>
              <w:pStyle w:val="50"/>
              <w:spacing w:line="360" w:lineRule="auto"/>
              <w:jc w:val="center"/>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3</w:t>
            </w:r>
          </w:p>
        </w:tc>
        <w:tc>
          <w:tcPr>
            <w:tcW w:w="1638" w:type="dxa"/>
            <w:tcBorders>
              <w:top w:val="single" w:color="000000" w:sz="6" w:space="0"/>
              <w:left w:val="single" w:color="000000" w:sz="6" w:space="0"/>
              <w:bottom w:val="single" w:color="000000" w:sz="6" w:space="0"/>
              <w:right w:val="single" w:color="000000" w:sz="6" w:space="0"/>
            </w:tcBorders>
            <w:vAlign w:val="center"/>
          </w:tcPr>
          <w:p w14:paraId="317226F1">
            <w:pPr>
              <w:pStyle w:val="50"/>
              <w:spacing w:line="360" w:lineRule="auto"/>
              <w:jc w:val="center"/>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采购内容</w:t>
            </w:r>
          </w:p>
        </w:tc>
        <w:tc>
          <w:tcPr>
            <w:tcW w:w="7240" w:type="dxa"/>
            <w:tcBorders>
              <w:top w:val="single" w:color="000000" w:sz="6" w:space="0"/>
              <w:left w:val="single" w:color="000000" w:sz="6" w:space="0"/>
              <w:bottom w:val="single" w:color="000000" w:sz="6" w:space="0"/>
              <w:right w:val="single" w:color="000000" w:sz="12" w:space="0"/>
            </w:tcBorders>
            <w:vAlign w:val="center"/>
          </w:tcPr>
          <w:p w14:paraId="67E7620A">
            <w:pPr>
              <w:pStyle w:val="50"/>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食堂餐饮服务</w:t>
            </w:r>
            <w:r>
              <w:rPr>
                <w:rStyle w:val="42"/>
                <w:rFonts w:hint="eastAsia" w:cs="宋体"/>
                <w:color w:val="000000" w:themeColor="text1"/>
                <w:spacing w:val="0"/>
                <w:sz w:val="24"/>
                <w:szCs w:val="24"/>
                <w:highlight w:val="none"/>
                <w:lang w:eastAsia="zh-CN"/>
                <w14:textFill>
                  <w14:solidFill>
                    <w14:schemeClr w14:val="tx1"/>
                  </w14:solidFill>
                </w14:textFill>
              </w:rPr>
              <w:t>，具体服务内容及要求详见竞争性磋商文件</w:t>
            </w:r>
          </w:p>
        </w:tc>
      </w:tr>
      <w:tr w14:paraId="7C13D9F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c>
          <w:tcPr>
            <w:tcW w:w="852" w:type="dxa"/>
            <w:tcBorders>
              <w:top w:val="single" w:color="000000" w:sz="6" w:space="0"/>
              <w:left w:val="single" w:color="000000" w:sz="12" w:space="0"/>
              <w:bottom w:val="single" w:color="000000" w:sz="6" w:space="0"/>
              <w:right w:val="single" w:color="000000" w:sz="6" w:space="0"/>
            </w:tcBorders>
            <w:vAlign w:val="center"/>
          </w:tcPr>
          <w:p w14:paraId="1B377515">
            <w:pPr>
              <w:pStyle w:val="50"/>
              <w:spacing w:line="360" w:lineRule="auto"/>
              <w:jc w:val="center"/>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4</w:t>
            </w:r>
          </w:p>
        </w:tc>
        <w:tc>
          <w:tcPr>
            <w:tcW w:w="1638" w:type="dxa"/>
            <w:tcBorders>
              <w:top w:val="single" w:color="000000" w:sz="6" w:space="0"/>
              <w:left w:val="single" w:color="000000" w:sz="6" w:space="0"/>
              <w:bottom w:val="single" w:color="000000" w:sz="6" w:space="0"/>
              <w:right w:val="single" w:color="000000" w:sz="6" w:space="0"/>
            </w:tcBorders>
            <w:vAlign w:val="center"/>
          </w:tcPr>
          <w:p w14:paraId="5EB38F36">
            <w:pPr>
              <w:pStyle w:val="50"/>
              <w:spacing w:line="360" w:lineRule="auto"/>
              <w:jc w:val="center"/>
              <w:rPr>
                <w:rStyle w:val="42"/>
                <w:rFonts w:hint="eastAsia" w:cs="宋体"/>
                <w:color w:val="000000" w:themeColor="text1"/>
                <w:spacing w:val="0"/>
                <w:sz w:val="24"/>
                <w:szCs w:val="24"/>
                <w:highlight w:val="none"/>
                <w14:textFill>
                  <w14:solidFill>
                    <w14:schemeClr w14:val="tx1"/>
                  </w14:solidFill>
                </w14:textFill>
              </w:rPr>
            </w:pPr>
            <w:r>
              <w:rPr>
                <w:rStyle w:val="42"/>
                <w:rFonts w:hint="eastAsia" w:cs="宋体"/>
                <w:color w:val="000000" w:themeColor="text1"/>
                <w:spacing w:val="0"/>
                <w:sz w:val="24"/>
                <w:szCs w:val="24"/>
                <w:highlight w:val="none"/>
                <w14:textFill>
                  <w14:solidFill>
                    <w14:schemeClr w14:val="tx1"/>
                  </w14:solidFill>
                </w14:textFill>
              </w:rPr>
              <w:t>资金来源</w:t>
            </w:r>
          </w:p>
        </w:tc>
        <w:tc>
          <w:tcPr>
            <w:tcW w:w="7240" w:type="dxa"/>
            <w:tcBorders>
              <w:top w:val="single" w:color="000000" w:sz="6" w:space="0"/>
              <w:left w:val="single" w:color="000000" w:sz="6" w:space="0"/>
              <w:bottom w:val="single" w:color="000000" w:sz="6" w:space="0"/>
              <w:right w:val="single" w:color="000000" w:sz="12" w:space="0"/>
            </w:tcBorders>
            <w:vAlign w:val="center"/>
          </w:tcPr>
          <w:p w14:paraId="48E5DD76">
            <w:pPr>
              <w:pStyle w:val="50"/>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财政资金</w:t>
            </w:r>
          </w:p>
        </w:tc>
      </w:tr>
      <w:tr w14:paraId="4E08E14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c>
          <w:tcPr>
            <w:tcW w:w="852" w:type="dxa"/>
            <w:tcBorders>
              <w:top w:val="single" w:color="000000" w:sz="6" w:space="0"/>
              <w:left w:val="single" w:color="000000" w:sz="12" w:space="0"/>
              <w:bottom w:val="single" w:color="000000" w:sz="6" w:space="0"/>
              <w:right w:val="single" w:color="000000" w:sz="6" w:space="0"/>
            </w:tcBorders>
            <w:vAlign w:val="center"/>
          </w:tcPr>
          <w:p w14:paraId="26D77649">
            <w:pPr>
              <w:pStyle w:val="50"/>
              <w:spacing w:line="360" w:lineRule="auto"/>
              <w:jc w:val="center"/>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5</w:t>
            </w:r>
          </w:p>
        </w:tc>
        <w:tc>
          <w:tcPr>
            <w:tcW w:w="16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B33E0C">
            <w:pPr>
              <w:pStyle w:val="50"/>
              <w:spacing w:line="360" w:lineRule="auto"/>
              <w:jc w:val="center"/>
              <w:rPr>
                <w:rStyle w:val="42"/>
                <w:rFonts w:hint="eastAsia" w:cs="宋体"/>
                <w:color w:val="000000" w:themeColor="text1"/>
                <w:spacing w:val="0"/>
                <w:sz w:val="24"/>
                <w:szCs w:val="24"/>
                <w:highlight w:val="none"/>
                <w14:textFill>
                  <w14:solidFill>
                    <w14:schemeClr w14:val="tx1"/>
                  </w14:solidFill>
                </w14:textFill>
              </w:rPr>
            </w:pPr>
            <w:r>
              <w:rPr>
                <w:rStyle w:val="42"/>
                <w:rFonts w:hint="eastAsia" w:cs="宋体"/>
                <w:color w:val="000000" w:themeColor="text1"/>
                <w:spacing w:val="0"/>
                <w:sz w:val="24"/>
                <w:szCs w:val="24"/>
                <w:highlight w:val="none"/>
                <w14:textFill>
                  <w14:solidFill>
                    <w14:schemeClr w14:val="tx1"/>
                  </w14:solidFill>
                </w14:textFill>
              </w:rPr>
              <w:t>合同履约期限</w:t>
            </w:r>
          </w:p>
        </w:tc>
        <w:tc>
          <w:tcPr>
            <w:tcW w:w="7240" w:type="dxa"/>
            <w:tcBorders>
              <w:top w:val="single" w:color="000000" w:sz="6" w:space="0"/>
              <w:left w:val="single" w:color="000000" w:sz="6" w:space="0"/>
              <w:bottom w:val="single" w:color="000000" w:sz="6" w:space="0"/>
              <w:right w:val="single" w:color="000000" w:sz="12" w:space="0"/>
            </w:tcBorders>
            <w:shd w:val="clear" w:color="auto" w:fill="auto"/>
            <w:vAlign w:val="center"/>
          </w:tcPr>
          <w:p w14:paraId="305FF499">
            <w:pPr>
              <w:pStyle w:val="50"/>
              <w:spacing w:line="360" w:lineRule="auto"/>
              <w:rPr>
                <w:rStyle w:val="42"/>
                <w:rFonts w:hint="default" w:cs="宋体"/>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rPr>
              <w:t>自合同签订之日起</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年。</w:t>
            </w:r>
          </w:p>
        </w:tc>
      </w:tr>
      <w:tr w14:paraId="251CC69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c>
          <w:tcPr>
            <w:tcW w:w="852" w:type="dxa"/>
            <w:tcBorders>
              <w:top w:val="single" w:color="000000" w:sz="6" w:space="0"/>
              <w:left w:val="single" w:color="000000" w:sz="12" w:space="0"/>
              <w:bottom w:val="single" w:color="000000" w:sz="6" w:space="0"/>
              <w:right w:val="single" w:color="000000" w:sz="6" w:space="0"/>
            </w:tcBorders>
            <w:vAlign w:val="center"/>
          </w:tcPr>
          <w:p w14:paraId="5032044C">
            <w:pPr>
              <w:pStyle w:val="50"/>
              <w:spacing w:line="360" w:lineRule="auto"/>
              <w:jc w:val="center"/>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6</w:t>
            </w:r>
          </w:p>
        </w:tc>
        <w:tc>
          <w:tcPr>
            <w:tcW w:w="1638" w:type="dxa"/>
            <w:tcBorders>
              <w:top w:val="single" w:color="000000" w:sz="6" w:space="0"/>
              <w:left w:val="single" w:color="000000" w:sz="6" w:space="0"/>
              <w:bottom w:val="single" w:color="000000" w:sz="6" w:space="0"/>
              <w:right w:val="single" w:color="000000" w:sz="6" w:space="0"/>
            </w:tcBorders>
            <w:vAlign w:val="center"/>
          </w:tcPr>
          <w:p w14:paraId="78C1AD3E">
            <w:pPr>
              <w:pStyle w:val="50"/>
              <w:spacing w:line="360" w:lineRule="auto"/>
              <w:jc w:val="center"/>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采购人</w:t>
            </w:r>
          </w:p>
        </w:tc>
        <w:tc>
          <w:tcPr>
            <w:tcW w:w="7240" w:type="dxa"/>
            <w:tcBorders>
              <w:top w:val="single" w:color="000000" w:sz="6" w:space="0"/>
              <w:left w:val="single" w:color="000000" w:sz="6" w:space="0"/>
              <w:bottom w:val="single" w:color="000000" w:sz="6" w:space="0"/>
              <w:right w:val="single" w:color="000000" w:sz="12" w:space="0"/>
            </w:tcBorders>
            <w:vAlign w:val="center"/>
          </w:tcPr>
          <w:p w14:paraId="54C4CDE5">
            <w:pPr>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采购人：</w:t>
            </w:r>
            <w:r>
              <w:rPr>
                <w:rFonts w:hint="eastAsia" w:cs="宋体"/>
                <w:color w:val="auto"/>
                <w:sz w:val="24"/>
                <w:szCs w:val="24"/>
                <w:highlight w:val="none"/>
                <w:lang w:eastAsia="zh-CN"/>
              </w:rPr>
              <w:t>新疆维吾尔自治区昌吉某单位</w:t>
            </w:r>
          </w:p>
          <w:p w14:paraId="744D9547">
            <w:pPr>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cs="宋体"/>
                <w:color w:val="auto"/>
                <w:sz w:val="24"/>
                <w:szCs w:val="24"/>
                <w:highlight w:val="none"/>
                <w:lang w:val="en-US" w:eastAsia="zh-CN"/>
              </w:rPr>
              <w:t>尹丽</w:t>
            </w:r>
          </w:p>
          <w:p w14:paraId="4B9FA851">
            <w:pPr>
              <w:pStyle w:val="50"/>
              <w:spacing w:line="360" w:lineRule="auto"/>
              <w:rPr>
                <w:rStyle w:val="42"/>
                <w:rFonts w:hint="default" w:cs="宋体"/>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rPr>
              <w:t>联系方式：</w:t>
            </w:r>
            <w:r>
              <w:rPr>
                <w:rFonts w:hint="eastAsia" w:cs="宋体"/>
                <w:color w:val="auto"/>
                <w:sz w:val="24"/>
                <w:szCs w:val="24"/>
                <w:highlight w:val="none"/>
                <w:lang w:val="en-US" w:eastAsia="zh-CN"/>
              </w:rPr>
              <w:t>19999755099</w:t>
            </w:r>
          </w:p>
        </w:tc>
      </w:tr>
      <w:tr w14:paraId="357B95D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c>
          <w:tcPr>
            <w:tcW w:w="852" w:type="dxa"/>
            <w:tcBorders>
              <w:top w:val="single" w:color="000000" w:sz="6" w:space="0"/>
              <w:left w:val="single" w:color="000000" w:sz="12" w:space="0"/>
              <w:bottom w:val="single" w:color="000000" w:sz="6" w:space="0"/>
              <w:right w:val="single" w:color="000000" w:sz="6" w:space="0"/>
            </w:tcBorders>
            <w:vAlign w:val="center"/>
          </w:tcPr>
          <w:p w14:paraId="550CEE49">
            <w:pPr>
              <w:pStyle w:val="50"/>
              <w:spacing w:line="360" w:lineRule="auto"/>
              <w:jc w:val="center"/>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7</w:t>
            </w:r>
          </w:p>
        </w:tc>
        <w:tc>
          <w:tcPr>
            <w:tcW w:w="1638" w:type="dxa"/>
            <w:tcBorders>
              <w:top w:val="single" w:color="000000" w:sz="6" w:space="0"/>
              <w:left w:val="single" w:color="000000" w:sz="6" w:space="0"/>
              <w:bottom w:val="single" w:color="000000" w:sz="6" w:space="0"/>
              <w:right w:val="single" w:color="000000" w:sz="6" w:space="0"/>
            </w:tcBorders>
            <w:vAlign w:val="center"/>
          </w:tcPr>
          <w:p w14:paraId="52A6D698">
            <w:pPr>
              <w:pStyle w:val="50"/>
              <w:spacing w:line="360" w:lineRule="auto"/>
              <w:jc w:val="center"/>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采购代理机构</w:t>
            </w:r>
          </w:p>
        </w:tc>
        <w:tc>
          <w:tcPr>
            <w:tcW w:w="7240" w:type="dxa"/>
            <w:tcBorders>
              <w:top w:val="single" w:color="000000" w:sz="6" w:space="0"/>
              <w:left w:val="single" w:color="000000" w:sz="6" w:space="0"/>
              <w:bottom w:val="single" w:color="000000" w:sz="6" w:space="0"/>
              <w:right w:val="single" w:color="000000" w:sz="12" w:space="0"/>
            </w:tcBorders>
          </w:tcPr>
          <w:p w14:paraId="5C49ABB5">
            <w:pPr>
              <w:spacing w:line="360" w:lineRule="auto"/>
              <w:rPr>
                <w:rFonts w:hint="eastAsia" w:cs="宋体"/>
                <w:color w:val="000000" w:themeColor="text1"/>
                <w:spacing w:val="0"/>
                <w:sz w:val="24"/>
                <w:szCs w:val="24"/>
                <w:highlight w:val="none"/>
                <w:lang w:eastAsia="zh-CN"/>
                <w14:textFill>
                  <w14:solidFill>
                    <w14:schemeClr w14:val="tx1"/>
                  </w14:solidFill>
                </w14:textFill>
              </w:rPr>
            </w:pPr>
            <w:r>
              <w:rPr>
                <w:rFonts w:hint="eastAsia" w:cs="宋体"/>
                <w:color w:val="000000" w:themeColor="text1"/>
                <w:spacing w:val="0"/>
                <w:sz w:val="24"/>
                <w:szCs w:val="24"/>
                <w:highlight w:val="none"/>
                <w:lang w:eastAsia="zh-CN"/>
                <w14:textFill>
                  <w14:solidFill>
                    <w14:schemeClr w14:val="tx1"/>
                  </w14:solidFill>
                </w14:textFill>
              </w:rPr>
              <w:t>名 称：新疆君凯杰工程项目管理有限公司</w:t>
            </w:r>
          </w:p>
          <w:p w14:paraId="6F296501">
            <w:pPr>
              <w:spacing w:line="360" w:lineRule="auto"/>
              <w:rPr>
                <w:rFonts w:hint="eastAsia" w:cs="宋体"/>
                <w:color w:val="000000" w:themeColor="text1"/>
                <w:spacing w:val="0"/>
                <w:sz w:val="24"/>
                <w:szCs w:val="24"/>
                <w:highlight w:val="none"/>
                <w:lang w:eastAsia="zh-CN"/>
                <w14:textFill>
                  <w14:solidFill>
                    <w14:schemeClr w14:val="tx1"/>
                  </w14:solidFill>
                </w14:textFill>
              </w:rPr>
            </w:pPr>
            <w:r>
              <w:rPr>
                <w:rFonts w:hint="eastAsia" w:cs="宋体"/>
                <w:color w:val="000000" w:themeColor="text1"/>
                <w:spacing w:val="0"/>
                <w:sz w:val="24"/>
                <w:szCs w:val="24"/>
                <w:highlight w:val="none"/>
                <w:lang w:eastAsia="zh-CN"/>
                <w14:textFill>
                  <w14:solidFill>
                    <w14:schemeClr w14:val="tx1"/>
                  </w14:solidFill>
                </w14:textFill>
              </w:rPr>
              <w:t>地 址：新疆乌鲁木齐市会展大道1119号晚报传媒大厦A栋807室</w:t>
            </w:r>
          </w:p>
          <w:p w14:paraId="236BD31C">
            <w:pPr>
              <w:spacing w:line="360" w:lineRule="auto"/>
              <w:rPr>
                <w:rFonts w:hint="eastAsia" w:cs="宋体"/>
                <w:color w:val="000000" w:themeColor="text1"/>
                <w:spacing w:val="0"/>
                <w:sz w:val="24"/>
                <w:szCs w:val="24"/>
                <w:highlight w:val="none"/>
                <w:lang w:eastAsia="zh-CN"/>
                <w14:textFill>
                  <w14:solidFill>
                    <w14:schemeClr w14:val="tx1"/>
                  </w14:solidFill>
                </w14:textFill>
              </w:rPr>
            </w:pPr>
            <w:r>
              <w:rPr>
                <w:rFonts w:hint="eastAsia" w:cs="宋体"/>
                <w:color w:val="000000" w:themeColor="text1"/>
                <w:spacing w:val="0"/>
                <w:sz w:val="24"/>
                <w:szCs w:val="24"/>
                <w:highlight w:val="none"/>
                <w:lang w:eastAsia="zh-CN"/>
                <w14:textFill>
                  <w14:solidFill>
                    <w14:schemeClr w14:val="tx1"/>
                  </w14:solidFill>
                </w14:textFill>
              </w:rPr>
              <w:t>项目联系人：岑小龙</w:t>
            </w:r>
          </w:p>
          <w:p w14:paraId="1A44423E">
            <w:pPr>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Fonts w:hint="eastAsia" w:cs="宋体"/>
                <w:color w:val="000000" w:themeColor="text1"/>
                <w:spacing w:val="0"/>
                <w:sz w:val="24"/>
                <w:szCs w:val="24"/>
                <w:highlight w:val="none"/>
                <w:lang w:eastAsia="zh-CN"/>
                <w14:textFill>
                  <w14:solidFill>
                    <w14:schemeClr w14:val="tx1"/>
                  </w14:solidFill>
                </w14:textFill>
              </w:rPr>
              <w:t>电 话：16699887301</w:t>
            </w:r>
          </w:p>
        </w:tc>
      </w:tr>
      <w:tr w14:paraId="791EEC5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c>
          <w:tcPr>
            <w:tcW w:w="852" w:type="dxa"/>
            <w:tcBorders>
              <w:top w:val="single" w:color="000000" w:sz="6" w:space="0"/>
              <w:left w:val="single" w:color="000000" w:sz="12" w:space="0"/>
              <w:bottom w:val="single" w:color="000000" w:sz="6" w:space="0"/>
              <w:right w:val="single" w:color="000000" w:sz="6" w:space="0"/>
            </w:tcBorders>
            <w:vAlign w:val="center"/>
          </w:tcPr>
          <w:p w14:paraId="5A4945F2">
            <w:pPr>
              <w:pStyle w:val="50"/>
              <w:spacing w:line="360" w:lineRule="auto"/>
              <w:jc w:val="center"/>
              <w:rPr>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8</w:t>
            </w:r>
          </w:p>
        </w:tc>
        <w:tc>
          <w:tcPr>
            <w:tcW w:w="1638" w:type="dxa"/>
            <w:tcBorders>
              <w:top w:val="single" w:color="000000" w:sz="6" w:space="0"/>
              <w:left w:val="single" w:color="000000" w:sz="6" w:space="0"/>
              <w:bottom w:val="single" w:color="000000" w:sz="6" w:space="0"/>
              <w:right w:val="single" w:color="000000" w:sz="6" w:space="0"/>
            </w:tcBorders>
            <w:vAlign w:val="center"/>
          </w:tcPr>
          <w:p w14:paraId="3AD3A4FC">
            <w:pPr>
              <w:pStyle w:val="50"/>
              <w:spacing w:line="360" w:lineRule="auto"/>
              <w:jc w:val="center"/>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供应商资格</w:t>
            </w:r>
          </w:p>
        </w:tc>
        <w:tc>
          <w:tcPr>
            <w:tcW w:w="7240" w:type="dxa"/>
            <w:tcBorders>
              <w:top w:val="single" w:color="000000" w:sz="6" w:space="0"/>
              <w:left w:val="single" w:color="000000" w:sz="6" w:space="0"/>
              <w:bottom w:val="single" w:color="000000" w:sz="6" w:space="0"/>
              <w:right w:val="single" w:color="000000" w:sz="12" w:space="0"/>
            </w:tcBorders>
          </w:tcPr>
          <w:p w14:paraId="639A51F1">
            <w:pPr>
              <w:spacing w:line="360" w:lineRule="auto"/>
              <w:jc w:val="both"/>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1.满足《中华人民共和国政府采购法》第二十二条规定；</w:t>
            </w:r>
          </w:p>
          <w:p w14:paraId="53CA1FD0">
            <w:pPr>
              <w:widowControl w:val="0"/>
              <w:adjustRightInd w:val="0"/>
              <w:snapToGrid w:val="0"/>
              <w:spacing w:line="360" w:lineRule="auto"/>
              <w:jc w:val="both"/>
              <w:textAlignment w:val="auto"/>
              <w:rPr>
                <w:rFonts w:hint="eastAsia" w:cs="宋体"/>
                <w:b/>
                <w:bCs/>
                <w:color w:val="000000" w:themeColor="text1"/>
                <w:sz w:val="24"/>
                <w:szCs w:val="24"/>
                <w:highlight w:val="none"/>
                <w:u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2.落实政府采购政策需满足的资格要求：</w:t>
            </w:r>
            <w:r>
              <w:rPr>
                <w:rFonts w:hint="eastAsia" w:cs="宋体"/>
                <w:color w:val="000000" w:themeColor="text1"/>
                <w:sz w:val="24"/>
                <w:szCs w:val="24"/>
                <w:highlight w:val="none"/>
                <w:u w:val="none"/>
                <w:lang w:eastAsia="zh-CN"/>
                <w14:textFill>
                  <w14:solidFill>
                    <w14:schemeClr w14:val="tx1"/>
                  </w14:solidFill>
                </w14:textFill>
              </w:rPr>
              <w:t>本项目为专门面向中小企业采购的项目,供应商应为中小企业或监狱企业或残疾人福利性单位，需提供中小企业声明函；</w:t>
            </w:r>
          </w:p>
          <w:p w14:paraId="1918A22A">
            <w:pPr>
              <w:spacing w:line="360" w:lineRule="auto"/>
              <w:jc w:val="both"/>
              <w:rPr>
                <w:rFonts w:hint="eastAsia" w:cs="宋体"/>
                <w:color w:val="000000" w:themeColor="text1"/>
                <w:sz w:val="24"/>
                <w:szCs w:val="24"/>
                <w:highlight w:val="none"/>
                <w:u w:val="none"/>
                <w:lang w:eastAsia="zh-CN"/>
                <w14:textFill>
                  <w14:solidFill>
                    <w14:schemeClr w14:val="tx1"/>
                  </w14:solidFill>
                </w14:textFill>
              </w:rPr>
            </w:pPr>
            <w:r>
              <w:rPr>
                <w:rFonts w:hint="eastAsia" w:cs="宋体"/>
                <w:color w:val="000000" w:themeColor="text1"/>
                <w:sz w:val="24"/>
                <w:szCs w:val="24"/>
                <w:highlight w:val="none"/>
                <w:u w:val="none"/>
                <w:lang w:eastAsia="zh-CN"/>
                <w14:textFill>
                  <w14:solidFill>
                    <w14:schemeClr w14:val="tx1"/>
                  </w14:solidFill>
                </w14:textFill>
              </w:rPr>
              <w:t>3.本项目的特定资格要求：</w:t>
            </w:r>
          </w:p>
          <w:p w14:paraId="791ECF73">
            <w:pPr>
              <w:spacing w:line="360" w:lineRule="auto"/>
              <w:jc w:val="both"/>
              <w:rPr>
                <w:rFonts w:hint="eastAsia" w:cs="宋体"/>
                <w:color w:val="000000" w:themeColor="text1"/>
                <w:sz w:val="24"/>
                <w:szCs w:val="24"/>
                <w:highlight w:val="none"/>
                <w:u w:val="none"/>
                <w:lang w:eastAsia="zh-CN"/>
                <w14:textFill>
                  <w14:solidFill>
                    <w14:schemeClr w14:val="tx1"/>
                  </w14:solidFill>
                </w14:textFill>
              </w:rPr>
            </w:pPr>
            <w:r>
              <w:rPr>
                <w:rFonts w:hint="eastAsia" w:cs="宋体"/>
                <w:color w:val="000000" w:themeColor="text1"/>
                <w:sz w:val="24"/>
                <w:szCs w:val="24"/>
                <w:highlight w:val="none"/>
                <w:u w:val="none"/>
                <w:lang w:eastAsia="zh-CN"/>
                <w14:textFill>
                  <w14:solidFill>
                    <w14:schemeClr w14:val="tx1"/>
                  </w14:solidFill>
                </w14:textFill>
              </w:rPr>
              <w:t>（1）投标人不得与采购人、采购代理机构存在隶属关系或者其他利害关系。</w:t>
            </w:r>
          </w:p>
          <w:p w14:paraId="5630EF48">
            <w:pPr>
              <w:spacing w:line="360" w:lineRule="auto"/>
              <w:jc w:val="both"/>
              <w:rPr>
                <w:rFonts w:hint="eastAsia" w:cs="宋体"/>
                <w:color w:val="000000" w:themeColor="text1"/>
                <w:sz w:val="24"/>
                <w:szCs w:val="24"/>
                <w:highlight w:val="none"/>
                <w:u w:val="none"/>
                <w:lang w:eastAsia="zh-CN"/>
                <w14:textFill>
                  <w14:solidFill>
                    <w14:schemeClr w14:val="tx1"/>
                  </w14:solidFill>
                </w14:textFill>
              </w:rPr>
            </w:pPr>
            <w:r>
              <w:rPr>
                <w:rFonts w:hint="eastAsia" w:cs="宋体"/>
                <w:color w:val="000000" w:themeColor="text1"/>
                <w:sz w:val="24"/>
                <w:szCs w:val="24"/>
                <w:highlight w:val="none"/>
                <w:u w:val="none"/>
                <w:lang w:eastAsia="zh-CN"/>
                <w14:textFill>
                  <w14:solidFill>
                    <w14:schemeClr w14:val="tx1"/>
                  </w14:solidFill>
                </w14:textFill>
              </w:rPr>
              <w:t>（2）单位负责人为同一人或者存在直接控股、管理关系的不同投标人，不得参加同一合同下的政府采购活动；</w:t>
            </w:r>
          </w:p>
          <w:p w14:paraId="5E93910D">
            <w:pPr>
              <w:spacing w:line="360" w:lineRule="auto"/>
              <w:jc w:val="both"/>
              <w:rPr>
                <w:rFonts w:hint="eastAsia" w:cs="宋体"/>
                <w:color w:val="000000" w:themeColor="text1"/>
                <w:sz w:val="24"/>
                <w:szCs w:val="24"/>
                <w:highlight w:val="none"/>
                <w:u w:val="none"/>
                <w:lang w:eastAsia="zh-CN"/>
                <w14:textFill>
                  <w14:solidFill>
                    <w14:schemeClr w14:val="tx1"/>
                  </w14:solidFill>
                </w14:textFill>
              </w:rPr>
            </w:pPr>
            <w:r>
              <w:rPr>
                <w:rFonts w:hint="eastAsia" w:cs="宋体"/>
                <w:color w:val="000000" w:themeColor="text1"/>
                <w:sz w:val="24"/>
                <w:szCs w:val="24"/>
                <w:highlight w:val="none"/>
                <w:u w:val="none"/>
                <w:lang w:eastAsia="zh-CN"/>
                <w14:textFill>
                  <w14:solidFill>
                    <w14:schemeClr w14:val="tx1"/>
                  </w14:solidFill>
                </w14:textFill>
              </w:rPr>
              <w:t>（3）除单一来源采购项目外，为采购项目提供整体设计、规范编制或者项目管理、监理、检测等服务的投标人，不得再参加该采购项目的其他采购活动；</w:t>
            </w:r>
          </w:p>
          <w:p w14:paraId="5CB20D70">
            <w:pPr>
              <w:spacing w:line="360" w:lineRule="auto"/>
              <w:jc w:val="both"/>
              <w:rPr>
                <w:rFonts w:hint="eastAsia"/>
                <w:u w:val="none"/>
                <w:lang w:eastAsia="zh-CN"/>
              </w:rPr>
            </w:pPr>
            <w:r>
              <w:rPr>
                <w:rFonts w:hint="eastAsia" w:cs="宋体"/>
                <w:color w:val="000000" w:themeColor="text1"/>
                <w:sz w:val="24"/>
                <w:szCs w:val="24"/>
                <w:highlight w:val="none"/>
                <w:u w:val="none"/>
                <w:lang w:eastAsia="zh-CN"/>
                <w14:textFill>
                  <w14:solidFill>
                    <w14:schemeClr w14:val="tx1"/>
                  </w14:solidFill>
                </w14:textFill>
              </w:rPr>
              <w:t>（</w:t>
            </w:r>
            <w:r>
              <w:rPr>
                <w:rFonts w:hint="eastAsia" w:cs="宋体"/>
                <w:color w:val="000000" w:themeColor="text1"/>
                <w:sz w:val="24"/>
                <w:szCs w:val="24"/>
                <w:highlight w:val="none"/>
                <w:u w:val="none"/>
                <w:lang w:val="en-US" w:eastAsia="zh-CN"/>
                <w14:textFill>
                  <w14:solidFill>
                    <w14:schemeClr w14:val="tx1"/>
                  </w14:solidFill>
                </w14:textFill>
              </w:rPr>
              <w:t>4</w:t>
            </w:r>
            <w:r>
              <w:rPr>
                <w:rFonts w:hint="eastAsia" w:cs="宋体"/>
                <w:color w:val="000000" w:themeColor="text1"/>
                <w:sz w:val="24"/>
                <w:szCs w:val="24"/>
                <w:highlight w:val="none"/>
                <w:u w:val="none"/>
                <w:lang w:eastAsia="zh-CN"/>
                <w14:textFill>
                  <w14:solidFill>
                    <w14:schemeClr w14:val="tx1"/>
                  </w14:solidFill>
                </w14:textFill>
              </w:rPr>
              <w:t>）</w:t>
            </w:r>
            <w:r>
              <w:rPr>
                <w:rFonts w:hint="eastAsia" w:ascii="宋体" w:hAnsi="宋体" w:cs="宋体"/>
                <w:color w:val="auto"/>
                <w:sz w:val="24"/>
                <w:szCs w:val="24"/>
                <w:highlight w:val="none"/>
                <w:u w:val="none"/>
                <w:lang w:eastAsia="zh-CN"/>
              </w:rPr>
              <w:t>供应商</w:t>
            </w:r>
            <w:r>
              <w:rPr>
                <w:rFonts w:hint="eastAsia" w:ascii="宋体" w:hAnsi="宋体" w:eastAsia="宋体" w:cs="宋体"/>
                <w:color w:val="auto"/>
                <w:sz w:val="24"/>
                <w:szCs w:val="24"/>
                <w:highlight w:val="none"/>
                <w:u w:val="none"/>
              </w:rPr>
              <w:t>须具备《餐饮服务许可证》或《食品经营或流通许可证》</w:t>
            </w:r>
            <w:r>
              <w:rPr>
                <w:rFonts w:hint="eastAsia" w:ascii="宋体" w:hAnsi="宋体" w:cs="宋体"/>
                <w:color w:val="auto"/>
                <w:sz w:val="24"/>
                <w:szCs w:val="24"/>
                <w:highlight w:val="none"/>
                <w:u w:val="none"/>
                <w:lang w:eastAsia="zh-CN"/>
              </w:rPr>
              <w:t>；</w:t>
            </w:r>
          </w:p>
          <w:p w14:paraId="208AAD85">
            <w:pPr>
              <w:spacing w:line="360" w:lineRule="auto"/>
              <w:rPr>
                <w:rFonts w:hint="eastAsia" w:cs="宋体"/>
                <w:color w:val="000000" w:themeColor="text1"/>
                <w:spacing w:val="0"/>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4.不接受联合体投标。</w:t>
            </w:r>
          </w:p>
        </w:tc>
      </w:tr>
      <w:tr w14:paraId="5F5E26E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c>
          <w:tcPr>
            <w:tcW w:w="852" w:type="dxa"/>
            <w:tcBorders>
              <w:top w:val="single" w:color="000000" w:sz="6" w:space="0"/>
              <w:left w:val="single" w:color="000000" w:sz="12" w:space="0"/>
              <w:bottom w:val="single" w:color="000000" w:sz="6" w:space="0"/>
              <w:right w:val="single" w:color="000000" w:sz="6" w:space="0"/>
            </w:tcBorders>
            <w:vAlign w:val="center"/>
          </w:tcPr>
          <w:p w14:paraId="292E1D6D">
            <w:pPr>
              <w:pStyle w:val="50"/>
              <w:spacing w:line="360" w:lineRule="auto"/>
              <w:jc w:val="center"/>
              <w:rPr>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9</w:t>
            </w:r>
          </w:p>
        </w:tc>
        <w:tc>
          <w:tcPr>
            <w:tcW w:w="1638" w:type="dxa"/>
            <w:tcBorders>
              <w:top w:val="single" w:color="000000" w:sz="6" w:space="0"/>
              <w:left w:val="single" w:color="000000" w:sz="6" w:space="0"/>
              <w:bottom w:val="single" w:color="000000" w:sz="6" w:space="0"/>
              <w:right w:val="single" w:color="000000" w:sz="6" w:space="0"/>
            </w:tcBorders>
            <w:vAlign w:val="center"/>
          </w:tcPr>
          <w:p w14:paraId="48FCECAB">
            <w:pPr>
              <w:pStyle w:val="50"/>
              <w:spacing w:line="360" w:lineRule="auto"/>
              <w:jc w:val="center"/>
              <w:rPr>
                <w:rStyle w:val="42"/>
                <w:rFonts w:hint="eastAsia" w:cs="宋体"/>
                <w:color w:val="000000" w:themeColor="text1"/>
                <w:spacing w:val="0"/>
                <w:sz w:val="24"/>
                <w:szCs w:val="24"/>
                <w:highlight w:val="none"/>
                <w14:textFill>
                  <w14:solidFill>
                    <w14:schemeClr w14:val="tx1"/>
                  </w14:solidFill>
                </w14:textFill>
              </w:rPr>
            </w:pPr>
            <w:r>
              <w:rPr>
                <w:rStyle w:val="42"/>
                <w:rFonts w:hint="eastAsia" w:cs="宋体"/>
                <w:color w:val="000000" w:themeColor="text1"/>
                <w:spacing w:val="0"/>
                <w:sz w:val="24"/>
                <w:szCs w:val="24"/>
                <w:highlight w:val="none"/>
                <w14:textFill>
                  <w14:solidFill>
                    <w14:schemeClr w14:val="tx1"/>
                  </w14:solidFill>
                </w14:textFill>
              </w:rPr>
              <w:t>偏离</w:t>
            </w:r>
          </w:p>
        </w:tc>
        <w:tc>
          <w:tcPr>
            <w:tcW w:w="7240" w:type="dxa"/>
            <w:tcBorders>
              <w:top w:val="single" w:color="000000" w:sz="6" w:space="0"/>
              <w:left w:val="single" w:color="000000" w:sz="6" w:space="0"/>
              <w:bottom w:val="single" w:color="000000" w:sz="6" w:space="0"/>
              <w:right w:val="single" w:color="000000" w:sz="12" w:space="0"/>
            </w:tcBorders>
            <w:vAlign w:val="center"/>
          </w:tcPr>
          <w:p w14:paraId="1622BC9D">
            <w:pPr>
              <w:pStyle w:val="50"/>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不接受实质性负偏离</w:t>
            </w:r>
          </w:p>
        </w:tc>
      </w:tr>
      <w:tr w14:paraId="51F14D9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c>
          <w:tcPr>
            <w:tcW w:w="852" w:type="dxa"/>
            <w:tcBorders>
              <w:top w:val="single" w:color="000000" w:sz="6" w:space="0"/>
              <w:left w:val="single" w:color="000000" w:sz="12" w:space="0"/>
              <w:bottom w:val="single" w:color="000000" w:sz="6" w:space="0"/>
              <w:right w:val="single" w:color="000000" w:sz="6" w:space="0"/>
            </w:tcBorders>
            <w:vAlign w:val="center"/>
          </w:tcPr>
          <w:p w14:paraId="696C435A">
            <w:pPr>
              <w:pStyle w:val="50"/>
              <w:spacing w:line="440" w:lineRule="exact"/>
              <w:jc w:val="center"/>
              <w:rPr>
                <w:rFonts w:hint="eastAsia" w:cs="宋体"/>
                <w:color w:val="000000" w:themeColor="text1"/>
                <w:spacing w:val="0"/>
                <w:sz w:val="24"/>
                <w:szCs w:val="24"/>
                <w:highlight w:val="none"/>
                <w:lang w:eastAsia="zh-CN"/>
                <w14:textFill>
                  <w14:solidFill>
                    <w14:schemeClr w14:val="tx1"/>
                  </w14:solidFill>
                </w14:textFill>
              </w:rPr>
            </w:pPr>
            <w:r>
              <w:rPr>
                <w:rFonts w:hint="eastAsia" w:cs="宋体"/>
                <w:color w:val="000000" w:themeColor="text1"/>
                <w:spacing w:val="0"/>
                <w:sz w:val="24"/>
                <w:szCs w:val="24"/>
                <w:highlight w:val="none"/>
                <w:lang w:eastAsia="zh-CN"/>
                <w14:textFill>
                  <w14:solidFill>
                    <w14:schemeClr w14:val="tx1"/>
                  </w14:solidFill>
                </w14:textFill>
              </w:rPr>
              <w:t>10</w:t>
            </w:r>
          </w:p>
        </w:tc>
        <w:tc>
          <w:tcPr>
            <w:tcW w:w="1638" w:type="dxa"/>
            <w:tcBorders>
              <w:top w:val="single" w:color="000000" w:sz="6" w:space="0"/>
              <w:left w:val="single" w:color="000000" w:sz="6" w:space="0"/>
              <w:bottom w:val="single" w:color="000000" w:sz="6" w:space="0"/>
              <w:right w:val="single" w:color="000000" w:sz="6" w:space="0"/>
            </w:tcBorders>
            <w:vAlign w:val="center"/>
          </w:tcPr>
          <w:p w14:paraId="35831479">
            <w:pPr>
              <w:pStyle w:val="50"/>
              <w:spacing w:line="360" w:lineRule="auto"/>
              <w:jc w:val="center"/>
              <w:rPr>
                <w:rStyle w:val="42"/>
                <w:rFonts w:hint="eastAsia" w:cs="宋体"/>
                <w:color w:val="000000" w:themeColor="text1"/>
                <w:spacing w:val="0"/>
                <w:sz w:val="24"/>
                <w:szCs w:val="24"/>
                <w:highlight w:val="none"/>
                <w14:textFill>
                  <w14:solidFill>
                    <w14:schemeClr w14:val="tx1"/>
                  </w14:solidFill>
                </w14:textFill>
              </w:rPr>
            </w:pPr>
            <w:r>
              <w:rPr>
                <w:rStyle w:val="42"/>
                <w:rFonts w:hint="eastAsia" w:cs="宋体"/>
                <w:color w:val="000000" w:themeColor="text1"/>
                <w:spacing w:val="0"/>
                <w:sz w:val="24"/>
                <w:szCs w:val="24"/>
                <w:highlight w:val="none"/>
                <w14:textFill>
                  <w14:solidFill>
                    <w14:schemeClr w14:val="tx1"/>
                  </w14:solidFill>
                </w14:textFill>
              </w:rPr>
              <w:t>是否接受联合体投标</w:t>
            </w:r>
          </w:p>
        </w:tc>
        <w:tc>
          <w:tcPr>
            <w:tcW w:w="7240" w:type="dxa"/>
            <w:tcBorders>
              <w:top w:val="single" w:color="000000" w:sz="6" w:space="0"/>
              <w:left w:val="single" w:color="000000" w:sz="6" w:space="0"/>
              <w:bottom w:val="single" w:color="000000" w:sz="6" w:space="0"/>
              <w:right w:val="single" w:color="000000" w:sz="12" w:space="0"/>
            </w:tcBorders>
            <w:vAlign w:val="center"/>
          </w:tcPr>
          <w:p w14:paraId="475E9F3A">
            <w:pPr>
              <w:pStyle w:val="50"/>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不接受</w:t>
            </w:r>
          </w:p>
        </w:tc>
      </w:tr>
      <w:tr w14:paraId="74967E4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852" w:type="dxa"/>
            <w:tcBorders>
              <w:top w:val="single" w:color="000000" w:sz="6" w:space="0"/>
              <w:left w:val="single" w:color="000000" w:sz="12" w:space="0"/>
              <w:bottom w:val="single" w:color="000000" w:sz="6" w:space="0"/>
              <w:right w:val="single" w:color="000000" w:sz="6" w:space="0"/>
            </w:tcBorders>
            <w:vAlign w:val="center"/>
          </w:tcPr>
          <w:p w14:paraId="2DC57050">
            <w:pPr>
              <w:pStyle w:val="50"/>
              <w:spacing w:line="440" w:lineRule="exact"/>
              <w:jc w:val="center"/>
              <w:rPr>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11</w:t>
            </w:r>
          </w:p>
        </w:tc>
        <w:tc>
          <w:tcPr>
            <w:tcW w:w="1638" w:type="dxa"/>
            <w:tcBorders>
              <w:top w:val="single" w:color="000000" w:sz="6" w:space="0"/>
              <w:left w:val="single" w:color="000000" w:sz="6" w:space="0"/>
              <w:bottom w:val="single" w:color="000000" w:sz="6" w:space="0"/>
              <w:right w:val="single" w:color="000000" w:sz="6" w:space="0"/>
            </w:tcBorders>
            <w:vAlign w:val="center"/>
          </w:tcPr>
          <w:p w14:paraId="24EBE775">
            <w:pPr>
              <w:pStyle w:val="50"/>
              <w:spacing w:line="360" w:lineRule="auto"/>
              <w:jc w:val="center"/>
              <w:rPr>
                <w:rStyle w:val="42"/>
                <w:rFonts w:hint="eastAsia" w:cs="宋体"/>
                <w:color w:val="000000" w:themeColor="text1"/>
                <w:spacing w:val="0"/>
                <w:sz w:val="24"/>
                <w:szCs w:val="24"/>
                <w:highlight w:val="none"/>
                <w14:textFill>
                  <w14:solidFill>
                    <w14:schemeClr w14:val="tx1"/>
                  </w14:solidFill>
                </w14:textFill>
              </w:rPr>
            </w:pPr>
            <w:r>
              <w:rPr>
                <w:rStyle w:val="42"/>
                <w:rFonts w:hint="eastAsia" w:cs="宋体"/>
                <w:color w:val="000000" w:themeColor="text1"/>
                <w:spacing w:val="0"/>
                <w:sz w:val="24"/>
                <w:szCs w:val="24"/>
                <w:highlight w:val="none"/>
                <w14:textFill>
                  <w14:solidFill>
                    <w14:schemeClr w14:val="tx1"/>
                  </w14:solidFill>
                </w14:textFill>
              </w:rPr>
              <w:t>踏勘现场</w:t>
            </w:r>
          </w:p>
        </w:tc>
        <w:tc>
          <w:tcPr>
            <w:tcW w:w="7240" w:type="dxa"/>
            <w:tcBorders>
              <w:top w:val="single" w:color="000000" w:sz="6" w:space="0"/>
              <w:left w:val="single" w:color="000000" w:sz="6" w:space="0"/>
              <w:bottom w:val="single" w:color="000000" w:sz="6" w:space="0"/>
              <w:right w:val="single" w:color="000000" w:sz="12" w:space="0"/>
            </w:tcBorders>
            <w:vAlign w:val="center"/>
          </w:tcPr>
          <w:p w14:paraId="59E6273B">
            <w:pPr>
              <w:pStyle w:val="50"/>
              <w:spacing w:line="360" w:lineRule="auto"/>
              <w:rPr>
                <w:rStyle w:val="42"/>
                <w:rFonts w:hint="eastAsia" w:cs="宋体"/>
                <w:color w:val="000000" w:themeColor="text1"/>
                <w:spacing w:val="0"/>
                <w:sz w:val="24"/>
                <w:szCs w:val="24"/>
                <w:highlight w:val="none"/>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不组织</w:t>
            </w:r>
          </w:p>
        </w:tc>
      </w:tr>
      <w:tr w14:paraId="0675E43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c>
          <w:tcPr>
            <w:tcW w:w="852" w:type="dxa"/>
            <w:tcBorders>
              <w:top w:val="single" w:color="000000" w:sz="6" w:space="0"/>
              <w:left w:val="single" w:color="000000" w:sz="12" w:space="0"/>
              <w:bottom w:val="single" w:color="000000" w:sz="6" w:space="0"/>
              <w:right w:val="single" w:color="000000" w:sz="6" w:space="0"/>
            </w:tcBorders>
            <w:vAlign w:val="center"/>
          </w:tcPr>
          <w:p w14:paraId="737B353F">
            <w:pPr>
              <w:pStyle w:val="50"/>
              <w:spacing w:line="440" w:lineRule="exact"/>
              <w:jc w:val="center"/>
              <w:rPr>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12</w:t>
            </w:r>
          </w:p>
        </w:tc>
        <w:tc>
          <w:tcPr>
            <w:tcW w:w="1638" w:type="dxa"/>
            <w:tcBorders>
              <w:top w:val="single" w:color="000000" w:sz="6" w:space="0"/>
              <w:left w:val="single" w:color="000000" w:sz="6" w:space="0"/>
              <w:bottom w:val="single" w:color="000000" w:sz="6" w:space="0"/>
              <w:right w:val="single" w:color="000000" w:sz="6" w:space="0"/>
            </w:tcBorders>
            <w:vAlign w:val="center"/>
          </w:tcPr>
          <w:p w14:paraId="2339BC9F">
            <w:pPr>
              <w:pStyle w:val="50"/>
              <w:spacing w:line="360" w:lineRule="auto"/>
              <w:jc w:val="center"/>
              <w:rPr>
                <w:rStyle w:val="42"/>
                <w:rFonts w:hint="eastAsia" w:cs="宋体"/>
                <w:color w:val="000000" w:themeColor="text1"/>
                <w:spacing w:val="0"/>
                <w:sz w:val="24"/>
                <w:szCs w:val="24"/>
                <w:highlight w:val="none"/>
                <w14:textFill>
                  <w14:solidFill>
                    <w14:schemeClr w14:val="tx1"/>
                  </w14:solidFill>
                </w14:textFill>
              </w:rPr>
            </w:pPr>
            <w:r>
              <w:rPr>
                <w:rStyle w:val="42"/>
                <w:rFonts w:hint="eastAsia" w:cs="宋体"/>
                <w:color w:val="000000" w:themeColor="text1"/>
                <w:spacing w:val="0"/>
                <w:sz w:val="24"/>
                <w:szCs w:val="24"/>
                <w:highlight w:val="none"/>
                <w14:textFill>
                  <w14:solidFill>
                    <w14:schemeClr w14:val="tx1"/>
                  </w14:solidFill>
                </w14:textFill>
              </w:rPr>
              <w:t>业绩</w:t>
            </w:r>
          </w:p>
        </w:tc>
        <w:tc>
          <w:tcPr>
            <w:tcW w:w="7240" w:type="dxa"/>
            <w:tcBorders>
              <w:top w:val="single" w:color="000000" w:sz="6" w:space="0"/>
              <w:left w:val="single" w:color="000000" w:sz="6" w:space="0"/>
              <w:bottom w:val="single" w:color="000000" w:sz="6" w:space="0"/>
              <w:right w:val="single" w:color="000000" w:sz="12" w:space="0"/>
            </w:tcBorders>
            <w:vAlign w:val="center"/>
          </w:tcPr>
          <w:p w14:paraId="30DF649A">
            <w:pPr>
              <w:pStyle w:val="50"/>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（202</w:t>
            </w:r>
            <w:r>
              <w:rPr>
                <w:rStyle w:val="42"/>
                <w:rFonts w:hint="eastAsia" w:cs="宋体"/>
                <w:color w:val="000000" w:themeColor="text1"/>
                <w:spacing w:val="0"/>
                <w:sz w:val="24"/>
                <w:szCs w:val="24"/>
                <w:highlight w:val="none"/>
                <w:lang w:val="en-US" w:eastAsia="zh-CN"/>
                <w14:textFill>
                  <w14:solidFill>
                    <w14:schemeClr w14:val="tx1"/>
                  </w14:solidFill>
                </w14:textFill>
              </w:rPr>
              <w:t>3</w:t>
            </w:r>
            <w:r>
              <w:rPr>
                <w:rStyle w:val="42"/>
                <w:rFonts w:hint="eastAsia" w:cs="宋体"/>
                <w:color w:val="000000" w:themeColor="text1"/>
                <w:spacing w:val="0"/>
                <w:sz w:val="24"/>
                <w:szCs w:val="24"/>
                <w:highlight w:val="none"/>
                <w:lang w:eastAsia="zh-CN"/>
                <w14:textFill>
                  <w14:solidFill>
                    <w14:schemeClr w14:val="tx1"/>
                  </w14:solidFill>
                </w14:textFill>
              </w:rPr>
              <w:t>年1月1日至今）已完成类似项目业绩；业绩证明材料为：合同协议书或中标通知书等相关的证明材料；合同仅需提供包含合同首页、标的内容及金额所在页、供货合同签字盖章页即可，需加盖公章。</w:t>
            </w:r>
          </w:p>
          <w:p w14:paraId="2E639B10">
            <w:pPr>
              <w:pStyle w:val="50"/>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未提供业绩证明材料或内容模糊不清的，其业绩不予认定。</w:t>
            </w:r>
          </w:p>
        </w:tc>
      </w:tr>
      <w:tr w14:paraId="1C23CB4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c>
          <w:tcPr>
            <w:tcW w:w="852" w:type="dxa"/>
            <w:tcBorders>
              <w:top w:val="single" w:color="000000" w:sz="6" w:space="0"/>
              <w:left w:val="single" w:color="000000" w:sz="12" w:space="0"/>
              <w:bottom w:val="single" w:color="000000" w:sz="6" w:space="0"/>
              <w:right w:val="single" w:color="000000" w:sz="6" w:space="0"/>
            </w:tcBorders>
            <w:vAlign w:val="center"/>
          </w:tcPr>
          <w:p w14:paraId="6167E296">
            <w:pPr>
              <w:pStyle w:val="50"/>
              <w:spacing w:line="440" w:lineRule="exact"/>
              <w:jc w:val="center"/>
              <w:rPr>
                <w:rFonts w:hint="eastAsia" w:cs="宋体"/>
                <w:color w:val="000000" w:themeColor="text1"/>
                <w:spacing w:val="0"/>
                <w:sz w:val="24"/>
                <w:szCs w:val="24"/>
                <w:highlight w:val="none"/>
                <w:lang w:eastAsia="zh-CN"/>
                <w14:textFill>
                  <w14:solidFill>
                    <w14:schemeClr w14:val="tx1"/>
                  </w14:solidFill>
                </w14:textFill>
              </w:rPr>
            </w:pPr>
            <w:r>
              <w:rPr>
                <w:rFonts w:hint="eastAsia" w:cs="宋体"/>
                <w:color w:val="000000" w:themeColor="text1"/>
                <w:spacing w:val="0"/>
                <w:sz w:val="24"/>
                <w:szCs w:val="24"/>
                <w:highlight w:val="none"/>
                <w:lang w:eastAsia="zh-CN"/>
                <w14:textFill>
                  <w14:solidFill>
                    <w14:schemeClr w14:val="tx1"/>
                  </w14:solidFill>
                </w14:textFill>
              </w:rPr>
              <w:t>13</w:t>
            </w:r>
          </w:p>
        </w:tc>
        <w:tc>
          <w:tcPr>
            <w:tcW w:w="1638" w:type="dxa"/>
            <w:tcBorders>
              <w:top w:val="single" w:color="000000" w:sz="6" w:space="0"/>
              <w:left w:val="single" w:color="000000" w:sz="6" w:space="0"/>
              <w:bottom w:val="single" w:color="000000" w:sz="6" w:space="0"/>
              <w:right w:val="single" w:color="000000" w:sz="6" w:space="0"/>
            </w:tcBorders>
            <w:vAlign w:val="center"/>
          </w:tcPr>
          <w:p w14:paraId="367CE5E2">
            <w:pPr>
              <w:pStyle w:val="50"/>
              <w:spacing w:line="360" w:lineRule="auto"/>
              <w:jc w:val="center"/>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最高投标限价（采购预</w:t>
            </w:r>
          </w:p>
          <w:p w14:paraId="3C494B24">
            <w:pPr>
              <w:pStyle w:val="50"/>
              <w:spacing w:line="360" w:lineRule="auto"/>
              <w:jc w:val="center"/>
              <w:rPr>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算）</w:t>
            </w:r>
          </w:p>
        </w:tc>
        <w:tc>
          <w:tcPr>
            <w:tcW w:w="7240" w:type="dxa"/>
            <w:tcBorders>
              <w:top w:val="single" w:color="000000" w:sz="6" w:space="0"/>
              <w:left w:val="single" w:color="000000" w:sz="6" w:space="0"/>
              <w:bottom w:val="single" w:color="000000" w:sz="6" w:space="0"/>
              <w:right w:val="single" w:color="000000" w:sz="12" w:space="0"/>
            </w:tcBorders>
          </w:tcPr>
          <w:p w14:paraId="43D1F9F9">
            <w:pPr>
              <w:pStyle w:val="50"/>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最高投标限价(即采购预算)为</w:t>
            </w:r>
            <w:r>
              <w:rPr>
                <w:rFonts w:hint="eastAsia" w:cs="宋体"/>
                <w:color w:val="auto"/>
                <w:sz w:val="24"/>
                <w:szCs w:val="24"/>
                <w:highlight w:val="none"/>
                <w:u w:val="single"/>
                <w:lang w:val="en-US" w:eastAsia="zh-CN"/>
              </w:rPr>
              <w:t>1500000.00</w:t>
            </w:r>
            <w:r>
              <w:rPr>
                <w:rStyle w:val="42"/>
                <w:rFonts w:hint="eastAsia" w:cs="宋体"/>
                <w:color w:val="000000" w:themeColor="text1"/>
                <w:spacing w:val="0"/>
                <w:sz w:val="24"/>
                <w:szCs w:val="24"/>
                <w:highlight w:val="none"/>
                <w:u w:val="single"/>
                <w:lang w:eastAsia="zh-CN"/>
                <w14:textFill>
                  <w14:solidFill>
                    <w14:schemeClr w14:val="tx1"/>
                  </w14:solidFill>
                </w14:textFill>
              </w:rPr>
              <w:t>元</w:t>
            </w:r>
          </w:p>
          <w:p w14:paraId="3D563FC6">
            <w:pPr>
              <w:pStyle w:val="50"/>
              <w:spacing w:line="360" w:lineRule="auto"/>
              <w:rPr>
                <w:rFonts w:hint="eastAsia" w:cs="宋体"/>
                <w:b/>
                <w:color w:val="000000" w:themeColor="text1"/>
                <w:spacing w:val="0"/>
                <w:sz w:val="24"/>
                <w:szCs w:val="24"/>
                <w:highlight w:val="none"/>
                <w:lang w:eastAsia="zh-CN"/>
                <w14:textFill>
                  <w14:solidFill>
                    <w14:schemeClr w14:val="tx1"/>
                  </w14:solidFill>
                </w14:textFill>
              </w:rPr>
            </w:pPr>
            <w:r>
              <w:rPr>
                <w:rStyle w:val="42"/>
                <w:rFonts w:hint="eastAsia" w:cs="宋体"/>
                <w:b/>
                <w:color w:val="000000" w:themeColor="text1"/>
                <w:spacing w:val="0"/>
                <w:sz w:val="24"/>
                <w:szCs w:val="24"/>
                <w:highlight w:val="none"/>
                <w:lang w:eastAsia="zh-CN"/>
                <w14:textFill>
                  <w14:solidFill>
                    <w14:schemeClr w14:val="tx1"/>
                  </w14:solidFill>
                </w14:textFill>
              </w:rPr>
              <w:t>供应商的投标报价不得超过最高投标限价，否则其响应文件按否决投标处理。</w:t>
            </w:r>
          </w:p>
        </w:tc>
      </w:tr>
      <w:tr w14:paraId="6B160B0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c>
          <w:tcPr>
            <w:tcW w:w="852" w:type="dxa"/>
            <w:tcBorders>
              <w:top w:val="single" w:color="000000" w:sz="6" w:space="0"/>
              <w:left w:val="single" w:color="000000" w:sz="12" w:space="0"/>
              <w:bottom w:val="single" w:color="000000" w:sz="6" w:space="0"/>
              <w:right w:val="single" w:color="000000" w:sz="6" w:space="0"/>
            </w:tcBorders>
            <w:vAlign w:val="center"/>
          </w:tcPr>
          <w:p w14:paraId="354512E3">
            <w:pPr>
              <w:pStyle w:val="50"/>
              <w:spacing w:line="440" w:lineRule="exact"/>
              <w:jc w:val="center"/>
              <w:rPr>
                <w:rFonts w:hint="eastAsia" w:cs="宋体"/>
                <w:color w:val="000000" w:themeColor="text1"/>
                <w:spacing w:val="0"/>
                <w:sz w:val="24"/>
                <w:szCs w:val="24"/>
                <w:highlight w:val="none"/>
                <w:lang w:eastAsia="zh-CN"/>
                <w14:textFill>
                  <w14:solidFill>
                    <w14:schemeClr w14:val="tx1"/>
                  </w14:solidFill>
                </w14:textFill>
              </w:rPr>
            </w:pPr>
            <w:r>
              <w:rPr>
                <w:rFonts w:hint="eastAsia" w:cs="宋体"/>
                <w:color w:val="000000" w:themeColor="text1"/>
                <w:spacing w:val="0"/>
                <w:sz w:val="24"/>
                <w:szCs w:val="24"/>
                <w:highlight w:val="none"/>
                <w:lang w:eastAsia="zh-CN"/>
                <w14:textFill>
                  <w14:solidFill>
                    <w14:schemeClr w14:val="tx1"/>
                  </w14:solidFill>
                </w14:textFill>
              </w:rPr>
              <w:t>14</w:t>
            </w:r>
          </w:p>
        </w:tc>
        <w:tc>
          <w:tcPr>
            <w:tcW w:w="1638" w:type="dxa"/>
            <w:tcBorders>
              <w:top w:val="single" w:color="000000" w:sz="6" w:space="0"/>
              <w:left w:val="single" w:color="000000" w:sz="6" w:space="0"/>
              <w:bottom w:val="single" w:color="000000" w:sz="6" w:space="0"/>
              <w:right w:val="single" w:color="000000" w:sz="6" w:space="0"/>
            </w:tcBorders>
            <w:vAlign w:val="center"/>
          </w:tcPr>
          <w:p w14:paraId="3CEE603B">
            <w:pPr>
              <w:pStyle w:val="50"/>
              <w:spacing w:line="360" w:lineRule="auto"/>
              <w:jc w:val="center"/>
              <w:rPr>
                <w:rFonts w:hint="eastAsia" w:cs="宋体"/>
                <w:color w:val="000000" w:themeColor="text1"/>
                <w:spacing w:val="0"/>
                <w:sz w:val="24"/>
                <w:szCs w:val="24"/>
                <w:highlight w:val="none"/>
                <w14:textFill>
                  <w14:solidFill>
                    <w14:schemeClr w14:val="tx1"/>
                  </w14:solidFill>
                </w14:textFill>
              </w:rPr>
            </w:pPr>
            <w:r>
              <w:rPr>
                <w:rStyle w:val="42"/>
                <w:rFonts w:hint="eastAsia" w:cs="宋体"/>
                <w:color w:val="000000" w:themeColor="text1"/>
                <w:spacing w:val="0"/>
                <w:sz w:val="24"/>
                <w:szCs w:val="24"/>
                <w:highlight w:val="none"/>
                <w14:textFill>
                  <w14:solidFill>
                    <w14:schemeClr w14:val="tx1"/>
                  </w14:solidFill>
                </w14:textFill>
              </w:rPr>
              <w:t>投标有效期</w:t>
            </w:r>
          </w:p>
        </w:tc>
        <w:tc>
          <w:tcPr>
            <w:tcW w:w="7240" w:type="dxa"/>
            <w:tcBorders>
              <w:top w:val="single" w:color="000000" w:sz="6" w:space="0"/>
              <w:left w:val="single" w:color="000000" w:sz="6" w:space="0"/>
              <w:bottom w:val="single" w:color="000000" w:sz="6" w:space="0"/>
              <w:right w:val="single" w:color="000000" w:sz="12" w:space="0"/>
            </w:tcBorders>
          </w:tcPr>
          <w:p w14:paraId="76C7BC23">
            <w:pPr>
              <w:pStyle w:val="50"/>
              <w:spacing w:line="360" w:lineRule="auto"/>
              <w:rPr>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90日历天（从投标截止之日算起）。</w:t>
            </w:r>
          </w:p>
        </w:tc>
      </w:tr>
      <w:tr w14:paraId="60FF307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c>
          <w:tcPr>
            <w:tcW w:w="852" w:type="dxa"/>
            <w:tcBorders>
              <w:top w:val="single" w:color="000000" w:sz="6" w:space="0"/>
              <w:left w:val="single" w:color="000000" w:sz="12" w:space="0"/>
              <w:bottom w:val="single" w:color="000000" w:sz="6" w:space="0"/>
              <w:right w:val="single" w:color="000000" w:sz="6" w:space="0"/>
            </w:tcBorders>
            <w:vAlign w:val="center"/>
          </w:tcPr>
          <w:p w14:paraId="24B9D5E0">
            <w:pPr>
              <w:pStyle w:val="50"/>
              <w:spacing w:line="440" w:lineRule="exact"/>
              <w:jc w:val="center"/>
              <w:rPr>
                <w:rFonts w:hint="eastAsia" w:cs="宋体"/>
                <w:color w:val="000000" w:themeColor="text1"/>
                <w:spacing w:val="0"/>
                <w:sz w:val="24"/>
                <w:szCs w:val="24"/>
                <w:highlight w:val="none"/>
                <w:lang w:eastAsia="zh-CN"/>
                <w14:textFill>
                  <w14:solidFill>
                    <w14:schemeClr w14:val="tx1"/>
                  </w14:solidFill>
                </w14:textFill>
              </w:rPr>
            </w:pPr>
            <w:r>
              <w:rPr>
                <w:rFonts w:hint="eastAsia" w:cs="宋体"/>
                <w:color w:val="000000" w:themeColor="text1"/>
                <w:spacing w:val="0"/>
                <w:sz w:val="24"/>
                <w:szCs w:val="24"/>
                <w:highlight w:val="none"/>
                <w:lang w:eastAsia="zh-CN"/>
                <w14:textFill>
                  <w14:solidFill>
                    <w14:schemeClr w14:val="tx1"/>
                  </w14:solidFill>
                </w14:textFill>
              </w:rPr>
              <w:t>15</w:t>
            </w:r>
          </w:p>
        </w:tc>
        <w:tc>
          <w:tcPr>
            <w:tcW w:w="1638" w:type="dxa"/>
            <w:tcBorders>
              <w:top w:val="single" w:color="000000" w:sz="6" w:space="0"/>
              <w:left w:val="single" w:color="000000" w:sz="6" w:space="0"/>
              <w:bottom w:val="single" w:color="000000" w:sz="6" w:space="0"/>
              <w:right w:val="single" w:color="000000" w:sz="6" w:space="0"/>
            </w:tcBorders>
            <w:vAlign w:val="center"/>
          </w:tcPr>
          <w:p w14:paraId="15DB23AD">
            <w:pPr>
              <w:pStyle w:val="50"/>
              <w:spacing w:line="360" w:lineRule="auto"/>
              <w:jc w:val="center"/>
              <w:rPr>
                <w:rFonts w:hint="eastAsia" w:cs="宋体"/>
                <w:color w:val="000000" w:themeColor="text1"/>
                <w:spacing w:val="0"/>
                <w:sz w:val="24"/>
                <w:szCs w:val="24"/>
                <w:highlight w:val="none"/>
                <w14:textFill>
                  <w14:solidFill>
                    <w14:schemeClr w14:val="tx1"/>
                  </w14:solidFill>
                </w14:textFill>
              </w:rPr>
            </w:pPr>
            <w:r>
              <w:rPr>
                <w:rStyle w:val="42"/>
                <w:rFonts w:hint="eastAsia" w:cs="宋体"/>
                <w:color w:val="000000" w:themeColor="text1"/>
                <w:spacing w:val="0"/>
                <w:sz w:val="24"/>
                <w:szCs w:val="24"/>
                <w:highlight w:val="none"/>
                <w14:textFill>
                  <w14:solidFill>
                    <w14:schemeClr w14:val="tx1"/>
                  </w14:solidFill>
                </w14:textFill>
              </w:rPr>
              <w:t>磋商保证金</w:t>
            </w:r>
          </w:p>
        </w:tc>
        <w:tc>
          <w:tcPr>
            <w:tcW w:w="7240" w:type="dxa"/>
            <w:tcBorders>
              <w:top w:val="single" w:color="000000" w:sz="6" w:space="0"/>
              <w:left w:val="single" w:color="000000" w:sz="6" w:space="0"/>
              <w:bottom w:val="single" w:color="000000" w:sz="6" w:space="0"/>
              <w:right w:val="single" w:color="000000" w:sz="12" w:space="0"/>
            </w:tcBorders>
            <w:vAlign w:val="center"/>
          </w:tcPr>
          <w:p w14:paraId="51870B28">
            <w:pPr>
              <w:pStyle w:val="50"/>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磋商保证金的金额：</w:t>
            </w:r>
            <w:r>
              <w:rPr>
                <w:rFonts w:hint="eastAsia" w:cs="宋体"/>
                <w:bCs/>
                <w:color w:val="auto"/>
                <w:sz w:val="24"/>
                <w:szCs w:val="24"/>
                <w:highlight w:val="none"/>
                <w:lang w:val="en-US" w:eastAsia="zh-CN"/>
              </w:rPr>
              <w:t>30000</w:t>
            </w:r>
            <w:r>
              <w:rPr>
                <w:rFonts w:hint="eastAsia" w:ascii="宋体" w:hAnsi="宋体" w:eastAsia="宋体" w:cs="宋体"/>
                <w:bCs/>
                <w:color w:val="auto"/>
                <w:sz w:val="24"/>
                <w:szCs w:val="24"/>
                <w:highlight w:val="none"/>
              </w:rPr>
              <w:t>元（</w:t>
            </w:r>
            <w:r>
              <w:rPr>
                <w:rFonts w:hint="eastAsia" w:ascii="宋体" w:hAnsi="宋体" w:eastAsia="宋体" w:cs="宋体"/>
                <w:bCs/>
                <w:color w:val="auto"/>
                <w:sz w:val="24"/>
                <w:szCs w:val="24"/>
                <w:highlight w:val="none"/>
                <w:lang w:eastAsia="zh-CN"/>
              </w:rPr>
              <w:t>大写：</w:t>
            </w:r>
            <w:r>
              <w:rPr>
                <w:rFonts w:hint="eastAsia" w:cs="宋体"/>
                <w:bCs/>
                <w:color w:val="auto"/>
                <w:sz w:val="24"/>
                <w:szCs w:val="24"/>
                <w:highlight w:val="none"/>
                <w:lang w:val="en-US" w:eastAsia="zh-CN"/>
              </w:rPr>
              <w:t>叁万元整</w:t>
            </w:r>
            <w:r>
              <w:rPr>
                <w:rFonts w:hint="eastAsia" w:ascii="宋体" w:hAnsi="宋体" w:eastAsia="宋体" w:cs="宋体"/>
                <w:bCs/>
                <w:color w:val="auto"/>
                <w:sz w:val="24"/>
                <w:szCs w:val="24"/>
                <w:highlight w:val="none"/>
              </w:rPr>
              <w:t>）</w:t>
            </w:r>
          </w:p>
          <w:p w14:paraId="1AC98A1F">
            <w:pPr>
              <w:adjustRightInd w:val="0"/>
              <w:snapToGrid w:val="0"/>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投标保证金缴纳方式：银行汇票、银行电汇、转账、本票或者金融机构、担保机构出具的保函等非现金形式提交。</w:t>
            </w:r>
          </w:p>
          <w:p w14:paraId="22D5314E">
            <w:pPr>
              <w:adjustRightInd w:val="0"/>
              <w:snapToGrid w:val="0"/>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1.若采用银行汇票、银行电汇、转账、本票时，投标保证金在投标截止时间（以到账时间为准）之前从供应商账户汇至新疆君凯杰工程项目管理有限公司账户，否则其响应文件将被拒绝评审，供应商提交投标保证金应充分考虑资金在途时间。</w:t>
            </w:r>
          </w:p>
          <w:p w14:paraId="408F0BBA">
            <w:pPr>
              <w:adjustRightInd w:val="0"/>
              <w:snapToGrid w:val="0"/>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注：供应商向银行办理投标保证金汇（转）款时，应在用途栏（备注栏）准确注明“</w:t>
            </w:r>
            <w:r>
              <w:rPr>
                <w:rStyle w:val="42"/>
                <w:rFonts w:hint="eastAsia" w:cs="宋体"/>
                <w:b/>
                <w:bCs/>
                <w:color w:val="000000" w:themeColor="text1"/>
                <w:spacing w:val="0"/>
                <w:sz w:val="24"/>
                <w:szCs w:val="24"/>
                <w:highlight w:val="none"/>
                <w:lang w:eastAsia="zh-CN"/>
                <w14:textFill>
                  <w14:solidFill>
                    <w14:schemeClr w14:val="tx1"/>
                  </w14:solidFill>
                </w14:textFill>
              </w:rPr>
              <w:t>本项目招标编号”</w:t>
            </w:r>
            <w:r>
              <w:rPr>
                <w:rStyle w:val="42"/>
                <w:rFonts w:hint="eastAsia" w:cs="宋体"/>
                <w:color w:val="000000" w:themeColor="text1"/>
                <w:spacing w:val="0"/>
                <w:sz w:val="24"/>
                <w:szCs w:val="24"/>
                <w:highlight w:val="none"/>
                <w:lang w:eastAsia="zh-CN"/>
                <w14:textFill>
                  <w14:solidFill>
                    <w14:schemeClr w14:val="tx1"/>
                  </w14:solidFill>
                </w14:textFill>
              </w:rPr>
              <w:t>字样（每个标段应分别汇款），由于未按要求准确注明信息而导致的一切后果由供应商承担。</w:t>
            </w:r>
          </w:p>
          <w:p w14:paraId="614EC600">
            <w:pPr>
              <w:adjustRightInd w:val="0"/>
              <w:snapToGrid w:val="0"/>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开户单位名称：新疆君凯杰工程项目管理有限公司</w:t>
            </w:r>
          </w:p>
          <w:p w14:paraId="6E529FDB">
            <w:pPr>
              <w:adjustRightInd w:val="0"/>
              <w:snapToGrid w:val="0"/>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开户银行:中国农业银行乌鲁木齐昆仑路支行</w:t>
            </w:r>
          </w:p>
          <w:p w14:paraId="3F67DFA1">
            <w:pPr>
              <w:adjustRightInd w:val="0"/>
              <w:snapToGrid w:val="0"/>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账    号: 30006 4010 400 10690</w:t>
            </w:r>
          </w:p>
          <w:p w14:paraId="713F0760">
            <w:pPr>
              <w:adjustRightInd w:val="0"/>
              <w:snapToGrid w:val="0"/>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行    号：10388 1000 646</w:t>
            </w:r>
          </w:p>
          <w:p w14:paraId="353D2C8F">
            <w:pPr>
              <w:adjustRightInd w:val="0"/>
              <w:snapToGrid w:val="0"/>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采购代理服务费缴纳账号：（同上）</w:t>
            </w:r>
          </w:p>
          <w:p w14:paraId="2A4EF17C">
            <w:pPr>
              <w:adjustRightInd w:val="0"/>
              <w:snapToGrid w:val="0"/>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附注：本项目招标编号</w:t>
            </w:r>
            <w:r>
              <w:rPr>
                <w:rStyle w:val="42"/>
                <w:rFonts w:hint="eastAsia" w:cs="宋体"/>
                <w:color w:val="000000" w:themeColor="text1"/>
                <w:spacing w:val="0"/>
                <w:sz w:val="24"/>
                <w:szCs w:val="24"/>
                <w:highlight w:val="none"/>
                <w:lang w:val="en-US" w:eastAsia="zh-CN"/>
                <w14:textFill>
                  <w14:solidFill>
                    <w14:schemeClr w14:val="tx1"/>
                  </w14:solidFill>
                </w14:textFill>
              </w:rPr>
              <w:t>+</w:t>
            </w:r>
            <w:r>
              <w:rPr>
                <w:rStyle w:val="42"/>
                <w:rFonts w:hint="eastAsia" w:cs="宋体"/>
                <w:color w:val="000000" w:themeColor="text1"/>
                <w:spacing w:val="0"/>
                <w:sz w:val="24"/>
                <w:szCs w:val="24"/>
                <w:highlight w:val="none"/>
                <w:lang w:eastAsia="zh-CN"/>
                <w14:textFill>
                  <w14:solidFill>
                    <w14:schemeClr w14:val="tx1"/>
                  </w14:solidFill>
                </w14:textFill>
              </w:rPr>
              <w:t>投标保证金</w:t>
            </w:r>
          </w:p>
          <w:p w14:paraId="3E0CD1CD">
            <w:pPr>
              <w:numPr>
                <w:ilvl w:val="0"/>
                <w:numId w:val="3"/>
              </w:numPr>
              <w:adjustRightInd w:val="0"/>
              <w:snapToGrid w:val="0"/>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若采用金融机构、担保机构出具的保函形式递交时，须出具对本项目（项目名称）的保函，提供原件的扫描件于响应文件中，否则视为无效。保函有效期不少于投标有效期。</w:t>
            </w:r>
          </w:p>
          <w:p w14:paraId="22E8E5D8">
            <w:pPr>
              <w:adjustRightInd w:val="0"/>
              <w:snapToGrid w:val="0"/>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3.如采用电子保函方式缴纳可按照新疆政府采购网-电子保函模块。采用电子保函形式应按以下要求办理：</w:t>
            </w:r>
          </w:p>
          <w:p w14:paraId="422F3854">
            <w:pPr>
              <w:adjustRightInd w:val="0"/>
              <w:snapToGrid w:val="0"/>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（1）电子保函应按照“一分包一保函”的原则办理。</w:t>
            </w:r>
          </w:p>
          <w:p w14:paraId="0FDB1C5E">
            <w:pPr>
              <w:adjustRightInd w:val="0"/>
              <w:snapToGrid w:val="0"/>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（2）电子保函须在竞争性磋商文件规定的投标截止时间前办理完成。</w:t>
            </w:r>
          </w:p>
          <w:p w14:paraId="4B069DCA">
            <w:pPr>
              <w:adjustRightInd w:val="0"/>
              <w:snapToGrid w:val="0"/>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（3）具体办理流程详见政采云平台《关于办理电子保函操作指南》。</w:t>
            </w:r>
          </w:p>
          <w:p w14:paraId="48746612">
            <w:pPr>
              <w:adjustRightInd w:val="0"/>
              <w:snapToGrid w:val="0"/>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供应商以保函形式缴纳投标保证金的，应通过“政采云电子交易金融服务平台”，使用其企业CA 证书申请购买电子投标保函。向担保保证人购买电子投标保函所支付的费用应从供应商的企业账户汇出(个体工商户除外)，同时将支付电子投标保函费用的银行转账回单作为电子投标文件组成部分在投标时一并提交。</w:t>
            </w:r>
          </w:p>
          <w:p w14:paraId="21CBFCA1">
            <w:pPr>
              <w:adjustRightInd w:val="0"/>
              <w:snapToGrid w:val="0"/>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 xml:space="preserve">（备注：如采用电子保函形式缴纳的，在投标截止日之前须从电子保函服务支撑管理平台中确认是否生效。电子保函服务管理平台技术人员联系方式：400-800-5100；0991-8844613） </w:t>
            </w:r>
          </w:p>
          <w:p w14:paraId="1CD463D6">
            <w:pPr>
              <w:pStyle w:val="50"/>
              <w:spacing w:line="360" w:lineRule="auto"/>
              <w:rPr>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★备注：（1）投标保证金缴纳截止时间同开标时间一致。（2）供应商未按照采购文件上述要求提交投标保证金的，投标将被否决。</w:t>
            </w:r>
          </w:p>
        </w:tc>
      </w:tr>
      <w:tr w14:paraId="2371F90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c>
          <w:tcPr>
            <w:tcW w:w="852" w:type="dxa"/>
            <w:tcBorders>
              <w:top w:val="single" w:color="000000" w:sz="6" w:space="0"/>
              <w:left w:val="single" w:color="000000" w:sz="12" w:space="0"/>
              <w:bottom w:val="single" w:color="000000" w:sz="6" w:space="0"/>
              <w:right w:val="single" w:color="000000" w:sz="6" w:space="0"/>
            </w:tcBorders>
            <w:vAlign w:val="center"/>
          </w:tcPr>
          <w:p w14:paraId="65234138">
            <w:pPr>
              <w:pStyle w:val="50"/>
              <w:spacing w:line="440" w:lineRule="exact"/>
              <w:jc w:val="center"/>
              <w:rPr>
                <w:rFonts w:hint="eastAsia" w:cs="宋体"/>
                <w:color w:val="000000" w:themeColor="text1"/>
                <w:spacing w:val="0"/>
                <w:sz w:val="24"/>
                <w:szCs w:val="24"/>
                <w:highlight w:val="none"/>
                <w:lang w:eastAsia="zh-CN"/>
                <w14:textFill>
                  <w14:solidFill>
                    <w14:schemeClr w14:val="tx1"/>
                  </w14:solidFill>
                </w14:textFill>
              </w:rPr>
            </w:pPr>
            <w:r>
              <w:rPr>
                <w:rFonts w:hint="eastAsia" w:cs="宋体"/>
                <w:color w:val="000000" w:themeColor="text1"/>
                <w:spacing w:val="0"/>
                <w:sz w:val="24"/>
                <w:szCs w:val="24"/>
                <w:highlight w:val="none"/>
                <w:lang w:eastAsia="zh-CN"/>
                <w14:textFill>
                  <w14:solidFill>
                    <w14:schemeClr w14:val="tx1"/>
                  </w14:solidFill>
                </w14:textFill>
              </w:rPr>
              <w:t>16</w:t>
            </w:r>
          </w:p>
        </w:tc>
        <w:tc>
          <w:tcPr>
            <w:tcW w:w="1638" w:type="dxa"/>
            <w:tcBorders>
              <w:top w:val="single" w:color="000000" w:sz="6" w:space="0"/>
              <w:left w:val="single" w:color="000000" w:sz="6" w:space="0"/>
              <w:bottom w:val="single" w:color="000000" w:sz="6" w:space="0"/>
              <w:right w:val="single" w:color="000000" w:sz="6" w:space="0"/>
            </w:tcBorders>
            <w:vAlign w:val="center"/>
          </w:tcPr>
          <w:p w14:paraId="01F656E3">
            <w:pPr>
              <w:pStyle w:val="50"/>
              <w:spacing w:line="360" w:lineRule="auto"/>
              <w:jc w:val="center"/>
              <w:rPr>
                <w:rFonts w:hint="eastAsia" w:cs="宋体"/>
                <w:color w:val="000000" w:themeColor="text1"/>
                <w:spacing w:val="0"/>
                <w:sz w:val="24"/>
                <w:szCs w:val="24"/>
                <w:highlight w:val="none"/>
                <w14:textFill>
                  <w14:solidFill>
                    <w14:schemeClr w14:val="tx1"/>
                  </w14:solidFill>
                </w14:textFill>
              </w:rPr>
            </w:pPr>
            <w:r>
              <w:rPr>
                <w:rStyle w:val="42"/>
                <w:rFonts w:hint="eastAsia" w:cs="宋体"/>
                <w:color w:val="000000" w:themeColor="text1"/>
                <w:spacing w:val="0"/>
                <w:sz w:val="24"/>
                <w:szCs w:val="24"/>
                <w:highlight w:val="none"/>
                <w14:textFill>
                  <w14:solidFill>
                    <w14:schemeClr w14:val="tx1"/>
                  </w14:solidFill>
                </w14:textFill>
              </w:rPr>
              <w:t>保证金的退还</w:t>
            </w:r>
          </w:p>
        </w:tc>
        <w:tc>
          <w:tcPr>
            <w:tcW w:w="7240" w:type="dxa"/>
            <w:tcBorders>
              <w:top w:val="single" w:color="000000" w:sz="6" w:space="0"/>
              <w:left w:val="single" w:color="000000" w:sz="6" w:space="0"/>
              <w:bottom w:val="single" w:color="000000" w:sz="6" w:space="0"/>
              <w:right w:val="single" w:color="000000" w:sz="12" w:space="0"/>
            </w:tcBorders>
          </w:tcPr>
          <w:p w14:paraId="6A9F23C8">
            <w:pPr>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保证金的退还：</w:t>
            </w:r>
          </w:p>
          <w:p w14:paraId="202BB9D3">
            <w:pPr>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1）供应商在投标截止时间前撤回已提交的响应文件的，采购人或者招标采购代理机构应当自收到供应商书面撤回通知之日起5个工作日内，退还已收取的投标保证金，但因供应商自身原因导致无法及时退还的除外。</w:t>
            </w:r>
          </w:p>
          <w:p w14:paraId="2F5D9292">
            <w:pPr>
              <w:pStyle w:val="50"/>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（2）采购人或者采购代理机构应当自中标通知书发出之日起5个工作日内退还未中标人的投标保证金，自采购合同签订之日起5个工作日内退还中标人的投标保证金。</w:t>
            </w:r>
          </w:p>
          <w:p w14:paraId="6D876FD2">
            <w:pPr>
              <w:pStyle w:val="56"/>
              <w:numPr>
                <w:ilvl w:val="0"/>
                <w:numId w:val="4"/>
              </w:numPr>
              <w:spacing w:line="360" w:lineRule="auto"/>
              <w:ind w:left="0" w:firstLine="0" w:firstLineChars="0"/>
              <w:rPr>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b/>
                <w:color w:val="000000" w:themeColor="text1"/>
                <w:spacing w:val="0"/>
                <w:sz w:val="24"/>
                <w:szCs w:val="24"/>
                <w:highlight w:val="none"/>
                <w:lang w:eastAsia="zh-CN"/>
                <w14:textFill>
                  <w14:solidFill>
                    <w14:schemeClr w14:val="tx1"/>
                  </w14:solidFill>
                </w14:textFill>
              </w:rPr>
              <w:t>退还中标方保证金时，中标方须提供与采购人签订的合同原件彩色扫描件发送至</w:t>
            </w:r>
            <w:r>
              <w:rPr>
                <w:rStyle w:val="42"/>
                <w:rFonts w:hint="eastAsia" w:cs="宋体"/>
                <w:b/>
                <w:color w:val="000000" w:themeColor="text1"/>
                <w:spacing w:val="0"/>
                <w:sz w:val="24"/>
                <w:szCs w:val="24"/>
                <w:highlight w:val="none"/>
                <w:lang w:val="en-US" w:eastAsia="zh-CN"/>
                <w14:textFill>
                  <w14:solidFill>
                    <w14:schemeClr w14:val="tx1"/>
                  </w14:solidFill>
                </w14:textFill>
              </w:rPr>
              <w:t>360522467</w:t>
            </w:r>
            <w:r>
              <w:rPr>
                <w:rStyle w:val="42"/>
                <w:rFonts w:hint="eastAsia" w:cs="宋体"/>
                <w:b/>
                <w:color w:val="000000" w:themeColor="text1"/>
                <w:spacing w:val="0"/>
                <w:sz w:val="24"/>
                <w:szCs w:val="24"/>
                <w:highlight w:val="none"/>
                <w:lang w:eastAsia="zh-CN"/>
                <w14:textFill>
                  <w14:solidFill>
                    <w14:schemeClr w14:val="tx1"/>
                  </w14:solidFill>
                </w14:textFill>
              </w:rPr>
              <w:t>@qq.com。</w:t>
            </w:r>
          </w:p>
        </w:tc>
      </w:tr>
      <w:tr w14:paraId="69ED512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c>
          <w:tcPr>
            <w:tcW w:w="852" w:type="dxa"/>
            <w:tcBorders>
              <w:top w:val="single" w:color="000000" w:sz="6" w:space="0"/>
              <w:left w:val="single" w:color="000000" w:sz="12" w:space="0"/>
              <w:bottom w:val="single" w:color="000000" w:sz="6" w:space="0"/>
              <w:right w:val="single" w:color="000000" w:sz="6" w:space="0"/>
            </w:tcBorders>
            <w:vAlign w:val="center"/>
          </w:tcPr>
          <w:p w14:paraId="397449F3">
            <w:pPr>
              <w:pStyle w:val="50"/>
              <w:spacing w:line="360" w:lineRule="auto"/>
              <w:jc w:val="center"/>
              <w:rPr>
                <w:rFonts w:hint="eastAsia" w:cs="宋体"/>
                <w:color w:val="000000" w:themeColor="text1"/>
                <w:spacing w:val="0"/>
                <w:sz w:val="24"/>
                <w:szCs w:val="24"/>
                <w:highlight w:val="none"/>
                <w:lang w:eastAsia="zh-CN"/>
                <w14:textFill>
                  <w14:solidFill>
                    <w14:schemeClr w14:val="tx1"/>
                  </w14:solidFill>
                </w14:textFill>
              </w:rPr>
            </w:pPr>
            <w:r>
              <w:rPr>
                <w:rFonts w:hint="eastAsia" w:cs="宋体"/>
                <w:color w:val="000000" w:themeColor="text1"/>
                <w:spacing w:val="0"/>
                <w:sz w:val="24"/>
                <w:szCs w:val="24"/>
                <w:highlight w:val="none"/>
                <w:lang w:eastAsia="zh-CN"/>
                <w14:textFill>
                  <w14:solidFill>
                    <w14:schemeClr w14:val="tx1"/>
                  </w14:solidFill>
                </w14:textFill>
              </w:rPr>
              <w:t>17</w:t>
            </w:r>
          </w:p>
        </w:tc>
        <w:tc>
          <w:tcPr>
            <w:tcW w:w="1638" w:type="dxa"/>
            <w:tcBorders>
              <w:top w:val="single" w:color="000000" w:sz="6" w:space="0"/>
              <w:left w:val="single" w:color="000000" w:sz="6" w:space="0"/>
              <w:bottom w:val="single" w:color="000000" w:sz="6" w:space="0"/>
              <w:right w:val="single" w:color="000000" w:sz="6" w:space="0"/>
            </w:tcBorders>
            <w:vAlign w:val="center"/>
          </w:tcPr>
          <w:p w14:paraId="29628B33">
            <w:pPr>
              <w:pStyle w:val="50"/>
              <w:spacing w:line="360" w:lineRule="auto"/>
              <w:jc w:val="center"/>
              <w:rPr>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不予退还保证金的情形</w:t>
            </w:r>
          </w:p>
        </w:tc>
        <w:tc>
          <w:tcPr>
            <w:tcW w:w="7240" w:type="dxa"/>
            <w:tcBorders>
              <w:top w:val="single" w:color="000000" w:sz="6" w:space="0"/>
              <w:left w:val="single" w:color="000000" w:sz="6" w:space="0"/>
              <w:bottom w:val="single" w:color="000000" w:sz="6" w:space="0"/>
              <w:right w:val="single" w:color="000000" w:sz="12" w:space="0"/>
            </w:tcBorders>
          </w:tcPr>
          <w:p w14:paraId="6A8E16B8">
            <w:pPr>
              <w:pStyle w:val="50"/>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有下列情形之一的，保证金不予退还：</w:t>
            </w:r>
          </w:p>
          <w:p w14:paraId="29829AB2">
            <w:pPr>
              <w:pStyle w:val="50"/>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（1）供应商在提交响应文件截止时间后撤回响应文件的；</w:t>
            </w:r>
          </w:p>
          <w:p w14:paraId="2A715949">
            <w:pPr>
              <w:pStyle w:val="50"/>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（2）供应商在响应文件中提供虚假材料的；</w:t>
            </w:r>
          </w:p>
          <w:p w14:paraId="6856D497">
            <w:pPr>
              <w:pStyle w:val="50"/>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（3）除因不可抗力或竞争性磋商文件认可的情形以外，成交供应商不与采购人签订合同的；</w:t>
            </w:r>
          </w:p>
          <w:p w14:paraId="64AADB07">
            <w:pPr>
              <w:pStyle w:val="50"/>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（4）供应商与采购人、其他供应商或者采购代理机构恶意串通的；</w:t>
            </w:r>
          </w:p>
          <w:p w14:paraId="7BD10B0F">
            <w:pPr>
              <w:pStyle w:val="50"/>
              <w:spacing w:line="360" w:lineRule="auto"/>
              <w:rPr>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（5）竞争性磋商文件规定的其他情形。</w:t>
            </w:r>
          </w:p>
        </w:tc>
      </w:tr>
      <w:tr w14:paraId="310FDD6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c>
          <w:tcPr>
            <w:tcW w:w="852" w:type="dxa"/>
            <w:tcBorders>
              <w:top w:val="single" w:color="000000" w:sz="6" w:space="0"/>
              <w:left w:val="single" w:color="000000" w:sz="12" w:space="0"/>
              <w:bottom w:val="single" w:color="000000" w:sz="6" w:space="0"/>
              <w:right w:val="single" w:color="000000" w:sz="6" w:space="0"/>
            </w:tcBorders>
            <w:vAlign w:val="center"/>
          </w:tcPr>
          <w:p w14:paraId="4B0E0065">
            <w:pPr>
              <w:pStyle w:val="50"/>
              <w:spacing w:line="360" w:lineRule="auto"/>
              <w:jc w:val="center"/>
              <w:rPr>
                <w:rFonts w:hint="eastAsia" w:cs="宋体"/>
                <w:color w:val="000000" w:themeColor="text1"/>
                <w:spacing w:val="0"/>
                <w:sz w:val="24"/>
                <w:szCs w:val="24"/>
                <w:highlight w:val="none"/>
                <w:lang w:eastAsia="zh-CN"/>
                <w14:textFill>
                  <w14:solidFill>
                    <w14:schemeClr w14:val="tx1"/>
                  </w14:solidFill>
                </w14:textFill>
              </w:rPr>
            </w:pPr>
            <w:r>
              <w:rPr>
                <w:rFonts w:hint="eastAsia" w:cs="宋体"/>
                <w:color w:val="000000" w:themeColor="text1"/>
                <w:spacing w:val="0"/>
                <w:sz w:val="24"/>
                <w:szCs w:val="24"/>
                <w:highlight w:val="none"/>
                <w:lang w:eastAsia="zh-CN"/>
                <w14:textFill>
                  <w14:solidFill>
                    <w14:schemeClr w14:val="tx1"/>
                  </w14:solidFill>
                </w14:textFill>
              </w:rPr>
              <w:t>18</w:t>
            </w:r>
          </w:p>
        </w:tc>
        <w:tc>
          <w:tcPr>
            <w:tcW w:w="1638" w:type="dxa"/>
            <w:tcBorders>
              <w:top w:val="single" w:color="000000" w:sz="6" w:space="0"/>
              <w:left w:val="single" w:color="000000" w:sz="6" w:space="0"/>
              <w:bottom w:val="single" w:color="000000" w:sz="6" w:space="0"/>
              <w:right w:val="single" w:color="000000" w:sz="6" w:space="0"/>
            </w:tcBorders>
            <w:vAlign w:val="center"/>
          </w:tcPr>
          <w:p w14:paraId="249D153F">
            <w:pPr>
              <w:pStyle w:val="82"/>
              <w:spacing w:line="360" w:lineRule="auto"/>
              <w:jc w:val="center"/>
              <w:rPr>
                <w:rFonts w:hint="eastAsia" w:ascii="宋体" w:hAnsi="宋体" w:eastAsia="宋体"/>
                <w:b/>
                <w:color w:val="000000" w:themeColor="text1"/>
                <w:spacing w:val="0"/>
                <w:kern w:val="0"/>
                <w:sz w:val="24"/>
                <w:szCs w:val="22"/>
                <w:highlight w:val="none"/>
                <w14:textFill>
                  <w14:solidFill>
                    <w14:schemeClr w14:val="tx1"/>
                  </w14:solidFill>
                </w14:textFill>
              </w:rPr>
            </w:pPr>
            <w:r>
              <w:rPr>
                <w:rFonts w:hint="eastAsia" w:ascii="宋体" w:hAnsi="宋体" w:eastAsia="宋体"/>
                <w:b/>
                <w:color w:val="000000" w:themeColor="text1"/>
                <w:spacing w:val="0"/>
                <w:kern w:val="0"/>
                <w:sz w:val="24"/>
                <w:szCs w:val="22"/>
                <w:highlight w:val="none"/>
                <w14:textFill>
                  <w14:solidFill>
                    <w14:schemeClr w14:val="tx1"/>
                  </w14:solidFill>
                </w14:textFill>
              </w:rPr>
              <w:t>中小企业</w:t>
            </w:r>
          </w:p>
          <w:p w14:paraId="6877135C">
            <w:pPr>
              <w:pStyle w:val="82"/>
              <w:spacing w:line="360" w:lineRule="auto"/>
              <w:jc w:val="center"/>
              <w:rPr>
                <w:rFonts w:hint="eastAsia" w:ascii="宋体" w:hAnsi="宋体" w:eastAsia="宋体"/>
                <w:b/>
                <w:color w:val="000000" w:themeColor="text1"/>
                <w:spacing w:val="0"/>
                <w:kern w:val="0"/>
                <w:sz w:val="24"/>
                <w:szCs w:val="22"/>
                <w:highlight w:val="none"/>
                <w14:textFill>
                  <w14:solidFill>
                    <w14:schemeClr w14:val="tx1"/>
                  </w14:solidFill>
                </w14:textFill>
              </w:rPr>
            </w:pPr>
            <w:r>
              <w:rPr>
                <w:rFonts w:hint="eastAsia" w:ascii="宋体" w:hAnsi="宋体" w:eastAsia="宋体"/>
                <w:b/>
                <w:color w:val="000000" w:themeColor="text1"/>
                <w:spacing w:val="0"/>
                <w:kern w:val="0"/>
                <w:sz w:val="24"/>
                <w:szCs w:val="22"/>
                <w:highlight w:val="none"/>
                <w14:textFill>
                  <w14:solidFill>
                    <w14:schemeClr w14:val="tx1"/>
                  </w14:solidFill>
                </w14:textFill>
              </w:rPr>
              <w:t>有关政策</w:t>
            </w:r>
          </w:p>
        </w:tc>
        <w:tc>
          <w:tcPr>
            <w:tcW w:w="7240" w:type="dxa"/>
            <w:tcBorders>
              <w:top w:val="single" w:color="000000" w:sz="6" w:space="0"/>
              <w:left w:val="single" w:color="000000" w:sz="6" w:space="0"/>
              <w:bottom w:val="single" w:color="000000" w:sz="6" w:space="0"/>
              <w:right w:val="single" w:color="000000" w:sz="12" w:space="0"/>
            </w:tcBorders>
            <w:vAlign w:val="center"/>
          </w:tcPr>
          <w:p w14:paraId="708A9614">
            <w:pPr>
              <w:pStyle w:val="50"/>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1.</w:t>
            </w:r>
            <w:r>
              <w:rPr>
                <w:rStyle w:val="42"/>
                <w:rFonts w:cs="宋体"/>
                <w:color w:val="000000" w:themeColor="text1"/>
                <w:spacing w:val="0"/>
                <w:sz w:val="24"/>
                <w:szCs w:val="24"/>
                <w:highlight w:val="none"/>
                <w:lang w:eastAsia="zh-CN"/>
                <w14:textFill>
                  <w14:solidFill>
                    <w14:schemeClr w14:val="tx1"/>
                  </w14:solidFill>
                </w14:textFill>
              </w:rPr>
              <w:t>根据工信部等部委发布的《关于印发中小企业划型标准规定的通知》（工信部联企业</w:t>
            </w:r>
            <w:r>
              <w:rPr>
                <w:rStyle w:val="42"/>
                <w:rFonts w:hint="eastAsia" w:cs="宋体"/>
                <w:color w:val="000000" w:themeColor="text1"/>
                <w:spacing w:val="0"/>
                <w:sz w:val="24"/>
                <w:szCs w:val="24"/>
                <w:highlight w:val="none"/>
                <w:lang w:eastAsia="zh-CN"/>
                <w14:textFill>
                  <w14:solidFill>
                    <w14:schemeClr w14:val="tx1"/>
                  </w14:solidFill>
                </w14:textFill>
              </w:rPr>
              <w:t>〔2011〕300号</w:t>
            </w:r>
            <w:r>
              <w:rPr>
                <w:rStyle w:val="42"/>
                <w:rFonts w:cs="宋体"/>
                <w:color w:val="000000" w:themeColor="text1"/>
                <w:spacing w:val="0"/>
                <w:sz w:val="24"/>
                <w:szCs w:val="24"/>
                <w:highlight w:val="none"/>
                <w:lang w:eastAsia="zh-CN"/>
                <w14:textFill>
                  <w14:solidFill>
                    <w14:schemeClr w14:val="tx1"/>
                  </w14:solidFill>
                </w14:textFill>
              </w:rPr>
              <w:t>）、《政府采购促进中小企业发展管理办法》（财库〔2020〕46号）、关于转发《政府采购促进中小企业发展管理办法》的通知（兵财库〔2021〕7号）、关于进一步加大政府采购支持中小企业力度的通知（财库〔2022〕19号）规定执行；（若供应商为监狱企业、残疾人福利企业，提供相应证明材料后享受中小企业同等政策。）</w:t>
            </w:r>
          </w:p>
          <w:p w14:paraId="1106CFA8">
            <w:pPr>
              <w:pStyle w:val="50"/>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2.</w:t>
            </w:r>
            <w:r>
              <w:rPr>
                <w:rStyle w:val="42"/>
                <w:rFonts w:cs="宋体"/>
                <w:color w:val="000000" w:themeColor="text1"/>
                <w:spacing w:val="0"/>
                <w:sz w:val="24"/>
                <w:szCs w:val="24"/>
                <w:highlight w:val="none"/>
                <w:lang w:eastAsia="zh-CN"/>
                <w14:textFill>
                  <w14:solidFill>
                    <w14:schemeClr w14:val="tx1"/>
                  </w14:solidFill>
                </w14:textFill>
              </w:rPr>
              <w:t>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1FA8952">
            <w:pPr>
              <w:pStyle w:val="50"/>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3.本项目为专门面向</w:t>
            </w:r>
            <w:r>
              <w:rPr>
                <w:rStyle w:val="42"/>
                <w:rFonts w:hint="eastAsia" w:cs="宋体"/>
                <w:color w:val="000000" w:themeColor="text1"/>
                <w:spacing w:val="0"/>
                <w:sz w:val="24"/>
                <w:szCs w:val="24"/>
                <w:highlight w:val="none"/>
                <w:lang w:val="en-US" w:eastAsia="zh-CN"/>
                <w14:textFill>
                  <w14:solidFill>
                    <w14:schemeClr w14:val="tx1"/>
                  </w14:solidFill>
                </w14:textFill>
              </w:rPr>
              <w:t>小微</w:t>
            </w:r>
            <w:r>
              <w:rPr>
                <w:rStyle w:val="42"/>
                <w:rFonts w:hint="eastAsia" w:cs="宋体"/>
                <w:color w:val="000000" w:themeColor="text1"/>
                <w:spacing w:val="0"/>
                <w:sz w:val="24"/>
                <w:szCs w:val="24"/>
                <w:highlight w:val="none"/>
                <w:lang w:eastAsia="zh-CN"/>
                <w14:textFill>
                  <w14:solidFill>
                    <w14:schemeClr w14:val="tx1"/>
                  </w14:solidFill>
                </w14:textFill>
              </w:rPr>
              <w:t>企业采购项目，价格评审时不再进行相应扣除。</w:t>
            </w:r>
          </w:p>
          <w:p w14:paraId="7AAFDD10">
            <w:pPr>
              <w:pStyle w:val="50"/>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4.</w:t>
            </w:r>
            <w:r>
              <w:rPr>
                <w:rStyle w:val="42"/>
                <w:rFonts w:cs="宋体"/>
                <w:color w:val="000000" w:themeColor="text1"/>
                <w:spacing w:val="0"/>
                <w:sz w:val="24"/>
                <w:szCs w:val="24"/>
                <w:highlight w:val="none"/>
                <w:lang w:eastAsia="zh-CN"/>
                <w14:textFill>
                  <w14:solidFill>
                    <w14:schemeClr w14:val="tx1"/>
                  </w14:solidFill>
                </w14:textFill>
              </w:rPr>
              <w:t>本项目所有标的产品的所属行业：</w:t>
            </w:r>
            <w:r>
              <w:rPr>
                <w:rStyle w:val="42"/>
                <w:rFonts w:hint="eastAsia" w:cs="宋体"/>
                <w:color w:val="000000" w:themeColor="text1"/>
                <w:spacing w:val="0"/>
                <w:sz w:val="24"/>
                <w:szCs w:val="24"/>
                <w:highlight w:val="none"/>
                <w:u w:val="single"/>
                <w:lang w:eastAsia="zh-CN"/>
                <w14:textFill>
                  <w14:solidFill>
                    <w14:schemeClr w14:val="tx1"/>
                  </w14:solidFill>
                </w14:textFill>
              </w:rPr>
              <w:t>餐饮业</w:t>
            </w:r>
            <w:r>
              <w:rPr>
                <w:rStyle w:val="42"/>
                <w:rFonts w:hint="eastAsia" w:cs="宋体"/>
                <w:color w:val="000000" w:themeColor="text1"/>
                <w:spacing w:val="0"/>
                <w:sz w:val="24"/>
                <w:szCs w:val="24"/>
                <w:highlight w:val="none"/>
                <w:lang w:eastAsia="zh-CN"/>
                <w14:textFill>
                  <w14:solidFill>
                    <w14:schemeClr w14:val="tx1"/>
                  </w14:solidFill>
                </w14:textFill>
              </w:rPr>
              <w:t>。</w:t>
            </w:r>
          </w:p>
          <w:p w14:paraId="678B8BE8">
            <w:pPr>
              <w:pStyle w:val="50"/>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5.供应商须对其声明的真实性负责，若与事实不符的，将依照《中华人民共和国政府采购法》第七十七条第一款的规定追究法律责任。</w:t>
            </w:r>
          </w:p>
          <w:p w14:paraId="67D2654D">
            <w:pPr>
              <w:pStyle w:val="50"/>
              <w:spacing w:line="360" w:lineRule="auto"/>
              <w:rPr>
                <w:rFonts w:hint="eastAsia"/>
                <w:color w:val="000000" w:themeColor="text1"/>
                <w:spacing w:val="0"/>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6.是否为本项目面向</w:t>
            </w:r>
            <w:r>
              <w:rPr>
                <w:rStyle w:val="42"/>
                <w:rFonts w:hint="eastAsia" w:cs="宋体"/>
                <w:color w:val="000000" w:themeColor="text1"/>
                <w:spacing w:val="0"/>
                <w:sz w:val="24"/>
                <w:szCs w:val="24"/>
                <w:highlight w:val="none"/>
                <w:lang w:val="en-US" w:eastAsia="zh-CN"/>
                <w14:textFill>
                  <w14:solidFill>
                    <w14:schemeClr w14:val="tx1"/>
                  </w14:solidFill>
                </w14:textFill>
              </w:rPr>
              <w:t>中小</w:t>
            </w:r>
            <w:r>
              <w:rPr>
                <w:rStyle w:val="42"/>
                <w:rFonts w:hint="eastAsia" w:cs="宋体"/>
                <w:color w:val="000000" w:themeColor="text1"/>
                <w:spacing w:val="0"/>
                <w:sz w:val="24"/>
                <w:szCs w:val="24"/>
                <w:highlight w:val="none"/>
                <w:lang w:eastAsia="zh-CN"/>
                <w14:textFill>
                  <w14:solidFill>
                    <w14:schemeClr w14:val="tx1"/>
                  </w14:solidFill>
                </w14:textFill>
              </w:rPr>
              <w:t>企业采购预留份额：</w:t>
            </w:r>
            <w:r>
              <w:rPr>
                <w:rStyle w:val="42"/>
                <w:rFonts w:hint="eastAsia" w:cs="宋体"/>
                <w:color w:val="000000" w:themeColor="text1"/>
                <w:spacing w:val="0"/>
                <w:sz w:val="24"/>
                <w:szCs w:val="24"/>
                <w:highlight w:val="none"/>
                <w:u w:val="single"/>
                <w:lang w:eastAsia="zh-CN"/>
                <w14:textFill>
                  <w14:solidFill>
                    <w14:schemeClr w14:val="tx1"/>
                  </w14:solidFill>
                </w14:textFill>
              </w:rPr>
              <w:t xml:space="preserve"> 是 </w:t>
            </w:r>
          </w:p>
        </w:tc>
      </w:tr>
      <w:tr w14:paraId="623ACEC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c>
          <w:tcPr>
            <w:tcW w:w="852" w:type="dxa"/>
            <w:tcBorders>
              <w:top w:val="single" w:color="000000" w:sz="6" w:space="0"/>
              <w:left w:val="single" w:color="000000" w:sz="12" w:space="0"/>
              <w:bottom w:val="single" w:color="000000" w:sz="6" w:space="0"/>
              <w:right w:val="single" w:color="000000" w:sz="6" w:space="0"/>
            </w:tcBorders>
            <w:vAlign w:val="center"/>
          </w:tcPr>
          <w:p w14:paraId="7E4AE530">
            <w:pPr>
              <w:pStyle w:val="50"/>
              <w:spacing w:line="360" w:lineRule="auto"/>
              <w:jc w:val="center"/>
              <w:rPr>
                <w:rFonts w:hint="eastAsia" w:cs="宋体"/>
                <w:color w:val="000000" w:themeColor="text1"/>
                <w:spacing w:val="0"/>
                <w:sz w:val="24"/>
                <w:szCs w:val="24"/>
                <w:highlight w:val="none"/>
                <w:lang w:eastAsia="zh-CN"/>
                <w14:textFill>
                  <w14:solidFill>
                    <w14:schemeClr w14:val="tx1"/>
                  </w14:solidFill>
                </w14:textFill>
              </w:rPr>
            </w:pPr>
            <w:r>
              <w:rPr>
                <w:rFonts w:hint="eastAsia" w:cs="宋体"/>
                <w:color w:val="000000" w:themeColor="text1"/>
                <w:spacing w:val="0"/>
                <w:sz w:val="24"/>
                <w:szCs w:val="24"/>
                <w:highlight w:val="none"/>
                <w:lang w:eastAsia="zh-CN"/>
                <w14:textFill>
                  <w14:solidFill>
                    <w14:schemeClr w14:val="tx1"/>
                  </w14:solidFill>
                </w14:textFill>
              </w:rPr>
              <w:t>19</w:t>
            </w:r>
          </w:p>
        </w:tc>
        <w:tc>
          <w:tcPr>
            <w:tcW w:w="1638" w:type="dxa"/>
            <w:tcBorders>
              <w:top w:val="single" w:color="000000" w:sz="6" w:space="0"/>
              <w:left w:val="single" w:color="000000" w:sz="6" w:space="0"/>
              <w:bottom w:val="single" w:color="000000" w:sz="6" w:space="0"/>
              <w:right w:val="single" w:color="000000" w:sz="6" w:space="0"/>
            </w:tcBorders>
            <w:vAlign w:val="center"/>
          </w:tcPr>
          <w:p w14:paraId="59E1AD32">
            <w:pPr>
              <w:pStyle w:val="50"/>
              <w:spacing w:line="360" w:lineRule="auto"/>
              <w:jc w:val="center"/>
              <w:rPr>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响应文件递交截止时间及地点</w:t>
            </w:r>
          </w:p>
        </w:tc>
        <w:tc>
          <w:tcPr>
            <w:tcW w:w="7240" w:type="dxa"/>
            <w:tcBorders>
              <w:top w:val="single" w:color="000000" w:sz="6" w:space="0"/>
              <w:left w:val="single" w:color="000000" w:sz="6" w:space="0"/>
              <w:bottom w:val="single" w:color="000000" w:sz="6" w:space="0"/>
              <w:right w:val="single" w:color="000000" w:sz="12" w:space="0"/>
            </w:tcBorders>
            <w:vAlign w:val="center"/>
          </w:tcPr>
          <w:p w14:paraId="77463102">
            <w:pPr>
              <w:pStyle w:val="50"/>
              <w:spacing w:line="360" w:lineRule="auto"/>
              <w:rPr>
                <w:rFonts w:hint="default" w:cs="宋体"/>
                <w:color w:val="000000" w:themeColor="text1"/>
                <w:spacing w:val="0"/>
                <w:sz w:val="24"/>
                <w:szCs w:val="24"/>
                <w:highlight w:val="none"/>
                <w:lang w:val="en-US" w:eastAsia="zh-CN"/>
                <w14:textFill>
                  <w14:solidFill>
                    <w14:schemeClr w14:val="tx1"/>
                  </w14:solidFill>
                </w14:textFill>
              </w:rPr>
            </w:pPr>
            <w:r>
              <w:rPr>
                <w:rFonts w:hint="eastAsia" w:cs="宋体"/>
                <w:color w:val="000000" w:themeColor="text1"/>
                <w:spacing w:val="0"/>
                <w:sz w:val="24"/>
                <w:szCs w:val="24"/>
                <w:highlight w:val="none"/>
                <w:lang w:val="en-US" w:eastAsia="zh-CN"/>
                <w14:textFill>
                  <w14:solidFill>
                    <w14:schemeClr w14:val="tx1"/>
                  </w14:solidFill>
                </w14:textFill>
              </w:rPr>
              <w:t>详见招标公告</w:t>
            </w:r>
          </w:p>
        </w:tc>
      </w:tr>
      <w:tr w14:paraId="5ABF382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c>
          <w:tcPr>
            <w:tcW w:w="852" w:type="dxa"/>
            <w:tcBorders>
              <w:top w:val="single" w:color="000000" w:sz="6" w:space="0"/>
              <w:left w:val="single" w:color="000000" w:sz="12" w:space="0"/>
              <w:bottom w:val="single" w:color="000000" w:sz="6" w:space="0"/>
              <w:right w:val="single" w:color="000000" w:sz="6" w:space="0"/>
            </w:tcBorders>
            <w:vAlign w:val="center"/>
          </w:tcPr>
          <w:p w14:paraId="4326FFA8">
            <w:pPr>
              <w:pStyle w:val="50"/>
              <w:spacing w:line="360" w:lineRule="auto"/>
              <w:jc w:val="center"/>
              <w:rPr>
                <w:rFonts w:hint="eastAsia" w:cs="宋体"/>
                <w:color w:val="000000" w:themeColor="text1"/>
                <w:spacing w:val="0"/>
                <w:sz w:val="24"/>
                <w:szCs w:val="24"/>
                <w:highlight w:val="none"/>
                <w:lang w:eastAsia="zh-CN"/>
                <w14:textFill>
                  <w14:solidFill>
                    <w14:schemeClr w14:val="tx1"/>
                  </w14:solidFill>
                </w14:textFill>
              </w:rPr>
            </w:pPr>
            <w:r>
              <w:rPr>
                <w:rFonts w:hint="eastAsia" w:cs="宋体"/>
                <w:color w:val="000000" w:themeColor="text1"/>
                <w:spacing w:val="0"/>
                <w:sz w:val="24"/>
                <w:szCs w:val="24"/>
                <w:highlight w:val="none"/>
                <w:lang w:eastAsia="zh-CN"/>
                <w14:textFill>
                  <w14:solidFill>
                    <w14:schemeClr w14:val="tx1"/>
                  </w14:solidFill>
                </w14:textFill>
              </w:rPr>
              <w:t>20</w:t>
            </w:r>
          </w:p>
        </w:tc>
        <w:tc>
          <w:tcPr>
            <w:tcW w:w="1638" w:type="dxa"/>
            <w:tcBorders>
              <w:top w:val="single" w:color="000000" w:sz="6" w:space="0"/>
              <w:left w:val="single" w:color="000000" w:sz="6" w:space="0"/>
              <w:bottom w:val="single" w:color="000000" w:sz="6" w:space="0"/>
              <w:right w:val="single" w:color="000000" w:sz="6" w:space="0"/>
            </w:tcBorders>
            <w:vAlign w:val="center"/>
          </w:tcPr>
          <w:p w14:paraId="2298FD50">
            <w:pPr>
              <w:pStyle w:val="50"/>
              <w:spacing w:line="360" w:lineRule="auto"/>
              <w:jc w:val="center"/>
              <w:rPr>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开标时间及地点</w:t>
            </w:r>
          </w:p>
        </w:tc>
        <w:tc>
          <w:tcPr>
            <w:tcW w:w="7240" w:type="dxa"/>
            <w:tcBorders>
              <w:top w:val="single" w:color="000000" w:sz="6" w:space="0"/>
              <w:left w:val="single" w:color="000000" w:sz="6" w:space="0"/>
              <w:bottom w:val="single" w:color="000000" w:sz="6" w:space="0"/>
              <w:right w:val="single" w:color="000000" w:sz="12" w:space="0"/>
            </w:tcBorders>
            <w:vAlign w:val="center"/>
          </w:tcPr>
          <w:p w14:paraId="076568FE">
            <w:pPr>
              <w:pStyle w:val="50"/>
              <w:tabs>
                <w:tab w:val="left" w:pos="3300"/>
                <w:tab w:val="left" w:pos="3960"/>
              </w:tabs>
              <w:spacing w:line="360" w:lineRule="auto"/>
              <w:rPr>
                <w:rFonts w:hint="eastAsia" w:cs="宋体"/>
                <w:color w:val="000000" w:themeColor="text1"/>
                <w:spacing w:val="0"/>
                <w:sz w:val="24"/>
                <w:szCs w:val="24"/>
                <w:highlight w:val="none"/>
                <w:lang w:eastAsia="zh-CN"/>
                <w14:textFill>
                  <w14:solidFill>
                    <w14:schemeClr w14:val="tx1"/>
                  </w14:solidFill>
                </w14:textFill>
              </w:rPr>
            </w:pPr>
            <w:r>
              <w:rPr>
                <w:rFonts w:hint="eastAsia" w:cs="宋体"/>
                <w:color w:val="000000" w:themeColor="text1"/>
                <w:spacing w:val="0"/>
                <w:sz w:val="24"/>
                <w:szCs w:val="24"/>
                <w:highlight w:val="none"/>
                <w:lang w:val="en-US" w:eastAsia="zh-CN"/>
                <w14:textFill>
                  <w14:solidFill>
                    <w14:schemeClr w14:val="tx1"/>
                  </w14:solidFill>
                </w14:textFill>
              </w:rPr>
              <w:t>详见招标公告</w:t>
            </w:r>
          </w:p>
        </w:tc>
      </w:tr>
      <w:tr w14:paraId="31BE09A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0" w:hRule="atLeast"/>
        </w:trPr>
        <w:tc>
          <w:tcPr>
            <w:tcW w:w="852" w:type="dxa"/>
            <w:tcBorders>
              <w:top w:val="single" w:color="000000" w:sz="6" w:space="0"/>
              <w:left w:val="single" w:color="000000" w:sz="12" w:space="0"/>
              <w:bottom w:val="single" w:color="000000" w:sz="6" w:space="0"/>
              <w:right w:val="single" w:color="000000" w:sz="6" w:space="0"/>
            </w:tcBorders>
          </w:tcPr>
          <w:p w14:paraId="7CE89085">
            <w:pPr>
              <w:pStyle w:val="50"/>
              <w:spacing w:line="360" w:lineRule="auto"/>
              <w:jc w:val="center"/>
              <w:rPr>
                <w:rFonts w:hint="eastAsia" w:cs="宋体"/>
                <w:color w:val="000000" w:themeColor="text1"/>
                <w:spacing w:val="0"/>
                <w:sz w:val="24"/>
                <w:szCs w:val="24"/>
                <w:highlight w:val="none"/>
                <w:lang w:eastAsia="zh-CN"/>
                <w14:textFill>
                  <w14:solidFill>
                    <w14:schemeClr w14:val="tx1"/>
                  </w14:solidFill>
                </w14:textFill>
              </w:rPr>
            </w:pPr>
            <w:r>
              <w:rPr>
                <w:rFonts w:hint="eastAsia" w:cs="宋体"/>
                <w:color w:val="000000" w:themeColor="text1"/>
                <w:spacing w:val="0"/>
                <w:sz w:val="24"/>
                <w:szCs w:val="24"/>
                <w:highlight w:val="none"/>
                <w:lang w:eastAsia="zh-CN"/>
                <w14:textFill>
                  <w14:solidFill>
                    <w14:schemeClr w14:val="tx1"/>
                  </w14:solidFill>
                </w14:textFill>
              </w:rPr>
              <w:t>21</w:t>
            </w:r>
          </w:p>
        </w:tc>
        <w:tc>
          <w:tcPr>
            <w:tcW w:w="1638" w:type="dxa"/>
            <w:tcBorders>
              <w:top w:val="single" w:color="000000" w:sz="6" w:space="0"/>
              <w:left w:val="single" w:color="000000" w:sz="6" w:space="0"/>
              <w:bottom w:val="single" w:color="000000" w:sz="6" w:space="0"/>
              <w:right w:val="single" w:color="000000" w:sz="6" w:space="0"/>
            </w:tcBorders>
            <w:vAlign w:val="center"/>
          </w:tcPr>
          <w:p w14:paraId="3C862749">
            <w:pPr>
              <w:pStyle w:val="50"/>
              <w:spacing w:line="360" w:lineRule="auto"/>
              <w:jc w:val="center"/>
              <w:rPr>
                <w:rStyle w:val="42"/>
                <w:rFonts w:hint="default" w:cs="宋体"/>
                <w:color w:val="000000" w:themeColor="text1"/>
                <w:spacing w:val="0"/>
                <w:sz w:val="24"/>
                <w:szCs w:val="24"/>
                <w:highlight w:val="none"/>
                <w:lang w:val="en-US"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开标方式</w:t>
            </w:r>
            <w:r>
              <w:rPr>
                <w:rStyle w:val="42"/>
                <w:rFonts w:hint="eastAsia" w:cs="宋体"/>
                <w:color w:val="000000" w:themeColor="text1"/>
                <w:spacing w:val="0"/>
                <w:sz w:val="24"/>
                <w:szCs w:val="24"/>
                <w:highlight w:val="none"/>
                <w:lang w:val="en-US" w:eastAsia="zh-CN"/>
                <w14:textFill>
                  <w14:solidFill>
                    <w14:schemeClr w14:val="tx1"/>
                  </w14:solidFill>
                </w14:textFill>
              </w:rPr>
              <w:t>及专家抽取</w:t>
            </w:r>
          </w:p>
        </w:tc>
        <w:tc>
          <w:tcPr>
            <w:tcW w:w="7240" w:type="dxa"/>
            <w:tcBorders>
              <w:top w:val="single" w:color="000000" w:sz="6" w:space="0"/>
              <w:left w:val="single" w:color="000000" w:sz="6" w:space="0"/>
              <w:bottom w:val="single" w:color="000000" w:sz="6" w:space="0"/>
              <w:right w:val="single" w:color="000000" w:sz="12" w:space="0"/>
            </w:tcBorders>
            <w:vAlign w:val="center"/>
          </w:tcPr>
          <w:p w14:paraId="2FE29565">
            <w:pPr>
              <w:pStyle w:val="50"/>
              <w:tabs>
                <w:tab w:val="left" w:pos="3300"/>
                <w:tab w:val="left" w:pos="3960"/>
              </w:tabs>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开标方式：不见面开标</w:t>
            </w:r>
          </w:p>
          <w:p w14:paraId="02F8A501">
            <w:pPr>
              <w:pStyle w:val="82"/>
              <w:spacing w:line="36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评标委员会构成：</w:t>
            </w:r>
            <w:bookmarkStart w:id="2" w:name="EB3f0c29cb8f8242048d3ab4e38d30f235"/>
            <w:bookmarkEnd w:id="2"/>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3</w:t>
            </w:r>
            <w:r>
              <w:rPr>
                <w:rFonts w:hint="eastAsia" w:ascii="宋体" w:hAnsi="宋体" w:eastAsia="宋体"/>
                <w:color w:val="000000" w:themeColor="text1"/>
                <w:sz w:val="24"/>
                <w:szCs w:val="24"/>
                <w:highlight w:val="none"/>
                <w14:textFill>
                  <w14:solidFill>
                    <w14:schemeClr w14:val="tx1"/>
                  </w14:solidFill>
                </w14:textFill>
              </w:rPr>
              <w:t>人</w:t>
            </w:r>
          </w:p>
          <w:p w14:paraId="7FE3AC30">
            <w:pPr>
              <w:pStyle w:val="82"/>
              <w:spacing w:line="360" w:lineRule="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评委确定方式：政采云专家库中抽取。</w:t>
            </w:r>
          </w:p>
          <w:p w14:paraId="3A318E94">
            <w:pPr>
              <w:pStyle w:val="50"/>
              <w:tabs>
                <w:tab w:val="left" w:pos="3300"/>
                <w:tab w:val="left" w:pos="3960"/>
              </w:tabs>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招标采购单位依法组建评标委员会由采购人代表和评审专家共</w:t>
            </w:r>
            <w:r>
              <w:rPr>
                <w:rFonts w:hint="eastAsia" w:ascii="宋体" w:hAnsi="宋体" w:eastAsia="宋体"/>
                <w:color w:val="000000" w:themeColor="text1"/>
                <w:sz w:val="24"/>
                <w:szCs w:val="24"/>
                <w:highlight w:val="none"/>
                <w:lang w:val="en-US" w:eastAsia="zh-CN"/>
                <w14:textFill>
                  <w14:solidFill>
                    <w14:schemeClr w14:val="tx1"/>
                  </w14:solidFill>
                </w14:textFill>
              </w:rPr>
              <w:t>3</w:t>
            </w:r>
            <w:r>
              <w:rPr>
                <w:rFonts w:hint="eastAsia" w:ascii="宋体" w:hAnsi="宋体" w:eastAsia="宋体"/>
                <w:color w:val="000000" w:themeColor="text1"/>
                <w:sz w:val="24"/>
                <w:szCs w:val="24"/>
                <w:highlight w:val="none"/>
                <w14:textFill>
                  <w14:solidFill>
                    <w14:schemeClr w14:val="tx1"/>
                  </w14:solidFill>
                </w14:textFill>
              </w:rPr>
              <w:t>人以上单数组成，其中评审专家人数不得少于评标委员会成员总数的2/3。</w:t>
            </w:r>
          </w:p>
        </w:tc>
      </w:tr>
      <w:tr w14:paraId="4069F69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c>
          <w:tcPr>
            <w:tcW w:w="852" w:type="dxa"/>
            <w:tcBorders>
              <w:top w:val="single" w:color="000000" w:sz="6" w:space="0"/>
              <w:left w:val="single" w:color="000000" w:sz="12" w:space="0"/>
              <w:bottom w:val="single" w:color="000000" w:sz="6" w:space="0"/>
              <w:right w:val="single" w:color="000000" w:sz="6" w:space="0"/>
            </w:tcBorders>
          </w:tcPr>
          <w:p w14:paraId="39DA0086">
            <w:pPr>
              <w:pStyle w:val="50"/>
              <w:spacing w:line="360" w:lineRule="auto"/>
              <w:jc w:val="center"/>
              <w:rPr>
                <w:rFonts w:hint="eastAsia" w:cs="宋体"/>
                <w:color w:val="000000" w:themeColor="text1"/>
                <w:spacing w:val="0"/>
                <w:sz w:val="24"/>
                <w:szCs w:val="24"/>
                <w:highlight w:val="none"/>
                <w:lang w:eastAsia="zh-CN"/>
                <w14:textFill>
                  <w14:solidFill>
                    <w14:schemeClr w14:val="tx1"/>
                  </w14:solidFill>
                </w14:textFill>
              </w:rPr>
            </w:pPr>
            <w:r>
              <w:rPr>
                <w:rFonts w:hint="eastAsia" w:cs="宋体"/>
                <w:color w:val="000000" w:themeColor="text1"/>
                <w:spacing w:val="0"/>
                <w:sz w:val="24"/>
                <w:szCs w:val="24"/>
                <w:highlight w:val="none"/>
                <w:lang w:eastAsia="zh-CN"/>
                <w14:textFill>
                  <w14:solidFill>
                    <w14:schemeClr w14:val="tx1"/>
                  </w14:solidFill>
                </w14:textFill>
              </w:rPr>
              <w:t>22</w:t>
            </w:r>
          </w:p>
        </w:tc>
        <w:tc>
          <w:tcPr>
            <w:tcW w:w="1638" w:type="dxa"/>
            <w:tcBorders>
              <w:top w:val="single" w:color="000000" w:sz="6" w:space="0"/>
              <w:left w:val="single" w:color="000000" w:sz="6" w:space="0"/>
              <w:bottom w:val="single" w:color="000000" w:sz="6" w:space="0"/>
              <w:right w:val="single" w:color="000000" w:sz="6" w:space="0"/>
            </w:tcBorders>
          </w:tcPr>
          <w:p w14:paraId="0B825F88">
            <w:pPr>
              <w:pStyle w:val="50"/>
              <w:spacing w:line="360" w:lineRule="auto"/>
              <w:jc w:val="center"/>
              <w:rPr>
                <w:rFonts w:hint="eastAsia" w:cs="宋体"/>
                <w:color w:val="000000" w:themeColor="text1"/>
                <w:spacing w:val="0"/>
                <w:sz w:val="24"/>
                <w:szCs w:val="24"/>
                <w:highlight w:val="none"/>
                <w14:textFill>
                  <w14:solidFill>
                    <w14:schemeClr w14:val="tx1"/>
                  </w14:solidFill>
                </w14:textFill>
              </w:rPr>
            </w:pPr>
            <w:r>
              <w:rPr>
                <w:rStyle w:val="42"/>
                <w:rFonts w:hint="eastAsia" w:cs="宋体"/>
                <w:color w:val="000000" w:themeColor="text1"/>
                <w:spacing w:val="0"/>
                <w:sz w:val="24"/>
                <w:szCs w:val="24"/>
                <w:highlight w:val="none"/>
                <w14:textFill>
                  <w14:solidFill>
                    <w14:schemeClr w14:val="tx1"/>
                  </w14:solidFill>
                </w14:textFill>
              </w:rPr>
              <w:t>评标方法</w:t>
            </w:r>
          </w:p>
        </w:tc>
        <w:tc>
          <w:tcPr>
            <w:tcW w:w="7240" w:type="dxa"/>
            <w:tcBorders>
              <w:top w:val="single" w:color="000000" w:sz="6" w:space="0"/>
              <w:left w:val="single" w:color="000000" w:sz="6" w:space="0"/>
              <w:bottom w:val="single" w:color="000000" w:sz="6" w:space="0"/>
              <w:right w:val="single" w:color="000000" w:sz="12" w:space="0"/>
            </w:tcBorders>
          </w:tcPr>
          <w:p w14:paraId="0A8D7454">
            <w:pPr>
              <w:pStyle w:val="50"/>
              <w:spacing w:line="360" w:lineRule="auto"/>
              <w:rPr>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14:textFill>
                  <w14:solidFill>
                    <w14:schemeClr w14:val="tx1"/>
                  </w14:solidFill>
                </w14:textFill>
              </w:rPr>
              <w:t>综合评分法</w:t>
            </w:r>
          </w:p>
        </w:tc>
      </w:tr>
      <w:tr w14:paraId="585D22C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c>
          <w:tcPr>
            <w:tcW w:w="852" w:type="dxa"/>
            <w:tcBorders>
              <w:top w:val="single" w:color="000000" w:sz="6" w:space="0"/>
              <w:left w:val="single" w:color="000000" w:sz="12" w:space="0"/>
              <w:bottom w:val="single" w:color="000000" w:sz="6" w:space="0"/>
              <w:right w:val="single" w:color="000000" w:sz="6" w:space="0"/>
            </w:tcBorders>
            <w:vAlign w:val="center"/>
          </w:tcPr>
          <w:p w14:paraId="0F082E1B">
            <w:pPr>
              <w:pStyle w:val="50"/>
              <w:spacing w:line="360" w:lineRule="auto"/>
              <w:jc w:val="center"/>
              <w:rPr>
                <w:rFonts w:hint="eastAsia" w:cs="宋体"/>
                <w:color w:val="000000" w:themeColor="text1"/>
                <w:spacing w:val="0"/>
                <w:sz w:val="24"/>
                <w:szCs w:val="24"/>
                <w:highlight w:val="none"/>
                <w:lang w:eastAsia="zh-CN"/>
                <w14:textFill>
                  <w14:solidFill>
                    <w14:schemeClr w14:val="tx1"/>
                  </w14:solidFill>
                </w14:textFill>
              </w:rPr>
            </w:pPr>
            <w:r>
              <w:rPr>
                <w:rFonts w:hint="eastAsia" w:cs="宋体"/>
                <w:color w:val="000000" w:themeColor="text1"/>
                <w:spacing w:val="0"/>
                <w:sz w:val="24"/>
                <w:szCs w:val="24"/>
                <w:highlight w:val="none"/>
                <w:lang w:eastAsia="zh-CN"/>
                <w14:textFill>
                  <w14:solidFill>
                    <w14:schemeClr w14:val="tx1"/>
                  </w14:solidFill>
                </w14:textFill>
              </w:rPr>
              <w:t>23</w:t>
            </w:r>
          </w:p>
        </w:tc>
        <w:tc>
          <w:tcPr>
            <w:tcW w:w="1638" w:type="dxa"/>
            <w:tcBorders>
              <w:top w:val="single" w:color="000000" w:sz="6" w:space="0"/>
              <w:left w:val="single" w:color="000000" w:sz="6" w:space="0"/>
              <w:bottom w:val="single" w:color="000000" w:sz="6" w:space="0"/>
              <w:right w:val="single" w:color="000000" w:sz="6" w:space="0"/>
            </w:tcBorders>
            <w:vAlign w:val="center"/>
          </w:tcPr>
          <w:p w14:paraId="66DC38DE">
            <w:pPr>
              <w:pStyle w:val="50"/>
              <w:spacing w:line="360" w:lineRule="auto"/>
              <w:jc w:val="center"/>
              <w:rPr>
                <w:rFonts w:hint="eastAsia" w:cs="宋体"/>
                <w:color w:val="000000" w:themeColor="text1"/>
                <w:spacing w:val="0"/>
                <w:sz w:val="24"/>
                <w:szCs w:val="24"/>
                <w:highlight w:val="none"/>
                <w:lang w:eastAsia="zh-CN"/>
                <w14:textFill>
                  <w14:solidFill>
                    <w14:schemeClr w14:val="tx1"/>
                  </w14:solidFill>
                </w14:textFill>
              </w:rPr>
            </w:pPr>
            <w:r>
              <w:rPr>
                <w:rFonts w:hint="eastAsia" w:cs="宋体"/>
                <w:color w:val="000000" w:themeColor="text1"/>
                <w:spacing w:val="0"/>
                <w:sz w:val="24"/>
                <w:szCs w:val="24"/>
                <w:highlight w:val="none"/>
                <w:lang w:eastAsia="zh-CN"/>
                <w14:textFill>
                  <w14:solidFill>
                    <w14:schemeClr w14:val="tx1"/>
                  </w14:solidFill>
                </w14:textFill>
              </w:rPr>
              <w:t>推荐中标候选人的数量</w:t>
            </w:r>
          </w:p>
        </w:tc>
        <w:tc>
          <w:tcPr>
            <w:tcW w:w="7240" w:type="dxa"/>
            <w:tcBorders>
              <w:top w:val="single" w:color="000000" w:sz="6" w:space="0"/>
              <w:left w:val="single" w:color="000000" w:sz="6" w:space="0"/>
              <w:bottom w:val="single" w:color="000000" w:sz="6" w:space="0"/>
              <w:right w:val="single" w:color="000000" w:sz="12" w:space="0"/>
            </w:tcBorders>
            <w:vAlign w:val="center"/>
          </w:tcPr>
          <w:p w14:paraId="39EE6247">
            <w:pPr>
              <w:pStyle w:val="50"/>
              <w:spacing w:line="360" w:lineRule="auto"/>
              <w:rPr>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推荐的中标候选人数量</w:t>
            </w:r>
            <w:r>
              <w:rPr>
                <w:rStyle w:val="42"/>
                <w:rFonts w:hint="eastAsia" w:cs="宋体"/>
                <w:color w:val="000000" w:themeColor="text1"/>
                <w:spacing w:val="0"/>
                <w:sz w:val="24"/>
                <w:szCs w:val="24"/>
                <w:highlight w:val="none"/>
                <w:u w:val="thick"/>
                <w:lang w:eastAsia="zh-CN"/>
                <w14:textFill>
                  <w14:solidFill>
                    <w14:schemeClr w14:val="tx1"/>
                  </w14:solidFill>
                </w14:textFill>
              </w:rPr>
              <w:t>3</w:t>
            </w:r>
            <w:r>
              <w:rPr>
                <w:rStyle w:val="42"/>
                <w:rFonts w:hint="eastAsia" w:cs="宋体"/>
                <w:color w:val="000000" w:themeColor="text1"/>
                <w:spacing w:val="0"/>
                <w:sz w:val="24"/>
                <w:szCs w:val="24"/>
                <w:highlight w:val="none"/>
                <w:lang w:eastAsia="zh-CN"/>
                <w14:textFill>
                  <w14:solidFill>
                    <w14:schemeClr w14:val="tx1"/>
                  </w14:solidFill>
                </w14:textFill>
              </w:rPr>
              <w:t>人</w:t>
            </w:r>
          </w:p>
        </w:tc>
      </w:tr>
      <w:tr w14:paraId="10DD8DE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c>
          <w:tcPr>
            <w:tcW w:w="852" w:type="dxa"/>
            <w:tcBorders>
              <w:top w:val="single" w:color="000000" w:sz="6" w:space="0"/>
              <w:left w:val="single" w:color="000000" w:sz="12" w:space="0"/>
              <w:bottom w:val="single" w:color="000000" w:sz="6" w:space="0"/>
              <w:right w:val="single" w:color="000000" w:sz="6" w:space="0"/>
            </w:tcBorders>
            <w:vAlign w:val="center"/>
          </w:tcPr>
          <w:p w14:paraId="3B132587">
            <w:pPr>
              <w:pStyle w:val="50"/>
              <w:spacing w:line="360" w:lineRule="auto"/>
              <w:jc w:val="center"/>
              <w:rPr>
                <w:rFonts w:hint="eastAsia" w:cs="宋体"/>
                <w:color w:val="000000" w:themeColor="text1"/>
                <w:spacing w:val="0"/>
                <w:sz w:val="24"/>
                <w:szCs w:val="24"/>
                <w:highlight w:val="none"/>
                <w:lang w:eastAsia="zh-CN"/>
                <w14:textFill>
                  <w14:solidFill>
                    <w14:schemeClr w14:val="tx1"/>
                  </w14:solidFill>
                </w14:textFill>
              </w:rPr>
            </w:pPr>
            <w:r>
              <w:rPr>
                <w:rFonts w:hint="eastAsia" w:cs="宋体"/>
                <w:color w:val="000000" w:themeColor="text1"/>
                <w:spacing w:val="0"/>
                <w:sz w:val="24"/>
                <w:szCs w:val="24"/>
                <w:highlight w:val="none"/>
                <w:lang w:eastAsia="zh-CN"/>
                <w14:textFill>
                  <w14:solidFill>
                    <w14:schemeClr w14:val="tx1"/>
                  </w14:solidFill>
                </w14:textFill>
              </w:rPr>
              <w:t>24</w:t>
            </w:r>
          </w:p>
        </w:tc>
        <w:tc>
          <w:tcPr>
            <w:tcW w:w="16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3A4972">
            <w:pPr>
              <w:pStyle w:val="50"/>
              <w:spacing w:line="360" w:lineRule="auto"/>
              <w:jc w:val="center"/>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付款方式：</w:t>
            </w:r>
          </w:p>
        </w:tc>
        <w:tc>
          <w:tcPr>
            <w:tcW w:w="7240" w:type="dxa"/>
            <w:tcBorders>
              <w:top w:val="single" w:color="000000" w:sz="6" w:space="0"/>
              <w:left w:val="single" w:color="000000" w:sz="6" w:space="0"/>
              <w:bottom w:val="single" w:color="000000" w:sz="6" w:space="0"/>
              <w:right w:val="single" w:color="000000" w:sz="12" w:space="0"/>
            </w:tcBorders>
            <w:shd w:val="clear" w:color="auto" w:fill="auto"/>
            <w:vAlign w:val="center"/>
          </w:tcPr>
          <w:p w14:paraId="0B1635A2">
            <w:pPr>
              <w:pStyle w:val="50"/>
              <w:spacing w:line="360" w:lineRule="auto"/>
              <w:rPr>
                <w:rStyle w:val="42"/>
                <w:rFonts w:hint="default" w:cs="宋体"/>
                <w:color w:val="000000" w:themeColor="text1"/>
                <w:spacing w:val="0"/>
                <w:sz w:val="24"/>
                <w:szCs w:val="24"/>
                <w:highlight w:val="none"/>
                <w:lang w:val="en-US" w:eastAsia="zh-CN"/>
                <w14:textFill>
                  <w14:solidFill>
                    <w14:schemeClr w14:val="tx1"/>
                  </w14:solidFill>
                </w14:textFill>
              </w:rPr>
            </w:pPr>
            <w:r>
              <w:rPr>
                <w:rStyle w:val="42"/>
                <w:rFonts w:hint="eastAsia" w:cs="宋体"/>
                <w:color w:val="000000" w:themeColor="text1"/>
                <w:spacing w:val="0"/>
                <w:sz w:val="24"/>
                <w:szCs w:val="24"/>
                <w:highlight w:val="none"/>
                <w:lang w:val="en-US" w:eastAsia="zh-CN"/>
                <w14:textFill>
                  <w14:solidFill>
                    <w14:schemeClr w14:val="tx1"/>
                  </w14:solidFill>
                </w14:textFill>
              </w:rPr>
              <w:t>（具体以双方签订合同为准）</w:t>
            </w:r>
          </w:p>
        </w:tc>
      </w:tr>
      <w:tr w14:paraId="12D7880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c>
          <w:tcPr>
            <w:tcW w:w="852" w:type="dxa"/>
            <w:tcBorders>
              <w:top w:val="single" w:color="000000" w:sz="6" w:space="0"/>
              <w:left w:val="single" w:color="000000" w:sz="12" w:space="0"/>
              <w:bottom w:val="single" w:color="000000" w:sz="6" w:space="0"/>
              <w:right w:val="single" w:color="000000" w:sz="6" w:space="0"/>
            </w:tcBorders>
            <w:vAlign w:val="center"/>
          </w:tcPr>
          <w:p w14:paraId="01409A3E">
            <w:pPr>
              <w:pStyle w:val="50"/>
              <w:spacing w:line="360" w:lineRule="auto"/>
              <w:jc w:val="center"/>
              <w:rPr>
                <w:rFonts w:hint="default" w:cs="宋体"/>
                <w:color w:val="000000" w:themeColor="text1"/>
                <w:spacing w:val="0"/>
                <w:sz w:val="24"/>
                <w:szCs w:val="24"/>
                <w:highlight w:val="none"/>
                <w:lang w:val="en-US" w:eastAsia="zh-CN"/>
                <w14:textFill>
                  <w14:solidFill>
                    <w14:schemeClr w14:val="tx1"/>
                  </w14:solidFill>
                </w14:textFill>
              </w:rPr>
            </w:pPr>
            <w:r>
              <w:rPr>
                <w:rFonts w:hint="eastAsia" w:cs="宋体"/>
                <w:color w:val="000000" w:themeColor="text1"/>
                <w:spacing w:val="0"/>
                <w:sz w:val="24"/>
                <w:szCs w:val="24"/>
                <w:highlight w:val="none"/>
                <w:lang w:val="en-US" w:eastAsia="zh-CN"/>
                <w14:textFill>
                  <w14:solidFill>
                    <w14:schemeClr w14:val="tx1"/>
                  </w14:solidFill>
                </w14:textFill>
              </w:rPr>
              <w:t>25</w:t>
            </w:r>
          </w:p>
        </w:tc>
        <w:tc>
          <w:tcPr>
            <w:tcW w:w="16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E9989A">
            <w:pPr>
              <w:pStyle w:val="50"/>
              <w:spacing w:line="360" w:lineRule="auto"/>
              <w:jc w:val="center"/>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履约保证金</w:t>
            </w:r>
          </w:p>
        </w:tc>
        <w:tc>
          <w:tcPr>
            <w:tcW w:w="7240" w:type="dxa"/>
            <w:tcBorders>
              <w:top w:val="single" w:color="000000" w:sz="6" w:space="0"/>
              <w:left w:val="single" w:color="000000" w:sz="6" w:space="0"/>
              <w:bottom w:val="single" w:color="000000" w:sz="6" w:space="0"/>
              <w:right w:val="single" w:color="000000" w:sz="12" w:space="0"/>
            </w:tcBorders>
            <w:shd w:val="clear" w:color="auto" w:fill="auto"/>
            <w:vAlign w:val="center"/>
          </w:tcPr>
          <w:p w14:paraId="54A71C37">
            <w:pPr>
              <w:pStyle w:val="50"/>
              <w:spacing w:line="360" w:lineRule="auto"/>
              <w:rPr>
                <w:rStyle w:val="42"/>
                <w:rFonts w:hint="default" w:cs="宋体"/>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合同签订后7个工作日内，中标单位向采购人支付合同总价10%的履约保证金到甲方指定账户否则视为自动放弃中标资格。</w:t>
            </w:r>
          </w:p>
        </w:tc>
      </w:tr>
      <w:tr w14:paraId="639AB77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c>
          <w:tcPr>
            <w:tcW w:w="852" w:type="dxa"/>
            <w:vMerge w:val="restart"/>
            <w:tcBorders>
              <w:top w:val="single" w:color="000000" w:sz="6" w:space="0"/>
              <w:left w:val="single" w:color="000000" w:sz="12" w:space="0"/>
              <w:right w:val="single" w:color="000000" w:sz="6" w:space="0"/>
            </w:tcBorders>
            <w:vAlign w:val="center"/>
          </w:tcPr>
          <w:p w14:paraId="662DCD8C">
            <w:pPr>
              <w:pStyle w:val="50"/>
              <w:spacing w:line="360" w:lineRule="auto"/>
              <w:jc w:val="center"/>
              <w:rPr>
                <w:rFonts w:hint="eastAsia" w:cs="宋体"/>
                <w:color w:val="000000" w:themeColor="text1"/>
                <w:spacing w:val="0"/>
                <w:sz w:val="24"/>
                <w:szCs w:val="24"/>
                <w:highlight w:val="none"/>
                <w:lang w:eastAsia="zh-CN"/>
                <w14:textFill>
                  <w14:solidFill>
                    <w14:schemeClr w14:val="tx1"/>
                  </w14:solidFill>
                </w14:textFill>
              </w:rPr>
            </w:pPr>
            <w:r>
              <w:rPr>
                <w:rFonts w:hint="eastAsia" w:cs="宋体"/>
                <w:color w:val="000000" w:themeColor="text1"/>
                <w:spacing w:val="0"/>
                <w:sz w:val="24"/>
                <w:szCs w:val="24"/>
                <w:highlight w:val="none"/>
                <w:lang w:eastAsia="zh-CN"/>
                <w14:textFill>
                  <w14:solidFill>
                    <w14:schemeClr w14:val="tx1"/>
                  </w14:solidFill>
                </w14:textFill>
              </w:rPr>
              <w:t>2</w:t>
            </w:r>
            <w:r>
              <w:rPr>
                <w:rFonts w:hint="eastAsia" w:cs="宋体"/>
                <w:color w:val="000000" w:themeColor="text1"/>
                <w:spacing w:val="0"/>
                <w:sz w:val="24"/>
                <w:szCs w:val="24"/>
                <w:highlight w:val="none"/>
                <w:lang w:val="en-US" w:eastAsia="zh-CN"/>
                <w14:textFill>
                  <w14:solidFill>
                    <w14:schemeClr w14:val="tx1"/>
                  </w14:solidFill>
                </w14:textFill>
              </w:rPr>
              <w:t>6</w:t>
            </w:r>
          </w:p>
        </w:tc>
        <w:tc>
          <w:tcPr>
            <w:tcW w:w="1638" w:type="dxa"/>
            <w:vMerge w:val="restart"/>
            <w:tcBorders>
              <w:top w:val="single" w:color="000000" w:sz="6" w:space="0"/>
              <w:left w:val="single" w:color="000000" w:sz="6" w:space="0"/>
              <w:right w:val="single" w:color="000000" w:sz="6" w:space="0"/>
            </w:tcBorders>
            <w:vAlign w:val="center"/>
          </w:tcPr>
          <w:p w14:paraId="1E9DC3E5">
            <w:pPr>
              <w:pStyle w:val="50"/>
              <w:spacing w:line="360" w:lineRule="auto"/>
              <w:jc w:val="center"/>
              <w:rPr>
                <w:rFonts w:hint="eastAsia" w:cs="宋体"/>
                <w:color w:val="000000" w:themeColor="text1"/>
                <w:spacing w:val="0"/>
                <w:sz w:val="24"/>
                <w:szCs w:val="24"/>
                <w:highlight w:val="none"/>
                <w:lang w:eastAsia="zh-CN"/>
                <w14:textFill>
                  <w14:solidFill>
                    <w14:schemeClr w14:val="tx1"/>
                  </w14:solidFill>
                </w14:textFill>
              </w:rPr>
            </w:pPr>
            <w:r>
              <w:rPr>
                <w:rFonts w:hint="eastAsia" w:cs="宋体"/>
                <w:color w:val="000000" w:themeColor="text1"/>
                <w:spacing w:val="0"/>
                <w:sz w:val="24"/>
                <w:szCs w:val="24"/>
                <w:highlight w:val="none"/>
                <w:lang w:eastAsia="zh-CN"/>
                <w14:textFill>
                  <w14:solidFill>
                    <w14:schemeClr w14:val="tx1"/>
                  </w14:solidFill>
                </w14:textFill>
              </w:rPr>
              <w:t>其他</w:t>
            </w:r>
          </w:p>
        </w:tc>
        <w:tc>
          <w:tcPr>
            <w:tcW w:w="7240" w:type="dxa"/>
            <w:tcBorders>
              <w:top w:val="single" w:color="000000" w:sz="6" w:space="0"/>
              <w:left w:val="single" w:color="000000" w:sz="6" w:space="0"/>
              <w:bottom w:val="single" w:color="000000" w:sz="6" w:space="0"/>
              <w:right w:val="single" w:color="000000" w:sz="12" w:space="0"/>
            </w:tcBorders>
            <w:vAlign w:val="center"/>
          </w:tcPr>
          <w:p w14:paraId="1D700FF9">
            <w:pPr>
              <w:pStyle w:val="50"/>
              <w:spacing w:line="360" w:lineRule="auto"/>
              <w:rPr>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供应商应保证在本项目使用的任何产品和服务（包括部分使用）时，不会产生因第三方提出侵犯其专利权、商标权或其他知识产权而引起的法律和经济纠纷，如因专利权、商标权或其他知识产权而引起法律和经济纠纷，由供应商承担所有相关责任的同时不得耽误本项目供货和服务。</w:t>
            </w:r>
          </w:p>
        </w:tc>
      </w:tr>
      <w:tr w14:paraId="324572B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c>
          <w:tcPr>
            <w:tcW w:w="852" w:type="dxa"/>
            <w:vMerge w:val="continue"/>
            <w:tcBorders>
              <w:left w:val="single" w:color="000000" w:sz="12" w:space="0"/>
              <w:right w:val="single" w:color="000000" w:sz="6" w:space="0"/>
            </w:tcBorders>
            <w:vAlign w:val="center"/>
          </w:tcPr>
          <w:p w14:paraId="7D0A23D8">
            <w:pPr>
              <w:pStyle w:val="50"/>
              <w:spacing w:line="360" w:lineRule="auto"/>
              <w:jc w:val="center"/>
              <w:rPr>
                <w:rFonts w:hint="eastAsia" w:cs="宋体"/>
                <w:color w:val="000000" w:themeColor="text1"/>
                <w:spacing w:val="0"/>
                <w:sz w:val="24"/>
                <w:szCs w:val="24"/>
                <w:highlight w:val="none"/>
                <w:lang w:eastAsia="zh-CN"/>
                <w14:textFill>
                  <w14:solidFill>
                    <w14:schemeClr w14:val="tx1"/>
                  </w14:solidFill>
                </w14:textFill>
              </w:rPr>
            </w:pPr>
          </w:p>
        </w:tc>
        <w:tc>
          <w:tcPr>
            <w:tcW w:w="1638" w:type="dxa"/>
            <w:vMerge w:val="continue"/>
            <w:tcBorders>
              <w:left w:val="single" w:color="000000" w:sz="6" w:space="0"/>
              <w:right w:val="single" w:color="000000" w:sz="6" w:space="0"/>
            </w:tcBorders>
            <w:vAlign w:val="center"/>
          </w:tcPr>
          <w:p w14:paraId="783227BE">
            <w:pPr>
              <w:pStyle w:val="50"/>
              <w:spacing w:line="360" w:lineRule="auto"/>
              <w:jc w:val="center"/>
              <w:rPr>
                <w:rFonts w:hint="eastAsia" w:cs="宋体"/>
                <w:color w:val="000000" w:themeColor="text1"/>
                <w:spacing w:val="0"/>
                <w:sz w:val="24"/>
                <w:szCs w:val="24"/>
                <w:highlight w:val="none"/>
                <w:lang w:eastAsia="zh-CN"/>
                <w14:textFill>
                  <w14:solidFill>
                    <w14:schemeClr w14:val="tx1"/>
                  </w14:solidFill>
                </w14:textFill>
              </w:rPr>
            </w:pPr>
          </w:p>
        </w:tc>
        <w:tc>
          <w:tcPr>
            <w:tcW w:w="7240" w:type="dxa"/>
            <w:tcBorders>
              <w:top w:val="single" w:color="000000" w:sz="6" w:space="0"/>
              <w:left w:val="single" w:color="000000" w:sz="6" w:space="0"/>
              <w:bottom w:val="single" w:color="000000" w:sz="6" w:space="0"/>
              <w:right w:val="single" w:color="000000" w:sz="12" w:space="0"/>
            </w:tcBorders>
            <w:vAlign w:val="center"/>
          </w:tcPr>
          <w:p w14:paraId="14EB617C">
            <w:pPr>
              <w:pStyle w:val="50"/>
              <w:spacing w:line="360" w:lineRule="auto"/>
              <w:rPr>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如本《供应商须知前附表》相关内容与竞争性磋商文件中的相关内容如有不一致处，则以本《供应商须知前附表》相关内容为准。</w:t>
            </w:r>
          </w:p>
        </w:tc>
      </w:tr>
      <w:tr w14:paraId="6A257B7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c>
          <w:tcPr>
            <w:tcW w:w="852" w:type="dxa"/>
            <w:vMerge w:val="continue"/>
            <w:tcBorders>
              <w:left w:val="single" w:color="000000" w:sz="12" w:space="0"/>
              <w:bottom w:val="single" w:color="000000" w:sz="6" w:space="0"/>
              <w:right w:val="single" w:color="000000" w:sz="6" w:space="0"/>
            </w:tcBorders>
            <w:vAlign w:val="center"/>
          </w:tcPr>
          <w:p w14:paraId="3D422A34">
            <w:pPr>
              <w:pStyle w:val="50"/>
              <w:spacing w:line="360" w:lineRule="auto"/>
              <w:jc w:val="center"/>
              <w:rPr>
                <w:rFonts w:hint="eastAsia" w:cs="宋体"/>
                <w:color w:val="000000" w:themeColor="text1"/>
                <w:spacing w:val="0"/>
                <w:sz w:val="24"/>
                <w:szCs w:val="24"/>
                <w:highlight w:val="none"/>
                <w:lang w:eastAsia="zh-CN"/>
                <w14:textFill>
                  <w14:solidFill>
                    <w14:schemeClr w14:val="tx1"/>
                  </w14:solidFill>
                </w14:textFill>
              </w:rPr>
            </w:pPr>
          </w:p>
        </w:tc>
        <w:tc>
          <w:tcPr>
            <w:tcW w:w="1638" w:type="dxa"/>
            <w:vMerge w:val="continue"/>
            <w:tcBorders>
              <w:left w:val="single" w:color="000000" w:sz="6" w:space="0"/>
              <w:bottom w:val="single" w:color="000000" w:sz="6" w:space="0"/>
              <w:right w:val="single" w:color="000000" w:sz="6" w:space="0"/>
            </w:tcBorders>
            <w:vAlign w:val="center"/>
          </w:tcPr>
          <w:p w14:paraId="1BF51DD1">
            <w:pPr>
              <w:pStyle w:val="50"/>
              <w:spacing w:line="360" w:lineRule="auto"/>
              <w:jc w:val="center"/>
              <w:rPr>
                <w:rFonts w:hint="eastAsia" w:cs="宋体"/>
                <w:color w:val="000000" w:themeColor="text1"/>
                <w:spacing w:val="0"/>
                <w:sz w:val="24"/>
                <w:szCs w:val="24"/>
                <w:highlight w:val="none"/>
                <w:lang w:eastAsia="zh-CN"/>
                <w14:textFill>
                  <w14:solidFill>
                    <w14:schemeClr w14:val="tx1"/>
                  </w14:solidFill>
                </w14:textFill>
              </w:rPr>
            </w:pPr>
          </w:p>
        </w:tc>
        <w:tc>
          <w:tcPr>
            <w:tcW w:w="7240" w:type="dxa"/>
            <w:tcBorders>
              <w:top w:val="single" w:color="000000" w:sz="6" w:space="0"/>
              <w:left w:val="single" w:color="000000" w:sz="6" w:space="0"/>
              <w:bottom w:val="single" w:color="000000" w:sz="6" w:space="0"/>
              <w:right w:val="single" w:color="000000" w:sz="12" w:space="0"/>
            </w:tcBorders>
            <w:vAlign w:val="center"/>
          </w:tcPr>
          <w:p w14:paraId="7C9AC49D">
            <w:pPr>
              <w:pStyle w:val="50"/>
              <w:spacing w:line="360" w:lineRule="auto"/>
              <w:rPr>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备注：项目招标代理服务费参照原国家计委计价格【2002】1980 号文计算方法收取，由中标人支付。</w:t>
            </w:r>
          </w:p>
        </w:tc>
      </w:tr>
      <w:tr w14:paraId="454FBC8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c>
          <w:tcPr>
            <w:tcW w:w="852" w:type="dxa"/>
            <w:tcBorders>
              <w:top w:val="single" w:color="000000" w:sz="6" w:space="0"/>
              <w:left w:val="single" w:color="000000" w:sz="12" w:space="0"/>
              <w:bottom w:val="single" w:color="000000" w:sz="6" w:space="0"/>
              <w:right w:val="single" w:color="000000" w:sz="6" w:space="0"/>
            </w:tcBorders>
            <w:vAlign w:val="center"/>
          </w:tcPr>
          <w:p w14:paraId="6FA11D6C">
            <w:pPr>
              <w:pStyle w:val="50"/>
              <w:spacing w:line="360" w:lineRule="auto"/>
              <w:jc w:val="center"/>
              <w:rPr>
                <w:rFonts w:hint="eastAsia" w:cs="宋体"/>
                <w:color w:val="000000" w:themeColor="text1"/>
                <w:spacing w:val="0"/>
                <w:sz w:val="24"/>
                <w:szCs w:val="24"/>
                <w:highlight w:val="none"/>
                <w:lang w:eastAsia="zh-CN"/>
                <w14:textFill>
                  <w14:solidFill>
                    <w14:schemeClr w14:val="tx1"/>
                  </w14:solidFill>
                </w14:textFill>
              </w:rPr>
            </w:pPr>
            <w:r>
              <w:rPr>
                <w:rFonts w:hint="eastAsia" w:cs="宋体"/>
                <w:color w:val="000000" w:themeColor="text1"/>
                <w:spacing w:val="0"/>
                <w:sz w:val="24"/>
                <w:szCs w:val="24"/>
                <w:highlight w:val="none"/>
                <w:lang w:eastAsia="zh-CN"/>
                <w14:textFill>
                  <w14:solidFill>
                    <w14:schemeClr w14:val="tx1"/>
                  </w14:solidFill>
                </w14:textFill>
              </w:rPr>
              <w:t>2</w:t>
            </w:r>
            <w:r>
              <w:rPr>
                <w:rFonts w:hint="eastAsia" w:cs="宋体"/>
                <w:color w:val="000000" w:themeColor="text1"/>
                <w:spacing w:val="0"/>
                <w:sz w:val="24"/>
                <w:szCs w:val="24"/>
                <w:highlight w:val="none"/>
                <w:lang w:val="en-US" w:eastAsia="zh-CN"/>
                <w14:textFill>
                  <w14:solidFill>
                    <w14:schemeClr w14:val="tx1"/>
                  </w14:solidFill>
                </w14:textFill>
              </w:rPr>
              <w:t>7</w:t>
            </w:r>
          </w:p>
        </w:tc>
        <w:tc>
          <w:tcPr>
            <w:tcW w:w="1638" w:type="dxa"/>
            <w:tcBorders>
              <w:top w:val="single" w:color="000000" w:sz="6" w:space="0"/>
              <w:left w:val="single" w:color="000000" w:sz="6" w:space="0"/>
              <w:bottom w:val="single" w:color="000000" w:sz="6" w:space="0"/>
              <w:right w:val="single" w:color="000000" w:sz="6" w:space="0"/>
            </w:tcBorders>
            <w:vAlign w:val="center"/>
          </w:tcPr>
          <w:p w14:paraId="30EC5F87">
            <w:pPr>
              <w:pStyle w:val="69"/>
              <w:widowControl/>
              <w:autoSpaceDE/>
              <w:spacing w:line="360" w:lineRule="auto"/>
              <w:jc w:val="center"/>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b/>
                <w:bCs/>
                <w:color w:val="000000" w:themeColor="text1"/>
                <w:spacing w:val="0"/>
                <w:highlight w:val="none"/>
                <w14:textFill>
                  <w14:solidFill>
                    <w14:schemeClr w14:val="tx1"/>
                  </w14:solidFill>
                </w14:textFill>
              </w:rPr>
              <w:t>注意事项</w:t>
            </w:r>
          </w:p>
        </w:tc>
        <w:tc>
          <w:tcPr>
            <w:tcW w:w="7240" w:type="dxa"/>
            <w:tcBorders>
              <w:top w:val="single" w:color="000000" w:sz="6" w:space="0"/>
              <w:left w:val="single" w:color="000000" w:sz="6" w:space="0"/>
              <w:bottom w:val="single" w:color="000000" w:sz="6" w:space="0"/>
              <w:right w:val="single" w:color="000000" w:sz="12" w:space="0"/>
            </w:tcBorders>
            <w:vAlign w:val="center"/>
          </w:tcPr>
          <w:p w14:paraId="3E5EEF35">
            <w:pPr>
              <w:pStyle w:val="50"/>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1.本项目采用不见面开标、投标人需要递交电子投标文件，加密的电子投标文件，在投标截止时间前通过新疆政采云平台上传到指定位置，无需递交纸质文件。</w:t>
            </w:r>
          </w:p>
          <w:p w14:paraId="7646DE5E">
            <w:pPr>
              <w:pStyle w:val="50"/>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2.本项目采用远程不见面交易的模式。开标当日，投标人无需到达开标现场，只需在新疆政采云（www.zcygov.cn）网上开标完成远程解密、提疑澄清、开标唱标、结果公布等交互环节。投标人必须使用能正确解密投标文件的“新疆政采云数字证书”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14:paraId="21F084B2">
            <w:pPr>
              <w:pStyle w:val="50"/>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3.当出现下列情形之一，投标文件将予以退回：</w:t>
            </w:r>
          </w:p>
          <w:p w14:paraId="46191C4C">
            <w:pPr>
              <w:pStyle w:val="50"/>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（1）投标人在投标文件递交截止时间前未成功上传加密电子投标文件；</w:t>
            </w:r>
          </w:p>
          <w:p w14:paraId="328585A6">
            <w:pPr>
              <w:pStyle w:val="50"/>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（2）投标人使用解密的CA数字证书与上传加密投标文件使用的CA数字证书不一致；</w:t>
            </w:r>
          </w:p>
          <w:p w14:paraId="2CDADAEF">
            <w:pPr>
              <w:pStyle w:val="50"/>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（3）投标人解密时CA数字证书已过期，导致无法正常解密；</w:t>
            </w:r>
          </w:p>
          <w:p w14:paraId="18E0502F">
            <w:pPr>
              <w:pStyle w:val="50"/>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（4）加密投标文件时，CA数字证书未过期，解密时，显示CA数字证书已过期，导致无法正常解密；</w:t>
            </w:r>
          </w:p>
          <w:p w14:paraId="2CDF666B">
            <w:pPr>
              <w:pStyle w:val="50"/>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（5）未在规定的投标文件解密时间内进行解密的；</w:t>
            </w:r>
          </w:p>
          <w:p w14:paraId="06F1B675">
            <w:pPr>
              <w:pStyle w:val="50"/>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（6）投标人个人原因导致无法解密的其他情形。</w:t>
            </w:r>
          </w:p>
          <w:p w14:paraId="5D46B670">
            <w:pPr>
              <w:pStyle w:val="50"/>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4.投标人应在投标截止时间前将投标时使用的计算机安装相关的浏览器、CA驱动等软件，方便投标文件解密时能够正常解密。</w:t>
            </w:r>
          </w:p>
          <w:p w14:paraId="58334B14">
            <w:pPr>
              <w:pStyle w:val="50"/>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5.投标人需在投标截止时间前自行测试开标时使用的计算机，如因投标人自身原因导致投标文件解密失败的，由投标人自行承担相应后果。</w:t>
            </w:r>
          </w:p>
          <w:p w14:paraId="1FADA14D">
            <w:pPr>
              <w:pStyle w:val="50"/>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6.无论何种原因，在投标文件中未提供相应材料的，评标委员会将视同其未提供。</w:t>
            </w:r>
          </w:p>
          <w:p w14:paraId="1D6DA9BF">
            <w:pPr>
              <w:pStyle w:val="50"/>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7.投标人应在开标前确保成为新疆政府采购网正式注册入库投标人，并完成CA数字证书（符合国密标准）申领。如需咨询，请联系新疆CA服务热线0991-2819290；</w:t>
            </w:r>
          </w:p>
          <w:p w14:paraId="1C7B4090">
            <w:pPr>
              <w:pStyle w:val="50"/>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Style w:val="42"/>
                <w:rFonts w:hint="eastAsia" w:cs="宋体"/>
                <w:color w:val="000000" w:themeColor="text1"/>
                <w:spacing w:val="0"/>
                <w:sz w:val="24"/>
                <w:szCs w:val="24"/>
                <w:highlight w:val="none"/>
                <w:lang w:eastAsia="zh-CN"/>
                <w14:textFill>
                  <w14:solidFill>
                    <w14:schemeClr w14:val="tx1"/>
                  </w14:solidFill>
                </w14:textFill>
              </w:rPr>
              <w:t>8.投标人将政采云电子交易客户端下载、安装完成后，可通过账号密码或CA登录客户端进行投标文件的制作。在使用政采云投标客户端时，建议使用WIN7及以上操作系统。客户端请至新疆政府采购网（www.zcygov.cn）下载专区查看，如有问题可拨打政采云客户服务热线95763进行咨询。</w:t>
            </w:r>
          </w:p>
          <w:p w14:paraId="7232DF20">
            <w:pPr>
              <w:pStyle w:val="50"/>
              <w:spacing w:line="360" w:lineRule="auto"/>
              <w:rPr>
                <w:rStyle w:val="42"/>
                <w:rFonts w:hint="eastAsia" w:cs="宋体"/>
                <w:color w:val="000000" w:themeColor="text1"/>
                <w:spacing w:val="0"/>
                <w:sz w:val="24"/>
                <w:szCs w:val="24"/>
                <w:highlight w:val="none"/>
                <w:lang w:eastAsia="zh-CN"/>
                <w14:textFill>
                  <w14:solidFill>
                    <w14:schemeClr w14:val="tx1"/>
                  </w14:solidFill>
                </w14:textFill>
              </w:rPr>
            </w:pPr>
            <w:r>
              <w:rPr>
                <w:rFonts w:hint="eastAsia" w:cs="宋体"/>
                <w:color w:val="000000" w:themeColor="text1"/>
                <w:spacing w:val="0"/>
                <w:sz w:val="24"/>
                <w:szCs w:val="24"/>
                <w:highlight w:val="none"/>
                <w:lang w:eastAsia="zh-CN"/>
                <w14:textFill>
                  <w14:solidFill>
                    <w14:schemeClr w14:val="tx1"/>
                  </w14:solidFill>
                </w14:textFill>
              </w:rPr>
              <w:t>凡拟参加本次采购项目的供应商，如在“信用中国”网站（WWW.creditchina.gov.cn）、中国政府采购网（www.ccgp.gov.cn）被列入失信被执行人、重大税收违法案件当事人名单、政府采购严重违法失信行为记录名单（尚在处罚期内的），将拒绝其参加本次采购活动。</w:t>
            </w:r>
          </w:p>
        </w:tc>
      </w:tr>
      <w:tr w14:paraId="167A15D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c>
          <w:tcPr>
            <w:tcW w:w="852" w:type="dxa"/>
            <w:tcBorders>
              <w:top w:val="single" w:color="000000" w:sz="6" w:space="0"/>
              <w:left w:val="single" w:color="000000" w:sz="12" w:space="0"/>
              <w:bottom w:val="single" w:color="000000" w:sz="6" w:space="0"/>
              <w:right w:val="single" w:color="000000" w:sz="6" w:space="0"/>
            </w:tcBorders>
            <w:vAlign w:val="center"/>
          </w:tcPr>
          <w:p w14:paraId="500DB83C">
            <w:pPr>
              <w:pStyle w:val="50"/>
              <w:spacing w:line="360" w:lineRule="auto"/>
              <w:jc w:val="center"/>
              <w:rPr>
                <w:rFonts w:hint="eastAsia" w:cs="宋体"/>
                <w:color w:val="000000" w:themeColor="text1"/>
                <w:spacing w:val="0"/>
                <w:sz w:val="24"/>
                <w:szCs w:val="24"/>
                <w:highlight w:val="none"/>
                <w:lang w:eastAsia="zh-CN"/>
                <w14:textFill>
                  <w14:solidFill>
                    <w14:schemeClr w14:val="tx1"/>
                  </w14:solidFill>
                </w14:textFill>
              </w:rPr>
            </w:pPr>
          </w:p>
        </w:tc>
        <w:tc>
          <w:tcPr>
            <w:tcW w:w="1638" w:type="dxa"/>
            <w:tcBorders>
              <w:top w:val="single" w:color="000000" w:sz="6" w:space="0"/>
              <w:left w:val="single" w:color="000000" w:sz="6" w:space="0"/>
              <w:bottom w:val="single" w:color="000000" w:sz="6" w:space="0"/>
              <w:right w:val="single" w:color="000000" w:sz="6" w:space="0"/>
            </w:tcBorders>
            <w:vAlign w:val="center"/>
          </w:tcPr>
          <w:p w14:paraId="774F4AFD">
            <w:pPr>
              <w:pStyle w:val="100"/>
              <w:spacing w:line="400" w:lineRule="exact"/>
              <w:jc w:val="center"/>
              <w:rPr>
                <w:rFonts w:hint="eastAsia" w:ascii="宋体" w:hAnsi="宋体" w:eastAsia="宋体" w:cs="宋体"/>
                <w:color w:val="000000" w:themeColor="text1"/>
                <w:spacing w:val="0"/>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spacing w:val="0"/>
                <w:sz w:val="24"/>
                <w:szCs w:val="24"/>
                <w:highlight w:val="none"/>
                <w:lang w:val="zh-CN" w:eastAsia="zh-CN" w:bidi="ar-SA"/>
                <w14:textFill>
                  <w14:solidFill>
                    <w14:schemeClr w14:val="tx1"/>
                  </w14:solidFill>
                </w14:textFill>
              </w:rPr>
              <w:t>低于成本价</w:t>
            </w:r>
          </w:p>
          <w:p w14:paraId="290EC666">
            <w:pPr>
              <w:pStyle w:val="100"/>
              <w:spacing w:line="400" w:lineRule="exact"/>
              <w:jc w:val="center"/>
              <w:rPr>
                <w:rFonts w:hint="eastAsia" w:ascii="宋体" w:hAnsi="宋体" w:eastAsia="宋体" w:cs="宋体"/>
                <w:b/>
                <w:bCs/>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lang w:val="en-US" w:eastAsia="zh-CN" w:bidi="ar-SA"/>
                <w14:textFill>
                  <w14:solidFill>
                    <w14:schemeClr w14:val="tx1"/>
                  </w14:solidFill>
                </w14:textFill>
              </w:rPr>
              <w:t>不正当竞争预防措施</w:t>
            </w:r>
          </w:p>
        </w:tc>
        <w:tc>
          <w:tcPr>
            <w:tcW w:w="7240" w:type="dxa"/>
            <w:tcBorders>
              <w:top w:val="single" w:color="000000" w:sz="6" w:space="0"/>
              <w:left w:val="single" w:color="000000" w:sz="6" w:space="0"/>
              <w:bottom w:val="single" w:color="000000" w:sz="6" w:space="0"/>
              <w:right w:val="single" w:color="000000" w:sz="12" w:space="0"/>
            </w:tcBorders>
            <w:vAlign w:val="center"/>
          </w:tcPr>
          <w:p w14:paraId="40FCE8AC">
            <w:pPr>
              <w:pStyle w:val="100"/>
              <w:numPr>
                <w:ilvl w:val="0"/>
                <w:numId w:val="0"/>
              </w:numPr>
              <w:spacing w:line="440" w:lineRule="exact"/>
              <w:ind w:left="0" w:leftChars="0" w:firstLine="480" w:firstLineChars="200"/>
              <w:rPr>
                <w:rFonts w:hint="eastAsia"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val="en-US" w:eastAsia="zh-CN" w:bidi="ar-SA"/>
                <w14:textFill>
                  <w14:solidFill>
                    <w14:schemeClr w14:val="tx1"/>
                  </w14:solidFill>
                </w14:textFill>
              </w:rPr>
              <w:t>如果评标委员会认为投标人的报价属于《关于推动解决政府采购异常低价问题的通知》【财库</w:t>
            </w:r>
            <w:r>
              <w:rPr>
                <w:rFonts w:hint="eastAsia" w:cs="宋体"/>
                <w:color w:val="000000" w:themeColor="text1"/>
                <w:spacing w:val="0"/>
                <w:sz w:val="24"/>
                <w:szCs w:val="24"/>
                <w:highlight w:val="none"/>
                <w:lang w:val="en-US" w:eastAsia="zh-CN" w:bidi="ar-SA"/>
                <w14:textFill>
                  <w14:solidFill>
                    <w14:schemeClr w14:val="tx1"/>
                  </w14:solidFill>
                </w14:textFill>
              </w:rPr>
              <w:t>〔2026〕2号</w:t>
            </w:r>
            <w:r>
              <w:rPr>
                <w:rFonts w:hint="eastAsia" w:ascii="宋体" w:hAnsi="宋体" w:eastAsia="宋体" w:cs="宋体"/>
                <w:color w:val="000000" w:themeColor="text1"/>
                <w:spacing w:val="0"/>
                <w:sz w:val="24"/>
                <w:szCs w:val="24"/>
                <w:highlight w:val="none"/>
                <w:lang w:val="en-US" w:eastAsia="zh-CN" w:bidi="ar-SA"/>
                <w14:textFill>
                  <w14:solidFill>
                    <w14:schemeClr w14:val="tx1"/>
                  </w14:solidFill>
                </w14:textFill>
              </w:rPr>
              <w:t>】规定的情形，应当启动异常低价投标（响应）审查程序，并按上述文件的有关规定作出处理。</w:t>
            </w:r>
          </w:p>
        </w:tc>
      </w:tr>
    </w:tbl>
    <w:p w14:paraId="0A665CDE">
      <w:pPr>
        <w:spacing w:line="360" w:lineRule="auto"/>
        <w:rPr>
          <w:rStyle w:val="42"/>
          <w:rFonts w:hint="eastAsia" w:cs="宋体"/>
          <w:color w:val="000000" w:themeColor="text1"/>
          <w:sz w:val="24"/>
          <w:szCs w:val="24"/>
          <w:highlight w:val="none"/>
          <w:lang w:eastAsia="zh-CN"/>
          <w14:textFill>
            <w14:solidFill>
              <w14:schemeClr w14:val="tx1"/>
            </w14:solidFill>
          </w14:textFill>
        </w:rPr>
        <w:sectPr>
          <w:footerReference r:id="rId6" w:type="default"/>
          <w:pgSz w:w="11910" w:h="16840"/>
          <w:pgMar w:top="1420" w:right="960" w:bottom="1100" w:left="1320" w:header="0" w:footer="912" w:gutter="0"/>
          <w:pgNumType w:fmt="decimal" w:start="1"/>
          <w:cols w:space="720" w:num="1"/>
        </w:sectPr>
      </w:pPr>
    </w:p>
    <w:p w14:paraId="48D1E0B6">
      <w:pPr>
        <w:spacing w:line="360" w:lineRule="auto"/>
        <w:ind w:firstLine="643" w:firstLineChars="200"/>
        <w:jc w:val="center"/>
        <w:outlineLvl w:val="1"/>
        <w:rPr>
          <w:rStyle w:val="42"/>
          <w:rFonts w:hint="eastAsia" w:cs="宋体"/>
          <w:b/>
          <w:color w:val="000000" w:themeColor="text1"/>
          <w:sz w:val="32"/>
          <w:highlight w:val="none"/>
          <w:lang w:eastAsia="zh-CN"/>
          <w14:textFill>
            <w14:solidFill>
              <w14:schemeClr w14:val="tx1"/>
            </w14:solidFill>
          </w14:textFill>
        </w:rPr>
      </w:pPr>
      <w:bookmarkStart w:id="3" w:name="_Toc23970"/>
      <w:r>
        <w:rPr>
          <w:rStyle w:val="42"/>
          <w:rFonts w:hint="eastAsia" w:cs="宋体"/>
          <w:b/>
          <w:color w:val="000000" w:themeColor="text1"/>
          <w:sz w:val="32"/>
          <w:highlight w:val="none"/>
          <w:lang w:eastAsia="zh-CN"/>
          <w14:textFill>
            <w14:solidFill>
              <w14:schemeClr w14:val="tx1"/>
            </w14:solidFill>
          </w14:textFill>
        </w:rPr>
        <w:t>第一章供应商须知</w:t>
      </w:r>
      <w:bookmarkEnd w:id="3"/>
    </w:p>
    <w:p w14:paraId="60B668F7">
      <w:pPr>
        <w:spacing w:line="360" w:lineRule="auto"/>
        <w:ind w:firstLine="482" w:firstLineChars="200"/>
        <w:rPr>
          <w:rStyle w:val="42"/>
          <w:rFonts w:hint="eastAsia" w:cs="宋体"/>
          <w:b/>
          <w:color w:val="000000" w:themeColor="text1"/>
          <w:sz w:val="24"/>
          <w:szCs w:val="24"/>
          <w:highlight w:val="none"/>
          <w:lang w:eastAsia="zh-CN"/>
          <w14:textFill>
            <w14:solidFill>
              <w14:schemeClr w14:val="tx1"/>
            </w14:solidFill>
          </w14:textFill>
        </w:rPr>
      </w:pPr>
      <w:r>
        <w:rPr>
          <w:rStyle w:val="42"/>
          <w:rFonts w:hint="eastAsia" w:cs="宋体"/>
          <w:b/>
          <w:color w:val="000000" w:themeColor="text1"/>
          <w:sz w:val="24"/>
          <w:szCs w:val="24"/>
          <w:highlight w:val="none"/>
          <w:lang w:eastAsia="zh-CN"/>
          <w14:textFill>
            <w14:solidFill>
              <w14:schemeClr w14:val="tx1"/>
            </w14:solidFill>
          </w14:textFill>
        </w:rPr>
        <w:t>1.项目概况</w:t>
      </w:r>
    </w:p>
    <w:p w14:paraId="771F2E6A">
      <w:pPr>
        <w:spacing w:line="360" w:lineRule="auto"/>
        <w:ind w:firstLine="480" w:firstLineChars="200"/>
        <w:rPr>
          <w:rStyle w:val="42"/>
          <w:rFonts w:hint="eastAsia" w:cs="宋体"/>
          <w:b/>
          <w:color w:val="000000" w:themeColor="text1"/>
          <w:sz w:val="32"/>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1.1项目名称：详见供应商须知前附表；</w:t>
      </w:r>
    </w:p>
    <w:p w14:paraId="6D4E56E0">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1.2招标方式：详见供应商须知前附表；</w:t>
      </w:r>
    </w:p>
    <w:p w14:paraId="113D7DAF">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1.3采购内容：详见供应商须知前附表；</w:t>
      </w:r>
    </w:p>
    <w:p w14:paraId="7E96E199">
      <w:pPr>
        <w:spacing w:line="360" w:lineRule="auto"/>
        <w:ind w:firstLine="480" w:firstLineChars="200"/>
        <w:rPr>
          <w:rFonts w:hint="eastAsia" w:cs="宋体"/>
          <w:color w:val="000000" w:themeColor="text1"/>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1.4资金来源：详见供应商须知前附表；</w:t>
      </w:r>
    </w:p>
    <w:p w14:paraId="51E61BED">
      <w:pPr>
        <w:spacing w:line="360" w:lineRule="auto"/>
        <w:ind w:firstLine="480" w:firstLineChars="200"/>
        <w:rPr>
          <w:rFonts w:hint="eastAsia" w:cs="宋体"/>
          <w:color w:val="000000" w:themeColor="text1"/>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1.5合同履约期限：详见供应商须知前附表；</w:t>
      </w:r>
    </w:p>
    <w:p w14:paraId="7751CEEF">
      <w:pPr>
        <w:spacing w:line="360" w:lineRule="auto"/>
        <w:ind w:firstLine="45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b/>
          <w:color w:val="000000" w:themeColor="text1"/>
          <w:spacing w:val="-8"/>
          <w:sz w:val="24"/>
          <w:szCs w:val="24"/>
          <w:highlight w:val="none"/>
          <w:lang w:eastAsia="zh-CN"/>
          <w14:textFill>
            <w14:solidFill>
              <w14:schemeClr w14:val="tx1"/>
            </w14:solidFill>
          </w14:textFill>
        </w:rPr>
        <w:t>2</w:t>
      </w:r>
      <w:r>
        <w:rPr>
          <w:rStyle w:val="42"/>
          <w:rFonts w:hint="eastAsia" w:cs="宋体"/>
          <w:b/>
          <w:color w:val="000000" w:themeColor="text1"/>
          <w:spacing w:val="-3"/>
          <w:sz w:val="24"/>
          <w:szCs w:val="24"/>
          <w:highlight w:val="none"/>
          <w:lang w:eastAsia="zh-CN"/>
          <w14:textFill>
            <w14:solidFill>
              <w14:schemeClr w14:val="tx1"/>
            </w14:solidFill>
          </w14:textFill>
        </w:rPr>
        <w:t>.定义</w:t>
      </w:r>
    </w:p>
    <w:p w14:paraId="7A255121">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下述术语和缩写的定义为：</w:t>
      </w:r>
    </w:p>
    <w:p w14:paraId="7B792E9C">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2.1“招标人”“采购人”系指依法进行政府采购的国家机关、事业单位、团体组织。本次政府采购的采购人名称、地址、联系人、电话详见供应商须知前附表。</w:t>
      </w:r>
    </w:p>
    <w:p w14:paraId="3E5B5FC0">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2.2“采购代理机构”“招标代理机构”系指接受采购人委托，代理采购项目的采购代理机构。本次政府采购的采购代理机构名称、地址、联系人、电话详见供应商须知前附表。</w:t>
      </w:r>
    </w:p>
    <w:p w14:paraId="44178C2F">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2.3“投标人”、“供应商”系指向采购人提供货物、工程或者服务的法人、其他组织或者自然人。</w:t>
      </w:r>
    </w:p>
    <w:p w14:paraId="59B74EF2">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2.4“货物”系指各种形态和种类的物品，包括原材料、设备、产品等。</w:t>
      </w:r>
    </w:p>
    <w:p w14:paraId="494587CA">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2.5“工程”系指建设工程，包括建筑物和构筑物的新建、改建、扩建，装修、拆除，修缮等。</w:t>
      </w:r>
    </w:p>
    <w:p w14:paraId="64ABFE13">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2.6“服务”系指除货物和工程以外的其他政府采购对象。</w:t>
      </w:r>
    </w:p>
    <w:p w14:paraId="7445C8D7">
      <w:pPr>
        <w:spacing w:line="360" w:lineRule="auto"/>
        <w:ind w:firstLine="480" w:firstLineChars="200"/>
        <w:rPr>
          <w:rFonts w:hint="eastAsia" w:cs="宋体"/>
          <w:color w:val="000000" w:themeColor="text1"/>
          <w:sz w:val="24"/>
          <w:highlight w:val="none"/>
          <w:lang w:eastAsia="zh-CN"/>
          <w14:textFill>
            <w14:solidFill>
              <w14:schemeClr w14:val="tx1"/>
            </w14:solidFill>
          </w14:textFill>
        </w:rPr>
      </w:pPr>
      <w:r>
        <w:rPr>
          <w:rFonts w:hint="eastAsia" w:cs="宋体"/>
          <w:color w:val="000000" w:themeColor="text1"/>
          <w:sz w:val="24"/>
          <w:highlight w:val="none"/>
          <w:lang w:eastAsia="zh-CN"/>
          <w14:textFill>
            <w14:solidFill>
              <w14:schemeClr w14:val="tx1"/>
            </w14:solidFill>
          </w14:textFill>
        </w:rPr>
        <w:t>2.7“进口产品”系指通过中国海关报关验收进入中国境内且产自境外的产品。详见《关于政府采购进口产品管理有关问题的通知》（财库［2007］119号）。（本项目不适用）</w:t>
      </w:r>
    </w:p>
    <w:p w14:paraId="4F382E7F">
      <w:pPr>
        <w:spacing w:line="360" w:lineRule="auto"/>
        <w:ind w:firstLine="480" w:firstLineChars="200"/>
        <w:rPr>
          <w:rFonts w:hint="eastAsia" w:cs="宋体"/>
          <w:color w:val="000000" w:themeColor="text1"/>
          <w:sz w:val="24"/>
          <w:highlight w:val="none"/>
          <w:lang w:eastAsia="zh-CN"/>
          <w14:textFill>
            <w14:solidFill>
              <w14:schemeClr w14:val="tx1"/>
            </w14:solidFill>
          </w14:textFill>
        </w:rPr>
      </w:pPr>
      <w:r>
        <w:rPr>
          <w:rFonts w:hint="eastAsia" w:cs="宋体"/>
          <w:color w:val="000000" w:themeColor="text1"/>
          <w:sz w:val="24"/>
          <w:highlight w:val="none"/>
          <w:lang w:eastAsia="zh-CN"/>
          <w14:textFill>
            <w14:solidFill>
              <w14:schemeClr w14:val="tx1"/>
            </w14:solidFill>
          </w14:textFill>
        </w:rPr>
        <w:t>2.8“供应商公章”在响应文件中指与供应商标准公章一致的供应商电子签章。</w:t>
      </w:r>
    </w:p>
    <w:p w14:paraId="0FBCF0AC">
      <w:pPr>
        <w:spacing w:line="360" w:lineRule="auto"/>
        <w:ind w:firstLine="480" w:firstLineChars="200"/>
        <w:rPr>
          <w:rFonts w:hint="eastAsia" w:cs="宋体"/>
          <w:color w:val="000000" w:themeColor="text1"/>
          <w:highlight w:val="none"/>
          <w:lang w:eastAsia="zh-CN"/>
          <w14:textFill>
            <w14:solidFill>
              <w14:schemeClr w14:val="tx1"/>
            </w14:solidFill>
          </w14:textFill>
        </w:rPr>
      </w:pPr>
      <w:r>
        <w:rPr>
          <w:rFonts w:hint="eastAsia" w:cs="宋体"/>
          <w:color w:val="000000" w:themeColor="text1"/>
          <w:sz w:val="24"/>
          <w:highlight w:val="none"/>
          <w:lang w:eastAsia="zh-CN"/>
          <w14:textFill>
            <w14:solidFill>
              <w14:schemeClr w14:val="tx1"/>
            </w14:solidFill>
          </w14:textFill>
        </w:rPr>
        <w:t>2.9</w:t>
      </w:r>
      <w:r>
        <w:rPr>
          <w:rStyle w:val="42"/>
          <w:rFonts w:hint="eastAsia" w:cs="宋体"/>
          <w:color w:val="000000" w:themeColor="text1"/>
          <w:sz w:val="24"/>
          <w:szCs w:val="24"/>
          <w:highlight w:val="none"/>
          <w:lang w:eastAsia="zh-CN"/>
          <w14:textFill>
            <w14:solidFill>
              <w14:schemeClr w14:val="tx1"/>
            </w14:solidFill>
          </w14:textFill>
        </w:rPr>
        <w:t>“电子响应文件”指编制加密的响应文件。</w:t>
      </w:r>
    </w:p>
    <w:p w14:paraId="76BC87A6">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2.10偏离</w:t>
      </w:r>
    </w:p>
    <w:p w14:paraId="3F2EF929">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2.10.1本条所称偏离为响应文件对竞争性磋商文件的偏离，即不满足或不响应竞争性磋商文件的要求。偏离分为对竞争性磋商文件的实质性要求条款偏离和对竞争性磋商文件的一般商务和技术条款偏离。</w:t>
      </w:r>
    </w:p>
    <w:p w14:paraId="7D80FF11">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2.10.2除法律法规和规章规定外。竞争性磋商文件中加下划线、“拒绝”“不接受”“无效”“不得”“投标被否决”等文字规定或标注“★”“▲”符号的条款为实质性要求条款（即重要条款），对其中任一条的偏离，在评审时将其视为无效响应。未用上述文字规定或符号标注的条款为非实质性要求条款（即一般条款）。着重提醒各供应商注意，并认真查看竞争性磋商文件中的每一个条款及要求，因误读竞争性磋商文件而造成的后果，采购人概不负责。</w:t>
      </w:r>
    </w:p>
    <w:p w14:paraId="4A505A82">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2.11特别说明</w:t>
      </w:r>
    </w:p>
    <w:p w14:paraId="00960290">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2.11.1供应商所使用的资格、信誉、荣誉、业绩与企业认证等必须为供应商所拥有。</w:t>
      </w:r>
    </w:p>
    <w:p w14:paraId="12AC8CA1">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2.11.2供应商应仔细阅读竞争性磋商文件中的所有内容，按照竞争性磋商文件的要求编制、提交响应文件，并对其所提供的全部资料的真实性承担法律责任。</w:t>
      </w:r>
    </w:p>
    <w:p w14:paraId="0D85FFE4">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2.11.3竞争性磋商文件所提供的资料，是采购人现有的能被供应商利用的资料，采购人对供应商做出的任何推论、理解和结论均不负任何责任。</w:t>
      </w:r>
    </w:p>
    <w:p w14:paraId="0F2FDCA0">
      <w:pPr>
        <w:spacing w:line="360" w:lineRule="auto"/>
        <w:ind w:firstLine="482" w:firstLineChars="200"/>
        <w:rPr>
          <w:rStyle w:val="42"/>
          <w:rFonts w:hint="eastAsia" w:cs="宋体"/>
          <w:b/>
          <w:color w:val="000000" w:themeColor="text1"/>
          <w:sz w:val="24"/>
          <w:szCs w:val="24"/>
          <w:highlight w:val="none"/>
          <w:lang w:eastAsia="zh-CN"/>
          <w14:textFill>
            <w14:solidFill>
              <w14:schemeClr w14:val="tx1"/>
            </w14:solidFill>
          </w14:textFill>
        </w:rPr>
      </w:pPr>
      <w:r>
        <w:rPr>
          <w:rStyle w:val="42"/>
          <w:rFonts w:hint="eastAsia" w:cs="宋体"/>
          <w:b/>
          <w:color w:val="000000" w:themeColor="text1"/>
          <w:sz w:val="24"/>
          <w:szCs w:val="24"/>
          <w:highlight w:val="none"/>
          <w:lang w:eastAsia="zh-CN"/>
          <w14:textFill>
            <w14:solidFill>
              <w14:schemeClr w14:val="tx1"/>
            </w14:solidFill>
          </w14:textFill>
        </w:rPr>
        <w:t>3.供应商资格</w:t>
      </w:r>
    </w:p>
    <w:p w14:paraId="5F251A71">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3.1供应商资格：详见供应商须知前附表。</w:t>
      </w:r>
    </w:p>
    <w:p w14:paraId="55F977D8">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3.2供应商应遵守中华人民共和国法律、法规和行政规章。</w:t>
      </w:r>
    </w:p>
    <w:p w14:paraId="0C007F32">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3.3供应商不得存在下列情形之一：</w:t>
      </w:r>
    </w:p>
    <w:p w14:paraId="3E10D3DC">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（1）与采购人、代理机构存在利害关系。</w:t>
      </w:r>
    </w:p>
    <w:p w14:paraId="2EF44082">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（2）单位负责人为同一人或者存在控股、管理关系的不同供应商，不得参加同一合同项下的政府采购活动。</w:t>
      </w:r>
    </w:p>
    <w:p w14:paraId="6CFCF234">
      <w:pPr>
        <w:spacing w:line="360" w:lineRule="auto"/>
        <w:ind w:firstLine="482" w:firstLineChars="200"/>
        <w:rPr>
          <w:rStyle w:val="42"/>
          <w:rFonts w:hint="eastAsia" w:cs="宋体"/>
          <w:b/>
          <w:color w:val="000000" w:themeColor="text1"/>
          <w:sz w:val="24"/>
          <w:szCs w:val="24"/>
          <w:highlight w:val="none"/>
          <w:lang w:eastAsia="zh-CN"/>
          <w14:textFill>
            <w14:solidFill>
              <w14:schemeClr w14:val="tx1"/>
            </w14:solidFill>
          </w14:textFill>
        </w:rPr>
      </w:pPr>
      <w:r>
        <w:rPr>
          <w:rStyle w:val="42"/>
          <w:rFonts w:hint="eastAsia" w:cs="宋体"/>
          <w:b/>
          <w:color w:val="000000" w:themeColor="text1"/>
          <w:sz w:val="24"/>
          <w:szCs w:val="24"/>
          <w:highlight w:val="none"/>
          <w:lang w:eastAsia="zh-CN"/>
          <w14:textFill>
            <w14:solidFill>
              <w14:schemeClr w14:val="tx1"/>
            </w14:solidFill>
          </w14:textFill>
        </w:rPr>
        <w:t>4.投标费用</w:t>
      </w:r>
    </w:p>
    <w:p w14:paraId="6C109524">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4.1无论投标过程中的做法和结果如何，供应商将自行承担所有与参加投标有关的费用。</w:t>
      </w:r>
    </w:p>
    <w:p w14:paraId="33C4966F">
      <w:pPr>
        <w:spacing w:line="360" w:lineRule="auto"/>
        <w:ind w:firstLine="482" w:firstLineChars="200"/>
        <w:rPr>
          <w:rStyle w:val="42"/>
          <w:rFonts w:hint="eastAsia" w:cs="宋体"/>
          <w:b/>
          <w:color w:val="000000" w:themeColor="text1"/>
          <w:sz w:val="24"/>
          <w:szCs w:val="24"/>
          <w:highlight w:val="none"/>
          <w:lang w:eastAsia="zh-CN"/>
          <w14:textFill>
            <w14:solidFill>
              <w14:schemeClr w14:val="tx1"/>
            </w14:solidFill>
          </w14:textFill>
        </w:rPr>
      </w:pPr>
      <w:r>
        <w:rPr>
          <w:rStyle w:val="42"/>
          <w:rFonts w:hint="eastAsia" w:cs="宋体"/>
          <w:b/>
          <w:color w:val="000000" w:themeColor="text1"/>
          <w:sz w:val="24"/>
          <w:szCs w:val="24"/>
          <w:highlight w:val="none"/>
          <w:lang w:eastAsia="zh-CN"/>
          <w14:textFill>
            <w14:solidFill>
              <w14:schemeClr w14:val="tx1"/>
            </w14:solidFill>
          </w14:textFill>
        </w:rPr>
        <w:t>5.联合体形式</w:t>
      </w:r>
    </w:p>
    <w:p w14:paraId="70F30DD4">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5.1除供应商须知前附表中另有规定，本次招标不接受为联合体形式的供应商。</w:t>
      </w:r>
    </w:p>
    <w:p w14:paraId="0F4EA2D1">
      <w:pPr>
        <w:spacing w:line="360" w:lineRule="auto"/>
        <w:ind w:firstLine="482" w:firstLineChars="200"/>
        <w:rPr>
          <w:rStyle w:val="42"/>
          <w:rFonts w:hint="eastAsia" w:cs="宋体"/>
          <w:b/>
          <w:color w:val="000000" w:themeColor="text1"/>
          <w:sz w:val="24"/>
          <w:szCs w:val="24"/>
          <w:highlight w:val="none"/>
          <w:lang w:eastAsia="zh-CN"/>
          <w14:textFill>
            <w14:solidFill>
              <w14:schemeClr w14:val="tx1"/>
            </w14:solidFill>
          </w14:textFill>
        </w:rPr>
      </w:pPr>
      <w:r>
        <w:rPr>
          <w:rStyle w:val="42"/>
          <w:rFonts w:hint="eastAsia" w:cs="宋体"/>
          <w:b/>
          <w:color w:val="000000" w:themeColor="text1"/>
          <w:sz w:val="24"/>
          <w:szCs w:val="24"/>
          <w:highlight w:val="none"/>
          <w:lang w:eastAsia="zh-CN"/>
          <w14:textFill>
            <w14:solidFill>
              <w14:schemeClr w14:val="tx1"/>
            </w14:solidFill>
          </w14:textFill>
        </w:rPr>
        <w:t>6．现场勘察</w:t>
      </w:r>
    </w:p>
    <w:p w14:paraId="642EA487">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6.1供应商应按供应商须知前附表中规定对采购项目现场和周围环境进行考察。</w:t>
      </w:r>
    </w:p>
    <w:p w14:paraId="1DF35EF7">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6.2勘查现场的费用由供应商自己承担，勘察期间所发生的人身伤害及财产损失由供应商自己负责。</w:t>
      </w:r>
    </w:p>
    <w:p w14:paraId="7726627E">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6.3采购人不对供应商据此而做出的推论、理解和结论负责。一旦成交，供应商不得以任何借口，而提出额外补偿，或延长合同期限的要求。</w:t>
      </w:r>
    </w:p>
    <w:p w14:paraId="25E89234">
      <w:pPr>
        <w:spacing w:line="360" w:lineRule="auto"/>
        <w:ind w:firstLine="482" w:firstLineChars="200"/>
        <w:rPr>
          <w:rStyle w:val="42"/>
          <w:rFonts w:hint="eastAsia" w:cs="宋体"/>
          <w:b/>
          <w:color w:val="000000" w:themeColor="text1"/>
          <w:sz w:val="24"/>
          <w:szCs w:val="24"/>
          <w:highlight w:val="none"/>
          <w:lang w:eastAsia="zh-CN"/>
          <w14:textFill>
            <w14:solidFill>
              <w14:schemeClr w14:val="tx1"/>
            </w14:solidFill>
          </w14:textFill>
        </w:rPr>
      </w:pPr>
      <w:r>
        <w:rPr>
          <w:rStyle w:val="42"/>
          <w:rFonts w:hint="eastAsia" w:cs="宋体"/>
          <w:b/>
          <w:color w:val="000000" w:themeColor="text1"/>
          <w:sz w:val="24"/>
          <w:szCs w:val="24"/>
          <w:highlight w:val="none"/>
          <w:lang w:eastAsia="zh-CN"/>
          <w14:textFill>
            <w14:solidFill>
              <w14:schemeClr w14:val="tx1"/>
            </w14:solidFill>
          </w14:textFill>
        </w:rPr>
        <w:t>7.采购进口产品</w:t>
      </w:r>
    </w:p>
    <w:p w14:paraId="4EAEF917">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7.1除供应商须知前附表另有规定外，本项目不接受进口产品参加采购活动。</w:t>
      </w:r>
    </w:p>
    <w:p w14:paraId="26D94350">
      <w:pPr>
        <w:spacing w:line="360" w:lineRule="auto"/>
        <w:ind w:firstLine="482" w:firstLineChars="200"/>
        <w:rPr>
          <w:rStyle w:val="42"/>
          <w:rFonts w:hint="eastAsia" w:cs="宋体"/>
          <w:b/>
          <w:color w:val="000000" w:themeColor="text1"/>
          <w:sz w:val="24"/>
          <w:szCs w:val="24"/>
          <w:highlight w:val="none"/>
          <w:lang w:eastAsia="zh-CN"/>
          <w14:textFill>
            <w14:solidFill>
              <w14:schemeClr w14:val="tx1"/>
            </w14:solidFill>
          </w14:textFill>
        </w:rPr>
      </w:pPr>
      <w:r>
        <w:rPr>
          <w:rStyle w:val="42"/>
          <w:rFonts w:hint="eastAsia" w:cs="宋体"/>
          <w:b/>
          <w:color w:val="000000" w:themeColor="text1"/>
          <w:sz w:val="24"/>
          <w:szCs w:val="24"/>
          <w:highlight w:val="none"/>
          <w:lang w:eastAsia="zh-CN"/>
          <w14:textFill>
            <w14:solidFill>
              <w14:schemeClr w14:val="tx1"/>
            </w14:solidFill>
          </w14:textFill>
        </w:rPr>
        <w:t>8.政府采购政策的支持</w:t>
      </w:r>
    </w:p>
    <w:p w14:paraId="17D78A49">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8.1政府采购有关的货物采购执行环境标志产品政府优先采购政策。在采购过程中执行最新一期的环境标志产品政府采购清单。优先采购政策规定可在：中国政府采购网（http://www.ccgp.gov.cn/）查询。</w:t>
      </w:r>
    </w:p>
    <w:p w14:paraId="5D40DB97">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8.2政府采购有关的货物采购应当执行节能产品政府强制采购和优先采购政策。在采购过程中执行最新一期的节能产品政府采购清单。优先采购政策规定可在：中国政府采购网（http://www.ccgp.gov.cn/）查询。</w:t>
      </w:r>
    </w:p>
    <w:p w14:paraId="39230CEF">
      <w:pPr>
        <w:spacing w:line="360" w:lineRule="auto"/>
        <w:ind w:firstLine="480" w:firstLineChars="200"/>
        <w:rPr>
          <w:rStyle w:val="42"/>
          <w:rFonts w:hint="eastAsia" w:cs="宋体"/>
          <w:b/>
          <w:color w:val="000000" w:themeColor="text1"/>
          <w:w w:val="98"/>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8.3供应商在签署相关承诺、提供相关信息前，应当认真阅读财政部门的相关政策规定。符合本章第8.1-8.3款规定的，应当提供相关的证明材料。</w:t>
      </w:r>
    </w:p>
    <w:p w14:paraId="3C06945B">
      <w:pPr>
        <w:spacing w:line="360" w:lineRule="auto"/>
        <w:jc w:val="center"/>
        <w:outlineLvl w:val="1"/>
        <w:rPr>
          <w:rStyle w:val="42"/>
          <w:rFonts w:hint="eastAsia" w:cs="宋体"/>
          <w:b/>
          <w:color w:val="000000" w:themeColor="text1"/>
          <w:sz w:val="32"/>
          <w:highlight w:val="none"/>
          <w:lang w:eastAsia="zh-CN"/>
          <w14:textFill>
            <w14:solidFill>
              <w14:schemeClr w14:val="tx1"/>
            </w14:solidFill>
          </w14:textFill>
        </w:rPr>
      </w:pPr>
      <w:bookmarkStart w:id="4" w:name="_Toc19348"/>
      <w:r>
        <w:rPr>
          <w:rStyle w:val="42"/>
          <w:rFonts w:hint="eastAsia" w:cs="宋体"/>
          <w:b/>
          <w:color w:val="000000" w:themeColor="text1"/>
          <w:sz w:val="32"/>
          <w:highlight w:val="none"/>
          <w:lang w:eastAsia="zh-CN"/>
          <w14:textFill>
            <w14:solidFill>
              <w14:schemeClr w14:val="tx1"/>
            </w14:solidFill>
          </w14:textFill>
        </w:rPr>
        <w:t>第二章 竞争性磋商文件的编写</w:t>
      </w:r>
      <w:bookmarkEnd w:id="4"/>
    </w:p>
    <w:p w14:paraId="5AF67988">
      <w:pPr>
        <w:pStyle w:val="52"/>
        <w:spacing w:before="0" w:line="360" w:lineRule="auto"/>
        <w:ind w:left="0" w:firstLine="482" w:firstLineChars="200"/>
        <w:rPr>
          <w:rStyle w:val="42"/>
          <w:rFonts w:hint="eastAsia"/>
          <w:color w:val="000000" w:themeColor="text1"/>
          <w:highlight w:val="none"/>
          <w:lang w:eastAsia="zh-CN"/>
          <w14:textFill>
            <w14:solidFill>
              <w14:schemeClr w14:val="tx1"/>
            </w14:solidFill>
          </w14:textFill>
        </w:rPr>
      </w:pPr>
      <w:r>
        <w:rPr>
          <w:rStyle w:val="42"/>
          <w:rFonts w:hint="eastAsia"/>
          <w:color w:val="000000" w:themeColor="text1"/>
          <w:highlight w:val="none"/>
          <w:lang w:eastAsia="zh-CN"/>
          <w14:textFill>
            <w14:solidFill>
              <w14:schemeClr w14:val="tx1"/>
            </w14:solidFill>
          </w14:textFill>
        </w:rPr>
        <w:t>9.竞争性磋商文件的构成</w:t>
      </w:r>
    </w:p>
    <w:p w14:paraId="1EC21DC3">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9.1竞争性磋商文件由下述部分组成：</w:t>
      </w:r>
    </w:p>
    <w:p w14:paraId="1BE4B853">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第一部分竞争性磋商公告</w:t>
      </w:r>
    </w:p>
    <w:p w14:paraId="6B8B4BDE">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第二部分供应商须知</w:t>
      </w:r>
    </w:p>
    <w:p w14:paraId="619BC2BC">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第三部分采购内容及参数要求</w:t>
      </w:r>
    </w:p>
    <w:p w14:paraId="5657A630">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第四部分合同条款</w:t>
      </w:r>
    </w:p>
    <w:p w14:paraId="2AF7F330">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第五部分附件</w:t>
      </w:r>
    </w:p>
    <w:p w14:paraId="017EE98F">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9.2竞争性磋商文件以中文书写。</w:t>
      </w:r>
    </w:p>
    <w:p w14:paraId="42341314">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9.3供应商被视为熟悉本招标项目的各种情况以及与履行合同有关的一切其他情况。</w:t>
      </w:r>
    </w:p>
    <w:p w14:paraId="622FEE62">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9.4供应商获取竞争性磋商文件后，应仔细检查竞争性磋商文件的所有内容，如有残缺应在领到竞争性磋商文件后1日内向采购人提出，否则，由此引起的投标损失自负；供应商同时应认真审阅竞争性磋商文件中所有的事项、格式、条款和规范要求等，如果供应商编制的响应文件，没有按照竞争性磋商文件要求提交全部资料或者没有对竞争性磋商文件做出实质性响应，其风险应由供应商自行承担，并根据有关条款规定，其投标有可能被拒绝。</w:t>
      </w:r>
    </w:p>
    <w:p w14:paraId="79145470">
      <w:pPr>
        <w:pStyle w:val="52"/>
        <w:spacing w:before="0" w:line="360" w:lineRule="auto"/>
        <w:ind w:left="0" w:firstLine="482" w:firstLineChars="200"/>
        <w:rPr>
          <w:rStyle w:val="42"/>
          <w:rFonts w:hint="eastAsia"/>
          <w:color w:val="000000" w:themeColor="text1"/>
          <w:highlight w:val="none"/>
          <w:lang w:eastAsia="zh-CN"/>
          <w14:textFill>
            <w14:solidFill>
              <w14:schemeClr w14:val="tx1"/>
            </w14:solidFill>
          </w14:textFill>
        </w:rPr>
      </w:pPr>
      <w:r>
        <w:rPr>
          <w:rStyle w:val="42"/>
          <w:rFonts w:hint="eastAsia"/>
          <w:color w:val="000000" w:themeColor="text1"/>
          <w:highlight w:val="none"/>
          <w:lang w:eastAsia="zh-CN"/>
          <w14:textFill>
            <w14:solidFill>
              <w14:schemeClr w14:val="tx1"/>
            </w14:solidFill>
          </w14:textFill>
        </w:rPr>
        <w:t>10.竞争性磋商文件的澄清、标前会议</w:t>
      </w:r>
    </w:p>
    <w:p w14:paraId="04FC947C">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10.1供应商对竞争性磋商文件如有疑点，可在投标截止期5日前按竞争性磋商文件中载明的地址以书面形式（包括信函、电报或传真，下同）通知采购人要求澄清。采购人将视情况确定采用适当方式予以澄清或以书面形式予以答复。采购人认为有必要时，可将答复内容（包括原提出问题，但不包括问题的来源）分发给所有供应商。</w:t>
      </w:r>
    </w:p>
    <w:p w14:paraId="2826BE39">
      <w:pPr>
        <w:pStyle w:val="52"/>
        <w:spacing w:before="0" w:line="360" w:lineRule="auto"/>
        <w:ind w:left="0" w:firstLine="482" w:firstLineChars="200"/>
        <w:rPr>
          <w:rStyle w:val="42"/>
          <w:rFonts w:hint="eastAsia"/>
          <w:color w:val="000000" w:themeColor="text1"/>
          <w:highlight w:val="none"/>
          <w:lang w:eastAsia="zh-CN"/>
          <w14:textFill>
            <w14:solidFill>
              <w14:schemeClr w14:val="tx1"/>
            </w14:solidFill>
          </w14:textFill>
        </w:rPr>
      </w:pPr>
      <w:r>
        <w:rPr>
          <w:rStyle w:val="42"/>
          <w:rFonts w:hint="eastAsia"/>
          <w:color w:val="000000" w:themeColor="text1"/>
          <w:highlight w:val="none"/>
          <w:lang w:eastAsia="zh-CN"/>
          <w14:textFill>
            <w14:solidFill>
              <w14:schemeClr w14:val="tx1"/>
            </w14:solidFill>
          </w14:textFill>
        </w:rPr>
        <w:t>11.竞争性磋商文件的修改或补充</w:t>
      </w:r>
    </w:p>
    <w:p w14:paraId="3BD9FF65">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11.1在投标截止期5日前的任何时间，采购人可主动或依据供应商要求澄清的问题而修改或补充竞争性磋商文件，并以书面形式通知所有供应商，供应商在收到该通知后应立即以电报或传真的形式予以确认。</w:t>
      </w:r>
    </w:p>
    <w:p w14:paraId="425C9DB1">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11.2为使供应商在准备投标时有适当的时间考虑响应文件的修改，采购人有权决定推迟投标截止日期和开标日期，并将此变更通知所有的供应商。</w:t>
      </w:r>
    </w:p>
    <w:p w14:paraId="2C32921F">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11.3竞争性磋商文件的修改书和补充文件将构成竞争性磋商文件的一部分，并且比竞争性磋商文件对供应商具有优先的约束力。</w:t>
      </w:r>
    </w:p>
    <w:p w14:paraId="1BAC1886">
      <w:pPr>
        <w:pStyle w:val="53"/>
        <w:spacing w:line="360" w:lineRule="auto"/>
        <w:ind w:left="0" w:firstLine="482" w:firstLineChars="200"/>
        <w:rPr>
          <w:rStyle w:val="42"/>
          <w:rFonts w:hint="eastAsia"/>
          <w:color w:val="000000" w:themeColor="text1"/>
          <w:sz w:val="24"/>
          <w:szCs w:val="24"/>
          <w:highlight w:val="none"/>
          <w:lang w:eastAsia="zh-CN"/>
          <w14:textFill>
            <w14:solidFill>
              <w14:schemeClr w14:val="tx1"/>
            </w14:solidFill>
          </w14:textFill>
        </w:rPr>
      </w:pPr>
    </w:p>
    <w:p w14:paraId="1CD3A923">
      <w:pPr>
        <w:spacing w:line="360" w:lineRule="auto"/>
        <w:jc w:val="center"/>
        <w:outlineLvl w:val="1"/>
        <w:rPr>
          <w:rStyle w:val="42"/>
          <w:rFonts w:hint="eastAsia" w:cs="宋体"/>
          <w:b/>
          <w:color w:val="000000" w:themeColor="text1"/>
          <w:sz w:val="32"/>
          <w:highlight w:val="none"/>
          <w:lang w:eastAsia="zh-CN"/>
          <w14:textFill>
            <w14:solidFill>
              <w14:schemeClr w14:val="tx1"/>
            </w14:solidFill>
          </w14:textFill>
        </w:rPr>
      </w:pPr>
      <w:bookmarkStart w:id="5" w:name="_Toc20286"/>
      <w:r>
        <w:rPr>
          <w:rStyle w:val="42"/>
          <w:rFonts w:hint="eastAsia" w:cs="宋体"/>
          <w:b/>
          <w:color w:val="000000" w:themeColor="text1"/>
          <w:sz w:val="32"/>
          <w:highlight w:val="none"/>
          <w:lang w:eastAsia="zh-CN"/>
          <w14:textFill>
            <w14:solidFill>
              <w14:schemeClr w14:val="tx1"/>
            </w14:solidFill>
          </w14:textFill>
        </w:rPr>
        <w:t>第三章 响应文件的编写</w:t>
      </w:r>
      <w:bookmarkEnd w:id="5"/>
    </w:p>
    <w:p w14:paraId="4F92C7E2">
      <w:pPr>
        <w:pStyle w:val="52"/>
        <w:snapToGrid w:val="0"/>
        <w:spacing w:before="0" w:line="360" w:lineRule="auto"/>
        <w:ind w:left="0" w:firstLine="482" w:firstLineChars="200"/>
        <w:rPr>
          <w:rStyle w:val="42"/>
          <w:rFonts w:hint="eastAsia"/>
          <w:color w:val="000000" w:themeColor="text1"/>
          <w:highlight w:val="none"/>
          <w:lang w:eastAsia="zh-CN"/>
          <w14:textFill>
            <w14:solidFill>
              <w14:schemeClr w14:val="tx1"/>
            </w14:solidFill>
          </w14:textFill>
        </w:rPr>
      </w:pPr>
      <w:r>
        <w:rPr>
          <w:rStyle w:val="42"/>
          <w:rFonts w:hint="eastAsia"/>
          <w:color w:val="000000" w:themeColor="text1"/>
          <w:highlight w:val="none"/>
          <w:lang w:eastAsia="zh-CN"/>
          <w14:textFill>
            <w14:solidFill>
              <w14:schemeClr w14:val="tx1"/>
            </w14:solidFill>
          </w14:textFill>
        </w:rPr>
        <w:t>12.要求</w:t>
      </w:r>
    </w:p>
    <w:p w14:paraId="2497375C">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12.1供应商应详细阅读竞争性磋商文件中的条款、格式、表示、条件和规范等所有内容，按竞争性磋商文件的要求份数提供响应文件，并保证所提供的全部材料的真实性，以使其投标对竞争性磋商文件做出实质性响应。否则，其投标可能被拒绝。</w:t>
      </w:r>
    </w:p>
    <w:p w14:paraId="4547042A">
      <w:pPr>
        <w:pStyle w:val="52"/>
        <w:snapToGrid w:val="0"/>
        <w:spacing w:before="0" w:line="360" w:lineRule="auto"/>
        <w:ind w:left="0" w:firstLine="482" w:firstLineChars="200"/>
        <w:rPr>
          <w:rStyle w:val="42"/>
          <w:rFonts w:hint="eastAsia"/>
          <w:color w:val="000000" w:themeColor="text1"/>
          <w:highlight w:val="none"/>
          <w:lang w:eastAsia="zh-CN"/>
          <w14:textFill>
            <w14:solidFill>
              <w14:schemeClr w14:val="tx1"/>
            </w14:solidFill>
          </w14:textFill>
        </w:rPr>
      </w:pPr>
      <w:r>
        <w:rPr>
          <w:rStyle w:val="42"/>
          <w:rFonts w:hint="eastAsia"/>
          <w:color w:val="000000" w:themeColor="text1"/>
          <w:highlight w:val="none"/>
          <w:lang w:eastAsia="zh-CN"/>
          <w14:textFill>
            <w14:solidFill>
              <w14:schemeClr w14:val="tx1"/>
            </w14:solidFill>
          </w14:textFill>
        </w:rPr>
        <w:t>13.响应文件语言和度量单位</w:t>
      </w:r>
    </w:p>
    <w:p w14:paraId="130CE171">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13.1响应文件及供应商和采购人就招标、投标交换的文件和往来信件，须以中文书写。供应商可提交其他语言的资料，但应附中文注释，在有差异时，以中文为主。</w:t>
      </w:r>
    </w:p>
    <w:p w14:paraId="2EF8E884">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13.2除在竞争性磋商文件的技术规格中另有规定外，计量单位应使用中华人民共和国法定计量单位（国际单位制和国家选定的其他计量单位）。</w:t>
      </w:r>
    </w:p>
    <w:p w14:paraId="7A88A937">
      <w:pPr>
        <w:pStyle w:val="52"/>
        <w:snapToGrid w:val="0"/>
        <w:spacing w:before="0" w:line="360" w:lineRule="auto"/>
        <w:ind w:left="0" w:firstLine="482" w:firstLineChars="200"/>
        <w:rPr>
          <w:rStyle w:val="42"/>
          <w:rFonts w:hint="eastAsia"/>
          <w:color w:val="000000" w:themeColor="text1"/>
          <w:highlight w:val="none"/>
          <w:lang w:eastAsia="zh-CN"/>
          <w14:textFill>
            <w14:solidFill>
              <w14:schemeClr w14:val="tx1"/>
            </w14:solidFill>
          </w14:textFill>
        </w:rPr>
      </w:pPr>
      <w:r>
        <w:rPr>
          <w:rStyle w:val="42"/>
          <w:rFonts w:hint="eastAsia"/>
          <w:color w:val="000000" w:themeColor="text1"/>
          <w:highlight w:val="none"/>
          <w:lang w:eastAsia="zh-CN"/>
          <w14:textFill>
            <w14:solidFill>
              <w14:schemeClr w14:val="tx1"/>
            </w14:solidFill>
          </w14:textFill>
        </w:rPr>
        <w:t>14.响应文件的组成</w:t>
      </w:r>
    </w:p>
    <w:p w14:paraId="2B5584FE">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14.1响应文件包括（但不仅限于）下列内容：</w:t>
      </w:r>
    </w:p>
    <w:p w14:paraId="5A396970">
      <w:pPr>
        <w:widowControl w:val="0"/>
        <w:spacing w:line="360" w:lineRule="auto"/>
        <w:ind w:firstLine="480" w:firstLineChars="200"/>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kern w:val="2"/>
          <w:sz w:val="24"/>
          <w:szCs w:val="24"/>
          <w:highlight w:val="none"/>
          <w:lang w:eastAsia="zh-CN"/>
          <w14:textFill>
            <w14:solidFill>
              <w14:schemeClr w14:val="tx1"/>
            </w14:solidFill>
          </w14:textFill>
        </w:rPr>
        <w:t>1.</w:t>
      </w:r>
      <w:r>
        <w:rPr>
          <w:rFonts w:hint="eastAsia" w:cs="宋体"/>
          <w:color w:val="000000" w:themeColor="text1"/>
          <w:sz w:val="24"/>
          <w:szCs w:val="24"/>
          <w:highlight w:val="none"/>
          <w:lang w:eastAsia="zh-CN"/>
          <w14:textFill>
            <w14:solidFill>
              <w14:schemeClr w14:val="tx1"/>
            </w14:solidFill>
          </w14:textFill>
        </w:rPr>
        <w:t>投标函</w:t>
      </w:r>
    </w:p>
    <w:p w14:paraId="2160517F">
      <w:pPr>
        <w:widowControl w:val="0"/>
        <w:spacing w:line="360" w:lineRule="auto"/>
        <w:ind w:firstLine="480" w:firstLineChars="200"/>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kern w:val="2"/>
          <w:sz w:val="24"/>
          <w:szCs w:val="24"/>
          <w:highlight w:val="none"/>
          <w:lang w:eastAsia="zh-CN"/>
          <w14:textFill>
            <w14:solidFill>
              <w14:schemeClr w14:val="tx1"/>
            </w14:solidFill>
          </w14:textFill>
        </w:rPr>
        <w:t>2.</w:t>
      </w:r>
      <w:r>
        <w:rPr>
          <w:rFonts w:hint="eastAsia" w:cs="宋体"/>
          <w:color w:val="000000" w:themeColor="text1"/>
          <w:sz w:val="24"/>
          <w:szCs w:val="24"/>
          <w:highlight w:val="none"/>
          <w:lang w:eastAsia="zh-CN"/>
          <w14:textFill>
            <w14:solidFill>
              <w14:schemeClr w14:val="tx1"/>
            </w14:solidFill>
          </w14:textFill>
        </w:rPr>
        <w:t>报价一览表</w:t>
      </w:r>
    </w:p>
    <w:p w14:paraId="51357746">
      <w:pPr>
        <w:widowControl w:val="0"/>
        <w:spacing w:line="360" w:lineRule="auto"/>
        <w:ind w:firstLine="480" w:firstLineChars="200"/>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kern w:val="2"/>
          <w:sz w:val="24"/>
          <w:szCs w:val="24"/>
          <w:highlight w:val="none"/>
          <w:lang w:eastAsia="zh-CN"/>
          <w14:textFill>
            <w14:solidFill>
              <w14:schemeClr w14:val="tx1"/>
            </w14:solidFill>
          </w14:textFill>
        </w:rPr>
        <w:t>3.</w:t>
      </w:r>
      <w:r>
        <w:rPr>
          <w:rFonts w:hint="eastAsia" w:cs="宋体"/>
          <w:color w:val="000000" w:themeColor="text1"/>
          <w:sz w:val="24"/>
          <w:szCs w:val="24"/>
          <w:highlight w:val="none"/>
          <w:lang w:eastAsia="zh-CN"/>
          <w14:textFill>
            <w14:solidFill>
              <w14:schemeClr w14:val="tx1"/>
            </w14:solidFill>
          </w14:textFill>
        </w:rPr>
        <w:t>资格证明文件</w:t>
      </w:r>
    </w:p>
    <w:p w14:paraId="7C76AC88">
      <w:pPr>
        <w:widowControl w:val="0"/>
        <w:spacing w:line="360" w:lineRule="auto"/>
        <w:ind w:firstLine="480" w:firstLineChars="200"/>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3.1法定代表人身份证明书</w:t>
      </w:r>
    </w:p>
    <w:p w14:paraId="27209048">
      <w:pPr>
        <w:widowControl w:val="0"/>
        <w:spacing w:line="360" w:lineRule="auto"/>
        <w:ind w:firstLine="480" w:firstLineChars="200"/>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3.2法定代表人授权委托书</w:t>
      </w:r>
    </w:p>
    <w:p w14:paraId="59564ADC">
      <w:pPr>
        <w:widowControl w:val="0"/>
        <w:spacing w:line="360" w:lineRule="auto"/>
        <w:ind w:firstLine="480" w:firstLineChars="200"/>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3.3投标人综合情况一览表</w:t>
      </w:r>
    </w:p>
    <w:p w14:paraId="76140AB5">
      <w:pPr>
        <w:widowControl w:val="0"/>
        <w:spacing w:line="360" w:lineRule="auto"/>
        <w:ind w:firstLine="480" w:firstLineChars="200"/>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3.4具有独立承担民事责任的能力</w:t>
      </w:r>
    </w:p>
    <w:p w14:paraId="0DE6F633">
      <w:pPr>
        <w:widowControl w:val="0"/>
        <w:spacing w:line="360" w:lineRule="auto"/>
        <w:ind w:firstLine="480" w:firstLineChars="200"/>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3.5具有良好的商业信誉和健全的财务会计制度</w:t>
      </w:r>
    </w:p>
    <w:p w14:paraId="39BBBB9F">
      <w:pPr>
        <w:widowControl w:val="0"/>
        <w:spacing w:line="360" w:lineRule="auto"/>
        <w:ind w:firstLine="480" w:firstLineChars="200"/>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3.6具有履行合同所必需的设备和专业技术能力</w:t>
      </w:r>
    </w:p>
    <w:p w14:paraId="299AC920">
      <w:pPr>
        <w:widowControl w:val="0"/>
        <w:spacing w:line="360" w:lineRule="auto"/>
        <w:ind w:firstLine="480" w:firstLineChars="200"/>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3.7有依法缴纳税收的记录</w:t>
      </w:r>
    </w:p>
    <w:p w14:paraId="6CC7C8CA">
      <w:pPr>
        <w:widowControl w:val="0"/>
        <w:spacing w:line="360" w:lineRule="auto"/>
        <w:ind w:firstLine="480" w:firstLineChars="200"/>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3.8有依法缴纳社会保障资金的记录</w:t>
      </w:r>
    </w:p>
    <w:p w14:paraId="0CBC2CB0">
      <w:pPr>
        <w:widowControl w:val="0"/>
        <w:spacing w:line="360" w:lineRule="auto"/>
        <w:ind w:firstLine="480" w:firstLineChars="200"/>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3.9参加政府采购活动前三年内，在经营活动中没有重大违法记录</w:t>
      </w:r>
    </w:p>
    <w:p w14:paraId="37B79BCA">
      <w:pPr>
        <w:widowControl w:val="0"/>
        <w:spacing w:line="360" w:lineRule="auto"/>
        <w:ind w:firstLine="480" w:firstLineChars="200"/>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3.10声明函</w:t>
      </w:r>
    </w:p>
    <w:p w14:paraId="74399267">
      <w:pPr>
        <w:widowControl w:val="0"/>
        <w:spacing w:line="360" w:lineRule="auto"/>
        <w:ind w:firstLine="480" w:firstLineChars="200"/>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3.11磋商保证金缴纳凭证</w:t>
      </w:r>
    </w:p>
    <w:p w14:paraId="380CCDD5">
      <w:pPr>
        <w:widowControl w:val="0"/>
        <w:spacing w:line="360" w:lineRule="auto"/>
        <w:ind w:firstLine="480" w:firstLineChars="200"/>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3.12政府采购政策</w:t>
      </w:r>
    </w:p>
    <w:p w14:paraId="40CD633A">
      <w:pPr>
        <w:widowControl w:val="0"/>
        <w:spacing w:line="360" w:lineRule="auto"/>
        <w:ind w:firstLine="480" w:firstLineChars="200"/>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4.（</w:t>
      </w:r>
      <w:r>
        <w:rPr>
          <w:rFonts w:hint="eastAsia" w:cs="宋体"/>
          <w:color w:val="auto"/>
          <w:sz w:val="24"/>
          <w:szCs w:val="24"/>
          <w:highlight w:val="none"/>
          <w:lang w:eastAsia="zh-CN"/>
        </w:rPr>
        <w:t>202</w:t>
      </w:r>
      <w:r>
        <w:rPr>
          <w:rFonts w:hint="eastAsia" w:cs="宋体"/>
          <w:color w:val="auto"/>
          <w:sz w:val="24"/>
          <w:szCs w:val="24"/>
          <w:highlight w:val="none"/>
          <w:lang w:val="en-US" w:eastAsia="zh-CN"/>
        </w:rPr>
        <w:t>3</w:t>
      </w:r>
      <w:r>
        <w:rPr>
          <w:rFonts w:hint="eastAsia" w:cs="宋体"/>
          <w:color w:val="auto"/>
          <w:sz w:val="24"/>
          <w:szCs w:val="24"/>
          <w:highlight w:val="none"/>
          <w:lang w:eastAsia="zh-CN"/>
        </w:rPr>
        <w:t>年</w:t>
      </w:r>
      <w:r>
        <w:rPr>
          <w:rFonts w:hint="eastAsia" w:cs="宋体"/>
          <w:color w:val="000000" w:themeColor="text1"/>
          <w:sz w:val="24"/>
          <w:szCs w:val="24"/>
          <w:highlight w:val="none"/>
          <w:lang w:eastAsia="zh-CN"/>
          <w14:textFill>
            <w14:solidFill>
              <w14:schemeClr w14:val="tx1"/>
            </w14:solidFill>
          </w14:textFill>
        </w:rPr>
        <w:t>1月1日至今）类似项目业绩一览表</w:t>
      </w:r>
    </w:p>
    <w:p w14:paraId="52451A26">
      <w:pPr>
        <w:widowControl w:val="0"/>
        <w:spacing w:line="360" w:lineRule="auto"/>
        <w:ind w:firstLine="480" w:firstLineChars="200"/>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5.商务条款偏离表</w:t>
      </w:r>
    </w:p>
    <w:p w14:paraId="2D3C1C89">
      <w:pPr>
        <w:widowControl w:val="0"/>
        <w:snapToGrid w:val="0"/>
        <w:spacing w:line="360" w:lineRule="auto"/>
        <w:ind w:firstLine="480" w:firstLineChars="200"/>
        <w:jc w:val="both"/>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6.技术规格偏离表</w:t>
      </w:r>
    </w:p>
    <w:p w14:paraId="2606F0A0">
      <w:pPr>
        <w:widowControl w:val="0"/>
        <w:spacing w:line="360" w:lineRule="auto"/>
        <w:ind w:firstLine="480" w:firstLineChars="200"/>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7.组织机构及人员配备情况表（格式自拟）</w:t>
      </w:r>
    </w:p>
    <w:p w14:paraId="78DBA4DC">
      <w:pPr>
        <w:widowControl w:val="0"/>
        <w:tabs>
          <w:tab w:val="left" w:pos="540"/>
        </w:tabs>
        <w:spacing w:line="360" w:lineRule="auto"/>
        <w:ind w:firstLine="480" w:firstLineChars="200"/>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8.诚信投标供应商承诺书</w:t>
      </w:r>
    </w:p>
    <w:p w14:paraId="766A921F">
      <w:pPr>
        <w:widowControl w:val="0"/>
        <w:tabs>
          <w:tab w:val="left" w:pos="540"/>
        </w:tabs>
        <w:spacing w:line="360" w:lineRule="auto"/>
        <w:ind w:firstLine="480" w:firstLineChars="200"/>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9.反商业贿赂承诺书</w:t>
      </w:r>
    </w:p>
    <w:p w14:paraId="713EAA0C">
      <w:pPr>
        <w:widowControl w:val="0"/>
        <w:spacing w:line="360" w:lineRule="auto"/>
        <w:ind w:firstLine="480" w:firstLineChars="200"/>
        <w:textAlignment w:val="auto"/>
        <w:rPr>
          <w:rFonts w:hint="eastAsia" w:cs="宋体"/>
          <w:color w:val="000000" w:themeColor="text1"/>
          <w:kern w:val="2"/>
          <w:sz w:val="24"/>
          <w:szCs w:val="24"/>
          <w:highlight w:val="none"/>
          <w:lang w:eastAsia="zh-CN"/>
          <w14:textFill>
            <w14:solidFill>
              <w14:schemeClr w14:val="tx1"/>
            </w14:solidFill>
          </w14:textFill>
        </w:rPr>
      </w:pPr>
      <w:r>
        <w:rPr>
          <w:rFonts w:hint="eastAsia" w:cs="宋体"/>
          <w:color w:val="000000" w:themeColor="text1"/>
          <w:kern w:val="2"/>
          <w:sz w:val="24"/>
          <w:szCs w:val="24"/>
          <w:highlight w:val="none"/>
          <w:lang w:eastAsia="zh-CN"/>
          <w14:textFill>
            <w14:solidFill>
              <w14:schemeClr w14:val="tx1"/>
            </w14:solidFill>
          </w14:textFill>
        </w:rPr>
        <w:t>10.技术响应文件</w:t>
      </w:r>
    </w:p>
    <w:p w14:paraId="7427E574">
      <w:pPr>
        <w:snapToGrid w:val="0"/>
        <w:spacing w:line="360" w:lineRule="auto"/>
        <w:ind w:firstLine="480" w:firstLineChars="200"/>
        <w:rPr>
          <w:rFonts w:hint="eastAsia" w:cs="宋体"/>
          <w:color w:val="000000" w:themeColor="text1"/>
          <w:kern w:val="2"/>
          <w:sz w:val="24"/>
          <w:szCs w:val="24"/>
          <w:highlight w:val="none"/>
          <w:lang w:eastAsia="zh-CN"/>
          <w14:textFill>
            <w14:solidFill>
              <w14:schemeClr w14:val="tx1"/>
            </w14:solidFill>
          </w14:textFill>
        </w:rPr>
      </w:pPr>
      <w:r>
        <w:rPr>
          <w:rFonts w:hint="eastAsia" w:cs="宋体"/>
          <w:color w:val="000000" w:themeColor="text1"/>
          <w:kern w:val="2"/>
          <w:sz w:val="24"/>
          <w:szCs w:val="24"/>
          <w:highlight w:val="none"/>
          <w:lang w:eastAsia="zh-CN"/>
          <w14:textFill>
            <w14:solidFill>
              <w14:schemeClr w14:val="tx1"/>
            </w14:solidFill>
          </w14:textFill>
        </w:rPr>
        <w:t>11.供应商认为有必要提供的其他材料。</w:t>
      </w:r>
    </w:p>
    <w:p w14:paraId="2A39C993">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14.2所有资格证明文件必须满足竞争性磋商文件的要求，否则将导致投标被否决。</w:t>
      </w:r>
    </w:p>
    <w:p w14:paraId="7FEFA2A9">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14.3供应商可按竞争性磋商文件的范本格式中提供的响应文件格式填写响应文件；如提供的范本格式有不完善之处，请自行补充完善。</w:t>
      </w:r>
    </w:p>
    <w:p w14:paraId="4F68313A">
      <w:pPr>
        <w:pStyle w:val="52"/>
        <w:snapToGrid w:val="0"/>
        <w:spacing w:before="0" w:line="360" w:lineRule="auto"/>
        <w:ind w:left="0" w:firstLine="482" w:firstLineChars="200"/>
        <w:rPr>
          <w:rStyle w:val="42"/>
          <w:rFonts w:hint="eastAsia"/>
          <w:color w:val="000000" w:themeColor="text1"/>
          <w:highlight w:val="none"/>
          <w:lang w:eastAsia="zh-CN"/>
          <w14:textFill>
            <w14:solidFill>
              <w14:schemeClr w14:val="tx1"/>
            </w14:solidFill>
          </w14:textFill>
        </w:rPr>
      </w:pPr>
      <w:r>
        <w:rPr>
          <w:rStyle w:val="42"/>
          <w:rFonts w:hint="eastAsia"/>
          <w:color w:val="000000" w:themeColor="text1"/>
          <w:highlight w:val="none"/>
          <w:lang w:eastAsia="zh-CN"/>
          <w14:textFill>
            <w14:solidFill>
              <w14:schemeClr w14:val="tx1"/>
            </w14:solidFill>
          </w14:textFill>
        </w:rPr>
        <w:t>15.符合竞争性磋商文件规定的证明文件</w:t>
      </w:r>
    </w:p>
    <w:p w14:paraId="144FC188">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15.1供应商提供的资格证明材料，须满足供应商须知前附表的要求。</w:t>
      </w:r>
    </w:p>
    <w:p w14:paraId="56B4115C">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15.2供应商为联合体形式的，则应提交联合体各方的资格文件，否则将视为未实质性响应条款而被拒绝。</w:t>
      </w:r>
    </w:p>
    <w:p w14:paraId="5E84A05D">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15.3供应商确保所提供货物（或服务），其质量满足中华人民共和国国家相关标准，使用的原辅材料要符合质量要求，拟投入的设备完好率足以胜任本项目的工作。</w:t>
      </w:r>
    </w:p>
    <w:p w14:paraId="1781D91A">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15.4供应商须提交证明拟供货物（或服务）符合竞争性磋商文件规定的技术响应文件，作为响应文件的一部分。</w:t>
      </w:r>
    </w:p>
    <w:p w14:paraId="3BB20FEC">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15.5提供的货物（或服务）符合规定的相应技术标准、环保及节能标准等。</w:t>
      </w:r>
    </w:p>
    <w:p w14:paraId="69D13C44">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15.6对照采购人的采购内容及技术要求，逐条确定，指出所提供的货物（或服务）是否实质性响应竞争性磋商文件的要求，如有偏离，须填报偏离表（见附件）。</w:t>
      </w:r>
    </w:p>
    <w:p w14:paraId="14D52DC2">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15.7供应商应当提交符合竞争性磋商文件规定的业绩证明文件，该证明文件作为响应文件的一部分，业绩证明文件的要求详见供应商须知前附表没有按要求提供资料或提供资料不完全，其风险由供应商自行承担。</w:t>
      </w:r>
    </w:p>
    <w:p w14:paraId="3578816E">
      <w:pPr>
        <w:pStyle w:val="52"/>
        <w:snapToGrid w:val="0"/>
        <w:spacing w:before="0" w:line="360" w:lineRule="auto"/>
        <w:ind w:left="0" w:firstLine="482" w:firstLineChars="200"/>
        <w:rPr>
          <w:rStyle w:val="42"/>
          <w:rFonts w:hint="eastAsia"/>
          <w:color w:val="000000" w:themeColor="text1"/>
          <w:highlight w:val="none"/>
          <w:lang w:eastAsia="zh-CN"/>
          <w14:textFill>
            <w14:solidFill>
              <w14:schemeClr w14:val="tx1"/>
            </w14:solidFill>
          </w14:textFill>
        </w:rPr>
      </w:pPr>
      <w:r>
        <w:rPr>
          <w:rStyle w:val="42"/>
          <w:rFonts w:hint="eastAsia"/>
          <w:color w:val="000000" w:themeColor="text1"/>
          <w:highlight w:val="none"/>
          <w:lang w:eastAsia="zh-CN"/>
          <w14:textFill>
            <w14:solidFill>
              <w14:schemeClr w14:val="tx1"/>
            </w14:solidFill>
          </w14:textFill>
        </w:rPr>
        <w:t>16.投标报价</w:t>
      </w:r>
    </w:p>
    <w:p w14:paraId="639B549B">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16.1供应商应在投标报价表中标明其提供的所有货物（或服务）及其完成本项目相关工作范围内所有费用的总价，采购人不接受有任何选择性报价。供应商漏报的单价或单价中漏报、少报的费用，均视为此项费用已隐含在其他报价中，中标后不予调整。</w:t>
      </w:r>
    </w:p>
    <w:p w14:paraId="36DB24FB">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16.2其报价须保证在投标有效期及交付期内固定不变。采购人不接受有任何选择性报价。</w:t>
      </w:r>
    </w:p>
    <w:p w14:paraId="18CE1CBB">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16.3为了防止本次招标的投标报价过高，超出采购人为本次采购项目的资金支付能力，采购人依据主管部门的批复为本次招标项目设定了最高投标限价（即采购预算），如果供应商的投标报价高于本项目的最高投标限价，其响应文件将被拒绝；如果所有供应商的投标报价均超出最高投标限价，采购人有权重新组织招标。</w:t>
      </w:r>
    </w:p>
    <w:p w14:paraId="7420B492">
      <w:pPr>
        <w:pStyle w:val="52"/>
        <w:snapToGrid w:val="0"/>
        <w:spacing w:before="0" w:line="360" w:lineRule="auto"/>
        <w:ind w:left="0" w:firstLine="480" w:firstLineChars="200"/>
        <w:rPr>
          <w:rStyle w:val="42"/>
          <w:rFonts w:hint="eastAsia"/>
          <w:b w:val="0"/>
          <w:bCs w:val="0"/>
          <w:color w:val="000000" w:themeColor="text1"/>
          <w:highlight w:val="none"/>
          <w:lang w:eastAsia="zh-CN"/>
          <w14:textFill>
            <w14:solidFill>
              <w14:schemeClr w14:val="tx1"/>
            </w14:solidFill>
          </w14:textFill>
        </w:rPr>
      </w:pPr>
      <w:r>
        <w:rPr>
          <w:rStyle w:val="42"/>
          <w:rFonts w:hint="eastAsia"/>
          <w:b w:val="0"/>
          <w:bCs w:val="0"/>
          <w:color w:val="000000" w:themeColor="text1"/>
          <w:highlight w:val="none"/>
          <w:lang w:eastAsia="zh-CN"/>
          <w14:textFill>
            <w14:solidFill>
              <w14:schemeClr w14:val="tx1"/>
            </w14:solidFill>
          </w14:textFill>
        </w:rPr>
        <w:t>16.4投标报价货币单位：人民币。</w:t>
      </w:r>
    </w:p>
    <w:p w14:paraId="16FC1C9E">
      <w:pPr>
        <w:pStyle w:val="52"/>
        <w:snapToGrid w:val="0"/>
        <w:spacing w:before="0" w:line="360" w:lineRule="auto"/>
        <w:ind w:left="0" w:firstLine="482" w:firstLineChars="200"/>
        <w:rPr>
          <w:rStyle w:val="42"/>
          <w:rFonts w:hint="eastAsia"/>
          <w:color w:val="000000" w:themeColor="text1"/>
          <w:highlight w:val="none"/>
          <w:lang w:eastAsia="zh-CN"/>
          <w14:textFill>
            <w14:solidFill>
              <w14:schemeClr w14:val="tx1"/>
            </w14:solidFill>
          </w14:textFill>
        </w:rPr>
      </w:pPr>
      <w:r>
        <w:rPr>
          <w:rStyle w:val="42"/>
          <w:rFonts w:hint="eastAsia"/>
          <w:color w:val="000000" w:themeColor="text1"/>
          <w:highlight w:val="none"/>
          <w:lang w:eastAsia="zh-CN"/>
          <w14:textFill>
            <w14:solidFill>
              <w14:schemeClr w14:val="tx1"/>
            </w14:solidFill>
          </w14:textFill>
        </w:rPr>
        <w:t>17.投标有效期</w:t>
      </w:r>
    </w:p>
    <w:p w14:paraId="02192CE1">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17.1投标有效期详见供应商须知前附表，如不满足其投标将被否决。</w:t>
      </w:r>
    </w:p>
    <w:p w14:paraId="224168A3">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17.2特殊情况下，采购人可于投标有效期期满之前，要求供应商同意延长投标有效期。供应商可以拒绝或同意上述要求，但要求与答复均须是书面文件。对于同意该要求的供应商，采购人既不要求也不允许其修改响应文件。</w:t>
      </w:r>
    </w:p>
    <w:p w14:paraId="6D02D6B3">
      <w:pPr>
        <w:pStyle w:val="52"/>
        <w:snapToGrid w:val="0"/>
        <w:spacing w:before="0" w:line="360" w:lineRule="auto"/>
        <w:ind w:left="0" w:firstLine="482" w:firstLineChars="200"/>
        <w:rPr>
          <w:rStyle w:val="42"/>
          <w:rFonts w:hint="eastAsia"/>
          <w:color w:val="000000" w:themeColor="text1"/>
          <w:highlight w:val="none"/>
          <w:lang w:eastAsia="zh-CN"/>
          <w14:textFill>
            <w14:solidFill>
              <w14:schemeClr w14:val="tx1"/>
            </w14:solidFill>
          </w14:textFill>
        </w:rPr>
      </w:pPr>
      <w:r>
        <w:rPr>
          <w:rStyle w:val="42"/>
          <w:rFonts w:hint="eastAsia"/>
          <w:color w:val="000000" w:themeColor="text1"/>
          <w:highlight w:val="none"/>
          <w:lang w:eastAsia="zh-CN"/>
          <w14:textFill>
            <w14:solidFill>
              <w14:schemeClr w14:val="tx1"/>
            </w14:solidFill>
          </w14:textFill>
        </w:rPr>
        <w:t>18．磋商保证金</w:t>
      </w:r>
    </w:p>
    <w:p w14:paraId="4F275015">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18.1磋商保证金的缴纳详见供应商须知前附表。未按规定提交磋商保证金的投标，将被视为投标无效。</w:t>
      </w:r>
    </w:p>
    <w:p w14:paraId="5574BDAB">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18.2磋商保证金的退还详见供应商须知前附表。</w:t>
      </w:r>
    </w:p>
    <w:p w14:paraId="1872C413">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18.3不予退还保证金的情形，详见供应商须知前附表。</w:t>
      </w:r>
    </w:p>
    <w:p w14:paraId="4526ADD8">
      <w:pPr>
        <w:pStyle w:val="52"/>
        <w:snapToGrid w:val="0"/>
        <w:spacing w:before="0" w:line="360" w:lineRule="auto"/>
        <w:ind w:left="0" w:firstLine="482" w:firstLineChars="200"/>
        <w:rPr>
          <w:rStyle w:val="42"/>
          <w:rFonts w:hint="eastAsia"/>
          <w:color w:val="000000" w:themeColor="text1"/>
          <w:highlight w:val="none"/>
          <w:lang w:eastAsia="zh-CN"/>
          <w14:textFill>
            <w14:solidFill>
              <w14:schemeClr w14:val="tx1"/>
            </w14:solidFill>
          </w14:textFill>
        </w:rPr>
      </w:pPr>
      <w:r>
        <w:rPr>
          <w:rStyle w:val="42"/>
          <w:rFonts w:hint="eastAsia"/>
          <w:color w:val="000000" w:themeColor="text1"/>
          <w:highlight w:val="none"/>
          <w:lang w:eastAsia="zh-CN"/>
          <w14:textFill>
            <w14:solidFill>
              <w14:schemeClr w14:val="tx1"/>
            </w14:solidFill>
          </w14:textFill>
        </w:rPr>
        <w:t>19.响应文件的签署及规定</w:t>
      </w:r>
    </w:p>
    <w:p w14:paraId="0D6CDBE1">
      <w:pPr>
        <w:pStyle w:val="70"/>
        <w:spacing w:line="360" w:lineRule="auto"/>
        <w:ind w:firstLine="480" w:firstLineChars="2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19.1电子响应文件须使用供应商公章的电子签章以及法定代表人的电子签章。若无电子签章，则视为无效投标。</w:t>
      </w:r>
    </w:p>
    <w:p w14:paraId="73D2978E">
      <w:pPr>
        <w:pStyle w:val="70"/>
        <w:spacing w:line="360" w:lineRule="auto"/>
        <w:ind w:firstLine="720" w:firstLineChars="3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19.2</w:t>
      </w:r>
      <w:r>
        <w:rPr>
          <w:rFonts w:hint="eastAsia" w:ascii="宋体" w:hAnsi="宋体" w:cs="宋体"/>
          <w:color w:val="000000" w:themeColor="text1"/>
          <w:sz w:val="24"/>
          <w:highlight w:val="none"/>
          <w:lang w:eastAsia="zh-CN"/>
          <w14:textFill>
            <w14:solidFill>
              <w14:schemeClr w14:val="tx1"/>
            </w14:solidFill>
          </w14:textFill>
        </w:rPr>
        <w:t>电子</w:t>
      </w:r>
      <w:r>
        <w:rPr>
          <w:rFonts w:hint="eastAsia" w:ascii="宋体" w:hAnsi="宋体" w:cs="宋体"/>
          <w:color w:val="000000" w:themeColor="text1"/>
          <w:sz w:val="24"/>
          <w:highlight w:val="none"/>
          <w14:textFill>
            <w14:solidFill>
              <w14:schemeClr w14:val="tx1"/>
            </w14:solidFill>
          </w14:textFill>
        </w:rPr>
        <w:t>响应文件具有法律效力，与其他形式</w:t>
      </w:r>
      <w:r>
        <w:rPr>
          <w:rFonts w:hint="eastAsia" w:ascii="宋体" w:hAnsi="宋体" w:cs="宋体"/>
          <w:color w:val="000000" w:themeColor="text1"/>
          <w:sz w:val="24"/>
          <w:highlight w:val="none"/>
          <w:lang w:eastAsia="zh-CN"/>
          <w14:textFill>
            <w14:solidFill>
              <w14:schemeClr w14:val="tx1"/>
            </w14:solidFill>
          </w14:textFill>
        </w:rPr>
        <w:t>的</w:t>
      </w:r>
      <w:r>
        <w:rPr>
          <w:rFonts w:hint="eastAsia" w:ascii="宋体" w:hAnsi="宋体" w:cs="宋体"/>
          <w:color w:val="000000" w:themeColor="text1"/>
          <w:sz w:val="24"/>
          <w:highlight w:val="none"/>
          <w14:textFill>
            <w14:solidFill>
              <w14:schemeClr w14:val="tx1"/>
            </w14:solidFill>
          </w14:textFill>
        </w:rPr>
        <w:t>响应文件在内容和格式上等同，若响应文件与竞争性磋商文件要求不一致，其内容影响中标结果时，责任由供应商自行承担。供应商递交的电子响应文件因供应商自身原因而导致无法导入电子辅助评标系统，该响应文件视为无效响应文件，将导致其投标被拒绝。</w:t>
      </w:r>
    </w:p>
    <w:p w14:paraId="63FB8EB3">
      <w:pPr>
        <w:pStyle w:val="53"/>
        <w:spacing w:line="360" w:lineRule="auto"/>
        <w:ind w:left="0"/>
        <w:outlineLvl w:val="1"/>
        <w:rPr>
          <w:rStyle w:val="42"/>
          <w:rFonts w:hint="eastAsia"/>
          <w:color w:val="000000" w:themeColor="text1"/>
          <w:w w:val="98"/>
          <w:highlight w:val="none"/>
          <w:lang w:eastAsia="zh-CN"/>
          <w14:textFill>
            <w14:solidFill>
              <w14:schemeClr w14:val="tx1"/>
            </w14:solidFill>
          </w14:textFill>
        </w:rPr>
      </w:pPr>
      <w:bookmarkStart w:id="6" w:name="_Toc17513"/>
      <w:r>
        <w:rPr>
          <w:rStyle w:val="42"/>
          <w:rFonts w:hint="eastAsia"/>
          <w:color w:val="000000" w:themeColor="text1"/>
          <w:highlight w:val="none"/>
          <w:lang w:eastAsia="zh-CN"/>
          <w14:textFill>
            <w14:solidFill>
              <w14:schemeClr w14:val="tx1"/>
            </w14:solidFill>
          </w14:textFill>
        </w:rPr>
        <w:t>第四章 响应文件的递交</w:t>
      </w:r>
      <w:bookmarkEnd w:id="6"/>
    </w:p>
    <w:p w14:paraId="4677B0D0">
      <w:pPr>
        <w:pStyle w:val="52"/>
        <w:snapToGrid w:val="0"/>
        <w:spacing w:before="0" w:line="360" w:lineRule="auto"/>
        <w:ind w:left="0" w:firstLine="482" w:firstLineChars="200"/>
        <w:rPr>
          <w:rStyle w:val="42"/>
          <w:rFonts w:hint="eastAsia"/>
          <w:color w:val="000000" w:themeColor="text1"/>
          <w:highlight w:val="none"/>
          <w:lang w:eastAsia="zh-CN"/>
          <w14:textFill>
            <w14:solidFill>
              <w14:schemeClr w14:val="tx1"/>
            </w14:solidFill>
          </w14:textFill>
        </w:rPr>
      </w:pPr>
      <w:r>
        <w:rPr>
          <w:rStyle w:val="42"/>
          <w:rFonts w:hint="eastAsia"/>
          <w:color w:val="000000" w:themeColor="text1"/>
          <w:highlight w:val="none"/>
          <w:lang w:eastAsia="zh-CN"/>
          <w14:textFill>
            <w14:solidFill>
              <w14:schemeClr w14:val="tx1"/>
            </w14:solidFill>
          </w14:textFill>
        </w:rPr>
        <w:t>20.响应文件的密封与标记（纸质标规定电子标忽略）</w:t>
      </w:r>
    </w:p>
    <w:p w14:paraId="2E639D7D">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20.1响应文件的密封：详见供应商须知前附表。</w:t>
      </w:r>
    </w:p>
    <w:p w14:paraId="552C93D7">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20.2如果供应商未按上述要求对响应文件密封及加写标记，采购代理机构对由此造成的文件的误投或过早启封概不负责，采购代理机构有权予以拒绝，并退回供应商。</w:t>
      </w:r>
    </w:p>
    <w:p w14:paraId="6D3287CA">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20.3由于不可抗拒的原因或无法控制的事件而导致丢失或损坏投标包装体内的响应文件，采购人将不负责任。</w:t>
      </w:r>
    </w:p>
    <w:p w14:paraId="4390460A">
      <w:pPr>
        <w:spacing w:line="360" w:lineRule="auto"/>
        <w:ind w:firstLine="482" w:firstLineChars="200"/>
        <w:rPr>
          <w:rStyle w:val="42"/>
          <w:rFonts w:hint="eastAsia" w:cs="宋体"/>
          <w:b/>
          <w:color w:val="000000" w:themeColor="text1"/>
          <w:sz w:val="24"/>
          <w:szCs w:val="24"/>
          <w:highlight w:val="none"/>
          <w:lang w:eastAsia="zh-CN"/>
          <w14:textFill>
            <w14:solidFill>
              <w14:schemeClr w14:val="tx1"/>
            </w14:solidFill>
          </w14:textFill>
        </w:rPr>
      </w:pPr>
      <w:r>
        <w:rPr>
          <w:rStyle w:val="42"/>
          <w:rFonts w:hint="eastAsia" w:cs="宋体"/>
          <w:b/>
          <w:color w:val="000000" w:themeColor="text1"/>
          <w:sz w:val="24"/>
          <w:szCs w:val="24"/>
          <w:highlight w:val="none"/>
          <w:lang w:eastAsia="zh-CN"/>
          <w14:textFill>
            <w14:solidFill>
              <w14:schemeClr w14:val="tx1"/>
            </w14:solidFill>
          </w14:textFill>
        </w:rPr>
        <w:t>21.响应文件递交截止时间</w:t>
      </w:r>
    </w:p>
    <w:p w14:paraId="06B268C4">
      <w:pPr>
        <w:pStyle w:val="80"/>
        <w:spacing w:line="360" w:lineRule="auto"/>
        <w:ind w:firstLine="480" w:firstLineChars="200"/>
        <w:rPr>
          <w:rStyle w:val="42"/>
          <w:rFonts w:hint="eastAsia" w:ascii="宋体" w:hAnsi="宋体" w:cs="宋体"/>
          <w:color w:val="000000" w:themeColor="text1"/>
          <w:sz w:val="24"/>
          <w:highlight w:val="none"/>
          <w14:textFill>
            <w14:solidFill>
              <w14:schemeClr w14:val="tx1"/>
            </w14:solidFill>
          </w14:textFill>
        </w:rPr>
      </w:pPr>
      <w:r>
        <w:rPr>
          <w:rStyle w:val="42"/>
          <w:rFonts w:hint="eastAsia" w:ascii="宋体" w:hAnsi="宋体" w:cs="宋体"/>
          <w:color w:val="000000" w:themeColor="text1"/>
          <w:kern w:val="0"/>
          <w:sz w:val="24"/>
          <w:highlight w:val="none"/>
          <w:lang w:val="zh-CN"/>
          <w14:textFill>
            <w14:solidFill>
              <w14:schemeClr w14:val="tx1"/>
            </w14:solidFill>
          </w14:textFill>
        </w:rPr>
        <w:t>21.1项目采用不见面开标。只需将加密电子响应文件在投标截止时间前通过平台上传完成。上传时必须得到电脑“上传成功”的确认回复后方为上传成功。逾期上传的或者未上传到平台的响应文件，采购人不予受理。</w:t>
      </w:r>
    </w:p>
    <w:p w14:paraId="4D41F967">
      <w:pPr>
        <w:spacing w:line="360" w:lineRule="auto"/>
        <w:ind w:firstLine="482"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b/>
          <w:bCs/>
          <w:color w:val="000000" w:themeColor="text1"/>
          <w:sz w:val="24"/>
          <w:szCs w:val="24"/>
          <w:highlight w:val="none"/>
          <w:lang w:eastAsia="zh-CN"/>
          <w14:textFill>
            <w14:solidFill>
              <w14:schemeClr w14:val="tx1"/>
            </w14:solidFill>
          </w14:textFill>
        </w:rPr>
        <w:t>22.响应文件的修改和撤回</w:t>
      </w:r>
    </w:p>
    <w:p w14:paraId="700C28FF">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22.1供应商在投标截止时间之前，可以对所递交的响应文件进行补充、修改或者撤回，并书面通知采购人或者采购代理机构。补充、修改的内容应当按照竞争性磋商文件要求签署、盖章、密封后，作为响应文件的组成部分。补充、修改的内容与响应文件不一致的，以补充、修改的内容为准。</w:t>
      </w:r>
    </w:p>
    <w:p w14:paraId="188BCD5A">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22.2对响应文件修改的书面材料应于投标截止日前送达采购人，投标截止时间以后不得修改响应文件。</w:t>
      </w:r>
    </w:p>
    <w:p w14:paraId="298BE664">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22.3供应商不得在开标时间起至投标有效期期满前撤回响应文件。</w:t>
      </w:r>
    </w:p>
    <w:p w14:paraId="564E062E">
      <w:pPr>
        <w:pStyle w:val="53"/>
        <w:spacing w:line="360" w:lineRule="auto"/>
        <w:ind w:left="0"/>
        <w:outlineLvl w:val="1"/>
        <w:rPr>
          <w:rStyle w:val="42"/>
          <w:rFonts w:hint="eastAsia"/>
          <w:color w:val="000000" w:themeColor="text1"/>
          <w:highlight w:val="none"/>
          <w:lang w:eastAsia="zh-CN"/>
          <w14:textFill>
            <w14:solidFill>
              <w14:schemeClr w14:val="tx1"/>
            </w14:solidFill>
          </w14:textFill>
        </w:rPr>
      </w:pPr>
      <w:bookmarkStart w:id="7" w:name="_Toc27231"/>
      <w:r>
        <w:rPr>
          <w:rStyle w:val="42"/>
          <w:rFonts w:hint="eastAsia"/>
          <w:color w:val="000000" w:themeColor="text1"/>
          <w:highlight w:val="none"/>
          <w:lang w:eastAsia="zh-CN"/>
          <w14:textFill>
            <w14:solidFill>
              <w14:schemeClr w14:val="tx1"/>
            </w14:solidFill>
          </w14:textFill>
        </w:rPr>
        <w:t>第五章 开标</w:t>
      </w:r>
      <w:bookmarkEnd w:id="7"/>
    </w:p>
    <w:p w14:paraId="0B93962D">
      <w:pPr>
        <w:spacing w:line="360" w:lineRule="auto"/>
        <w:ind w:firstLine="482" w:firstLineChars="200"/>
        <w:rPr>
          <w:rStyle w:val="42"/>
          <w:rFonts w:hint="eastAsia" w:cs="宋体"/>
          <w:b/>
          <w:bCs/>
          <w:color w:val="000000" w:themeColor="text1"/>
          <w:sz w:val="24"/>
          <w:szCs w:val="24"/>
          <w:highlight w:val="none"/>
          <w:lang w:eastAsia="zh-CN"/>
          <w14:textFill>
            <w14:solidFill>
              <w14:schemeClr w14:val="tx1"/>
            </w14:solidFill>
          </w14:textFill>
        </w:rPr>
      </w:pPr>
      <w:r>
        <w:rPr>
          <w:rStyle w:val="42"/>
          <w:rFonts w:hint="eastAsia" w:cs="宋体"/>
          <w:b/>
          <w:bCs/>
          <w:color w:val="000000" w:themeColor="text1"/>
          <w:sz w:val="24"/>
          <w:szCs w:val="24"/>
          <w:highlight w:val="none"/>
          <w:lang w:eastAsia="zh-CN"/>
          <w14:textFill>
            <w14:solidFill>
              <w14:schemeClr w14:val="tx1"/>
            </w14:solidFill>
          </w14:textFill>
        </w:rPr>
        <w:t>23．开标</w:t>
      </w:r>
    </w:p>
    <w:p w14:paraId="5CE76329">
      <w:pPr>
        <w:pStyle w:val="80"/>
        <w:spacing w:line="360" w:lineRule="auto"/>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A．采用见面开标方式</w:t>
      </w:r>
    </w:p>
    <w:p w14:paraId="1CB3F116">
      <w:pPr>
        <w:pStyle w:val="8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23.1 采购代理机构按照竞争性磋商文件规定的时间、地点主持开标。供应商法定代表人或授权代理人应携带身份证明、电子密钥（电子证书）、未加密的电子响应文件（用信封密封）及应当提交的其他资料参加开标并签到。</w:t>
      </w:r>
    </w:p>
    <w:p w14:paraId="2D69C122">
      <w:pPr>
        <w:pStyle w:val="8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23.2 开标前，采购代理机构将会同监督人员进行验标（检查网上招标系统正常与否，检查未加密的电子响应文件，检查供应商保证金交纳情况），确认无误后开标。开标时，各供应商应对本单位的加密的电子响应文件现场解密，采购代理机构工作人员在监督人员监督下解密所有响应文件。</w:t>
      </w:r>
    </w:p>
    <w:p w14:paraId="755510F4">
      <w:pPr>
        <w:pStyle w:val="8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因网上招标系统故障导致所有供应商均解密失败时，供应商使用未加密的电子响应文件进行开评标。</w:t>
      </w:r>
    </w:p>
    <w:p w14:paraId="2683023D">
      <w:pPr>
        <w:pStyle w:val="8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23.3 开标时，采购代理机构将通过网上开标系统公布供应商名称、投标价格，以及采购代理机构认为合适的</w:t>
      </w:r>
      <w:r>
        <w:rPr>
          <w:rFonts w:hint="eastAsia" w:ascii="宋体" w:hAnsi="宋体" w:cs="宋体"/>
          <w:color w:val="000000" w:themeColor="text1"/>
          <w:sz w:val="24"/>
          <w:highlight w:val="none"/>
          <w:lang w:eastAsia="zh-CN"/>
          <w14:textFill>
            <w14:solidFill>
              <w14:schemeClr w14:val="tx1"/>
            </w14:solidFill>
          </w14:textFill>
        </w:rPr>
        <w:t>其他</w:t>
      </w:r>
      <w:r>
        <w:rPr>
          <w:rFonts w:hint="eastAsia" w:ascii="宋体" w:hAnsi="宋体" w:cs="宋体"/>
          <w:color w:val="000000" w:themeColor="text1"/>
          <w:sz w:val="24"/>
          <w:highlight w:val="none"/>
          <w14:textFill>
            <w14:solidFill>
              <w14:schemeClr w14:val="tx1"/>
            </w14:solidFill>
          </w14:textFill>
        </w:rPr>
        <w:t>详细内容。供应商若有报价和优惠未被唱出，应在开标时及时声明或提请注意，否则采购代理机构对此不承担任何责任。</w:t>
      </w:r>
    </w:p>
    <w:p w14:paraId="12F7BBCA">
      <w:pPr>
        <w:pStyle w:val="8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23.4 在评审结束前，未得到采购代理机构允许，供应商法定代表人或授权代理人不得离开开标现场。</w:t>
      </w:r>
    </w:p>
    <w:p w14:paraId="316AB767">
      <w:pPr>
        <w:pStyle w:val="81"/>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B．采用不见面开标方式</w:t>
      </w:r>
      <w:r>
        <w:rPr>
          <w:rFonts w:hint="eastAsia" w:ascii="宋体" w:hAnsi="宋体" w:cs="宋体"/>
          <w:color w:val="000000" w:themeColor="text1"/>
          <w:sz w:val="24"/>
          <w:szCs w:val="24"/>
          <w:highlight w:val="none"/>
          <w14:textFill>
            <w14:solidFill>
              <w14:schemeClr w14:val="tx1"/>
            </w14:solidFill>
          </w14:textFill>
        </w:rPr>
        <w:t>（开标方式详见供应商须知前附表）</w:t>
      </w:r>
    </w:p>
    <w:p w14:paraId="00C12EB0">
      <w:pPr>
        <w:pStyle w:val="81"/>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23.5</w:t>
      </w:r>
      <w:r>
        <w:rPr>
          <w:rFonts w:hint="eastAsia" w:ascii="宋体" w:hAnsi="宋体" w:cs="宋体"/>
          <w:color w:val="000000" w:themeColor="text1"/>
          <w:sz w:val="24"/>
          <w:szCs w:val="24"/>
          <w:highlight w:val="none"/>
          <w:lang w:eastAsia="zh-CN"/>
          <w14:textFill>
            <w14:solidFill>
              <w14:schemeClr w14:val="tx1"/>
            </w14:solidFill>
          </w14:textFill>
        </w:rPr>
        <w:t xml:space="preserve"> 供应商应在</w:t>
      </w:r>
      <w:r>
        <w:rPr>
          <w:rFonts w:hint="eastAsia" w:ascii="宋体" w:hAnsi="宋体" w:cs="宋体"/>
          <w:color w:val="000000" w:themeColor="text1"/>
          <w:sz w:val="24"/>
          <w:szCs w:val="24"/>
          <w:highlight w:val="none"/>
          <w14:textFill>
            <w14:solidFill>
              <w14:schemeClr w14:val="tx1"/>
            </w14:solidFill>
          </w14:textFill>
        </w:rPr>
        <w:t>规定的投标截止时间（开标时间）和供应商须知前附表规定的地点开标。供应商的法定代表人或其委托代理人无需到达开标现场，仅需在任意地点通过政采云不见面开标系统，使用CA密钥完成远程解密、提疑澄清、开标唱标、结果公布等交互环节。</w:t>
      </w:r>
    </w:p>
    <w:p w14:paraId="661F40FD">
      <w:pPr>
        <w:pStyle w:val="80"/>
        <w:spacing w:line="360" w:lineRule="auto"/>
        <w:ind w:firstLine="42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23.6法定代表人或</w:t>
      </w:r>
      <w:r>
        <w:rPr>
          <w:rFonts w:hint="eastAsia" w:ascii="宋体" w:hAnsi="宋体" w:cs="宋体"/>
          <w:color w:val="000000" w:themeColor="text1"/>
          <w:sz w:val="24"/>
          <w:highlight w:val="none"/>
          <w:lang w:eastAsia="zh-CN"/>
          <w14:textFill>
            <w14:solidFill>
              <w14:schemeClr w14:val="tx1"/>
            </w14:solidFill>
          </w14:textFill>
        </w:rPr>
        <w:t>其</w:t>
      </w:r>
      <w:r>
        <w:rPr>
          <w:rFonts w:hint="eastAsia" w:ascii="宋体" w:hAnsi="宋体" w:cs="宋体"/>
          <w:color w:val="000000" w:themeColor="text1"/>
          <w:sz w:val="24"/>
          <w:highlight w:val="none"/>
          <w14:textFill>
            <w14:solidFill>
              <w14:schemeClr w14:val="tx1"/>
            </w14:solidFill>
          </w14:textFill>
        </w:rPr>
        <w:t>授权委托人参与远程交互，中途不得更换，在废标、澄清、提疑、传送文件等特殊情况下需要交互时，供应商一端参与交互的人员将均被视为是供应商的授权委托人或法人代表，供应商不得以不承认交互人员的资格或身份等为借口推脱，供应商自行承担随意更换人员所导致的一切后果。</w:t>
      </w:r>
    </w:p>
    <w:p w14:paraId="0098CCAF">
      <w:pPr>
        <w:spacing w:line="360" w:lineRule="auto"/>
        <w:jc w:val="center"/>
        <w:outlineLvl w:val="1"/>
        <w:rPr>
          <w:rStyle w:val="42"/>
          <w:rFonts w:hint="eastAsia" w:cs="宋体"/>
          <w:b/>
          <w:color w:val="000000" w:themeColor="text1"/>
          <w:sz w:val="32"/>
          <w:highlight w:val="none"/>
          <w:lang w:eastAsia="zh-CN"/>
          <w14:textFill>
            <w14:solidFill>
              <w14:schemeClr w14:val="tx1"/>
            </w14:solidFill>
          </w14:textFill>
        </w:rPr>
      </w:pPr>
      <w:bookmarkStart w:id="8" w:name="_Toc5706"/>
      <w:r>
        <w:rPr>
          <w:rStyle w:val="42"/>
          <w:rFonts w:hint="eastAsia" w:cs="宋体"/>
          <w:b/>
          <w:color w:val="000000" w:themeColor="text1"/>
          <w:sz w:val="32"/>
          <w:highlight w:val="none"/>
          <w:lang w:eastAsia="zh-CN"/>
          <w14:textFill>
            <w14:solidFill>
              <w14:schemeClr w14:val="tx1"/>
            </w14:solidFill>
          </w14:textFill>
        </w:rPr>
        <w:t>第六章 评标</w:t>
      </w:r>
      <w:bookmarkEnd w:id="8"/>
    </w:p>
    <w:p w14:paraId="3C549985">
      <w:pPr>
        <w:pStyle w:val="52"/>
        <w:snapToGrid w:val="0"/>
        <w:spacing w:before="0" w:line="360" w:lineRule="auto"/>
        <w:ind w:left="0" w:firstLine="482" w:firstLineChars="200"/>
        <w:rPr>
          <w:rFonts w:hint="eastAsia"/>
          <w:bCs w:val="0"/>
          <w:color w:val="000000" w:themeColor="text1"/>
          <w:kern w:val="2"/>
          <w:highlight w:val="none"/>
          <w:lang w:eastAsia="zh-CN"/>
          <w14:textFill>
            <w14:solidFill>
              <w14:schemeClr w14:val="tx1"/>
            </w14:solidFill>
          </w14:textFill>
        </w:rPr>
      </w:pPr>
      <w:r>
        <w:rPr>
          <w:rFonts w:hint="eastAsia"/>
          <w:bCs w:val="0"/>
          <w:color w:val="000000" w:themeColor="text1"/>
          <w:kern w:val="2"/>
          <w:highlight w:val="none"/>
          <w:lang w:eastAsia="zh-CN"/>
          <w14:textFill>
            <w14:solidFill>
              <w14:schemeClr w14:val="tx1"/>
            </w14:solidFill>
          </w14:textFill>
        </w:rPr>
        <w:t>24.评审小组</w:t>
      </w:r>
    </w:p>
    <w:p w14:paraId="44081333">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24.1采购人将根据《中华人民共和国政府采购法》及相关的法律法规等，依法组建本次招标的评审小组，负责本次招标的评审、评标等活动。评审小组负责向采购人推荐中标候选人或者根据采购人的授权直接确定中标人。</w:t>
      </w:r>
    </w:p>
    <w:p w14:paraId="7F7CD922">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24.2评审小组成员名单在评标结果公告前应当保密。</w:t>
      </w:r>
    </w:p>
    <w:p w14:paraId="45BF627F">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24.3评审小组由采购人代表和评审专家组成，成员人数应当为3人或以上单数，其中评审专家不得少于成员总数的三分之二。</w:t>
      </w:r>
    </w:p>
    <w:p w14:paraId="10E7F4C9">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24.4采购人或者采购代理机构应当从省级以上财政部门设立的政府采购评审专家库中，通过随机方式抽取评审专家。对技术复杂、专业性强的采购项目，通过随机方式难以确定合适评审专家的，经主管预算单位同意，采购人可以自行选定相应专业领域的评审专家。</w:t>
      </w:r>
    </w:p>
    <w:p w14:paraId="32AD488F">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24.5评标中因评审成员缺席、回避或者健康等特殊原因导致评审小组组成不符合相关规定的，采购人或者采购代理机构应当依法补足后继续评标。被更换的评审小组成员所作出的评标意见无效。无法及时补足评审小组成员的，采购人或者采购代理机构应当停止评标活动，封存所有响应文件和开标、评标资料，依法重新组建评审小组进行评标。原评审小组所作出的评标意见无效。采购人或者采购代理机构应当将变更、重新组建评审小组的情况予以记录，并随采购文件一并存档。</w:t>
      </w:r>
    </w:p>
    <w:p w14:paraId="0D807B8A">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24.6评标专家应符合下列条件：</w:t>
      </w:r>
    </w:p>
    <w:p w14:paraId="5C815BF0">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24.6.1具有良好的职业道德，廉洁自律，遵纪守法，无行贿、受贿、欺诈等不良信用记录；</w:t>
      </w:r>
    </w:p>
    <w:p w14:paraId="74153706">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24.6.2具有中级专业技术职称或同等专业水平且从事相关领域工作满8年，或者具有高级专业技术职称或同等专业水平；</w:t>
      </w:r>
    </w:p>
    <w:p w14:paraId="4C567C52">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24.6.3熟悉政府采购相关政策法规；</w:t>
      </w:r>
    </w:p>
    <w:p w14:paraId="50A1F31C">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24.6.4承诺以独立身份参加评审工作，依法履行评审专家工作职责并承担相应法律责任的中国公民；</w:t>
      </w:r>
    </w:p>
    <w:p w14:paraId="15130992">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24.6.5身体健康，能够承担评审工作；</w:t>
      </w:r>
    </w:p>
    <w:p w14:paraId="5A5DB137">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24.6.6申请成为评审专家前三年内，无《政府采购评审专家管理办法》规定的不良行为记录。</w:t>
      </w:r>
    </w:p>
    <w:p w14:paraId="50AB0A81">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有下列情形之一的，不得担任评审小组成员：</w:t>
      </w:r>
    </w:p>
    <w:p w14:paraId="26F6597E">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(1)参加采购活动前三年内，与供应商存在劳动关系，或者担任过供应商的董事、监事,或者是供应商的控股股东或实际控制人；</w:t>
      </w:r>
    </w:p>
    <w:p w14:paraId="52090A20">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(2)与供应商的法定代表人或者负责人有夫妻、直系血亲、三代以内旁系血亲或者近姻亲关系；</w:t>
      </w:r>
    </w:p>
    <w:p w14:paraId="7C669F1A">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(3)与供应商有其他可能影响政府采购活动公平、公正进行的关系。</w:t>
      </w:r>
    </w:p>
    <w:p w14:paraId="238D8F82">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24.7评审小组负责具体评标事务，并独立履行下列职责：</w:t>
      </w:r>
    </w:p>
    <w:p w14:paraId="011058B7">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(1)审查、评价响应文件是否符合竞争性磋商文件的商务、技术等实质性要求；</w:t>
      </w:r>
    </w:p>
    <w:p w14:paraId="22CB0030">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(2)要求供应商对响应文件的有关事项作出澄清或者说明；</w:t>
      </w:r>
    </w:p>
    <w:p w14:paraId="03C9204E">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(3)对响应文件进行比较和评价；</w:t>
      </w:r>
    </w:p>
    <w:p w14:paraId="4A11E163">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(4)确定中标候选人名单，以及根据采购人委托直接确定中标人；</w:t>
      </w:r>
    </w:p>
    <w:p w14:paraId="464F7DC8">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(5)向采购人、采购代理机构或者有关部门报告评标中发现的违法行为。</w:t>
      </w:r>
    </w:p>
    <w:p w14:paraId="103BDF93">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24.8评审小组及其成员不得有下列行为：</w:t>
      </w:r>
    </w:p>
    <w:p w14:paraId="5AA4EE4B">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(1)自确定参与评标至评标结束前私自接触供应商；</w:t>
      </w:r>
    </w:p>
    <w:p w14:paraId="6C185F89">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(2)接受供应商提出的与响应文件不一致的澄清或者说明，本竞争性磋商文件第27.1款规定的情形除外；</w:t>
      </w:r>
    </w:p>
    <w:p w14:paraId="74F1B196">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(3)违反评标纪律发表倾向性意见或者征询采购人的倾向性意见；</w:t>
      </w:r>
    </w:p>
    <w:p w14:paraId="764A9B9E">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(4)对需要专业判断的主观评审因素协商评分；</w:t>
      </w:r>
    </w:p>
    <w:p w14:paraId="2EA3D115">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(5)在评标过程中擅离职守，影响评标程序正常进行的；</w:t>
      </w:r>
    </w:p>
    <w:p w14:paraId="7CD0F04C">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(6)记录、复制或者带走任何评标资料；</w:t>
      </w:r>
    </w:p>
    <w:p w14:paraId="0DF6F658">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(7)其他不遵守评标纪律的行为。</w:t>
      </w:r>
    </w:p>
    <w:p w14:paraId="4ADB4982">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评审小组成员有前款第(1)至(5)项行为之一的，其评审意见无效，并不得获取评审劳务报酬和报销异地评审差旅费。</w:t>
      </w:r>
    </w:p>
    <w:p w14:paraId="142D44A8">
      <w:pPr>
        <w:pStyle w:val="52"/>
        <w:snapToGrid w:val="0"/>
        <w:spacing w:before="0" w:line="360" w:lineRule="auto"/>
        <w:ind w:left="0" w:firstLine="482" w:firstLineChars="200"/>
        <w:rPr>
          <w:rFonts w:hint="eastAsia"/>
          <w:bCs w:val="0"/>
          <w:color w:val="000000" w:themeColor="text1"/>
          <w:kern w:val="2"/>
          <w:highlight w:val="none"/>
          <w:lang w:eastAsia="zh-CN"/>
          <w14:textFill>
            <w14:solidFill>
              <w14:schemeClr w14:val="tx1"/>
            </w14:solidFill>
          </w14:textFill>
        </w:rPr>
      </w:pPr>
      <w:r>
        <w:rPr>
          <w:rFonts w:hint="eastAsia"/>
          <w:bCs w:val="0"/>
          <w:color w:val="000000" w:themeColor="text1"/>
          <w:kern w:val="2"/>
          <w:highlight w:val="none"/>
          <w:lang w:eastAsia="zh-CN"/>
          <w14:textFill>
            <w14:solidFill>
              <w14:schemeClr w14:val="tx1"/>
            </w14:solidFill>
          </w14:textFill>
        </w:rPr>
        <w:t>25.评审过程的保密性</w:t>
      </w:r>
    </w:p>
    <w:p w14:paraId="0EF0225D">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25.1采购人、采购代理机构应当采取必要措施，保证评审在严格保密的情况下进行。除采购人代表、评审现场组织人员外，采购人的其他工作人员以及与评审工作无关的人员不得进入评审现场。</w:t>
      </w:r>
    </w:p>
    <w:p w14:paraId="301B104B">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25.2开标后，直到授予中标人合同为止，凡属于对响应文件的审查、澄清、评价和比较的有关资料以及中标候选人的推荐情况和授标建议等内容、与评标有关的其他任何情况均应严格保密；评审小组成员及参与评标的有关工作人员均不得向供应商或其他无关的人员透露，违者给予警告、取消担任评审小组成员的资格。</w:t>
      </w:r>
    </w:p>
    <w:p w14:paraId="50E8CFE8">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25.3投标供应商在评审过程中，所进行的力图影响评审结果的、不符合《中华人民共和国政府采购法》及其相关法律法规的，以及不符合本次招标的有关规定的活动，将被取消其中标资格。</w:t>
      </w:r>
    </w:p>
    <w:p w14:paraId="24D0D767">
      <w:pPr>
        <w:pStyle w:val="52"/>
        <w:snapToGrid w:val="0"/>
        <w:spacing w:before="0" w:line="360" w:lineRule="auto"/>
        <w:ind w:left="0" w:firstLine="482" w:firstLineChars="200"/>
        <w:rPr>
          <w:rFonts w:hint="eastAsia"/>
          <w:bCs w:val="0"/>
          <w:color w:val="000000" w:themeColor="text1"/>
          <w:kern w:val="2"/>
          <w:highlight w:val="none"/>
          <w:lang w:eastAsia="zh-CN"/>
          <w14:textFill>
            <w14:solidFill>
              <w14:schemeClr w14:val="tx1"/>
            </w14:solidFill>
          </w14:textFill>
        </w:rPr>
      </w:pPr>
      <w:r>
        <w:rPr>
          <w:rFonts w:hint="eastAsia"/>
          <w:bCs w:val="0"/>
          <w:color w:val="000000" w:themeColor="text1"/>
          <w:kern w:val="2"/>
          <w:highlight w:val="none"/>
          <w:lang w:eastAsia="zh-CN"/>
          <w14:textFill>
            <w14:solidFill>
              <w14:schemeClr w14:val="tx1"/>
            </w14:solidFill>
          </w14:textFill>
        </w:rPr>
        <w:t>26.评审依据及评标办法</w:t>
      </w:r>
    </w:p>
    <w:p w14:paraId="3EC5D409">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26.1评审的依据：采购人的竞争性磋商文件和供应商的响应文件。</w:t>
      </w:r>
    </w:p>
    <w:p w14:paraId="0E1223F4">
      <w:pPr>
        <w:snapToGrid w:val="0"/>
        <w:spacing w:line="360" w:lineRule="auto"/>
        <w:ind w:firstLine="480" w:firstLineChars="200"/>
        <w:rPr>
          <w:rStyle w:val="42"/>
          <w:rFonts w:hint="eastAsia" w:cs="宋体"/>
          <w:b/>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26.2评标办法：</w:t>
      </w:r>
      <w:r>
        <w:rPr>
          <w:rStyle w:val="42"/>
          <w:rFonts w:hint="eastAsia" w:cs="宋体"/>
          <w:b/>
          <w:color w:val="000000" w:themeColor="text1"/>
          <w:sz w:val="24"/>
          <w:szCs w:val="24"/>
          <w:highlight w:val="none"/>
          <w:lang w:eastAsia="zh-CN"/>
          <w14:textFill>
            <w14:solidFill>
              <w14:schemeClr w14:val="tx1"/>
            </w14:solidFill>
          </w14:textFill>
        </w:rPr>
        <w:t>综合评分法</w:t>
      </w:r>
    </w:p>
    <w:p w14:paraId="395EFE19">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综合评分法，是指响应文件满足竞争性磋商文件全部实质性要求，且按照评审因素的量化指标评审得分最高的供应商为中标候选人的评标方法。</w:t>
      </w:r>
    </w:p>
    <w:p w14:paraId="6E9C5288">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26.3评审程序：</w:t>
      </w:r>
    </w:p>
    <w:p w14:paraId="22A8499A">
      <w:pPr>
        <w:snapToGrid w:val="0"/>
        <w:spacing w:line="360" w:lineRule="auto"/>
        <w:ind w:firstLine="482" w:firstLineChars="200"/>
        <w:rPr>
          <w:rStyle w:val="42"/>
          <w:rFonts w:hint="eastAsia" w:cs="宋体"/>
          <w:b/>
          <w:color w:val="000000" w:themeColor="text1"/>
          <w:sz w:val="24"/>
          <w:szCs w:val="24"/>
          <w:highlight w:val="none"/>
          <w:lang w:eastAsia="zh-CN"/>
          <w14:textFill>
            <w14:solidFill>
              <w14:schemeClr w14:val="tx1"/>
            </w14:solidFill>
          </w14:textFill>
        </w:rPr>
      </w:pPr>
      <w:r>
        <w:rPr>
          <w:rStyle w:val="42"/>
          <w:rFonts w:hint="eastAsia" w:cs="宋体"/>
          <w:b/>
          <w:color w:val="000000" w:themeColor="text1"/>
          <w:sz w:val="24"/>
          <w:szCs w:val="24"/>
          <w:highlight w:val="none"/>
          <w:lang w:eastAsia="zh-CN"/>
          <w14:textFill>
            <w14:solidFill>
              <w14:schemeClr w14:val="tx1"/>
            </w14:solidFill>
          </w14:textFill>
        </w:rPr>
        <w:t>成立评标委员会→初步评审（资格性审查）→初步评审（符合性审查）→错误性修正→详细评审（商务、技术部分评审，报价得分计算）→推荐中标候选人→完成评标报告</w:t>
      </w:r>
    </w:p>
    <w:p w14:paraId="0A5544DF">
      <w:pPr>
        <w:snapToGrid w:val="0"/>
        <w:spacing w:line="360" w:lineRule="auto"/>
        <w:ind w:firstLine="482" w:firstLineChars="200"/>
        <w:rPr>
          <w:rStyle w:val="42"/>
          <w:rFonts w:hint="eastAsia" w:cs="宋体"/>
          <w:b/>
          <w:color w:val="000000" w:themeColor="text1"/>
          <w:sz w:val="24"/>
          <w:szCs w:val="24"/>
          <w:highlight w:val="none"/>
          <w:lang w:eastAsia="zh-CN"/>
          <w14:textFill>
            <w14:solidFill>
              <w14:schemeClr w14:val="tx1"/>
            </w14:solidFill>
          </w14:textFill>
        </w:rPr>
      </w:pPr>
      <w:r>
        <w:rPr>
          <w:rStyle w:val="42"/>
          <w:rFonts w:hint="eastAsia" w:cs="宋体"/>
          <w:b/>
          <w:color w:val="000000" w:themeColor="text1"/>
          <w:sz w:val="24"/>
          <w:szCs w:val="24"/>
          <w:highlight w:val="none"/>
          <w:lang w:eastAsia="zh-CN"/>
          <w14:textFill>
            <w14:solidFill>
              <w14:schemeClr w14:val="tx1"/>
            </w14:solidFill>
          </w14:textFill>
        </w:rPr>
        <w:t>通过初步评审的响应文件，方可进入下一环节的评审。</w:t>
      </w:r>
    </w:p>
    <w:p w14:paraId="4FAF02FE">
      <w:pPr>
        <w:pStyle w:val="52"/>
        <w:snapToGrid w:val="0"/>
        <w:spacing w:before="0" w:line="360" w:lineRule="auto"/>
        <w:ind w:left="0" w:firstLine="482" w:firstLineChars="200"/>
        <w:rPr>
          <w:rFonts w:hint="eastAsia"/>
          <w:bCs w:val="0"/>
          <w:color w:val="000000" w:themeColor="text1"/>
          <w:kern w:val="2"/>
          <w:highlight w:val="none"/>
          <w:lang w:eastAsia="zh-CN"/>
          <w14:textFill>
            <w14:solidFill>
              <w14:schemeClr w14:val="tx1"/>
            </w14:solidFill>
          </w14:textFill>
        </w:rPr>
      </w:pPr>
      <w:r>
        <w:rPr>
          <w:rFonts w:hint="eastAsia"/>
          <w:bCs w:val="0"/>
          <w:color w:val="000000" w:themeColor="text1"/>
          <w:kern w:val="2"/>
          <w:highlight w:val="none"/>
          <w:lang w:eastAsia="zh-CN"/>
          <w14:textFill>
            <w14:solidFill>
              <w14:schemeClr w14:val="tx1"/>
            </w14:solidFill>
          </w14:textFill>
        </w:rPr>
        <w:t>27.初步评审</w:t>
      </w:r>
    </w:p>
    <w:p w14:paraId="3FD909BD">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27.1评审小组对响应文件的有效性、完整性和响应程度进行审查时，应当以书面方式要求供应商对响应文件中含义不明确、对同类问题表述不一致或者有明显文字和计算错误的内容作必要的澄清、说明或补正。</w:t>
      </w:r>
    </w:p>
    <w:p w14:paraId="417BA860">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供应商的澄清、说明或补正应以书面方式进行，并加盖公章，或者由法定代表人或其授权的代表签字。供应商的澄清、说明或者补正不得超出响应文件的范围或者改变竞争性磋商文件的实质性内容。</w:t>
      </w:r>
    </w:p>
    <w:p w14:paraId="26FA18B2">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按上述规定，经供应商确认后，对供应商起约束作用。如果供应商不确认，则其投标无效。</w:t>
      </w:r>
    </w:p>
    <w:p w14:paraId="21EEE47C">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27.2采购方不接受不符合国家有关部门相关规定的投标报价或优惠方案。</w:t>
      </w:r>
    </w:p>
    <w:p w14:paraId="207F23DE">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27.3在评审过程中，评审小组发现供应商以他人名义投标、串通投标、以行贿手段谋取中标或者以其他弄虚作假方式投标的，该供应商的投标将被否决。</w:t>
      </w:r>
    </w:p>
    <w:p w14:paraId="4D2731D2">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27.4有下列情形之一的，视为供应商串通投标，其投标无效：</w:t>
      </w:r>
    </w:p>
    <w:p w14:paraId="0E516D9E">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(1)不同供应商的响应文件由同一单位或者个人编制；</w:t>
      </w:r>
    </w:p>
    <w:p w14:paraId="07EE707D">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(2)不同供应商委托同一单位或者个人办理投标事宜；</w:t>
      </w:r>
    </w:p>
    <w:p w14:paraId="11B6D6E2">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(3)不同供应商的响应文件载明的项目管理成员或者联系人员为同一人；</w:t>
      </w:r>
    </w:p>
    <w:p w14:paraId="06C2CC59">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(4)不同供应商的响应文件异常一致或者投标报价呈规律性差异；</w:t>
      </w:r>
    </w:p>
    <w:p w14:paraId="2880EDCE">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(5)不同供应商的响应文件相互混装；</w:t>
      </w:r>
    </w:p>
    <w:p w14:paraId="48B9B262">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(6)不同供应商的磋商保证金从同一单位或者个人的账户转出。</w:t>
      </w:r>
    </w:p>
    <w:p w14:paraId="3585EBC4">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27.5供应商存在下列情况之一的，投标无效：</w:t>
      </w:r>
    </w:p>
    <w:p w14:paraId="5D64297A">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(1)未按照竞争性磋商文件的规定提交磋商保证金的；</w:t>
      </w:r>
    </w:p>
    <w:p w14:paraId="4209FBEA">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(2)响应文件未按竞争性磋商文件要求签署、盖章的；</w:t>
      </w:r>
    </w:p>
    <w:p w14:paraId="544310C4">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(3)不具备竞争性磋商文件中规定的资格要求的；</w:t>
      </w:r>
    </w:p>
    <w:p w14:paraId="03133250">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(4)报价超过竞争性磋商文件中规定的预算金额或者最高限价的；</w:t>
      </w:r>
    </w:p>
    <w:p w14:paraId="0C3FDFA3">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(5)响应文件含有采购人不能接受的附加条件的；</w:t>
      </w:r>
    </w:p>
    <w:p w14:paraId="5F96992A">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(6)法律法规和竞争性磋商文件规定的其他无效情形。</w:t>
      </w:r>
    </w:p>
    <w:p w14:paraId="5C0F284C">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27.6评审小组应当审查每一响应文件是否对竞争性磋商文件提出的所有实质性要求和条件做出响应。未能在实质上响应的投标，其投标将被否决。</w:t>
      </w:r>
    </w:p>
    <w:p w14:paraId="73464D99">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27.7供应商不得误导、干扰采购方的评审活动，否则将废除其投标。</w:t>
      </w:r>
    </w:p>
    <w:p w14:paraId="3FA1CB26">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27.8评审小组根据上述规定否决不合格投标，因有效投标不足本次评审办法规定数量而使得投标明显缺乏竞争性时，根据《中华人民共和国政府采购法》的相关规定，将作流标处理。</w:t>
      </w:r>
    </w:p>
    <w:p w14:paraId="274BBC97">
      <w:pPr>
        <w:pStyle w:val="52"/>
        <w:snapToGrid w:val="0"/>
        <w:spacing w:before="0" w:line="360" w:lineRule="auto"/>
        <w:ind w:left="0" w:firstLine="482" w:firstLineChars="200"/>
        <w:rPr>
          <w:rFonts w:hint="eastAsia"/>
          <w:bCs w:val="0"/>
          <w:color w:val="000000" w:themeColor="text1"/>
          <w:kern w:val="2"/>
          <w:highlight w:val="none"/>
          <w:lang w:eastAsia="zh-CN"/>
          <w14:textFill>
            <w14:solidFill>
              <w14:schemeClr w14:val="tx1"/>
            </w14:solidFill>
          </w14:textFill>
        </w:rPr>
      </w:pPr>
      <w:r>
        <w:rPr>
          <w:rFonts w:hint="eastAsia"/>
          <w:bCs w:val="0"/>
          <w:color w:val="000000" w:themeColor="text1"/>
          <w:kern w:val="2"/>
          <w:highlight w:val="none"/>
          <w:lang w:eastAsia="zh-CN"/>
          <w14:textFill>
            <w14:solidFill>
              <w14:schemeClr w14:val="tx1"/>
            </w14:solidFill>
          </w14:textFill>
        </w:rPr>
        <w:t>28.响应文件计算错误的修正</w:t>
      </w:r>
    </w:p>
    <w:p w14:paraId="4EFB0C33">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28.1响应文件中报价出现前后不一致的，评审小组按以下原则对投标报价进行修正：</w:t>
      </w:r>
    </w:p>
    <w:p w14:paraId="08B06F4D">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a.响应文件中开标一览表（报价表）内容与响应文件中相应内容不一致的，以开标一览表（报价表）为准；</w:t>
      </w:r>
    </w:p>
    <w:p w14:paraId="6901FE4E">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b.大写金额和小写金额不一致的，以大写金额为准；</w:t>
      </w:r>
    </w:p>
    <w:p w14:paraId="64301C6E">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c.单价金额小数点或者百分比有明显错位的，以开标一览表的总价为准，并修改单价；</w:t>
      </w:r>
    </w:p>
    <w:p w14:paraId="4E80AC1A">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d.总价金额与按单价汇总金额不一致的，以单价金额计算结果为准。</w:t>
      </w:r>
    </w:p>
    <w:p w14:paraId="7313256C">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同时出现两种以上不一致的，按照前款规定的顺序修正。</w:t>
      </w:r>
    </w:p>
    <w:p w14:paraId="663A7369">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28.2修正后的最终投标报价若超过最高投标限价（如有），评审小组应当否决其投标。</w:t>
      </w:r>
    </w:p>
    <w:p w14:paraId="003FFC0E">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28.3按上述修正错误的原则及方法调整或修正响应文件的投标报价，经供应商确认后，对供应商起约束作用。如果供应商不确认，则其投标无效。</w:t>
      </w:r>
    </w:p>
    <w:p w14:paraId="5BF78D7B">
      <w:pPr>
        <w:pStyle w:val="52"/>
        <w:snapToGrid w:val="0"/>
        <w:spacing w:before="0" w:line="360" w:lineRule="auto"/>
        <w:ind w:left="0" w:firstLine="482" w:firstLineChars="200"/>
        <w:rPr>
          <w:rFonts w:hint="eastAsia"/>
          <w:bCs w:val="0"/>
          <w:color w:val="000000" w:themeColor="text1"/>
          <w:kern w:val="2"/>
          <w:highlight w:val="none"/>
          <w:lang w:eastAsia="zh-CN"/>
          <w14:textFill>
            <w14:solidFill>
              <w14:schemeClr w14:val="tx1"/>
            </w14:solidFill>
          </w14:textFill>
        </w:rPr>
      </w:pPr>
      <w:r>
        <w:rPr>
          <w:rFonts w:hint="eastAsia"/>
          <w:bCs w:val="0"/>
          <w:color w:val="000000" w:themeColor="text1"/>
          <w:kern w:val="2"/>
          <w:highlight w:val="none"/>
          <w:lang w:eastAsia="zh-CN"/>
          <w14:textFill>
            <w14:solidFill>
              <w14:schemeClr w14:val="tx1"/>
            </w14:solidFill>
          </w14:textFill>
        </w:rPr>
        <w:t>29.详细评审</w:t>
      </w:r>
    </w:p>
    <w:p w14:paraId="500966B7">
      <w:pPr>
        <w:pStyle w:val="26"/>
        <w:snapToGrid w:val="0"/>
        <w:spacing w:after="0"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29.1经符合性审查合格的响应文件，评审小组应当根据竞争性磋商文件确定的评审标准和方法，确定最终采购需求和提交最后报价的供应商后，由评审小组采用综合评分法对提交最后报价的供应商的响应文件进行综合评分。</w:t>
      </w:r>
      <w:r>
        <w:rPr>
          <w:rFonts w:hint="eastAsia" w:cs="宋体"/>
          <w:b/>
          <w:bCs/>
          <w:color w:val="000000" w:themeColor="text1"/>
          <w:sz w:val="24"/>
          <w:szCs w:val="24"/>
          <w:highlight w:val="none"/>
          <w:lang w:eastAsia="zh-CN"/>
          <w14:textFill>
            <w14:solidFill>
              <w14:schemeClr w14:val="tx1"/>
            </w14:solidFill>
          </w14:textFill>
        </w:rPr>
        <w:t xml:space="preserve"> </w:t>
      </w:r>
    </w:p>
    <w:p w14:paraId="0837EA47">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29.2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6229DB0A">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29.3磋商小组所有成员应当集中与单一供应商分别进行磋商，并给予所有参加磋商的供应商平等的磋商机会。</w:t>
      </w:r>
    </w:p>
    <w:p w14:paraId="0B1F79A4">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29.4根据综合评分法完成评审工作后，评审小组应当向采购人递交书面评审报告。</w:t>
      </w:r>
    </w:p>
    <w:p w14:paraId="467AE655">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29.5评审和定标一般应当在开标后7个工作日内完成，项目金额较大、技术较为复杂等特殊项目的评审工作应当在30个工作日内完成。不能在开标后30个工作日内完成评审和定标的，采购人应当提前3天通知所有投标供应商延长投标有效期。同意延长投标有效期的投标供应商应当相应延长投标保证金的有效期，但不得修改响应文件的实质性内容。</w:t>
      </w:r>
    </w:p>
    <w:p w14:paraId="385A33A7">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29.6评审因素及标准(详见评分细则)</w:t>
      </w:r>
    </w:p>
    <w:p w14:paraId="1AFD5BE2">
      <w:pPr>
        <w:snapToGrid w:val="0"/>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评审因素：与供应商所提供货物服务的质量相关，包括投标报价、技术或服务水平、履约能力、售后服务等。</w:t>
      </w:r>
    </w:p>
    <w:p w14:paraId="290E40F5">
      <w:pPr>
        <w:pStyle w:val="52"/>
        <w:spacing w:before="0" w:line="360" w:lineRule="auto"/>
        <w:ind w:left="0"/>
        <w:rPr>
          <w:rStyle w:val="42"/>
          <w:rFonts w:hint="eastAsia"/>
          <w:color w:val="000000" w:themeColor="text1"/>
          <w:highlight w:val="none"/>
          <w:lang w:eastAsia="zh-CN"/>
          <w14:textFill>
            <w14:solidFill>
              <w14:schemeClr w14:val="tx1"/>
            </w14:solidFill>
          </w14:textFill>
        </w:rPr>
      </w:pPr>
      <w:r>
        <w:rPr>
          <w:rStyle w:val="42"/>
          <w:rFonts w:hint="eastAsia"/>
          <w:color w:val="000000" w:themeColor="text1"/>
          <w:highlight w:val="none"/>
          <w:lang w:eastAsia="zh-CN"/>
          <w14:textFill>
            <w14:solidFill>
              <w14:schemeClr w14:val="tx1"/>
            </w14:solidFill>
          </w14:textFill>
        </w:rPr>
        <w:t>（1）商务技术部分</w:t>
      </w:r>
      <w:r>
        <w:rPr>
          <w:rStyle w:val="42"/>
          <w:rFonts w:hint="eastAsia"/>
          <w:color w:val="000000" w:themeColor="text1"/>
          <w:highlight w:val="none"/>
          <w:lang w:val="en-US" w:eastAsia="zh-CN"/>
          <w14:textFill>
            <w14:solidFill>
              <w14:schemeClr w14:val="tx1"/>
            </w14:solidFill>
          </w14:textFill>
        </w:rPr>
        <w:t>9</w:t>
      </w:r>
      <w:r>
        <w:rPr>
          <w:rStyle w:val="42"/>
          <w:rFonts w:hint="eastAsia"/>
          <w:color w:val="000000" w:themeColor="text1"/>
          <w:highlight w:val="none"/>
          <w:lang w:eastAsia="zh-CN"/>
          <w14:textFill>
            <w14:solidFill>
              <w14:schemeClr w14:val="tx1"/>
            </w14:solidFill>
          </w14:textFill>
        </w:rPr>
        <w:t>0分；</w:t>
      </w:r>
    </w:p>
    <w:p w14:paraId="4528BDA1">
      <w:pPr>
        <w:spacing w:line="360" w:lineRule="auto"/>
        <w:rPr>
          <w:rStyle w:val="42"/>
          <w:rFonts w:hint="eastAsia" w:cs="宋体"/>
          <w:b/>
          <w:color w:val="000000" w:themeColor="text1"/>
          <w:sz w:val="24"/>
          <w:highlight w:val="none"/>
          <w:lang w:eastAsia="zh-CN"/>
          <w14:textFill>
            <w14:solidFill>
              <w14:schemeClr w14:val="tx1"/>
            </w14:solidFill>
          </w14:textFill>
        </w:rPr>
      </w:pPr>
      <w:r>
        <w:rPr>
          <w:rStyle w:val="42"/>
          <w:rFonts w:hint="eastAsia" w:cs="宋体"/>
          <w:b/>
          <w:color w:val="000000" w:themeColor="text1"/>
          <w:sz w:val="24"/>
          <w:highlight w:val="none"/>
          <w:lang w:eastAsia="zh-CN"/>
          <w14:textFill>
            <w14:solidFill>
              <w14:schemeClr w14:val="tx1"/>
            </w14:solidFill>
          </w14:textFill>
        </w:rPr>
        <w:t>（2）投标报价部分</w:t>
      </w:r>
      <w:r>
        <w:rPr>
          <w:rStyle w:val="42"/>
          <w:rFonts w:hint="eastAsia" w:cs="宋体"/>
          <w:b/>
          <w:color w:val="000000" w:themeColor="text1"/>
          <w:sz w:val="24"/>
          <w:highlight w:val="none"/>
          <w:lang w:val="en-US" w:eastAsia="zh-CN"/>
          <w14:textFill>
            <w14:solidFill>
              <w14:schemeClr w14:val="tx1"/>
            </w14:solidFill>
          </w14:textFill>
        </w:rPr>
        <w:t>1</w:t>
      </w:r>
      <w:r>
        <w:rPr>
          <w:rStyle w:val="42"/>
          <w:rFonts w:hint="eastAsia" w:cs="宋体"/>
          <w:b/>
          <w:color w:val="000000" w:themeColor="text1"/>
          <w:sz w:val="24"/>
          <w:highlight w:val="none"/>
          <w:lang w:eastAsia="zh-CN"/>
          <w14:textFill>
            <w14:solidFill>
              <w14:schemeClr w14:val="tx1"/>
            </w14:solidFill>
          </w14:textFill>
        </w:rPr>
        <w:t>0分。</w:t>
      </w:r>
    </w:p>
    <w:p w14:paraId="12A394BF">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计算各项分值时，按四舍五入的原则，保留小数点后两位。</w:t>
      </w:r>
    </w:p>
    <w:p w14:paraId="4099F726">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29.7报价</w:t>
      </w:r>
    </w:p>
    <w:p w14:paraId="243DD3C6">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29.7.1本次采购方式为竞争性磋商，待评审小组与供应商对采购标的的技术、服务等磋商结束后，评审小组要求所有实质性响应的供应商，在规定的时间内提交最后报价。</w:t>
      </w:r>
    </w:p>
    <w:p w14:paraId="7CA8BB0E">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29.7.2经磋商确定最终采购需求和提交最后报价的供应商后，由评审小组采用综合评分法对提交最后报价的供应商的价格得分进行计算。</w:t>
      </w:r>
    </w:p>
    <w:p w14:paraId="256ADC42">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29.7.3供应商的投标报价得分计算说明：</w:t>
      </w:r>
    </w:p>
    <w:p w14:paraId="48F32EC0">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价格分统一采用低价优先法计算，即满足磋商文件要求且最后报价最低的供应商的价格为磋商基准价，其价格分为满分。其他供应商的价格分统一按照下列公式计算：</w:t>
      </w:r>
    </w:p>
    <w:p w14:paraId="20BCCD35">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磋商报价得分=（磋商基准价/最后磋商报价）×价格权值×100</w:t>
      </w:r>
    </w:p>
    <w:p w14:paraId="4E39D053">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本项目的价格权值为</w:t>
      </w:r>
      <w:r>
        <w:rPr>
          <w:rStyle w:val="42"/>
          <w:rFonts w:hint="eastAsia" w:cs="宋体"/>
          <w:color w:val="000000" w:themeColor="text1"/>
          <w:sz w:val="24"/>
          <w:szCs w:val="24"/>
          <w:highlight w:val="none"/>
          <w:lang w:val="en-US" w:eastAsia="zh-CN"/>
          <w14:textFill>
            <w14:solidFill>
              <w14:schemeClr w14:val="tx1"/>
            </w14:solidFill>
          </w14:textFill>
        </w:rPr>
        <w:t>1</w:t>
      </w:r>
      <w:r>
        <w:rPr>
          <w:rStyle w:val="42"/>
          <w:rFonts w:hint="eastAsia" w:cs="宋体"/>
          <w:color w:val="000000" w:themeColor="text1"/>
          <w:sz w:val="24"/>
          <w:szCs w:val="24"/>
          <w:highlight w:val="none"/>
          <w:lang w:eastAsia="zh-CN"/>
          <w14:textFill>
            <w14:solidFill>
              <w14:schemeClr w14:val="tx1"/>
            </w14:solidFill>
          </w14:textFill>
        </w:rPr>
        <w:t>0%</w:t>
      </w:r>
    </w:p>
    <w:p w14:paraId="07D8AA73">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项目评审过程中，不得去掉最终报价中的最高报价和最低报价。</w:t>
      </w:r>
    </w:p>
    <w:p w14:paraId="41B5EBB5">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Fonts w:hint="eastAsia" w:cs="宋体"/>
          <w:bCs/>
          <w:color w:val="000000" w:themeColor="text1"/>
          <w:kern w:val="2"/>
          <w:sz w:val="24"/>
          <w:szCs w:val="24"/>
          <w:highlight w:val="none"/>
          <w:lang w:eastAsia="zh-CN"/>
          <w14:textFill>
            <w14:solidFill>
              <w14:schemeClr w14:val="tx1"/>
            </w14:solidFill>
          </w14:textFill>
        </w:rPr>
        <w:t>符合政府采购优先（节约能源、保护环境）采购政策及促进中小企业（监狱企业、</w:t>
      </w:r>
      <w:r>
        <w:rPr>
          <w:rStyle w:val="42"/>
          <w:rFonts w:hint="eastAsia" w:cs="宋体"/>
          <w:color w:val="000000" w:themeColor="text1"/>
          <w:sz w:val="24"/>
          <w:szCs w:val="24"/>
          <w:highlight w:val="none"/>
          <w:lang w:eastAsia="zh-CN"/>
          <w14:textFill>
            <w14:solidFill>
              <w14:schemeClr w14:val="tx1"/>
            </w14:solidFill>
          </w14:textFill>
        </w:rPr>
        <w:t>残疾人福利性单位）发展政策的，对小型和微型企业（监狱企业、残疾人福利性单位）产品的价格给予10%的扣除，用扣除后的价格参与评审打分。若供应商和小微企业的产品/服务制造商有一家符合小微企业条件，并且提供了《中小企业声明函》及加盖单位公章的声明函附件（须说明供应商和产品/服务制造商的从业人员、营业收入、资产总额等相关情况）的，则其评标价=供应商报价中属于小型和微型企业产品/服务的价格部分×（100%-10%）+供应商报价中不属于小型和微型企业产品/服务的价格部分；否则，其评标价=供应商报价。</w:t>
      </w:r>
    </w:p>
    <w:p w14:paraId="6E4527BE">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注:小型、微型企业提供中型（或大型）企业制造的货物的，视同为中型（或大型）企业，不享受本项优惠。</w:t>
      </w:r>
    </w:p>
    <w:p w14:paraId="515A0FC5">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29.7.4评审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评审小组应当将其作为无效投标处理。</w:t>
      </w:r>
    </w:p>
    <w:p w14:paraId="60214A08">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29.8综合得分</w:t>
      </w:r>
    </w:p>
    <w:p w14:paraId="546E3605">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综合得分=商务技术部分得分+投标报价部分得分。</w:t>
      </w:r>
    </w:p>
    <w:p w14:paraId="44FCF11A">
      <w:pPr>
        <w:spacing w:line="360" w:lineRule="auto"/>
        <w:rPr>
          <w:rStyle w:val="42"/>
          <w:rFonts w:hint="eastAsia" w:cs="宋体"/>
          <w:b/>
          <w:color w:val="000000" w:themeColor="text1"/>
          <w:sz w:val="24"/>
          <w:highlight w:val="none"/>
          <w:lang w:eastAsia="zh-CN"/>
          <w14:textFill>
            <w14:solidFill>
              <w14:schemeClr w14:val="tx1"/>
            </w14:solidFill>
          </w14:textFill>
        </w:rPr>
      </w:pPr>
    </w:p>
    <w:p w14:paraId="737D7CD7">
      <w:pPr>
        <w:spacing w:line="360" w:lineRule="auto"/>
        <w:rPr>
          <w:rStyle w:val="42"/>
          <w:rFonts w:hint="eastAsia" w:cs="宋体"/>
          <w:color w:val="000000" w:themeColor="text1"/>
          <w:sz w:val="28"/>
          <w:highlight w:val="none"/>
          <w:lang w:eastAsia="zh-CN"/>
          <w14:textFill>
            <w14:solidFill>
              <w14:schemeClr w14:val="tx1"/>
            </w14:solidFill>
          </w14:textFill>
        </w:rPr>
        <w:sectPr>
          <w:pgSz w:w="11910" w:h="16840"/>
          <w:pgMar w:top="1480" w:right="1180" w:bottom="1180" w:left="1480" w:header="0" w:footer="912" w:gutter="0"/>
          <w:pgNumType w:fmt="decimal"/>
          <w:cols w:space="720" w:num="1"/>
        </w:sectPr>
      </w:pPr>
    </w:p>
    <w:p w14:paraId="48058591">
      <w:pPr>
        <w:spacing w:line="360" w:lineRule="auto"/>
        <w:rPr>
          <w:rStyle w:val="42"/>
          <w:rFonts w:hint="eastAsia" w:cs="宋体"/>
          <w:b/>
          <w:color w:val="000000" w:themeColor="text1"/>
          <w:sz w:val="24"/>
          <w:szCs w:val="21"/>
          <w:highlight w:val="none"/>
          <w:lang w:eastAsia="zh-CN"/>
          <w14:textFill>
            <w14:solidFill>
              <w14:schemeClr w14:val="tx1"/>
            </w14:solidFill>
          </w14:textFill>
        </w:rPr>
      </w:pPr>
      <w:r>
        <w:rPr>
          <w:rStyle w:val="42"/>
          <w:rFonts w:hint="eastAsia" w:cs="宋体"/>
          <w:b/>
          <w:color w:val="000000" w:themeColor="text1"/>
          <w:sz w:val="24"/>
          <w:szCs w:val="21"/>
          <w:highlight w:val="none"/>
          <w:lang w:eastAsia="zh-CN"/>
          <w14:textFill>
            <w14:solidFill>
              <w14:schemeClr w14:val="tx1"/>
            </w14:solidFill>
          </w14:textFill>
        </w:rPr>
        <w:t>附表1：初步评审-资格性审查表</w:t>
      </w:r>
    </w:p>
    <w:p w14:paraId="09D5B10B">
      <w:pPr>
        <w:pStyle w:val="13"/>
        <w:spacing w:after="0" w:line="360" w:lineRule="auto"/>
        <w:rPr>
          <w:rFonts w:hint="eastAsia" w:cs="宋体"/>
          <w:color w:val="000000" w:themeColor="text1"/>
          <w:highlight w:val="none"/>
          <w:lang w:eastAsia="zh-CN"/>
          <w14:textFill>
            <w14:solidFill>
              <w14:schemeClr w14:val="tx1"/>
            </w14:solidFill>
          </w14:textFill>
        </w:rPr>
      </w:pPr>
      <w:r>
        <w:rPr>
          <w:rFonts w:hint="eastAsia" w:cs="宋体"/>
          <w:color w:val="000000" w:themeColor="text1"/>
          <w:highlight w:val="none"/>
          <w:lang w:eastAsia="zh-CN"/>
          <w14:textFill>
            <w14:solidFill>
              <w14:schemeClr w14:val="tx1"/>
            </w14:solidFill>
          </w14:textFill>
        </w:rPr>
        <w:t>磋商小组依据磋商文件，对响应文件中的资格证明文件、项目保证金等进行审查，以确定供应商是否具备磋商资格。审查内容如下：</w:t>
      </w:r>
    </w:p>
    <w:tbl>
      <w:tblPr>
        <w:tblStyle w:val="29"/>
        <w:tblW w:w="10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3317"/>
        <w:gridCol w:w="6540"/>
      </w:tblGrid>
      <w:tr w14:paraId="389B6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2" w:type="dxa"/>
          </w:tcPr>
          <w:p w14:paraId="435D8F5B">
            <w:pPr>
              <w:pStyle w:val="73"/>
              <w:widowControl/>
              <w:spacing w:before="0" w:after="0"/>
              <w:jc w:val="center"/>
              <w:rPr>
                <w:rFonts w:hint="eastAsia" w:ascii="宋体" w:hAnsi="宋体" w:cs="宋体"/>
                <w:b/>
                <w:color w:val="000000" w:themeColor="text1"/>
                <w:spacing w:val="0"/>
                <w:kern w:val="2"/>
                <w:sz w:val="24"/>
                <w:szCs w:val="24"/>
                <w:highlight w:val="none"/>
                <w14:textFill>
                  <w14:solidFill>
                    <w14:schemeClr w14:val="tx1"/>
                  </w14:solidFill>
                </w14:textFill>
              </w:rPr>
            </w:pPr>
            <w:r>
              <w:rPr>
                <w:rFonts w:hint="eastAsia" w:ascii="宋体" w:hAnsi="宋体" w:cs="宋体"/>
                <w:b/>
                <w:color w:val="000000" w:themeColor="text1"/>
                <w:spacing w:val="0"/>
                <w:kern w:val="2"/>
                <w:sz w:val="24"/>
                <w:szCs w:val="24"/>
                <w:highlight w:val="none"/>
                <w14:textFill>
                  <w14:solidFill>
                    <w14:schemeClr w14:val="tx1"/>
                  </w14:solidFill>
                </w14:textFill>
              </w:rPr>
              <w:t>序号</w:t>
            </w:r>
          </w:p>
        </w:tc>
        <w:tc>
          <w:tcPr>
            <w:tcW w:w="3317" w:type="dxa"/>
          </w:tcPr>
          <w:p w14:paraId="70AC2888">
            <w:pPr>
              <w:pStyle w:val="73"/>
              <w:widowControl/>
              <w:spacing w:before="0" w:after="0"/>
              <w:jc w:val="center"/>
              <w:rPr>
                <w:rFonts w:hint="eastAsia" w:ascii="宋体" w:hAnsi="宋体" w:cs="宋体"/>
                <w:b/>
                <w:color w:val="000000" w:themeColor="text1"/>
                <w:spacing w:val="0"/>
                <w:kern w:val="2"/>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资格条件</w:t>
            </w:r>
          </w:p>
        </w:tc>
        <w:tc>
          <w:tcPr>
            <w:tcW w:w="6540" w:type="dxa"/>
          </w:tcPr>
          <w:p w14:paraId="57A72BBE">
            <w:pPr>
              <w:pStyle w:val="73"/>
              <w:widowControl/>
              <w:spacing w:before="0" w:after="0"/>
              <w:jc w:val="center"/>
              <w:rPr>
                <w:rFonts w:hint="eastAsia" w:ascii="宋体" w:hAnsi="宋体" w:cs="宋体"/>
                <w:b/>
                <w:color w:val="000000" w:themeColor="text1"/>
                <w:spacing w:val="0"/>
                <w:kern w:val="2"/>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审查内容和审查标准</w:t>
            </w:r>
          </w:p>
        </w:tc>
      </w:tr>
      <w:tr w14:paraId="0E1D5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2" w:type="dxa"/>
          </w:tcPr>
          <w:p w14:paraId="047C8FCC">
            <w:pPr>
              <w:pStyle w:val="73"/>
              <w:widowControl/>
              <w:spacing w:before="0" w:after="0"/>
              <w:jc w:val="both"/>
              <w:rPr>
                <w:rFonts w:hint="eastAsia" w:ascii="宋体" w:hAnsi="宋体" w:cs="宋体"/>
                <w:bCs w:val="0"/>
                <w:color w:val="000000" w:themeColor="text1"/>
                <w:spacing w:val="0"/>
                <w:kern w:val="2"/>
                <w:sz w:val="24"/>
                <w:szCs w:val="24"/>
                <w:highlight w:val="none"/>
                <w14:textFill>
                  <w14:solidFill>
                    <w14:schemeClr w14:val="tx1"/>
                  </w14:solidFill>
                </w14:textFill>
              </w:rPr>
            </w:pPr>
            <w:r>
              <w:rPr>
                <w:rFonts w:hint="eastAsia" w:ascii="宋体" w:hAnsi="宋体" w:cs="宋体"/>
                <w:bCs w:val="0"/>
                <w:color w:val="000000" w:themeColor="text1"/>
                <w:spacing w:val="0"/>
                <w:kern w:val="2"/>
                <w:sz w:val="24"/>
                <w:szCs w:val="24"/>
                <w:highlight w:val="none"/>
                <w14:textFill>
                  <w14:solidFill>
                    <w14:schemeClr w14:val="tx1"/>
                  </w14:solidFill>
                </w14:textFill>
              </w:rPr>
              <w:t>1</w:t>
            </w:r>
          </w:p>
        </w:tc>
        <w:tc>
          <w:tcPr>
            <w:tcW w:w="3317" w:type="dxa"/>
          </w:tcPr>
          <w:p w14:paraId="554091A5">
            <w:pPr>
              <w:pStyle w:val="73"/>
              <w:widowControl/>
              <w:spacing w:before="0" w:after="0"/>
              <w:jc w:val="both"/>
              <w:rPr>
                <w:rFonts w:hint="eastAsia" w:ascii="宋体" w:hAnsi="宋体" w:cs="宋体"/>
                <w:bCs w:val="0"/>
                <w:color w:val="000000" w:themeColor="text1"/>
                <w:spacing w:val="0"/>
                <w:kern w:val="2"/>
                <w:sz w:val="24"/>
                <w:szCs w:val="24"/>
                <w:highlight w:val="none"/>
                <w14:textFill>
                  <w14:solidFill>
                    <w14:schemeClr w14:val="tx1"/>
                  </w14:solidFill>
                </w14:textFill>
              </w:rPr>
            </w:pPr>
            <w:r>
              <w:rPr>
                <w:rFonts w:hint="eastAsia" w:ascii="宋体" w:hAnsi="宋体" w:cs="宋体"/>
                <w:bCs w:val="0"/>
                <w:color w:val="000000" w:themeColor="text1"/>
                <w:spacing w:val="0"/>
                <w:kern w:val="2"/>
                <w:sz w:val="24"/>
                <w:szCs w:val="24"/>
                <w:highlight w:val="none"/>
                <w14:textFill>
                  <w14:solidFill>
                    <w14:schemeClr w14:val="tx1"/>
                  </w14:solidFill>
                </w14:textFill>
              </w:rPr>
              <w:t>具有独立承担民事责任的能力</w:t>
            </w:r>
          </w:p>
        </w:tc>
        <w:tc>
          <w:tcPr>
            <w:tcW w:w="6540" w:type="dxa"/>
          </w:tcPr>
          <w:p w14:paraId="3403BA25">
            <w:pPr>
              <w:pStyle w:val="73"/>
              <w:widowControl/>
              <w:spacing w:before="0" w:after="0"/>
              <w:jc w:val="both"/>
              <w:rPr>
                <w:rFonts w:hint="eastAsia" w:ascii="宋体" w:hAnsi="宋体" w:cs="宋体"/>
                <w:bCs w:val="0"/>
                <w:color w:val="000000" w:themeColor="text1"/>
                <w:spacing w:val="0"/>
                <w:kern w:val="2"/>
                <w:sz w:val="24"/>
                <w:szCs w:val="24"/>
                <w:highlight w:val="none"/>
                <w14:textFill>
                  <w14:solidFill>
                    <w14:schemeClr w14:val="tx1"/>
                  </w14:solidFill>
                </w14:textFill>
              </w:rPr>
            </w:pPr>
            <w:r>
              <w:rPr>
                <w:rFonts w:hint="eastAsia" w:ascii="宋体" w:hAnsi="宋体" w:cs="宋体"/>
                <w:bCs w:val="0"/>
                <w:color w:val="000000" w:themeColor="text1"/>
                <w:spacing w:val="0"/>
                <w:kern w:val="2"/>
                <w:sz w:val="24"/>
                <w:szCs w:val="24"/>
                <w:highlight w:val="none"/>
                <w14:textFill>
                  <w14:solidFill>
                    <w14:schemeClr w14:val="tx1"/>
                  </w14:solidFill>
                </w14:textFill>
              </w:rPr>
              <w:t>须提供在中华人民共和国境内注册的法人或其他组织或自然人的营业执照副本或事业法人登记证或执业许可证或身份证等相关证明复印件（除身份证外其余证件须加盖公章）。</w:t>
            </w:r>
          </w:p>
        </w:tc>
      </w:tr>
      <w:tr w14:paraId="3799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2" w:type="dxa"/>
          </w:tcPr>
          <w:p w14:paraId="50B025D9">
            <w:pPr>
              <w:pStyle w:val="73"/>
              <w:widowControl/>
              <w:spacing w:before="0" w:after="0"/>
              <w:jc w:val="both"/>
              <w:rPr>
                <w:rFonts w:hint="eastAsia" w:ascii="宋体" w:hAnsi="宋体" w:cs="宋体"/>
                <w:bCs w:val="0"/>
                <w:color w:val="000000" w:themeColor="text1"/>
                <w:spacing w:val="0"/>
                <w:kern w:val="2"/>
                <w:sz w:val="24"/>
                <w:szCs w:val="24"/>
                <w:highlight w:val="none"/>
                <w14:textFill>
                  <w14:solidFill>
                    <w14:schemeClr w14:val="tx1"/>
                  </w14:solidFill>
                </w14:textFill>
              </w:rPr>
            </w:pPr>
            <w:r>
              <w:rPr>
                <w:rFonts w:hint="eastAsia" w:ascii="宋体" w:hAnsi="宋体" w:cs="宋体"/>
                <w:bCs w:val="0"/>
                <w:color w:val="000000" w:themeColor="text1"/>
                <w:spacing w:val="0"/>
                <w:kern w:val="2"/>
                <w:sz w:val="24"/>
                <w:szCs w:val="24"/>
                <w:highlight w:val="none"/>
                <w14:textFill>
                  <w14:solidFill>
                    <w14:schemeClr w14:val="tx1"/>
                  </w14:solidFill>
                </w14:textFill>
              </w:rPr>
              <w:t>2</w:t>
            </w:r>
          </w:p>
        </w:tc>
        <w:tc>
          <w:tcPr>
            <w:tcW w:w="3317" w:type="dxa"/>
          </w:tcPr>
          <w:p w14:paraId="65EA05CE">
            <w:pPr>
              <w:pStyle w:val="73"/>
              <w:widowControl/>
              <w:spacing w:before="0" w:after="0"/>
              <w:jc w:val="both"/>
              <w:rPr>
                <w:rFonts w:hint="eastAsia" w:ascii="宋体" w:hAnsi="宋体" w:cs="宋体"/>
                <w:bCs w:val="0"/>
                <w:color w:val="000000" w:themeColor="text1"/>
                <w:spacing w:val="0"/>
                <w:kern w:val="2"/>
                <w:sz w:val="24"/>
                <w:szCs w:val="24"/>
                <w:highlight w:val="none"/>
                <w14:textFill>
                  <w14:solidFill>
                    <w14:schemeClr w14:val="tx1"/>
                  </w14:solidFill>
                </w14:textFill>
              </w:rPr>
            </w:pPr>
            <w:r>
              <w:rPr>
                <w:rFonts w:hint="eastAsia" w:ascii="宋体" w:hAnsi="宋体" w:cs="宋体"/>
                <w:bCs w:val="0"/>
                <w:color w:val="000000" w:themeColor="text1"/>
                <w:spacing w:val="0"/>
                <w:kern w:val="2"/>
                <w:sz w:val="24"/>
                <w:szCs w:val="24"/>
                <w:highlight w:val="none"/>
                <w14:textFill>
                  <w14:solidFill>
                    <w14:schemeClr w14:val="tx1"/>
                  </w14:solidFill>
                </w14:textFill>
              </w:rPr>
              <w:t>具有良好的商业信誉和健全的财务会计制度</w:t>
            </w:r>
          </w:p>
        </w:tc>
        <w:tc>
          <w:tcPr>
            <w:tcW w:w="6540" w:type="dxa"/>
          </w:tcPr>
          <w:p w14:paraId="7B020DFC">
            <w:pPr>
              <w:pStyle w:val="73"/>
              <w:widowControl/>
              <w:spacing w:before="0" w:after="0"/>
              <w:jc w:val="both"/>
              <w:rPr>
                <w:rFonts w:hint="eastAsia" w:ascii="宋体" w:hAnsi="宋体" w:cs="宋体"/>
                <w:bCs w:val="0"/>
                <w:color w:val="000000" w:themeColor="text1"/>
                <w:spacing w:val="0"/>
                <w:kern w:val="2"/>
                <w:sz w:val="24"/>
                <w:szCs w:val="24"/>
                <w:highlight w:val="none"/>
                <w14:textFill>
                  <w14:solidFill>
                    <w14:schemeClr w14:val="tx1"/>
                  </w14:solidFill>
                </w14:textFill>
              </w:rPr>
            </w:pPr>
            <w:r>
              <w:rPr>
                <w:rFonts w:hint="eastAsia" w:ascii="宋体" w:hAnsi="宋体" w:cs="宋体"/>
                <w:bCs w:val="0"/>
                <w:color w:val="000000" w:themeColor="text1"/>
                <w:spacing w:val="0"/>
                <w:kern w:val="2"/>
                <w:sz w:val="24"/>
                <w:szCs w:val="24"/>
                <w:highlight w:val="none"/>
                <w14:textFill>
                  <w14:solidFill>
                    <w14:schemeClr w14:val="tx1"/>
                  </w14:solidFill>
                </w14:textFill>
              </w:rPr>
              <w:t>提供上年度财务审计报告或半年内任意一个月财务报表，当月新成立公司无需提供；</w:t>
            </w:r>
          </w:p>
        </w:tc>
      </w:tr>
      <w:tr w14:paraId="10E5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82" w:type="dxa"/>
          </w:tcPr>
          <w:p w14:paraId="45EB6612">
            <w:pPr>
              <w:pStyle w:val="73"/>
              <w:widowControl/>
              <w:spacing w:before="0" w:after="0"/>
              <w:jc w:val="both"/>
              <w:rPr>
                <w:rFonts w:hint="eastAsia" w:ascii="宋体" w:hAnsi="宋体" w:cs="宋体"/>
                <w:bCs w:val="0"/>
                <w:color w:val="000000" w:themeColor="text1"/>
                <w:spacing w:val="0"/>
                <w:kern w:val="2"/>
                <w:sz w:val="24"/>
                <w:szCs w:val="24"/>
                <w:highlight w:val="none"/>
                <w14:textFill>
                  <w14:solidFill>
                    <w14:schemeClr w14:val="tx1"/>
                  </w14:solidFill>
                </w14:textFill>
              </w:rPr>
            </w:pPr>
            <w:r>
              <w:rPr>
                <w:rFonts w:hint="eastAsia" w:ascii="宋体" w:hAnsi="宋体" w:cs="宋体"/>
                <w:bCs w:val="0"/>
                <w:color w:val="000000" w:themeColor="text1"/>
                <w:spacing w:val="0"/>
                <w:kern w:val="2"/>
                <w:sz w:val="24"/>
                <w:szCs w:val="24"/>
                <w:highlight w:val="none"/>
                <w14:textFill>
                  <w14:solidFill>
                    <w14:schemeClr w14:val="tx1"/>
                  </w14:solidFill>
                </w14:textFill>
              </w:rPr>
              <w:t>3</w:t>
            </w:r>
          </w:p>
        </w:tc>
        <w:tc>
          <w:tcPr>
            <w:tcW w:w="3317" w:type="dxa"/>
          </w:tcPr>
          <w:p w14:paraId="57515DB0">
            <w:pPr>
              <w:pStyle w:val="73"/>
              <w:widowControl/>
              <w:spacing w:before="0" w:after="0"/>
              <w:jc w:val="both"/>
              <w:rPr>
                <w:rFonts w:hint="eastAsia" w:ascii="宋体" w:hAnsi="宋体" w:cs="宋体"/>
                <w:bCs w:val="0"/>
                <w:color w:val="000000" w:themeColor="text1"/>
                <w:spacing w:val="0"/>
                <w:kern w:val="2"/>
                <w:sz w:val="24"/>
                <w:szCs w:val="24"/>
                <w:highlight w:val="none"/>
                <w14:textFill>
                  <w14:solidFill>
                    <w14:schemeClr w14:val="tx1"/>
                  </w14:solidFill>
                </w14:textFill>
              </w:rPr>
            </w:pPr>
            <w:r>
              <w:rPr>
                <w:rFonts w:hint="eastAsia" w:ascii="宋体" w:hAnsi="宋体" w:cs="宋体"/>
                <w:bCs w:val="0"/>
                <w:color w:val="000000" w:themeColor="text1"/>
                <w:spacing w:val="0"/>
                <w:kern w:val="2"/>
                <w:sz w:val="24"/>
                <w:szCs w:val="24"/>
                <w:highlight w:val="none"/>
                <w14:textFill>
                  <w14:solidFill>
                    <w14:schemeClr w14:val="tx1"/>
                  </w14:solidFill>
                </w14:textFill>
              </w:rPr>
              <w:t>具有履行合同所必需的设备和专业技术能力</w:t>
            </w:r>
          </w:p>
        </w:tc>
        <w:tc>
          <w:tcPr>
            <w:tcW w:w="6540" w:type="dxa"/>
          </w:tcPr>
          <w:p w14:paraId="32619623">
            <w:pPr>
              <w:pStyle w:val="73"/>
              <w:widowControl/>
              <w:spacing w:before="0" w:after="0"/>
              <w:jc w:val="both"/>
              <w:rPr>
                <w:rFonts w:hint="eastAsia" w:ascii="宋体" w:hAnsi="宋体" w:cs="宋体"/>
                <w:bCs w:val="0"/>
                <w:color w:val="000000" w:themeColor="text1"/>
                <w:spacing w:val="0"/>
                <w:kern w:val="2"/>
                <w:sz w:val="24"/>
                <w:szCs w:val="24"/>
                <w:highlight w:val="none"/>
                <w14:textFill>
                  <w14:solidFill>
                    <w14:schemeClr w14:val="tx1"/>
                  </w14:solidFill>
                </w14:textFill>
              </w:rPr>
            </w:pPr>
            <w:r>
              <w:rPr>
                <w:rFonts w:hint="eastAsia" w:ascii="宋体" w:hAnsi="宋体" w:cs="宋体"/>
                <w:bCs w:val="0"/>
                <w:color w:val="000000" w:themeColor="text1"/>
                <w:spacing w:val="0"/>
                <w:kern w:val="2"/>
                <w:sz w:val="24"/>
                <w:szCs w:val="24"/>
                <w:highlight w:val="none"/>
                <w14:textFill>
                  <w14:solidFill>
                    <w14:schemeClr w14:val="tx1"/>
                  </w14:solidFill>
                </w14:textFill>
              </w:rPr>
              <w:t>须提供具备履行合同所必需的设备和专业技术能力的证明材料或书面声明原件。</w:t>
            </w:r>
          </w:p>
        </w:tc>
      </w:tr>
      <w:tr w14:paraId="18046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2" w:type="dxa"/>
          </w:tcPr>
          <w:p w14:paraId="231CE17C">
            <w:pPr>
              <w:pStyle w:val="73"/>
              <w:widowControl/>
              <w:spacing w:before="0" w:after="0"/>
              <w:jc w:val="both"/>
              <w:rPr>
                <w:rFonts w:hint="eastAsia" w:ascii="宋体" w:hAnsi="宋体" w:cs="宋体"/>
                <w:bCs w:val="0"/>
                <w:color w:val="000000" w:themeColor="text1"/>
                <w:spacing w:val="0"/>
                <w:kern w:val="2"/>
                <w:sz w:val="24"/>
                <w:szCs w:val="24"/>
                <w:highlight w:val="none"/>
                <w14:textFill>
                  <w14:solidFill>
                    <w14:schemeClr w14:val="tx1"/>
                  </w14:solidFill>
                </w14:textFill>
              </w:rPr>
            </w:pPr>
            <w:r>
              <w:rPr>
                <w:rFonts w:hint="eastAsia" w:ascii="宋体" w:hAnsi="宋体" w:cs="宋体"/>
                <w:bCs w:val="0"/>
                <w:color w:val="000000" w:themeColor="text1"/>
                <w:spacing w:val="0"/>
                <w:kern w:val="2"/>
                <w:sz w:val="24"/>
                <w:szCs w:val="24"/>
                <w:highlight w:val="none"/>
                <w14:textFill>
                  <w14:solidFill>
                    <w14:schemeClr w14:val="tx1"/>
                  </w14:solidFill>
                </w14:textFill>
              </w:rPr>
              <w:t>4</w:t>
            </w:r>
          </w:p>
        </w:tc>
        <w:tc>
          <w:tcPr>
            <w:tcW w:w="3317" w:type="dxa"/>
          </w:tcPr>
          <w:p w14:paraId="61325A27">
            <w:pPr>
              <w:pStyle w:val="73"/>
              <w:widowControl/>
              <w:spacing w:before="0" w:after="0"/>
              <w:jc w:val="both"/>
              <w:rPr>
                <w:rFonts w:hint="eastAsia" w:ascii="宋体" w:hAnsi="宋体" w:cs="宋体"/>
                <w:bCs w:val="0"/>
                <w:color w:val="000000" w:themeColor="text1"/>
                <w:spacing w:val="0"/>
                <w:kern w:val="2"/>
                <w:sz w:val="24"/>
                <w:szCs w:val="24"/>
                <w:highlight w:val="none"/>
                <w14:textFill>
                  <w14:solidFill>
                    <w14:schemeClr w14:val="tx1"/>
                  </w14:solidFill>
                </w14:textFill>
              </w:rPr>
            </w:pPr>
            <w:r>
              <w:rPr>
                <w:rFonts w:hint="eastAsia" w:ascii="宋体" w:hAnsi="宋体" w:cs="宋体"/>
                <w:bCs w:val="0"/>
                <w:color w:val="000000" w:themeColor="text1"/>
                <w:spacing w:val="0"/>
                <w:kern w:val="2"/>
                <w:sz w:val="24"/>
                <w:szCs w:val="24"/>
                <w:highlight w:val="none"/>
                <w14:textFill>
                  <w14:solidFill>
                    <w14:schemeClr w14:val="tx1"/>
                  </w14:solidFill>
                </w14:textFill>
              </w:rPr>
              <w:t>有依法缴纳税收和依法缴纳社会保障资金的记录</w:t>
            </w:r>
          </w:p>
        </w:tc>
        <w:tc>
          <w:tcPr>
            <w:tcW w:w="6540" w:type="dxa"/>
          </w:tcPr>
          <w:p w14:paraId="56AF061F">
            <w:pPr>
              <w:pStyle w:val="73"/>
              <w:widowControl/>
              <w:spacing w:before="0" w:after="0"/>
              <w:jc w:val="both"/>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须提供响应文件递交截止日期之前六个月内任何一期的纳税记录或证明文件原件或复印件加盖公章（依法免税的应提供相应文件说明）</w:t>
            </w:r>
          </w:p>
          <w:p w14:paraId="1429FC90">
            <w:pPr>
              <w:pStyle w:val="73"/>
              <w:widowControl/>
              <w:spacing w:before="0" w:after="0"/>
              <w:jc w:val="both"/>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须提供响应文件递交截止日期之前六个月内任何一期为员工缴纳社会保障资金的证明材料原件或复印件加盖公章，证明材料是缴纳社会保险的凭据（依法不需要缴纳社会保障资金的应提供相应文件说明）</w:t>
            </w:r>
          </w:p>
        </w:tc>
      </w:tr>
      <w:tr w14:paraId="5B888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782" w:type="dxa"/>
          </w:tcPr>
          <w:p w14:paraId="16A8D4DB">
            <w:pPr>
              <w:pStyle w:val="73"/>
              <w:widowControl/>
              <w:spacing w:before="0" w:after="0"/>
              <w:jc w:val="both"/>
              <w:rPr>
                <w:rFonts w:hint="eastAsia" w:ascii="宋体" w:hAnsi="宋体" w:cs="宋体"/>
                <w:bCs w:val="0"/>
                <w:color w:val="000000" w:themeColor="text1"/>
                <w:spacing w:val="0"/>
                <w:kern w:val="2"/>
                <w:sz w:val="24"/>
                <w:szCs w:val="24"/>
                <w:highlight w:val="none"/>
                <w14:textFill>
                  <w14:solidFill>
                    <w14:schemeClr w14:val="tx1"/>
                  </w14:solidFill>
                </w14:textFill>
              </w:rPr>
            </w:pPr>
            <w:r>
              <w:rPr>
                <w:rFonts w:hint="eastAsia" w:ascii="宋体" w:hAnsi="宋体" w:cs="宋体"/>
                <w:bCs w:val="0"/>
                <w:color w:val="000000" w:themeColor="text1"/>
                <w:spacing w:val="0"/>
                <w:kern w:val="2"/>
                <w:sz w:val="24"/>
                <w:szCs w:val="24"/>
                <w:highlight w:val="none"/>
                <w14:textFill>
                  <w14:solidFill>
                    <w14:schemeClr w14:val="tx1"/>
                  </w14:solidFill>
                </w14:textFill>
              </w:rPr>
              <w:t>5</w:t>
            </w:r>
          </w:p>
        </w:tc>
        <w:tc>
          <w:tcPr>
            <w:tcW w:w="3317" w:type="dxa"/>
          </w:tcPr>
          <w:p w14:paraId="667D275C">
            <w:pPr>
              <w:pStyle w:val="73"/>
              <w:widowControl/>
              <w:spacing w:before="0" w:after="0"/>
              <w:jc w:val="both"/>
              <w:rPr>
                <w:rFonts w:hint="eastAsia" w:ascii="宋体" w:hAnsi="宋体" w:cs="宋体"/>
                <w:bCs w:val="0"/>
                <w:color w:val="000000" w:themeColor="text1"/>
                <w:spacing w:val="0"/>
                <w:kern w:val="2"/>
                <w:sz w:val="24"/>
                <w:szCs w:val="24"/>
                <w:highlight w:val="none"/>
                <w14:textFill>
                  <w14:solidFill>
                    <w14:schemeClr w14:val="tx1"/>
                  </w14:solidFill>
                </w14:textFill>
              </w:rPr>
            </w:pPr>
            <w:r>
              <w:rPr>
                <w:rFonts w:hint="eastAsia" w:ascii="宋体" w:hAnsi="宋体" w:cs="宋体"/>
                <w:bCs w:val="0"/>
                <w:color w:val="000000" w:themeColor="text1"/>
                <w:spacing w:val="0"/>
                <w:kern w:val="2"/>
                <w:sz w:val="24"/>
                <w:szCs w:val="24"/>
                <w:highlight w:val="none"/>
                <w14:textFill>
                  <w14:solidFill>
                    <w14:schemeClr w14:val="tx1"/>
                  </w14:solidFill>
                </w14:textFill>
              </w:rPr>
              <w:t>参加政府采购活动前三年内，在经营活动中没有重大违法记录</w:t>
            </w:r>
          </w:p>
        </w:tc>
        <w:tc>
          <w:tcPr>
            <w:tcW w:w="6540" w:type="dxa"/>
          </w:tcPr>
          <w:p w14:paraId="28C6CF87">
            <w:pPr>
              <w:pStyle w:val="73"/>
              <w:widowControl/>
              <w:spacing w:before="0" w:after="0"/>
              <w:jc w:val="both"/>
              <w:rPr>
                <w:rFonts w:hint="eastAsia" w:ascii="宋体" w:hAnsi="宋体" w:cs="宋体"/>
                <w:bCs w:val="0"/>
                <w:color w:val="000000" w:themeColor="text1"/>
                <w:spacing w:val="0"/>
                <w:kern w:val="2"/>
                <w:sz w:val="24"/>
                <w:szCs w:val="24"/>
                <w:highlight w:val="none"/>
                <w14:textFill>
                  <w14:solidFill>
                    <w14:schemeClr w14:val="tx1"/>
                  </w14:solidFill>
                </w14:textFill>
              </w:rPr>
            </w:pPr>
            <w:r>
              <w:rPr>
                <w:rFonts w:hint="eastAsia" w:ascii="宋体" w:hAnsi="宋体" w:cs="宋体"/>
                <w:bCs w:val="0"/>
                <w:color w:val="000000" w:themeColor="text1"/>
                <w:spacing w:val="0"/>
                <w:kern w:val="2"/>
                <w:sz w:val="24"/>
                <w:szCs w:val="24"/>
                <w:highlight w:val="none"/>
                <w14:textFill>
                  <w14:solidFill>
                    <w14:schemeClr w14:val="tx1"/>
                  </w14:solidFill>
                </w14:textFill>
              </w:rPr>
              <w:t>须提供声明函原件</w:t>
            </w:r>
          </w:p>
        </w:tc>
      </w:tr>
      <w:tr w14:paraId="147D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2" w:type="dxa"/>
            <w:vAlign w:val="center"/>
          </w:tcPr>
          <w:p w14:paraId="5871679A">
            <w:pPr>
              <w:pStyle w:val="73"/>
              <w:widowControl/>
              <w:spacing w:before="0" w:after="0"/>
              <w:jc w:val="both"/>
              <w:rPr>
                <w:rFonts w:hint="eastAsia" w:ascii="宋体" w:hAnsi="宋体" w:cs="宋体"/>
                <w:bCs w:val="0"/>
                <w:color w:val="000000" w:themeColor="text1"/>
                <w:spacing w:val="0"/>
                <w:kern w:val="2"/>
                <w:sz w:val="24"/>
                <w:szCs w:val="24"/>
                <w:highlight w:val="none"/>
                <w14:textFill>
                  <w14:solidFill>
                    <w14:schemeClr w14:val="tx1"/>
                  </w14:solidFill>
                </w14:textFill>
              </w:rPr>
            </w:pPr>
            <w:r>
              <w:rPr>
                <w:rFonts w:hint="eastAsia" w:ascii="宋体" w:hAnsi="宋体" w:cs="宋体"/>
                <w:bCs w:val="0"/>
                <w:color w:val="000000" w:themeColor="text1"/>
                <w:spacing w:val="0"/>
                <w:kern w:val="2"/>
                <w:sz w:val="24"/>
                <w:szCs w:val="24"/>
                <w:highlight w:val="none"/>
                <w14:textFill>
                  <w14:solidFill>
                    <w14:schemeClr w14:val="tx1"/>
                  </w14:solidFill>
                </w14:textFill>
              </w:rPr>
              <w:t>6</w:t>
            </w:r>
          </w:p>
        </w:tc>
        <w:tc>
          <w:tcPr>
            <w:tcW w:w="3317" w:type="dxa"/>
          </w:tcPr>
          <w:p w14:paraId="74329EBA">
            <w:pPr>
              <w:pStyle w:val="73"/>
              <w:widowControl/>
              <w:spacing w:before="0" w:after="0"/>
              <w:jc w:val="both"/>
              <w:rPr>
                <w:rFonts w:hint="eastAsia" w:ascii="宋体" w:hAnsi="宋体" w:cs="宋体"/>
                <w:bCs w:val="0"/>
                <w:color w:val="000000" w:themeColor="text1"/>
                <w:spacing w:val="0"/>
                <w:kern w:val="2"/>
                <w:sz w:val="24"/>
                <w:szCs w:val="24"/>
                <w:highlight w:val="none"/>
                <w14:textFill>
                  <w14:solidFill>
                    <w14:schemeClr w14:val="tx1"/>
                  </w14:solidFill>
                </w14:textFill>
              </w:rPr>
            </w:pPr>
            <w:r>
              <w:rPr>
                <w:rFonts w:hint="eastAsia" w:ascii="宋体" w:hAnsi="宋体" w:cs="宋体"/>
                <w:bCs w:val="0"/>
                <w:color w:val="000000" w:themeColor="text1"/>
                <w:spacing w:val="0"/>
                <w:kern w:val="2"/>
                <w:sz w:val="24"/>
                <w:szCs w:val="24"/>
                <w:highlight w:val="none"/>
                <w14:textFill>
                  <w14:solidFill>
                    <w14:schemeClr w14:val="tx1"/>
                  </w14:solidFill>
                </w14:textFill>
              </w:rPr>
              <w:t>法定代表人授权委托书</w:t>
            </w:r>
          </w:p>
        </w:tc>
        <w:tc>
          <w:tcPr>
            <w:tcW w:w="6540" w:type="dxa"/>
          </w:tcPr>
          <w:p w14:paraId="7D560DA4">
            <w:pPr>
              <w:pStyle w:val="73"/>
              <w:widowControl/>
              <w:spacing w:before="0" w:after="0"/>
              <w:jc w:val="both"/>
              <w:rPr>
                <w:rFonts w:hint="eastAsia" w:ascii="宋体" w:hAnsi="宋体" w:cs="宋体"/>
                <w:bCs w:val="0"/>
                <w:color w:val="000000" w:themeColor="text1"/>
                <w:spacing w:val="0"/>
                <w:kern w:val="2"/>
                <w:sz w:val="24"/>
                <w:szCs w:val="24"/>
                <w:highlight w:val="none"/>
                <w14:textFill>
                  <w14:solidFill>
                    <w14:schemeClr w14:val="tx1"/>
                  </w14:solidFill>
                </w14:textFill>
              </w:rPr>
            </w:pPr>
            <w:r>
              <w:rPr>
                <w:rFonts w:hint="eastAsia" w:ascii="宋体" w:hAnsi="宋体" w:cs="宋体"/>
                <w:bCs w:val="0"/>
                <w:color w:val="000000" w:themeColor="text1"/>
                <w:spacing w:val="0"/>
                <w:kern w:val="2"/>
                <w:sz w:val="24"/>
                <w:szCs w:val="24"/>
                <w:highlight w:val="none"/>
                <w14:textFill>
                  <w14:solidFill>
                    <w14:schemeClr w14:val="tx1"/>
                  </w14:solidFill>
                </w14:textFill>
              </w:rPr>
              <w:t>须提供法定代表人授权委托书原件及授权人代表身份证原件</w:t>
            </w:r>
          </w:p>
        </w:tc>
      </w:tr>
      <w:tr w14:paraId="2AC24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2" w:type="dxa"/>
            <w:vAlign w:val="center"/>
          </w:tcPr>
          <w:p w14:paraId="575F12B5">
            <w:pPr>
              <w:pStyle w:val="73"/>
              <w:widowControl/>
              <w:spacing w:before="0" w:after="0"/>
              <w:jc w:val="both"/>
              <w:rPr>
                <w:rFonts w:hint="eastAsia" w:ascii="宋体" w:hAnsi="宋体" w:cs="宋体"/>
                <w:bCs w:val="0"/>
                <w:color w:val="000000" w:themeColor="text1"/>
                <w:spacing w:val="0"/>
                <w:kern w:val="2"/>
                <w:sz w:val="24"/>
                <w:szCs w:val="24"/>
                <w:highlight w:val="none"/>
                <w14:textFill>
                  <w14:solidFill>
                    <w14:schemeClr w14:val="tx1"/>
                  </w14:solidFill>
                </w14:textFill>
              </w:rPr>
            </w:pPr>
            <w:r>
              <w:rPr>
                <w:rFonts w:hint="eastAsia" w:ascii="宋体" w:hAnsi="宋体" w:cs="宋体"/>
                <w:bCs w:val="0"/>
                <w:color w:val="000000" w:themeColor="text1"/>
                <w:spacing w:val="0"/>
                <w:kern w:val="2"/>
                <w:sz w:val="24"/>
                <w:szCs w:val="24"/>
                <w:highlight w:val="none"/>
                <w14:textFill>
                  <w14:solidFill>
                    <w14:schemeClr w14:val="tx1"/>
                  </w14:solidFill>
                </w14:textFill>
              </w:rPr>
              <w:t>7</w:t>
            </w:r>
          </w:p>
        </w:tc>
        <w:tc>
          <w:tcPr>
            <w:tcW w:w="3317" w:type="dxa"/>
          </w:tcPr>
          <w:p w14:paraId="67AF77F2">
            <w:pPr>
              <w:pStyle w:val="73"/>
              <w:widowControl/>
              <w:spacing w:before="0" w:after="0"/>
              <w:jc w:val="both"/>
              <w:rPr>
                <w:rFonts w:hint="eastAsia" w:ascii="宋体" w:hAnsi="宋体" w:cs="宋体"/>
                <w:bCs w:val="0"/>
                <w:color w:val="000000" w:themeColor="text1"/>
                <w:spacing w:val="0"/>
                <w:kern w:val="2"/>
                <w:sz w:val="24"/>
                <w:szCs w:val="24"/>
                <w:highlight w:val="none"/>
                <w14:textFill>
                  <w14:solidFill>
                    <w14:schemeClr w14:val="tx1"/>
                  </w14:solidFill>
                </w14:textFill>
              </w:rPr>
            </w:pPr>
            <w:r>
              <w:rPr>
                <w:rFonts w:hint="eastAsia" w:ascii="宋体" w:hAnsi="宋体" w:cs="宋体"/>
                <w:bCs w:val="0"/>
                <w:color w:val="000000" w:themeColor="text1"/>
                <w:spacing w:val="0"/>
                <w:kern w:val="2"/>
                <w:sz w:val="24"/>
                <w:szCs w:val="24"/>
                <w:highlight w:val="none"/>
                <w14:textFill>
                  <w14:solidFill>
                    <w14:schemeClr w14:val="tx1"/>
                  </w14:solidFill>
                </w14:textFill>
              </w:rPr>
              <w:t>是否为</w:t>
            </w:r>
            <w:r>
              <w:rPr>
                <w:rFonts w:hint="eastAsia" w:ascii="宋体" w:hAnsi="宋体" w:cs="宋体"/>
                <w:bCs w:val="0"/>
                <w:color w:val="000000" w:themeColor="text1"/>
                <w:spacing w:val="0"/>
                <w:kern w:val="2"/>
                <w:sz w:val="24"/>
                <w:szCs w:val="24"/>
                <w:highlight w:val="none"/>
                <w:lang w:val="en-US" w:eastAsia="zh-CN"/>
                <w14:textFill>
                  <w14:solidFill>
                    <w14:schemeClr w14:val="tx1"/>
                  </w14:solidFill>
                </w14:textFill>
              </w:rPr>
              <w:t>中小</w:t>
            </w:r>
            <w:r>
              <w:rPr>
                <w:rFonts w:hint="eastAsia" w:ascii="宋体" w:hAnsi="宋体" w:cs="宋体"/>
                <w:bCs w:val="0"/>
                <w:color w:val="000000" w:themeColor="text1"/>
                <w:spacing w:val="0"/>
                <w:kern w:val="2"/>
                <w:sz w:val="24"/>
                <w:szCs w:val="24"/>
                <w:highlight w:val="none"/>
                <w14:textFill>
                  <w14:solidFill>
                    <w14:schemeClr w14:val="tx1"/>
                  </w14:solidFill>
                </w14:textFill>
              </w:rPr>
              <w:t>企业</w:t>
            </w:r>
          </w:p>
        </w:tc>
        <w:tc>
          <w:tcPr>
            <w:tcW w:w="6540" w:type="dxa"/>
          </w:tcPr>
          <w:p w14:paraId="10464530">
            <w:pPr>
              <w:pStyle w:val="73"/>
              <w:widowControl/>
              <w:spacing w:before="0" w:after="0"/>
              <w:jc w:val="both"/>
              <w:rPr>
                <w:rFonts w:hint="eastAsia" w:ascii="宋体" w:hAnsi="宋体" w:cs="宋体"/>
                <w:bCs w:val="0"/>
                <w:color w:val="000000" w:themeColor="text1"/>
                <w:spacing w:val="0"/>
                <w:kern w:val="2"/>
                <w:sz w:val="24"/>
                <w:szCs w:val="24"/>
                <w:highlight w:val="none"/>
                <w14:textFill>
                  <w14:solidFill>
                    <w14:schemeClr w14:val="tx1"/>
                  </w14:solidFill>
                </w14:textFill>
              </w:rPr>
            </w:pPr>
            <w:r>
              <w:rPr>
                <w:rFonts w:hint="eastAsia" w:ascii="宋体" w:hAnsi="宋体" w:cs="宋体"/>
                <w:bCs w:val="0"/>
                <w:color w:val="000000" w:themeColor="text1"/>
                <w:spacing w:val="0"/>
                <w:kern w:val="2"/>
                <w:sz w:val="24"/>
                <w:szCs w:val="24"/>
                <w:highlight w:val="none"/>
                <w14:textFill>
                  <w14:solidFill>
                    <w14:schemeClr w14:val="tx1"/>
                  </w14:solidFill>
                </w14:textFill>
              </w:rPr>
              <w:t>提供中小企业声明函</w:t>
            </w:r>
          </w:p>
        </w:tc>
      </w:tr>
      <w:tr w14:paraId="34C9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2" w:type="dxa"/>
            <w:vAlign w:val="center"/>
          </w:tcPr>
          <w:p w14:paraId="2221F0FD">
            <w:pPr>
              <w:pStyle w:val="73"/>
              <w:widowControl/>
              <w:spacing w:before="0" w:after="0"/>
              <w:jc w:val="both"/>
              <w:rPr>
                <w:rFonts w:hint="eastAsia" w:ascii="宋体" w:hAnsi="宋体" w:cs="宋体"/>
                <w:bCs w:val="0"/>
                <w:color w:val="000000" w:themeColor="text1"/>
                <w:spacing w:val="0"/>
                <w:kern w:val="2"/>
                <w:sz w:val="24"/>
                <w:szCs w:val="24"/>
                <w:highlight w:val="none"/>
                <w14:textFill>
                  <w14:solidFill>
                    <w14:schemeClr w14:val="tx1"/>
                  </w14:solidFill>
                </w14:textFill>
              </w:rPr>
            </w:pPr>
            <w:r>
              <w:rPr>
                <w:rFonts w:hint="eastAsia" w:ascii="宋体" w:hAnsi="宋体" w:cs="宋体"/>
                <w:bCs w:val="0"/>
                <w:color w:val="000000" w:themeColor="text1"/>
                <w:spacing w:val="0"/>
                <w:kern w:val="2"/>
                <w:sz w:val="24"/>
                <w:szCs w:val="24"/>
                <w:highlight w:val="none"/>
                <w14:textFill>
                  <w14:solidFill>
                    <w14:schemeClr w14:val="tx1"/>
                  </w14:solidFill>
                </w14:textFill>
              </w:rPr>
              <w:t>8</w:t>
            </w:r>
          </w:p>
        </w:tc>
        <w:tc>
          <w:tcPr>
            <w:tcW w:w="3317" w:type="dxa"/>
          </w:tcPr>
          <w:p w14:paraId="1453A9AD">
            <w:pPr>
              <w:pStyle w:val="73"/>
              <w:keepNext w:val="0"/>
              <w:keepLines w:val="0"/>
              <w:pageBreakBefore w:val="0"/>
              <w:widowControl/>
              <w:kinsoku/>
              <w:wordWrap/>
              <w:overflowPunct/>
              <w:topLinePunct w:val="0"/>
              <w:autoSpaceDE/>
              <w:autoSpaceDN/>
              <w:bidi w:val="0"/>
              <w:adjustRightInd/>
              <w:snapToGrid/>
              <w:spacing w:before="0" w:after="0" w:line="320" w:lineRule="exact"/>
              <w:jc w:val="both"/>
              <w:textAlignment w:val="auto"/>
              <w:rPr>
                <w:rFonts w:hint="eastAsia" w:ascii="宋体" w:hAnsi="宋体" w:cs="宋体"/>
                <w:bCs w:val="0"/>
                <w:color w:val="auto"/>
                <w:spacing w:val="0"/>
                <w:kern w:val="2"/>
                <w:sz w:val="24"/>
                <w:szCs w:val="24"/>
                <w:highlight w:val="none"/>
              </w:rPr>
            </w:pPr>
            <w:r>
              <w:rPr>
                <w:rFonts w:ascii="宋体" w:hAnsi="宋体" w:cs="宋体"/>
                <w:bCs w:val="0"/>
                <w:color w:val="auto"/>
                <w:spacing w:val="0"/>
                <w:kern w:val="2"/>
                <w:sz w:val="24"/>
                <w:szCs w:val="24"/>
                <w:highlight w:val="none"/>
              </w:rPr>
              <w:t>（1）投标人不得与采购人、采购代理机构存在隶属关系或者其他利害关系。</w:t>
            </w:r>
          </w:p>
          <w:p w14:paraId="445E3139">
            <w:pPr>
              <w:pStyle w:val="73"/>
              <w:keepNext w:val="0"/>
              <w:keepLines w:val="0"/>
              <w:pageBreakBefore w:val="0"/>
              <w:widowControl/>
              <w:kinsoku/>
              <w:wordWrap/>
              <w:overflowPunct/>
              <w:topLinePunct w:val="0"/>
              <w:autoSpaceDE/>
              <w:autoSpaceDN/>
              <w:bidi w:val="0"/>
              <w:adjustRightInd/>
              <w:snapToGrid/>
              <w:spacing w:before="0" w:after="0" w:line="320" w:lineRule="exact"/>
              <w:jc w:val="both"/>
              <w:textAlignment w:val="auto"/>
              <w:rPr>
                <w:rFonts w:hint="eastAsia" w:ascii="宋体" w:hAnsi="宋体" w:cs="宋体"/>
                <w:bCs w:val="0"/>
                <w:color w:val="auto"/>
                <w:spacing w:val="0"/>
                <w:kern w:val="2"/>
                <w:sz w:val="24"/>
                <w:szCs w:val="24"/>
                <w:highlight w:val="none"/>
              </w:rPr>
            </w:pPr>
            <w:r>
              <w:rPr>
                <w:rFonts w:ascii="宋体" w:hAnsi="宋体" w:cs="宋体"/>
                <w:bCs w:val="0"/>
                <w:color w:val="auto"/>
                <w:spacing w:val="0"/>
                <w:kern w:val="2"/>
                <w:sz w:val="24"/>
                <w:szCs w:val="24"/>
                <w:highlight w:val="none"/>
              </w:rPr>
              <w:t>（2）单位负责人为同一人或者存在直接控股、管理关系的不同投标人，不得参加同一合同下的政府采购活动；</w:t>
            </w:r>
          </w:p>
          <w:p w14:paraId="59EE6917">
            <w:pPr>
              <w:pStyle w:val="73"/>
              <w:keepNext w:val="0"/>
              <w:keepLines w:val="0"/>
              <w:pageBreakBefore w:val="0"/>
              <w:widowControl/>
              <w:kinsoku/>
              <w:wordWrap/>
              <w:overflowPunct/>
              <w:topLinePunct w:val="0"/>
              <w:autoSpaceDE/>
              <w:autoSpaceDN/>
              <w:bidi w:val="0"/>
              <w:adjustRightInd/>
              <w:snapToGrid/>
              <w:spacing w:before="0" w:after="0" w:line="320" w:lineRule="exact"/>
              <w:jc w:val="both"/>
              <w:textAlignment w:val="auto"/>
              <w:rPr>
                <w:rFonts w:hint="eastAsia" w:ascii="宋体" w:hAnsi="宋体" w:cs="宋体"/>
                <w:bCs w:val="0"/>
                <w:color w:val="auto"/>
                <w:spacing w:val="0"/>
                <w:kern w:val="2"/>
                <w:sz w:val="24"/>
                <w:szCs w:val="24"/>
                <w:highlight w:val="none"/>
              </w:rPr>
            </w:pPr>
            <w:r>
              <w:rPr>
                <w:rFonts w:ascii="宋体" w:hAnsi="宋体" w:cs="宋体"/>
                <w:bCs w:val="0"/>
                <w:color w:val="auto"/>
                <w:spacing w:val="0"/>
                <w:kern w:val="2"/>
                <w:sz w:val="24"/>
                <w:szCs w:val="24"/>
                <w:highlight w:val="none"/>
              </w:rPr>
              <w:t>（3）除单一来源采购项目外，为采购项目提供整体设计、规范编制或者项目管理、监理、检测等服务的投标人，不得再参加该采购项目的其他采购活动；</w:t>
            </w:r>
            <w:r>
              <w:rPr>
                <w:rFonts w:hint="eastAsia" w:ascii="宋体" w:hAnsi="宋体" w:cs="宋体"/>
                <w:bCs w:val="0"/>
                <w:color w:val="auto"/>
                <w:spacing w:val="0"/>
                <w:kern w:val="2"/>
                <w:sz w:val="24"/>
                <w:szCs w:val="24"/>
                <w:highlight w:val="none"/>
                <w:lang w:eastAsia="zh-CN"/>
              </w:rPr>
              <w:t>（</w:t>
            </w:r>
            <w:r>
              <w:rPr>
                <w:rFonts w:hint="eastAsia" w:ascii="宋体" w:hAnsi="宋体" w:cs="宋体"/>
                <w:bCs w:val="0"/>
                <w:color w:val="auto"/>
                <w:spacing w:val="0"/>
                <w:kern w:val="2"/>
                <w:sz w:val="24"/>
                <w:szCs w:val="24"/>
                <w:highlight w:val="none"/>
                <w:lang w:val="en-US" w:eastAsia="zh-CN"/>
              </w:rPr>
              <w:t>4</w:t>
            </w:r>
            <w:r>
              <w:rPr>
                <w:rFonts w:hint="eastAsia" w:ascii="宋体" w:hAnsi="宋体" w:cs="宋体"/>
                <w:bCs w:val="0"/>
                <w:color w:val="auto"/>
                <w:spacing w:val="0"/>
                <w:kern w:val="2"/>
                <w:sz w:val="24"/>
                <w:szCs w:val="24"/>
                <w:highlight w:val="none"/>
                <w:lang w:eastAsia="zh-CN"/>
              </w:rPr>
              <w:t>）</w:t>
            </w:r>
            <w:r>
              <w:rPr>
                <w:rFonts w:hint="eastAsia" w:ascii="宋体" w:hAnsi="宋体" w:cs="宋体"/>
                <w:color w:val="auto"/>
                <w:spacing w:val="-2"/>
                <w:kern w:val="0"/>
                <w:sz w:val="24"/>
                <w:szCs w:val="24"/>
                <w:highlight w:val="none"/>
                <w:lang w:eastAsia="zh-CN"/>
              </w:rPr>
              <w:t>供应商</w:t>
            </w:r>
            <w:r>
              <w:rPr>
                <w:rFonts w:hint="eastAsia" w:ascii="宋体" w:hAnsi="宋体" w:eastAsia="宋体" w:cs="宋体"/>
                <w:color w:val="auto"/>
                <w:spacing w:val="-2"/>
                <w:kern w:val="0"/>
                <w:sz w:val="24"/>
                <w:szCs w:val="24"/>
                <w:highlight w:val="none"/>
              </w:rPr>
              <w:t>须具备《餐饮服务许可证》或《食品经营或流通许可证》；</w:t>
            </w:r>
          </w:p>
        </w:tc>
        <w:tc>
          <w:tcPr>
            <w:tcW w:w="6540" w:type="dxa"/>
          </w:tcPr>
          <w:p w14:paraId="4B05EDA8">
            <w:pPr>
              <w:pStyle w:val="73"/>
              <w:widowControl/>
              <w:spacing w:before="0" w:after="0"/>
              <w:jc w:val="both"/>
              <w:rPr>
                <w:rFonts w:hint="eastAsia" w:ascii="宋体" w:hAnsi="宋体" w:eastAsia="宋体" w:cs="宋体"/>
                <w:bCs w:val="0"/>
                <w:color w:val="auto"/>
                <w:spacing w:val="0"/>
                <w:kern w:val="2"/>
                <w:sz w:val="24"/>
                <w:szCs w:val="24"/>
                <w:highlight w:val="none"/>
                <w:lang w:eastAsia="zh-CN"/>
              </w:rPr>
            </w:pPr>
            <w:r>
              <w:rPr>
                <w:rFonts w:hint="eastAsia" w:ascii="宋体" w:hAnsi="宋体" w:cs="宋体"/>
                <w:bCs w:val="0"/>
                <w:color w:val="auto"/>
                <w:spacing w:val="0"/>
                <w:kern w:val="2"/>
                <w:sz w:val="24"/>
                <w:szCs w:val="24"/>
                <w:highlight w:val="none"/>
              </w:rPr>
              <w:t>提供声明函原件</w:t>
            </w:r>
            <w:r>
              <w:rPr>
                <w:rFonts w:hint="eastAsia" w:ascii="宋体" w:hAnsi="宋体" w:cs="宋体"/>
                <w:bCs w:val="0"/>
                <w:color w:val="auto"/>
                <w:spacing w:val="0"/>
                <w:kern w:val="2"/>
                <w:sz w:val="24"/>
                <w:szCs w:val="24"/>
                <w:highlight w:val="none"/>
                <w:lang w:eastAsia="zh-CN"/>
              </w:rPr>
              <w:t>，提供</w:t>
            </w:r>
            <w:r>
              <w:rPr>
                <w:rFonts w:hint="eastAsia" w:ascii="宋体" w:hAnsi="宋体" w:eastAsia="宋体" w:cs="宋体"/>
                <w:color w:val="auto"/>
                <w:spacing w:val="-2"/>
                <w:kern w:val="0"/>
                <w:sz w:val="24"/>
                <w:szCs w:val="24"/>
                <w:highlight w:val="none"/>
              </w:rPr>
              <w:t>《餐饮服务许可证》或《食品经营或流通许可证》</w:t>
            </w:r>
            <w:r>
              <w:rPr>
                <w:rFonts w:hint="eastAsia" w:ascii="宋体" w:hAnsi="宋体" w:eastAsia="宋体" w:cs="宋体"/>
                <w:color w:val="auto"/>
                <w:spacing w:val="-2"/>
                <w:kern w:val="0"/>
                <w:sz w:val="24"/>
                <w:szCs w:val="24"/>
                <w:highlight w:val="none"/>
                <w:lang w:eastAsia="zh-CN"/>
              </w:rPr>
              <w:t>原件</w:t>
            </w:r>
          </w:p>
        </w:tc>
      </w:tr>
    </w:tbl>
    <w:p w14:paraId="641E252F">
      <w:pPr>
        <w:rPr>
          <w:rStyle w:val="42"/>
          <w:rFonts w:hint="eastAsia" w:cs="宋体"/>
          <w:b/>
          <w:color w:val="000000" w:themeColor="text1"/>
          <w:sz w:val="28"/>
          <w:highlight w:val="none"/>
          <w:lang w:eastAsia="zh-CN"/>
          <w14:textFill>
            <w14:solidFill>
              <w14:schemeClr w14:val="tx1"/>
            </w14:solidFill>
          </w14:textFill>
        </w:rPr>
      </w:pPr>
      <w:r>
        <w:rPr>
          <w:rStyle w:val="42"/>
          <w:rFonts w:hint="eastAsia" w:cs="宋体"/>
          <w:b/>
          <w:color w:val="000000" w:themeColor="text1"/>
          <w:sz w:val="28"/>
          <w:highlight w:val="none"/>
          <w:lang w:eastAsia="zh-CN"/>
          <w14:textFill>
            <w14:solidFill>
              <w14:schemeClr w14:val="tx1"/>
            </w14:solidFill>
          </w14:textFill>
        </w:rPr>
        <w:br w:type="page"/>
      </w:r>
    </w:p>
    <w:p w14:paraId="49D53716">
      <w:pPr>
        <w:spacing w:line="360" w:lineRule="auto"/>
        <w:rPr>
          <w:rStyle w:val="42"/>
          <w:rFonts w:hint="eastAsia" w:cs="宋体"/>
          <w:b/>
          <w:color w:val="000000" w:themeColor="text1"/>
          <w:sz w:val="24"/>
          <w:szCs w:val="21"/>
          <w:highlight w:val="none"/>
          <w:lang w:eastAsia="zh-CN"/>
          <w14:textFill>
            <w14:solidFill>
              <w14:schemeClr w14:val="tx1"/>
            </w14:solidFill>
          </w14:textFill>
        </w:rPr>
      </w:pPr>
      <w:r>
        <w:rPr>
          <w:rStyle w:val="42"/>
          <w:rFonts w:hint="eastAsia" w:cs="宋体"/>
          <w:b/>
          <w:color w:val="000000" w:themeColor="text1"/>
          <w:sz w:val="28"/>
          <w:highlight w:val="none"/>
          <w:lang w:eastAsia="zh-CN"/>
          <w14:textFill>
            <w14:solidFill>
              <w14:schemeClr w14:val="tx1"/>
            </w14:solidFill>
          </w14:textFill>
        </w:rPr>
        <w:t>附表2：</w:t>
      </w:r>
      <w:r>
        <w:rPr>
          <w:rStyle w:val="42"/>
          <w:rFonts w:hint="eastAsia" w:cs="宋体"/>
          <w:b/>
          <w:color w:val="000000" w:themeColor="text1"/>
          <w:sz w:val="24"/>
          <w:szCs w:val="21"/>
          <w:highlight w:val="none"/>
          <w:lang w:eastAsia="zh-CN"/>
          <w14:textFill>
            <w14:solidFill>
              <w14:schemeClr w14:val="tx1"/>
            </w14:solidFill>
          </w14:textFill>
        </w:rPr>
        <w:t>初步评审-符合性审查表</w:t>
      </w:r>
    </w:p>
    <w:p w14:paraId="3148B939">
      <w:pPr>
        <w:pStyle w:val="73"/>
        <w:spacing w:before="0" w:after="0" w:line="360" w:lineRule="auto"/>
        <w:jc w:val="both"/>
        <w:rPr>
          <w:rFonts w:hint="eastAsia" w:ascii="宋体" w:hAnsi="宋体" w:cs="宋体"/>
          <w:bCs w:val="0"/>
          <w:color w:val="000000" w:themeColor="text1"/>
          <w:spacing w:val="0"/>
          <w:kern w:val="2"/>
          <w:sz w:val="24"/>
          <w:szCs w:val="24"/>
          <w:highlight w:val="none"/>
          <w14:textFill>
            <w14:solidFill>
              <w14:schemeClr w14:val="tx1"/>
            </w14:solidFill>
          </w14:textFill>
        </w:rPr>
      </w:pPr>
      <w:r>
        <w:rPr>
          <w:rFonts w:hint="eastAsia" w:ascii="宋体" w:hAnsi="宋体" w:cs="宋体"/>
          <w:bCs w:val="0"/>
          <w:color w:val="000000" w:themeColor="text1"/>
          <w:spacing w:val="0"/>
          <w:kern w:val="2"/>
          <w:sz w:val="24"/>
          <w:szCs w:val="24"/>
          <w:highlight w:val="none"/>
          <w14:textFill>
            <w14:solidFill>
              <w14:schemeClr w14:val="tx1"/>
            </w14:solidFill>
          </w14:textFill>
        </w:rPr>
        <w:t>磋商小组依据磋商文件，对响应文件的有效性、完整性和对磋商文件的响应程度进行审查，以确定供应商是否对磋商文件的实质性要求做出响应。审查内容如下：</w:t>
      </w:r>
    </w:p>
    <w:tbl>
      <w:tblPr>
        <w:tblStyle w:val="29"/>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783"/>
        <w:gridCol w:w="3615"/>
        <w:gridCol w:w="3248"/>
      </w:tblGrid>
      <w:tr w14:paraId="5086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14:paraId="4C7FA383">
            <w:pPr>
              <w:pStyle w:val="19"/>
              <w:widowControl w:val="0"/>
              <w:jc w:val="center"/>
              <w:rPr>
                <w:rFonts w:hint="eastAsia" w:cs="宋体"/>
                <w:b/>
                <w:bCs/>
                <w:color w:val="000000" w:themeColor="text1"/>
                <w:sz w:val="24"/>
                <w:szCs w:val="24"/>
                <w:highlight w:val="none"/>
                <w14:textFill>
                  <w14:solidFill>
                    <w14:schemeClr w14:val="tx1"/>
                  </w14:solidFill>
                </w14:textFill>
              </w:rPr>
            </w:pPr>
            <w:r>
              <w:rPr>
                <w:rFonts w:hint="eastAsia" w:cs="宋体"/>
                <w:b/>
                <w:bCs/>
                <w:color w:val="000000" w:themeColor="text1"/>
                <w:sz w:val="24"/>
                <w:szCs w:val="24"/>
                <w:highlight w:val="none"/>
                <w14:textFill>
                  <w14:solidFill>
                    <w14:schemeClr w14:val="tx1"/>
                  </w14:solidFill>
                </w14:textFill>
              </w:rPr>
              <w:t>序号</w:t>
            </w:r>
          </w:p>
        </w:tc>
        <w:tc>
          <w:tcPr>
            <w:tcW w:w="1783" w:type="dxa"/>
            <w:vAlign w:val="center"/>
          </w:tcPr>
          <w:p w14:paraId="6E72ECB2">
            <w:pPr>
              <w:pStyle w:val="19"/>
              <w:widowControl w:val="0"/>
              <w:jc w:val="center"/>
              <w:rPr>
                <w:rFonts w:hint="eastAsia" w:cs="宋体"/>
                <w:b/>
                <w:bCs/>
                <w:color w:val="000000" w:themeColor="text1"/>
                <w:sz w:val="24"/>
                <w:szCs w:val="24"/>
                <w:highlight w:val="none"/>
                <w14:textFill>
                  <w14:solidFill>
                    <w14:schemeClr w14:val="tx1"/>
                  </w14:solidFill>
                </w14:textFill>
              </w:rPr>
            </w:pPr>
            <w:r>
              <w:rPr>
                <w:rFonts w:hint="eastAsia" w:cs="宋体"/>
                <w:b/>
                <w:bCs/>
                <w:color w:val="000000" w:themeColor="text1"/>
                <w:sz w:val="24"/>
                <w:szCs w:val="24"/>
                <w:highlight w:val="none"/>
                <w14:textFill>
                  <w14:solidFill>
                    <w14:schemeClr w14:val="tx1"/>
                  </w14:solidFill>
                </w14:textFill>
              </w:rPr>
              <w:t>评审因素</w:t>
            </w:r>
          </w:p>
        </w:tc>
        <w:tc>
          <w:tcPr>
            <w:tcW w:w="3615" w:type="dxa"/>
            <w:vAlign w:val="center"/>
          </w:tcPr>
          <w:p w14:paraId="53742D3B">
            <w:pPr>
              <w:pStyle w:val="19"/>
              <w:widowControl w:val="0"/>
              <w:jc w:val="center"/>
              <w:rPr>
                <w:rFonts w:hint="eastAsia" w:cs="宋体"/>
                <w:b/>
                <w:bCs/>
                <w:color w:val="000000" w:themeColor="text1"/>
                <w:sz w:val="24"/>
                <w:szCs w:val="24"/>
                <w:highlight w:val="none"/>
                <w14:textFill>
                  <w14:solidFill>
                    <w14:schemeClr w14:val="tx1"/>
                  </w14:solidFill>
                </w14:textFill>
              </w:rPr>
            </w:pPr>
            <w:r>
              <w:rPr>
                <w:rFonts w:hint="eastAsia" w:cs="宋体"/>
                <w:b/>
                <w:bCs/>
                <w:color w:val="000000" w:themeColor="text1"/>
                <w:sz w:val="24"/>
                <w:szCs w:val="24"/>
                <w:highlight w:val="none"/>
                <w14:textFill>
                  <w14:solidFill>
                    <w14:schemeClr w14:val="tx1"/>
                  </w14:solidFill>
                </w14:textFill>
              </w:rPr>
              <w:t>审查内容和审查标准</w:t>
            </w:r>
          </w:p>
        </w:tc>
        <w:tc>
          <w:tcPr>
            <w:tcW w:w="3248" w:type="dxa"/>
            <w:vAlign w:val="center"/>
          </w:tcPr>
          <w:p w14:paraId="16D5ECD7">
            <w:pPr>
              <w:pStyle w:val="19"/>
              <w:widowControl w:val="0"/>
              <w:jc w:val="center"/>
              <w:rPr>
                <w:rFonts w:hint="eastAsia" w:cs="宋体"/>
                <w:b/>
                <w:bCs/>
                <w:color w:val="000000" w:themeColor="text1"/>
                <w:sz w:val="24"/>
                <w:szCs w:val="24"/>
                <w:highlight w:val="none"/>
                <w14:textFill>
                  <w14:solidFill>
                    <w14:schemeClr w14:val="tx1"/>
                  </w14:solidFill>
                </w14:textFill>
              </w:rPr>
            </w:pPr>
            <w:r>
              <w:rPr>
                <w:rFonts w:hint="eastAsia" w:cs="宋体"/>
                <w:b/>
                <w:bCs/>
                <w:color w:val="000000" w:themeColor="text1"/>
                <w:sz w:val="24"/>
                <w:szCs w:val="24"/>
                <w:highlight w:val="none"/>
                <w14:textFill>
                  <w14:solidFill>
                    <w14:schemeClr w14:val="tx1"/>
                  </w14:solidFill>
                </w14:textFill>
              </w:rPr>
              <w:t>合格标准</w:t>
            </w:r>
          </w:p>
        </w:tc>
      </w:tr>
      <w:tr w14:paraId="4C424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2" w:type="dxa"/>
            <w:vAlign w:val="center"/>
          </w:tcPr>
          <w:p w14:paraId="44A883FF">
            <w:pPr>
              <w:pStyle w:val="19"/>
              <w:widowControl w:val="0"/>
              <w:jc w:val="center"/>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1</w:t>
            </w:r>
          </w:p>
        </w:tc>
        <w:tc>
          <w:tcPr>
            <w:tcW w:w="1783" w:type="dxa"/>
            <w:vAlign w:val="center"/>
          </w:tcPr>
          <w:p w14:paraId="59E83F85">
            <w:pPr>
              <w:pStyle w:val="19"/>
              <w:widowControl w:val="0"/>
              <w:jc w:val="center"/>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响应文件签章</w:t>
            </w:r>
          </w:p>
        </w:tc>
        <w:tc>
          <w:tcPr>
            <w:tcW w:w="3615" w:type="dxa"/>
            <w:vAlign w:val="center"/>
          </w:tcPr>
          <w:p w14:paraId="33395D23">
            <w:pPr>
              <w:pStyle w:val="19"/>
              <w:widowControl w:val="0"/>
              <w:jc w:val="both"/>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是否按照规定在应由企业法人或法人授权代表在所有规定签字处逐一签章及加盖单位公章</w:t>
            </w:r>
          </w:p>
        </w:tc>
        <w:tc>
          <w:tcPr>
            <w:tcW w:w="3248" w:type="dxa"/>
            <w:vAlign w:val="center"/>
          </w:tcPr>
          <w:p w14:paraId="5E1EBDB3">
            <w:pPr>
              <w:pStyle w:val="19"/>
              <w:widowControl w:val="0"/>
              <w:jc w:val="both"/>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按照规定应由企业法人或法人授权代表在所有规定签字处逐一签章及加盖单位公章</w:t>
            </w:r>
          </w:p>
        </w:tc>
      </w:tr>
      <w:tr w14:paraId="7040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14:paraId="15A55EE5">
            <w:pPr>
              <w:pStyle w:val="19"/>
              <w:widowControl w:val="0"/>
              <w:jc w:val="center"/>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2</w:t>
            </w:r>
          </w:p>
        </w:tc>
        <w:tc>
          <w:tcPr>
            <w:tcW w:w="1783" w:type="dxa"/>
            <w:vAlign w:val="center"/>
          </w:tcPr>
          <w:p w14:paraId="67A730B0">
            <w:pPr>
              <w:pStyle w:val="19"/>
              <w:widowControl w:val="0"/>
              <w:jc w:val="center"/>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报价</w:t>
            </w:r>
          </w:p>
        </w:tc>
        <w:tc>
          <w:tcPr>
            <w:tcW w:w="3615" w:type="dxa"/>
            <w:vAlign w:val="center"/>
          </w:tcPr>
          <w:p w14:paraId="4125909C">
            <w:pPr>
              <w:pStyle w:val="19"/>
              <w:widowControl w:val="0"/>
              <w:jc w:val="both"/>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响应文件是否针对同一种货物或服务出现了两个或两个以上的报价；报价是否超过项目/包预算或最高限价或经评标委员会认定低于成本的</w:t>
            </w:r>
          </w:p>
        </w:tc>
        <w:tc>
          <w:tcPr>
            <w:tcW w:w="3248" w:type="dxa"/>
            <w:vAlign w:val="center"/>
          </w:tcPr>
          <w:p w14:paraId="5D5C4FE0">
            <w:pPr>
              <w:pStyle w:val="19"/>
              <w:widowControl w:val="0"/>
              <w:jc w:val="both"/>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针对同一种货物或服务未出现两个或两个以上的报价；报价未超过项目/包预算或最高限价，经评标委员会认定报价未低于成本。</w:t>
            </w:r>
          </w:p>
        </w:tc>
      </w:tr>
      <w:tr w14:paraId="5AB56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14:paraId="4B276E5A">
            <w:pPr>
              <w:pStyle w:val="19"/>
              <w:widowControl w:val="0"/>
              <w:jc w:val="center"/>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3</w:t>
            </w:r>
          </w:p>
        </w:tc>
        <w:tc>
          <w:tcPr>
            <w:tcW w:w="1783" w:type="dxa"/>
            <w:vAlign w:val="center"/>
          </w:tcPr>
          <w:p w14:paraId="366E080F">
            <w:pPr>
              <w:pStyle w:val="19"/>
              <w:widowControl w:val="0"/>
              <w:jc w:val="center"/>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响应文件内容</w:t>
            </w:r>
          </w:p>
        </w:tc>
        <w:tc>
          <w:tcPr>
            <w:tcW w:w="3615" w:type="dxa"/>
            <w:vAlign w:val="center"/>
          </w:tcPr>
          <w:p w14:paraId="139A8DBA">
            <w:pPr>
              <w:pStyle w:val="19"/>
              <w:widowControl w:val="0"/>
              <w:jc w:val="both"/>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是否按照磋商文件规定的内容填写</w:t>
            </w:r>
          </w:p>
        </w:tc>
        <w:tc>
          <w:tcPr>
            <w:tcW w:w="3248" w:type="dxa"/>
            <w:vAlign w:val="center"/>
          </w:tcPr>
          <w:p w14:paraId="3C014431">
            <w:pPr>
              <w:pStyle w:val="19"/>
              <w:widowControl w:val="0"/>
              <w:jc w:val="both"/>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按照磋商文件规定的内容填写</w:t>
            </w:r>
          </w:p>
        </w:tc>
      </w:tr>
      <w:tr w14:paraId="03D4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14:paraId="0DB58ACF">
            <w:pPr>
              <w:pStyle w:val="19"/>
              <w:widowControl w:val="0"/>
              <w:jc w:val="center"/>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4</w:t>
            </w:r>
          </w:p>
        </w:tc>
        <w:tc>
          <w:tcPr>
            <w:tcW w:w="1783" w:type="dxa"/>
            <w:vAlign w:val="center"/>
          </w:tcPr>
          <w:p w14:paraId="7490A5D2">
            <w:pPr>
              <w:pStyle w:val="19"/>
              <w:widowControl w:val="0"/>
              <w:jc w:val="center"/>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磋商保证金</w:t>
            </w:r>
          </w:p>
        </w:tc>
        <w:tc>
          <w:tcPr>
            <w:tcW w:w="3615" w:type="dxa"/>
            <w:vAlign w:val="center"/>
          </w:tcPr>
          <w:p w14:paraId="0A8AFB0F">
            <w:pPr>
              <w:pStyle w:val="19"/>
              <w:widowControl w:val="0"/>
              <w:jc w:val="both"/>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是否按磋商文件规定递交保证金、保证金金额、保证金形式是否符合磋商文件规定的</w:t>
            </w:r>
          </w:p>
        </w:tc>
        <w:tc>
          <w:tcPr>
            <w:tcW w:w="3248" w:type="dxa"/>
            <w:vAlign w:val="center"/>
          </w:tcPr>
          <w:p w14:paraId="4E0E9F69">
            <w:pPr>
              <w:pStyle w:val="19"/>
              <w:widowControl w:val="0"/>
              <w:jc w:val="both"/>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按磋商文件规定递交保证金、保证金金额、保证金形式符合磋商文件规定的</w:t>
            </w:r>
          </w:p>
        </w:tc>
      </w:tr>
      <w:tr w14:paraId="64D9B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14:paraId="765A834E">
            <w:pPr>
              <w:pStyle w:val="19"/>
              <w:widowControl w:val="0"/>
              <w:jc w:val="center"/>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5</w:t>
            </w:r>
          </w:p>
        </w:tc>
        <w:tc>
          <w:tcPr>
            <w:tcW w:w="1783" w:type="dxa"/>
            <w:vAlign w:val="center"/>
          </w:tcPr>
          <w:p w14:paraId="01E5D54E">
            <w:pPr>
              <w:pStyle w:val="19"/>
              <w:widowControl w:val="0"/>
              <w:jc w:val="center"/>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磋商有效期</w:t>
            </w:r>
          </w:p>
        </w:tc>
        <w:tc>
          <w:tcPr>
            <w:tcW w:w="3615" w:type="dxa"/>
            <w:vAlign w:val="center"/>
          </w:tcPr>
          <w:p w14:paraId="013A2003">
            <w:pPr>
              <w:pStyle w:val="19"/>
              <w:widowControl w:val="0"/>
              <w:jc w:val="both"/>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磋商有效期是否满足磋商文件要求</w:t>
            </w:r>
          </w:p>
        </w:tc>
        <w:tc>
          <w:tcPr>
            <w:tcW w:w="3248" w:type="dxa"/>
            <w:vAlign w:val="center"/>
          </w:tcPr>
          <w:p w14:paraId="4DDD785F">
            <w:pPr>
              <w:pStyle w:val="19"/>
              <w:widowControl w:val="0"/>
              <w:jc w:val="both"/>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磋商有效期满足磋商文件要求</w:t>
            </w:r>
          </w:p>
        </w:tc>
      </w:tr>
      <w:tr w14:paraId="55D7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14:paraId="7465022A">
            <w:pPr>
              <w:pStyle w:val="19"/>
              <w:widowControl w:val="0"/>
              <w:jc w:val="center"/>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6</w:t>
            </w:r>
          </w:p>
        </w:tc>
        <w:tc>
          <w:tcPr>
            <w:tcW w:w="1783" w:type="dxa"/>
            <w:vAlign w:val="center"/>
          </w:tcPr>
          <w:p w14:paraId="3B899E03">
            <w:pPr>
              <w:pStyle w:val="19"/>
              <w:widowControl w:val="0"/>
              <w:jc w:val="center"/>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附加条件</w:t>
            </w:r>
          </w:p>
        </w:tc>
        <w:tc>
          <w:tcPr>
            <w:tcW w:w="3615" w:type="dxa"/>
            <w:vAlign w:val="center"/>
          </w:tcPr>
          <w:p w14:paraId="460A3CE4">
            <w:pPr>
              <w:pStyle w:val="19"/>
              <w:widowControl w:val="0"/>
              <w:jc w:val="both"/>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响应文件是否含有采购人不能接受的附加条件的</w:t>
            </w:r>
          </w:p>
        </w:tc>
        <w:tc>
          <w:tcPr>
            <w:tcW w:w="3248" w:type="dxa"/>
            <w:vAlign w:val="center"/>
          </w:tcPr>
          <w:p w14:paraId="67147840">
            <w:pPr>
              <w:pStyle w:val="19"/>
              <w:widowControl w:val="0"/>
              <w:jc w:val="both"/>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响应文件未含有采购人不能接受的附加条件的</w:t>
            </w:r>
          </w:p>
        </w:tc>
      </w:tr>
      <w:tr w14:paraId="7BCB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14:paraId="30F79181">
            <w:pPr>
              <w:pStyle w:val="19"/>
              <w:widowControl w:val="0"/>
              <w:jc w:val="center"/>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7</w:t>
            </w:r>
          </w:p>
        </w:tc>
        <w:tc>
          <w:tcPr>
            <w:tcW w:w="1783" w:type="dxa"/>
            <w:vAlign w:val="center"/>
          </w:tcPr>
          <w:p w14:paraId="2FF66AE2">
            <w:pPr>
              <w:pStyle w:val="19"/>
              <w:widowControl w:val="0"/>
              <w:jc w:val="center"/>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其他</w:t>
            </w:r>
          </w:p>
        </w:tc>
        <w:tc>
          <w:tcPr>
            <w:tcW w:w="3615" w:type="dxa"/>
            <w:vAlign w:val="center"/>
          </w:tcPr>
          <w:p w14:paraId="730C15FE">
            <w:pPr>
              <w:pStyle w:val="19"/>
              <w:widowControl w:val="0"/>
              <w:jc w:val="both"/>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响应文件中是否存在违反国家法律法规和磋商文件规定的其他无效情形</w:t>
            </w:r>
          </w:p>
        </w:tc>
        <w:tc>
          <w:tcPr>
            <w:tcW w:w="3248" w:type="dxa"/>
            <w:vAlign w:val="center"/>
          </w:tcPr>
          <w:p w14:paraId="614340F0">
            <w:pPr>
              <w:pStyle w:val="19"/>
              <w:widowControl w:val="0"/>
              <w:jc w:val="both"/>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响应文件中不存在违反国家法律法规和磋商文件规定的其他无效情形</w:t>
            </w:r>
          </w:p>
        </w:tc>
      </w:tr>
    </w:tbl>
    <w:p w14:paraId="3369FED8">
      <w:pPr>
        <w:spacing w:line="360" w:lineRule="auto"/>
        <w:rPr>
          <w:rStyle w:val="42"/>
          <w:rFonts w:hint="eastAsia" w:cs="宋体"/>
          <w:b/>
          <w:color w:val="000000" w:themeColor="text1"/>
          <w:sz w:val="28"/>
          <w:highlight w:val="none"/>
          <w:lang w:eastAsia="zh-CN"/>
          <w14:textFill>
            <w14:solidFill>
              <w14:schemeClr w14:val="tx1"/>
            </w14:solidFill>
          </w14:textFill>
        </w:rPr>
      </w:pPr>
      <w:r>
        <w:rPr>
          <w:rStyle w:val="42"/>
          <w:rFonts w:hint="eastAsia" w:cs="宋体"/>
          <w:b/>
          <w:color w:val="000000" w:themeColor="text1"/>
          <w:sz w:val="28"/>
          <w:highlight w:val="none"/>
          <w:lang w:eastAsia="zh-CN"/>
          <w14:textFill>
            <w14:solidFill>
              <w14:schemeClr w14:val="tx1"/>
            </w14:solidFill>
          </w14:textFill>
        </w:rPr>
        <w:br w:type="page"/>
      </w:r>
    </w:p>
    <w:p w14:paraId="6B9CAE5F">
      <w:pPr>
        <w:spacing w:line="360" w:lineRule="auto"/>
        <w:rPr>
          <w:rStyle w:val="42"/>
          <w:rFonts w:hint="eastAsia" w:cs="宋体"/>
          <w:b/>
          <w:color w:val="000000" w:themeColor="text1"/>
          <w:sz w:val="28"/>
          <w:highlight w:val="none"/>
          <w:lang w:eastAsia="zh-CN"/>
          <w14:textFill>
            <w14:solidFill>
              <w14:schemeClr w14:val="tx1"/>
            </w14:solidFill>
          </w14:textFill>
        </w:rPr>
      </w:pPr>
      <w:r>
        <w:rPr>
          <w:rStyle w:val="42"/>
          <w:rFonts w:hint="eastAsia" w:cs="宋体"/>
          <w:b/>
          <w:color w:val="000000" w:themeColor="text1"/>
          <w:sz w:val="28"/>
          <w:highlight w:val="none"/>
          <w:lang w:eastAsia="zh-CN"/>
          <w14:textFill>
            <w14:solidFill>
              <w14:schemeClr w14:val="tx1"/>
            </w14:solidFill>
          </w14:textFill>
        </w:rPr>
        <w:t>附表3：</w:t>
      </w:r>
    </w:p>
    <w:p w14:paraId="60CA61AF">
      <w:pPr>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评分办法：综合评分法</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1333"/>
        <w:gridCol w:w="6240"/>
      </w:tblGrid>
      <w:tr w14:paraId="65A2D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noWrap w:val="0"/>
            <w:vAlign w:val="center"/>
          </w:tcPr>
          <w:p w14:paraId="74DAF5AF">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价格部分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1333" w:type="dxa"/>
            <w:noWrap w:val="0"/>
            <w:vAlign w:val="center"/>
          </w:tcPr>
          <w:p w14:paraId="7F0BC7B2">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价格部分</w:t>
            </w:r>
          </w:p>
          <w:p w14:paraId="46354B4E">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0分）</w:t>
            </w:r>
          </w:p>
        </w:tc>
        <w:tc>
          <w:tcPr>
            <w:tcW w:w="6240" w:type="dxa"/>
            <w:noWrap w:val="0"/>
            <w:vAlign w:val="top"/>
          </w:tcPr>
          <w:p w14:paraId="10227B6F">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满足招标文件要求且投标价格最低的为评标基准价，其价格分为满分</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0分。其他供应商的价格分统一按照下列公式计算：</w:t>
            </w:r>
          </w:p>
          <w:p w14:paraId="77814CEE">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报价得分=(评标基准价／投标报价)×</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0</w:t>
            </w:r>
          </w:p>
          <w:p w14:paraId="5C04FB3A">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别提示：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7BD8A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vMerge w:val="restart"/>
            <w:noWrap w:val="0"/>
            <w:vAlign w:val="center"/>
          </w:tcPr>
          <w:p w14:paraId="7F16A1B2">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商务部分（</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1333" w:type="dxa"/>
            <w:noWrap w:val="0"/>
            <w:vAlign w:val="center"/>
          </w:tcPr>
          <w:p w14:paraId="2C0D2843">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类似项目业绩（15分）</w:t>
            </w:r>
          </w:p>
        </w:tc>
        <w:tc>
          <w:tcPr>
            <w:tcW w:w="6240" w:type="dxa"/>
            <w:noWrap w:val="0"/>
            <w:vAlign w:val="top"/>
          </w:tcPr>
          <w:p w14:paraId="74ED3682">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近三年（2023年1月1日至今）从事类似项目业绩进行评价，提供一个得3分，最高得15分。</w:t>
            </w:r>
          </w:p>
          <w:p w14:paraId="5304867F">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证明材料】提供中标通知书或合同（合同关键页包含内容、金额及双方签署页）复印件，合同金额无法体现的需提供付款发票或其他证明材料，否则不得分。以合同签订时间为准。未达到上述标准的或材料无法体现具体内容的，均不得分。</w:t>
            </w:r>
          </w:p>
        </w:tc>
      </w:tr>
      <w:tr w14:paraId="307E6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vMerge w:val="continue"/>
            <w:noWrap w:val="0"/>
            <w:vAlign w:val="center"/>
          </w:tcPr>
          <w:p w14:paraId="19F33BDA">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auto"/>
                <w:sz w:val="24"/>
                <w:szCs w:val="24"/>
                <w:highlight w:val="none"/>
                <w:lang w:eastAsia="zh-CN"/>
              </w:rPr>
            </w:pPr>
          </w:p>
        </w:tc>
        <w:tc>
          <w:tcPr>
            <w:tcW w:w="1333" w:type="dxa"/>
            <w:noWrap w:val="0"/>
            <w:vAlign w:val="center"/>
          </w:tcPr>
          <w:p w14:paraId="3E30DE60">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项目负责人（4分）</w:t>
            </w:r>
          </w:p>
        </w:tc>
        <w:tc>
          <w:tcPr>
            <w:tcW w:w="6240" w:type="dxa"/>
            <w:noWrap w:val="0"/>
            <w:vAlign w:val="center"/>
          </w:tcPr>
          <w:p w14:paraId="258BDD3F">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投标供应商明确专职项目负责人，负责日常沟通、协调等工作，且不得兼任本项目</w:t>
            </w:r>
            <w:r>
              <w:rPr>
                <w:rFonts w:hint="eastAsia" w:cs="宋体"/>
                <w:color w:val="auto"/>
                <w:sz w:val="24"/>
                <w:szCs w:val="24"/>
                <w:highlight w:val="none"/>
                <w:lang w:val="en-US" w:eastAsia="zh-CN"/>
              </w:rPr>
              <w:t>其他</w:t>
            </w:r>
            <w:r>
              <w:rPr>
                <w:rFonts w:hint="eastAsia" w:ascii="宋体" w:hAnsi="宋体" w:eastAsia="宋体" w:cs="宋体"/>
                <w:color w:val="auto"/>
                <w:sz w:val="24"/>
                <w:szCs w:val="24"/>
                <w:highlight w:val="none"/>
                <w:lang w:val="en-US" w:eastAsia="zh-CN"/>
              </w:rPr>
              <w:t>服务岗位（提供承诺书及违反承诺的处罚办法）。提供人员身份简历信息、具体联系方式、劳动合同及承诺书得4分，提供不全或未提供的不得分。</w:t>
            </w:r>
          </w:p>
        </w:tc>
      </w:tr>
      <w:tr w14:paraId="6B36C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vMerge w:val="continue"/>
            <w:noWrap w:val="0"/>
            <w:vAlign w:val="center"/>
          </w:tcPr>
          <w:p w14:paraId="21100201">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auto"/>
                <w:sz w:val="24"/>
                <w:szCs w:val="24"/>
                <w:highlight w:val="none"/>
                <w:lang w:eastAsia="zh-CN"/>
              </w:rPr>
            </w:pPr>
          </w:p>
        </w:tc>
        <w:tc>
          <w:tcPr>
            <w:tcW w:w="1333" w:type="dxa"/>
            <w:noWrap w:val="0"/>
            <w:vAlign w:val="center"/>
          </w:tcPr>
          <w:p w14:paraId="0C02AADD">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人员配置（11分）</w:t>
            </w:r>
          </w:p>
        </w:tc>
        <w:tc>
          <w:tcPr>
            <w:tcW w:w="6240" w:type="dxa"/>
            <w:noWrap w:val="0"/>
            <w:vAlign w:val="center"/>
          </w:tcPr>
          <w:p w14:paraId="35F15526">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为保障食堂服务质量，合理配备固定的餐饮团队，食堂配备人员不少于18名，其中：</w:t>
            </w:r>
          </w:p>
          <w:p w14:paraId="2AF87526">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 xml:space="preserve">供应商拟派本项目的人员中：具有营养配餐师证书的得 2 分，具有中式烹调师一级（或高级）资格的得 2 分，本项最多得 4 分，未提供不得分。 </w:t>
            </w:r>
          </w:p>
          <w:p w14:paraId="6BB4D9BF">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供应商拟派本项目人员中：每有一人具有二级及以上厨师证的得 1 分，最多得3分；</w:t>
            </w:r>
          </w:p>
          <w:p w14:paraId="26D2096D">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每有一人具有三级及以上厨师证的得 0.5 分，最高得 2 分；</w:t>
            </w:r>
          </w:p>
          <w:p w14:paraId="4AEB8ABD">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每有一人具有面点师证的得 1 分，最高得 2 分。</w:t>
            </w:r>
          </w:p>
          <w:p w14:paraId="283A11E3">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以上所有人员提供证书复印件及健康证并加盖公章。未提供或内容不全不得分。</w:t>
            </w:r>
          </w:p>
        </w:tc>
      </w:tr>
      <w:tr w14:paraId="4D0C4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vMerge w:val="restart"/>
            <w:noWrap w:val="0"/>
            <w:vAlign w:val="center"/>
          </w:tcPr>
          <w:p w14:paraId="429E2651">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技术部分（</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分）</w:t>
            </w:r>
          </w:p>
        </w:tc>
        <w:tc>
          <w:tcPr>
            <w:tcW w:w="1333" w:type="dxa"/>
            <w:noWrap w:val="0"/>
            <w:vAlign w:val="center"/>
          </w:tcPr>
          <w:p w14:paraId="6FCDD9E2">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项目管理制度（</w:t>
            </w:r>
            <w:r>
              <w:rPr>
                <w:rFonts w:hint="eastAsia" w:ascii="宋体" w:hAnsi="宋体" w:eastAsia="宋体" w:cs="宋体"/>
                <w:color w:val="auto"/>
                <w:sz w:val="24"/>
                <w:szCs w:val="24"/>
                <w:highlight w:val="none"/>
                <w:lang w:val="en-US" w:eastAsia="zh-CN"/>
              </w:rPr>
              <w:t>18分</w:t>
            </w:r>
            <w:r>
              <w:rPr>
                <w:rFonts w:hint="eastAsia" w:ascii="宋体" w:hAnsi="宋体" w:eastAsia="宋体" w:cs="宋体"/>
                <w:color w:val="auto"/>
                <w:sz w:val="24"/>
                <w:szCs w:val="24"/>
                <w:highlight w:val="none"/>
                <w:lang w:eastAsia="zh-CN"/>
              </w:rPr>
              <w:t>）</w:t>
            </w:r>
          </w:p>
        </w:tc>
        <w:tc>
          <w:tcPr>
            <w:tcW w:w="6240" w:type="dxa"/>
            <w:noWrap w:val="0"/>
            <w:vAlign w:val="center"/>
          </w:tcPr>
          <w:p w14:paraId="3CAB73AC">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根据各投标人提供的针对本项目制定的</w:t>
            </w:r>
            <w:r>
              <w:rPr>
                <w:rFonts w:hint="eastAsia" w:ascii="宋体" w:hAnsi="宋体" w:eastAsia="宋体" w:cs="宋体"/>
                <w:color w:val="auto"/>
                <w:sz w:val="24"/>
                <w:szCs w:val="24"/>
                <w:highlight w:val="none"/>
                <w:lang w:eastAsia="zh-CN"/>
              </w:rPr>
              <w:t>项目管理制度进行评价，包括但不限于①食堂原材料管理制度②食堂仓库管理制度③食品加工管理制度④食品安全保障制度⑤食品质量管理制度⑥卫生清洁管理制度⑦消防安全管理制度⑧服务人员管理制度⑨财务管理制度。方案详细、完整、合理可行、有针对性，得</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lang w:eastAsia="zh-CN"/>
              </w:rPr>
              <w:t>分；每缺失一项扣</w:t>
            </w:r>
            <w:r>
              <w:rPr>
                <w:rFonts w:hint="eastAsia" w:ascii="宋体" w:hAnsi="宋体" w:eastAsia="宋体" w:cs="宋体"/>
                <w:color w:val="auto"/>
                <w:sz w:val="24"/>
                <w:szCs w:val="24"/>
                <w:highlight w:val="none"/>
                <w:lang w:val="en-US" w:eastAsia="zh-CN"/>
              </w:rPr>
              <w:t>2分，每有一处内容有缺陷（缺陷是指：存在不适用项目实际情况的情形、凭空编造、内容缺失、方案中内容前后不一致、前后逻辑错误、涉及的规范及标准错误等）的扣1分。</w:t>
            </w:r>
          </w:p>
        </w:tc>
      </w:tr>
      <w:tr w14:paraId="48FA0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vMerge w:val="continue"/>
            <w:noWrap w:val="0"/>
            <w:vAlign w:val="center"/>
          </w:tcPr>
          <w:p w14:paraId="2D2DB594">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auto"/>
                <w:sz w:val="24"/>
                <w:szCs w:val="24"/>
                <w:highlight w:val="none"/>
                <w:lang w:eastAsia="zh-CN"/>
              </w:rPr>
            </w:pPr>
          </w:p>
        </w:tc>
        <w:tc>
          <w:tcPr>
            <w:tcW w:w="1333" w:type="dxa"/>
            <w:noWrap w:val="0"/>
            <w:vAlign w:val="center"/>
          </w:tcPr>
          <w:p w14:paraId="25F00B5C">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人员与环境卫生管理方案（</w:t>
            </w:r>
            <w:r>
              <w:rPr>
                <w:rFonts w:hint="eastAsia" w:ascii="宋体" w:hAnsi="宋体" w:eastAsia="宋体" w:cs="宋体"/>
                <w:color w:val="auto"/>
                <w:sz w:val="24"/>
                <w:szCs w:val="24"/>
                <w:highlight w:val="none"/>
                <w:lang w:val="en-US" w:eastAsia="zh-CN"/>
              </w:rPr>
              <w:t>12分</w:t>
            </w:r>
            <w:r>
              <w:rPr>
                <w:rFonts w:hint="eastAsia" w:ascii="宋体" w:hAnsi="宋体" w:eastAsia="宋体" w:cs="宋体"/>
                <w:color w:val="auto"/>
                <w:sz w:val="24"/>
                <w:szCs w:val="24"/>
                <w:highlight w:val="none"/>
                <w:lang w:eastAsia="zh-CN"/>
              </w:rPr>
              <w:t>）</w:t>
            </w:r>
          </w:p>
        </w:tc>
        <w:tc>
          <w:tcPr>
            <w:tcW w:w="6240" w:type="dxa"/>
            <w:noWrap w:val="0"/>
            <w:vAlign w:val="center"/>
          </w:tcPr>
          <w:p w14:paraId="1709EAB5">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根据各投标人提供的针对本项目制定的</w:t>
            </w:r>
            <w:r>
              <w:rPr>
                <w:rFonts w:hint="eastAsia" w:ascii="宋体" w:hAnsi="宋体" w:eastAsia="宋体" w:cs="宋体"/>
                <w:color w:val="auto"/>
                <w:sz w:val="24"/>
                <w:szCs w:val="24"/>
                <w:highlight w:val="none"/>
                <w:lang w:eastAsia="zh-CN"/>
              </w:rPr>
              <w:t>卫生管理方案进行评价，包</w:t>
            </w:r>
            <w:r>
              <w:rPr>
                <w:rFonts w:hint="eastAsia" w:ascii="宋体" w:hAnsi="宋体" w:eastAsia="宋体" w:cs="宋体"/>
                <w:color w:val="auto"/>
                <w:sz w:val="24"/>
                <w:szCs w:val="24"/>
                <w:highlight w:val="none"/>
                <w:lang w:val="en-US" w:eastAsia="zh-CN"/>
              </w:rPr>
              <w:t>括但不限于①人员配备方案；②人员卫生管理方案；③环境卫生管理方案；④厨房用具清洁消毒；⑤食堂除害管理方案；⑥食堂垃圾处理方案。方案详细、完整、合理可行、有针对性，得12分；每缺失一项扣2分，每有一处内容有缺陷（缺陷是指：存在不适用项目实际情况的情形、凭空编造、内容缺失、方案中内容前后不一致、前后逻辑错误、涉及的规范及标准错误等）的扣1分。</w:t>
            </w:r>
          </w:p>
        </w:tc>
      </w:tr>
      <w:tr w14:paraId="04C94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vMerge w:val="continue"/>
            <w:noWrap w:val="0"/>
            <w:vAlign w:val="center"/>
          </w:tcPr>
          <w:p w14:paraId="1A71ACF1">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auto"/>
                <w:sz w:val="24"/>
                <w:szCs w:val="24"/>
                <w:highlight w:val="none"/>
                <w:lang w:eastAsia="zh-CN"/>
              </w:rPr>
            </w:pPr>
          </w:p>
        </w:tc>
        <w:tc>
          <w:tcPr>
            <w:tcW w:w="1333" w:type="dxa"/>
            <w:noWrap w:val="0"/>
            <w:vAlign w:val="center"/>
          </w:tcPr>
          <w:p w14:paraId="7F24EC1A">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食堂供餐服务方案（</w:t>
            </w:r>
            <w:r>
              <w:rPr>
                <w:rFonts w:hint="eastAsia" w:ascii="宋体" w:hAnsi="宋体" w:eastAsia="宋体" w:cs="宋体"/>
                <w:color w:val="auto"/>
                <w:sz w:val="24"/>
                <w:szCs w:val="24"/>
                <w:highlight w:val="none"/>
                <w:lang w:val="en-US" w:eastAsia="zh-CN"/>
              </w:rPr>
              <w:t>16分</w:t>
            </w:r>
            <w:r>
              <w:rPr>
                <w:rFonts w:hint="eastAsia" w:ascii="宋体" w:hAnsi="宋体" w:eastAsia="宋体" w:cs="宋体"/>
                <w:color w:val="auto"/>
                <w:sz w:val="24"/>
                <w:szCs w:val="24"/>
                <w:highlight w:val="none"/>
                <w:lang w:eastAsia="zh-CN"/>
              </w:rPr>
              <w:t>）</w:t>
            </w:r>
          </w:p>
        </w:tc>
        <w:tc>
          <w:tcPr>
            <w:tcW w:w="6240" w:type="dxa"/>
            <w:noWrap w:val="0"/>
            <w:vAlign w:val="center"/>
          </w:tcPr>
          <w:p w14:paraId="528D4362">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根据各投标人提供的针对本项目制定的</w:t>
            </w:r>
            <w:r>
              <w:rPr>
                <w:rFonts w:hint="eastAsia" w:ascii="宋体" w:hAnsi="宋体" w:eastAsia="宋体" w:cs="宋体"/>
                <w:color w:val="auto"/>
                <w:sz w:val="24"/>
                <w:szCs w:val="24"/>
                <w:highlight w:val="none"/>
                <w:lang w:eastAsia="zh-CN"/>
              </w:rPr>
              <w:t>供餐</w:t>
            </w:r>
            <w:r>
              <w:rPr>
                <w:rFonts w:hint="eastAsia" w:ascii="宋体" w:hAnsi="宋体" w:eastAsia="宋体" w:cs="宋体"/>
                <w:color w:val="auto"/>
                <w:sz w:val="24"/>
                <w:szCs w:val="24"/>
                <w:highlight w:val="none"/>
                <w:lang w:val="en-US" w:eastAsia="zh-CN"/>
              </w:rPr>
              <w:t>服务方案</w:t>
            </w:r>
            <w:r>
              <w:rPr>
                <w:rFonts w:hint="eastAsia" w:ascii="宋体" w:hAnsi="宋体" w:eastAsia="宋体" w:cs="宋体"/>
                <w:color w:val="auto"/>
                <w:sz w:val="24"/>
                <w:szCs w:val="24"/>
                <w:highlight w:val="none"/>
                <w:lang w:eastAsia="zh-CN"/>
              </w:rPr>
              <w:t>进行评价，包括但不限于①食堂供餐服务标准②食堂服务人员标准③食堂供餐工作方案④菜品研发更新方案。方案详细、完整、合理可行、有针对性，得</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分；每缺失一项扣</w:t>
            </w:r>
            <w:r>
              <w:rPr>
                <w:rFonts w:hint="eastAsia" w:ascii="宋体" w:hAnsi="宋体" w:eastAsia="宋体" w:cs="宋体"/>
                <w:color w:val="auto"/>
                <w:sz w:val="24"/>
                <w:szCs w:val="24"/>
                <w:highlight w:val="none"/>
                <w:lang w:val="en-US" w:eastAsia="zh-CN"/>
              </w:rPr>
              <w:t>4分，每有一处内容有缺陷（缺陷是指：存在不适用项目实际情况的情形、凭空编造、内容缺失、方案中内容前后不一致、前后逻辑错误、涉及的规范及标准错误等）的扣2分。</w:t>
            </w:r>
          </w:p>
        </w:tc>
      </w:tr>
      <w:tr w14:paraId="504AF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vMerge w:val="continue"/>
            <w:noWrap w:val="0"/>
            <w:vAlign w:val="center"/>
          </w:tcPr>
          <w:p w14:paraId="62762419">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auto"/>
                <w:sz w:val="24"/>
                <w:szCs w:val="24"/>
                <w:highlight w:val="none"/>
                <w:lang w:eastAsia="zh-CN"/>
              </w:rPr>
            </w:pPr>
          </w:p>
        </w:tc>
        <w:tc>
          <w:tcPr>
            <w:tcW w:w="1333" w:type="dxa"/>
            <w:noWrap w:val="0"/>
            <w:vAlign w:val="center"/>
          </w:tcPr>
          <w:p w14:paraId="108E7F95">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食品加工方案（</w:t>
            </w:r>
            <w:r>
              <w:rPr>
                <w:rFonts w:hint="eastAsia" w:ascii="宋体" w:hAnsi="宋体" w:eastAsia="宋体" w:cs="宋体"/>
                <w:color w:val="auto"/>
                <w:sz w:val="24"/>
                <w:szCs w:val="24"/>
                <w:highlight w:val="none"/>
                <w:lang w:val="en-US" w:eastAsia="zh-CN"/>
              </w:rPr>
              <w:t>4分</w:t>
            </w:r>
            <w:r>
              <w:rPr>
                <w:rFonts w:hint="eastAsia" w:ascii="宋体" w:hAnsi="宋体" w:eastAsia="宋体" w:cs="宋体"/>
                <w:color w:val="auto"/>
                <w:sz w:val="24"/>
                <w:szCs w:val="24"/>
                <w:highlight w:val="none"/>
                <w:lang w:eastAsia="zh-CN"/>
              </w:rPr>
              <w:t>）</w:t>
            </w:r>
          </w:p>
        </w:tc>
        <w:tc>
          <w:tcPr>
            <w:tcW w:w="6240" w:type="dxa"/>
            <w:noWrap w:val="0"/>
            <w:vAlign w:val="center"/>
          </w:tcPr>
          <w:p w14:paraId="0F50CC54">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根据各投标人提供的针对本项目制定的</w:t>
            </w:r>
            <w:r>
              <w:rPr>
                <w:rFonts w:hint="eastAsia" w:ascii="宋体" w:hAnsi="宋体" w:eastAsia="宋体" w:cs="宋体"/>
                <w:color w:val="auto"/>
                <w:sz w:val="24"/>
                <w:szCs w:val="24"/>
                <w:highlight w:val="none"/>
                <w:lang w:eastAsia="zh-CN"/>
              </w:rPr>
              <w:t>食品加工方案进行评价，包括但不限于①菜品制作方案②米、面食制作方案③菜谱设计④食品留样方案。方案详细、完整、合理可行、有针对性，得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分；每缺失一项扣</w:t>
            </w:r>
            <w:r>
              <w:rPr>
                <w:rFonts w:hint="eastAsia" w:ascii="宋体" w:hAnsi="宋体" w:eastAsia="宋体" w:cs="宋体"/>
                <w:color w:val="auto"/>
                <w:sz w:val="24"/>
                <w:szCs w:val="24"/>
                <w:highlight w:val="none"/>
                <w:lang w:val="en-US" w:eastAsia="zh-CN"/>
              </w:rPr>
              <w:t>1分，每有一处内容有缺陷（缺陷是指：存在不适用项目实际情况的情形、凭空编造、内容缺失、方案中内容前后不一致、前后逻辑错误、涉及的规范及标准错误等）的扣0.5分。</w:t>
            </w:r>
          </w:p>
        </w:tc>
      </w:tr>
      <w:tr w14:paraId="387BA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vMerge w:val="continue"/>
            <w:noWrap w:val="0"/>
            <w:vAlign w:val="center"/>
          </w:tcPr>
          <w:p w14:paraId="31984CC2">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auto"/>
                <w:sz w:val="24"/>
                <w:szCs w:val="24"/>
                <w:highlight w:val="none"/>
                <w:lang w:eastAsia="zh-CN"/>
              </w:rPr>
            </w:pPr>
          </w:p>
        </w:tc>
        <w:tc>
          <w:tcPr>
            <w:tcW w:w="1333" w:type="dxa"/>
            <w:noWrap w:val="0"/>
            <w:vAlign w:val="center"/>
          </w:tcPr>
          <w:p w14:paraId="61683743">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应急措施（</w:t>
            </w:r>
            <w:r>
              <w:rPr>
                <w:rFonts w:hint="eastAsia" w:ascii="宋体" w:hAnsi="宋体" w:eastAsia="宋体" w:cs="宋体"/>
                <w:color w:val="auto"/>
                <w:sz w:val="24"/>
                <w:szCs w:val="24"/>
                <w:highlight w:val="none"/>
                <w:lang w:val="en-US" w:eastAsia="zh-CN"/>
              </w:rPr>
              <w:t>6分</w:t>
            </w:r>
            <w:r>
              <w:rPr>
                <w:rFonts w:hint="eastAsia" w:ascii="宋体" w:hAnsi="宋体" w:eastAsia="宋体" w:cs="宋体"/>
                <w:color w:val="auto"/>
                <w:sz w:val="24"/>
                <w:szCs w:val="24"/>
                <w:highlight w:val="none"/>
                <w:lang w:eastAsia="zh-CN"/>
              </w:rPr>
              <w:t>）</w:t>
            </w:r>
          </w:p>
        </w:tc>
        <w:tc>
          <w:tcPr>
            <w:tcW w:w="6240" w:type="dxa"/>
            <w:noWrap w:val="0"/>
            <w:vAlign w:val="center"/>
          </w:tcPr>
          <w:p w14:paraId="079318E1">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根据各投标人提供的针对本项目制定的应急措施</w:t>
            </w:r>
            <w:r>
              <w:rPr>
                <w:rFonts w:hint="eastAsia" w:ascii="宋体" w:hAnsi="宋体" w:eastAsia="宋体" w:cs="宋体"/>
                <w:color w:val="auto"/>
                <w:sz w:val="24"/>
                <w:szCs w:val="24"/>
                <w:highlight w:val="none"/>
                <w:lang w:eastAsia="zh-CN"/>
              </w:rPr>
              <w:t>进行评价，包括但不限于</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①</w:t>
            </w:r>
            <w:r>
              <w:rPr>
                <w:rFonts w:hint="eastAsia" w:ascii="宋体" w:hAnsi="宋体" w:eastAsia="宋体" w:cs="宋体"/>
                <w:color w:val="auto"/>
                <w:sz w:val="24"/>
                <w:szCs w:val="24"/>
                <w:highlight w:val="none"/>
                <w:lang w:val="en-US" w:eastAsia="zh-CN"/>
              </w:rPr>
              <w:t>突发开餐任务应急预案</w:t>
            </w:r>
            <w:r>
              <w:rPr>
                <w:rFonts w:hint="eastAsia" w:ascii="宋体" w:hAnsi="宋体" w:eastAsia="宋体" w:cs="宋体"/>
                <w:color w:val="auto"/>
                <w:sz w:val="24"/>
                <w:szCs w:val="24"/>
                <w:highlight w:val="none"/>
                <w:lang w:eastAsia="zh-CN"/>
              </w:rPr>
              <w:t>②</w:t>
            </w:r>
            <w:r>
              <w:rPr>
                <w:rFonts w:hint="eastAsia" w:ascii="宋体" w:hAnsi="宋体" w:eastAsia="宋体" w:cs="宋体"/>
                <w:color w:val="auto"/>
                <w:sz w:val="24"/>
                <w:szCs w:val="24"/>
                <w:highlight w:val="none"/>
                <w:lang w:val="en-US" w:eastAsia="zh-CN"/>
              </w:rPr>
              <w:t>设备故障应急预案、</w:t>
            </w:r>
            <w:r>
              <w:rPr>
                <w:rFonts w:hint="eastAsia" w:ascii="宋体" w:hAnsi="宋体" w:eastAsia="宋体" w:cs="宋体"/>
                <w:color w:val="auto"/>
                <w:sz w:val="24"/>
                <w:szCs w:val="24"/>
                <w:highlight w:val="none"/>
                <w:lang w:eastAsia="zh-CN"/>
              </w:rPr>
              <w:t>③</w:t>
            </w:r>
            <w:r>
              <w:rPr>
                <w:rFonts w:hint="eastAsia" w:ascii="宋体" w:hAnsi="宋体" w:eastAsia="宋体" w:cs="宋体"/>
                <w:color w:val="auto"/>
                <w:sz w:val="24"/>
                <w:szCs w:val="24"/>
                <w:highlight w:val="none"/>
                <w:lang w:val="en-US" w:eastAsia="zh-CN"/>
              </w:rPr>
              <w:t>停水应急预案</w:t>
            </w:r>
            <w:r>
              <w:rPr>
                <w:rFonts w:hint="eastAsia" w:ascii="宋体" w:hAnsi="宋体" w:eastAsia="宋体" w:cs="宋体"/>
                <w:color w:val="auto"/>
                <w:sz w:val="24"/>
                <w:szCs w:val="24"/>
                <w:highlight w:val="none"/>
                <w:lang w:eastAsia="zh-CN"/>
              </w:rPr>
              <w:t>④</w:t>
            </w:r>
            <w:r>
              <w:rPr>
                <w:rFonts w:hint="eastAsia" w:ascii="宋体" w:hAnsi="宋体" w:eastAsia="宋体" w:cs="宋体"/>
                <w:color w:val="auto"/>
                <w:sz w:val="24"/>
                <w:szCs w:val="24"/>
                <w:highlight w:val="none"/>
                <w:lang w:val="en-US" w:eastAsia="zh-CN"/>
              </w:rPr>
              <w:t>停电应急预案⑤劳动纠纷应急预案⑥疫情应急预案等突发情况的应急机制及</w:t>
            </w:r>
            <w:r>
              <w:rPr>
                <w:rFonts w:hint="eastAsia" w:cs="宋体"/>
                <w:color w:val="auto"/>
                <w:sz w:val="24"/>
                <w:szCs w:val="24"/>
                <w:highlight w:val="none"/>
                <w:lang w:val="en-US" w:eastAsia="zh-CN"/>
              </w:rPr>
              <w:t>预案</w:t>
            </w:r>
            <w:r>
              <w:rPr>
                <w:rFonts w:hint="eastAsia" w:ascii="宋体" w:hAnsi="宋体" w:eastAsia="宋体" w:cs="宋体"/>
                <w:color w:val="auto"/>
                <w:sz w:val="24"/>
                <w:szCs w:val="24"/>
                <w:highlight w:val="none"/>
                <w:lang w:val="en-US" w:eastAsia="zh-CN"/>
              </w:rPr>
              <w:t>，方案详细、完整、合理可行、有针对性，得6分；每缺失一项扣1分，每有一处内容有缺陷（缺陷是指：存在不适用项目实际情况的情形、凭空编造、内容缺失、方案中内容前后不一致、前后逻辑错误、涉及的规范及标准错误等）的扣0.5分。</w:t>
            </w:r>
          </w:p>
        </w:tc>
      </w:tr>
      <w:tr w14:paraId="35C07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vMerge w:val="continue"/>
            <w:noWrap w:val="0"/>
            <w:vAlign w:val="center"/>
          </w:tcPr>
          <w:p w14:paraId="5F3126E4">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auto"/>
                <w:sz w:val="24"/>
                <w:szCs w:val="24"/>
                <w:highlight w:val="none"/>
                <w:lang w:eastAsia="zh-CN"/>
              </w:rPr>
            </w:pPr>
            <w:bookmarkStart w:id="52" w:name="_GoBack" w:colFirst="1" w:colLast="2"/>
          </w:p>
        </w:tc>
        <w:tc>
          <w:tcPr>
            <w:tcW w:w="1333" w:type="dxa"/>
            <w:noWrap w:val="0"/>
            <w:vAlign w:val="center"/>
          </w:tcPr>
          <w:p w14:paraId="6A33B888">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保密措施（4分）</w:t>
            </w:r>
          </w:p>
        </w:tc>
        <w:tc>
          <w:tcPr>
            <w:tcW w:w="6240" w:type="dxa"/>
            <w:noWrap w:val="0"/>
            <w:vAlign w:val="center"/>
          </w:tcPr>
          <w:p w14:paraId="5E42443A">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制定完善的保密制度，提供保密承诺书。具体措施包括但不限于：①完善的岗前保密培训；②离岗保密培训；③定期的保密培训；④保密教育等。方案详细、完整、合理可行、有针对性，得4分；每缺失一项扣1分，每有一处内容有缺陷（缺陷是指：存在不适用项目实际情况的情形、凭空编造、内容缺失、方案中内容前后不一致、前后逻辑错误、涉及的规范及标准错误等）的扣0.5分。</w:t>
            </w:r>
          </w:p>
        </w:tc>
      </w:tr>
      <w:bookmarkEnd w:id="52"/>
    </w:tbl>
    <w:p w14:paraId="6631E45A">
      <w:pPr>
        <w:spacing w:line="360" w:lineRule="auto"/>
        <w:rPr>
          <w:rFonts w:hint="eastAsia" w:cs="宋体"/>
          <w:color w:val="000000" w:themeColor="text1"/>
          <w:highlight w:val="none"/>
          <w:lang w:eastAsia="zh-CN"/>
          <w14:textFill>
            <w14:solidFill>
              <w14:schemeClr w14:val="tx1"/>
            </w14:solidFill>
          </w14:textFill>
        </w:rPr>
        <w:sectPr>
          <w:pgSz w:w="11910" w:h="16840"/>
          <w:pgMar w:top="1480" w:right="1180" w:bottom="1180" w:left="1480" w:header="0" w:footer="912" w:gutter="0"/>
          <w:pgNumType w:fmt="decimal"/>
          <w:cols w:space="720" w:num="1"/>
        </w:sectPr>
      </w:pPr>
    </w:p>
    <w:p w14:paraId="7BB74AEC">
      <w:pPr>
        <w:pStyle w:val="52"/>
        <w:spacing w:before="0" w:line="360" w:lineRule="auto"/>
        <w:ind w:left="0" w:firstLine="482" w:firstLineChars="200"/>
        <w:rPr>
          <w:rStyle w:val="42"/>
          <w:rFonts w:hint="eastAsia"/>
          <w:bCs w:val="0"/>
          <w:color w:val="000000" w:themeColor="text1"/>
          <w:highlight w:val="none"/>
          <w:lang w:eastAsia="zh-CN"/>
          <w14:textFill>
            <w14:solidFill>
              <w14:schemeClr w14:val="tx1"/>
            </w14:solidFill>
          </w14:textFill>
        </w:rPr>
      </w:pPr>
      <w:r>
        <w:rPr>
          <w:rStyle w:val="42"/>
          <w:rFonts w:hint="eastAsia"/>
          <w:bCs w:val="0"/>
          <w:color w:val="000000" w:themeColor="text1"/>
          <w:highlight w:val="none"/>
          <w:lang w:eastAsia="zh-CN"/>
          <w14:textFill>
            <w14:solidFill>
              <w14:schemeClr w14:val="tx1"/>
            </w14:solidFill>
          </w14:textFill>
        </w:rPr>
        <w:t>30．定标原则</w:t>
      </w:r>
    </w:p>
    <w:p w14:paraId="3680389B">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30.1评审小组应当根据综合评分情况，按照供应商综合得分由高到低的顺序排列，依次推荐3名中标候选人，并编写评审报告。供应商综合得分相同的，按照投标报价由低到高的顺序排列。供应商综合得分相同且投标报价也相同的，评审小组将按照技术指标优劣顺序推荐。</w:t>
      </w:r>
    </w:p>
    <w:p w14:paraId="1C719586">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30.2采购代理机构应当在评标结束后2个工作日内将评审报告送采购人。采购人应当自收到评审报告之日起5个工作日内，在评审报告确定的中标候选人名单中按顺序确定中标人。</w:t>
      </w:r>
    </w:p>
    <w:p w14:paraId="7DD0CC05">
      <w:pPr>
        <w:spacing w:line="360" w:lineRule="auto"/>
        <w:ind w:firstLine="48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z w:val="24"/>
          <w:szCs w:val="24"/>
          <w:highlight w:val="none"/>
          <w:lang w:eastAsia="zh-CN"/>
          <w14:textFill>
            <w14:solidFill>
              <w14:schemeClr w14:val="tx1"/>
            </w14:solidFill>
          </w14:textFill>
        </w:rPr>
        <w:t>30.3根据评审报告，应当确定排名第一的中标候选人为中标人。排名第一的中标候选人放弃中标、因不可抗力不能履行合同，或者竞争性磋商文件规定应当提交履约保证金而在规定的期限内未能提交（如有）、其他不符合中标条件，或者被查实存在影响中标结果的违法行为等情形，采购人可以按照评审小组提出的中标候选人名单排序依次确定其他中标候选人为中标人，也可以重新采购。</w:t>
      </w:r>
    </w:p>
    <w:p w14:paraId="07C078F5">
      <w:pPr>
        <w:pStyle w:val="53"/>
        <w:spacing w:line="360" w:lineRule="auto"/>
        <w:ind w:left="0"/>
        <w:jc w:val="both"/>
        <w:rPr>
          <w:rStyle w:val="42"/>
          <w:rFonts w:hint="eastAsia"/>
          <w:b w:val="0"/>
          <w:color w:val="000000" w:themeColor="text1"/>
          <w:sz w:val="10"/>
          <w:highlight w:val="none"/>
          <w:lang w:eastAsia="zh-CN"/>
          <w14:textFill>
            <w14:solidFill>
              <w14:schemeClr w14:val="tx1"/>
            </w14:solidFill>
          </w14:textFill>
        </w:rPr>
      </w:pPr>
    </w:p>
    <w:p w14:paraId="37231F5A">
      <w:pPr>
        <w:spacing w:line="360" w:lineRule="auto"/>
        <w:jc w:val="center"/>
        <w:outlineLvl w:val="1"/>
        <w:rPr>
          <w:rStyle w:val="42"/>
          <w:rFonts w:hint="eastAsia" w:cs="宋体"/>
          <w:b/>
          <w:color w:val="000000" w:themeColor="text1"/>
          <w:sz w:val="32"/>
          <w:highlight w:val="none"/>
          <w:lang w:eastAsia="zh-CN"/>
          <w14:textFill>
            <w14:solidFill>
              <w14:schemeClr w14:val="tx1"/>
            </w14:solidFill>
          </w14:textFill>
        </w:rPr>
      </w:pPr>
      <w:bookmarkStart w:id="9" w:name="_Toc28302"/>
      <w:r>
        <w:rPr>
          <w:rStyle w:val="42"/>
          <w:rFonts w:hint="eastAsia" w:cs="宋体"/>
          <w:b/>
          <w:color w:val="000000" w:themeColor="text1"/>
          <w:sz w:val="32"/>
          <w:highlight w:val="none"/>
          <w:lang w:eastAsia="zh-CN"/>
          <w14:textFill>
            <w14:solidFill>
              <w14:schemeClr w14:val="tx1"/>
            </w14:solidFill>
          </w14:textFill>
        </w:rPr>
        <w:t>第七章 授予合同</w:t>
      </w:r>
      <w:bookmarkEnd w:id="9"/>
    </w:p>
    <w:p w14:paraId="70DBA1DD">
      <w:pPr>
        <w:pStyle w:val="52"/>
        <w:spacing w:before="0" w:line="360" w:lineRule="auto"/>
        <w:ind w:left="0"/>
        <w:rPr>
          <w:rStyle w:val="42"/>
          <w:rFonts w:hint="eastAsia"/>
          <w:color w:val="000000" w:themeColor="text1"/>
          <w:highlight w:val="none"/>
          <w:lang w:eastAsia="zh-CN"/>
          <w14:textFill>
            <w14:solidFill>
              <w14:schemeClr w14:val="tx1"/>
            </w14:solidFill>
          </w14:textFill>
        </w:rPr>
      </w:pPr>
    </w:p>
    <w:p w14:paraId="2641F8B4">
      <w:pPr>
        <w:snapToGrid w:val="0"/>
        <w:spacing w:line="360" w:lineRule="auto"/>
        <w:ind w:firstLine="482" w:firstLineChars="200"/>
        <w:rPr>
          <w:rStyle w:val="42"/>
          <w:rFonts w:hint="eastAsia" w:cs="宋体"/>
          <w:b/>
          <w:color w:val="000000" w:themeColor="text1"/>
          <w:sz w:val="24"/>
          <w:szCs w:val="24"/>
          <w:highlight w:val="none"/>
          <w:lang w:eastAsia="zh-CN"/>
          <w14:textFill>
            <w14:solidFill>
              <w14:schemeClr w14:val="tx1"/>
            </w14:solidFill>
          </w14:textFill>
        </w:rPr>
      </w:pPr>
      <w:r>
        <w:rPr>
          <w:rStyle w:val="42"/>
          <w:rFonts w:hint="eastAsia" w:cs="宋体"/>
          <w:b/>
          <w:color w:val="000000" w:themeColor="text1"/>
          <w:sz w:val="24"/>
          <w:szCs w:val="24"/>
          <w:highlight w:val="none"/>
          <w:lang w:eastAsia="zh-CN"/>
          <w14:textFill>
            <w14:solidFill>
              <w14:schemeClr w14:val="tx1"/>
            </w14:solidFill>
          </w14:textFill>
        </w:rPr>
        <w:t>31. 合同授予标准</w:t>
      </w:r>
    </w:p>
    <w:p w14:paraId="0032E190">
      <w:pPr>
        <w:pStyle w:val="54"/>
        <w:tabs>
          <w:tab w:val="left" w:pos="1213"/>
        </w:tabs>
        <w:snapToGrid w:val="0"/>
        <w:spacing w:before="0" w:line="360" w:lineRule="auto"/>
        <w:ind w:left="0" w:firstLine="468"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pacing w:val="-3"/>
          <w:sz w:val="24"/>
          <w:szCs w:val="24"/>
          <w:highlight w:val="none"/>
          <w:lang w:eastAsia="zh-CN"/>
          <w14:textFill>
            <w14:solidFill>
              <w14:schemeClr w14:val="tx1"/>
            </w14:solidFill>
          </w14:textFill>
        </w:rPr>
        <w:t>31.1合同将授予被确定为实质上响应竞争性磋商文件要求，评标认为具备履行合</w:t>
      </w:r>
      <w:r>
        <w:rPr>
          <w:rStyle w:val="42"/>
          <w:rFonts w:hint="eastAsia" w:cs="宋体"/>
          <w:color w:val="000000" w:themeColor="text1"/>
          <w:spacing w:val="-7"/>
          <w:sz w:val="24"/>
          <w:szCs w:val="24"/>
          <w:highlight w:val="none"/>
          <w:lang w:eastAsia="zh-CN"/>
          <w14:textFill>
            <w14:solidFill>
              <w14:schemeClr w14:val="tx1"/>
            </w14:solidFill>
          </w14:textFill>
        </w:rPr>
        <w:t>同义务条件、报价合理、技术和商务条件都符合条件，且对买方最为有利的供应商。</w:t>
      </w:r>
    </w:p>
    <w:p w14:paraId="03CB7819">
      <w:pPr>
        <w:pStyle w:val="54"/>
        <w:tabs>
          <w:tab w:val="left" w:pos="1113"/>
        </w:tabs>
        <w:snapToGrid w:val="0"/>
        <w:spacing w:before="0" w:line="360" w:lineRule="auto"/>
        <w:ind w:left="0" w:firstLine="46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pacing w:val="-5"/>
          <w:sz w:val="24"/>
          <w:szCs w:val="24"/>
          <w:highlight w:val="none"/>
          <w:lang w:eastAsia="zh-CN"/>
          <w14:textFill>
            <w14:solidFill>
              <w14:schemeClr w14:val="tx1"/>
            </w14:solidFill>
          </w14:textFill>
        </w:rPr>
        <w:t>31.2最低投标价不一定是被授予合同的保证。</w:t>
      </w:r>
    </w:p>
    <w:p w14:paraId="3884D08C">
      <w:pPr>
        <w:pStyle w:val="54"/>
        <w:tabs>
          <w:tab w:val="left" w:pos="1173"/>
        </w:tabs>
        <w:snapToGrid w:val="0"/>
        <w:spacing w:before="0" w:line="360" w:lineRule="auto"/>
        <w:ind w:left="0" w:firstLine="468" w:firstLineChars="200"/>
        <w:rPr>
          <w:rStyle w:val="42"/>
          <w:rFonts w:hint="eastAsia" w:cs="宋体"/>
          <w:b/>
          <w:color w:val="000000" w:themeColor="text1"/>
          <w:sz w:val="24"/>
          <w:szCs w:val="24"/>
          <w:highlight w:val="none"/>
          <w:lang w:eastAsia="zh-CN"/>
          <w14:textFill>
            <w14:solidFill>
              <w14:schemeClr w14:val="tx1"/>
            </w14:solidFill>
          </w14:textFill>
        </w:rPr>
      </w:pPr>
      <w:r>
        <w:rPr>
          <w:rStyle w:val="42"/>
          <w:rFonts w:hint="eastAsia" w:cs="宋体"/>
          <w:color w:val="000000" w:themeColor="text1"/>
          <w:spacing w:val="-3"/>
          <w:sz w:val="24"/>
          <w:szCs w:val="24"/>
          <w:highlight w:val="none"/>
          <w:lang w:eastAsia="zh-CN"/>
          <w14:textFill>
            <w14:solidFill>
              <w14:schemeClr w14:val="tx1"/>
            </w14:solidFill>
          </w14:textFill>
        </w:rPr>
        <w:t>31.3如果确定该供应商不能无条件圆满履行合同，采购人将对下一个可能中标的</w:t>
      </w:r>
      <w:r>
        <w:rPr>
          <w:rStyle w:val="42"/>
          <w:rFonts w:hint="eastAsia" w:cs="宋体"/>
          <w:color w:val="000000" w:themeColor="text1"/>
          <w:spacing w:val="-5"/>
          <w:sz w:val="24"/>
          <w:szCs w:val="24"/>
          <w:highlight w:val="none"/>
          <w:lang w:eastAsia="zh-CN"/>
          <w14:textFill>
            <w14:solidFill>
              <w14:schemeClr w14:val="tx1"/>
            </w14:solidFill>
          </w14:textFill>
        </w:rPr>
        <w:t>供应商资格做出类似的审查。</w:t>
      </w:r>
    </w:p>
    <w:p w14:paraId="7ABAAF49">
      <w:pPr>
        <w:pStyle w:val="52"/>
        <w:spacing w:before="0" w:line="360" w:lineRule="auto"/>
        <w:ind w:left="0" w:firstLine="482" w:firstLineChars="200"/>
        <w:rPr>
          <w:rStyle w:val="42"/>
          <w:rFonts w:hint="eastAsia"/>
          <w:bCs w:val="0"/>
          <w:color w:val="000000" w:themeColor="text1"/>
          <w:highlight w:val="none"/>
          <w:lang w:eastAsia="zh-CN"/>
          <w14:textFill>
            <w14:solidFill>
              <w14:schemeClr w14:val="tx1"/>
            </w14:solidFill>
          </w14:textFill>
        </w:rPr>
      </w:pPr>
      <w:r>
        <w:rPr>
          <w:rStyle w:val="42"/>
          <w:rFonts w:hint="eastAsia"/>
          <w:bCs w:val="0"/>
          <w:color w:val="000000" w:themeColor="text1"/>
          <w:highlight w:val="none"/>
          <w:lang w:eastAsia="zh-CN"/>
          <w14:textFill>
            <w14:solidFill>
              <w14:schemeClr w14:val="tx1"/>
            </w14:solidFill>
          </w14:textFill>
        </w:rPr>
        <w:t>32.接受和拒绝任何投标的权利</w:t>
      </w:r>
    </w:p>
    <w:p w14:paraId="59625E46">
      <w:pPr>
        <w:pStyle w:val="45"/>
        <w:snapToGrid w:val="0"/>
        <w:spacing w:line="360" w:lineRule="auto"/>
        <w:ind w:left="0" w:firstLine="480" w:firstLineChars="200"/>
        <w:rPr>
          <w:rStyle w:val="42"/>
          <w:rFonts w:hint="eastAsia" w:cs="宋体"/>
          <w:color w:val="000000" w:themeColor="text1"/>
          <w:highlight w:val="none"/>
          <w:lang w:eastAsia="zh-CN"/>
          <w14:textFill>
            <w14:solidFill>
              <w14:schemeClr w14:val="tx1"/>
            </w14:solidFill>
          </w14:textFill>
        </w:rPr>
      </w:pPr>
      <w:r>
        <w:rPr>
          <w:rStyle w:val="42"/>
          <w:rFonts w:hint="eastAsia" w:cs="宋体"/>
          <w:color w:val="000000" w:themeColor="text1"/>
          <w:highlight w:val="none"/>
          <w:lang w:eastAsia="zh-CN"/>
          <w14:textFill>
            <w14:solidFill>
              <w14:schemeClr w14:val="tx1"/>
            </w14:solidFill>
          </w14:textFill>
        </w:rPr>
        <w:t>32.1为维护国家利益，采购人在授予合同之前仍有选择或拒绝任何投标的权利。</w:t>
      </w:r>
    </w:p>
    <w:p w14:paraId="07C6CC99">
      <w:pPr>
        <w:pStyle w:val="52"/>
        <w:spacing w:before="0" w:line="360" w:lineRule="auto"/>
        <w:ind w:left="0" w:firstLine="482" w:firstLineChars="200"/>
        <w:rPr>
          <w:rStyle w:val="42"/>
          <w:rFonts w:hint="eastAsia"/>
          <w:bCs w:val="0"/>
          <w:color w:val="000000" w:themeColor="text1"/>
          <w:highlight w:val="none"/>
          <w:lang w:eastAsia="zh-CN"/>
          <w14:textFill>
            <w14:solidFill>
              <w14:schemeClr w14:val="tx1"/>
            </w14:solidFill>
          </w14:textFill>
        </w:rPr>
      </w:pPr>
      <w:r>
        <w:rPr>
          <w:rStyle w:val="42"/>
          <w:rFonts w:hint="eastAsia"/>
          <w:bCs w:val="0"/>
          <w:color w:val="000000" w:themeColor="text1"/>
          <w:highlight w:val="none"/>
          <w:lang w:eastAsia="zh-CN"/>
          <w14:textFill>
            <w14:solidFill>
              <w14:schemeClr w14:val="tx1"/>
            </w14:solidFill>
          </w14:textFill>
        </w:rPr>
        <w:t>33.中标通知书</w:t>
      </w:r>
    </w:p>
    <w:p w14:paraId="1DC03D52">
      <w:pPr>
        <w:pStyle w:val="54"/>
        <w:tabs>
          <w:tab w:val="left" w:pos="1173"/>
        </w:tabs>
        <w:snapToGrid w:val="0"/>
        <w:spacing w:before="0" w:line="360" w:lineRule="auto"/>
        <w:ind w:left="0" w:firstLine="468"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pacing w:val="-3"/>
          <w:sz w:val="24"/>
          <w:szCs w:val="24"/>
          <w:highlight w:val="none"/>
          <w:lang w:eastAsia="zh-CN"/>
          <w14:textFill>
            <w14:solidFill>
              <w14:schemeClr w14:val="tx1"/>
            </w14:solidFill>
          </w14:textFill>
        </w:rPr>
        <w:t>33.1中标结果公示结束后，采购人将以书面形式发出《中标通知书》，《中标通</w:t>
      </w:r>
      <w:r>
        <w:rPr>
          <w:rStyle w:val="42"/>
          <w:rFonts w:hint="eastAsia" w:cs="宋体"/>
          <w:color w:val="000000" w:themeColor="text1"/>
          <w:spacing w:val="-5"/>
          <w:sz w:val="24"/>
          <w:szCs w:val="24"/>
          <w:highlight w:val="none"/>
          <w:lang w:eastAsia="zh-CN"/>
          <w14:textFill>
            <w14:solidFill>
              <w14:schemeClr w14:val="tx1"/>
            </w14:solidFill>
          </w14:textFill>
        </w:rPr>
        <w:t>知书》一经发出即发生法律效力。</w:t>
      </w:r>
    </w:p>
    <w:p w14:paraId="1E9E2C19">
      <w:pPr>
        <w:pStyle w:val="54"/>
        <w:tabs>
          <w:tab w:val="left" w:pos="1056"/>
        </w:tabs>
        <w:snapToGrid w:val="0"/>
        <w:spacing w:before="0" w:line="360" w:lineRule="auto"/>
        <w:ind w:left="0" w:firstLine="46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pacing w:val="-5"/>
          <w:sz w:val="24"/>
          <w:szCs w:val="24"/>
          <w:highlight w:val="none"/>
          <w:lang w:eastAsia="zh-CN"/>
          <w14:textFill>
            <w14:solidFill>
              <w14:schemeClr w14:val="tx1"/>
            </w14:solidFill>
          </w14:textFill>
        </w:rPr>
        <w:t>33.2《中标通知书》将作为签订合同的依据。</w:t>
      </w:r>
    </w:p>
    <w:p w14:paraId="51C9DBB6">
      <w:pPr>
        <w:pStyle w:val="52"/>
        <w:snapToGrid w:val="0"/>
        <w:spacing w:before="0" w:line="360" w:lineRule="auto"/>
        <w:ind w:left="0" w:firstLine="482" w:firstLineChars="200"/>
        <w:rPr>
          <w:rStyle w:val="42"/>
          <w:rFonts w:hint="eastAsia"/>
          <w:color w:val="000000" w:themeColor="text1"/>
          <w:highlight w:val="none"/>
          <w:lang w:eastAsia="zh-CN"/>
          <w14:textFill>
            <w14:solidFill>
              <w14:schemeClr w14:val="tx1"/>
            </w14:solidFill>
          </w14:textFill>
        </w:rPr>
      </w:pPr>
      <w:r>
        <w:rPr>
          <w:rStyle w:val="42"/>
          <w:rFonts w:hint="eastAsia"/>
          <w:bCs w:val="0"/>
          <w:color w:val="000000" w:themeColor="text1"/>
          <w:highlight w:val="none"/>
          <w:lang w:eastAsia="zh-CN"/>
          <w14:textFill>
            <w14:solidFill>
              <w14:schemeClr w14:val="tx1"/>
            </w14:solidFill>
          </w14:textFill>
        </w:rPr>
        <w:t>34.履约担保</w:t>
      </w:r>
    </w:p>
    <w:p w14:paraId="601711E3">
      <w:pPr>
        <w:pStyle w:val="54"/>
        <w:tabs>
          <w:tab w:val="left" w:pos="1113"/>
        </w:tabs>
        <w:snapToGrid w:val="0"/>
        <w:spacing w:before="0" w:line="360" w:lineRule="auto"/>
        <w:ind w:left="0" w:firstLine="46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pacing w:val="-5"/>
          <w:sz w:val="24"/>
          <w:szCs w:val="24"/>
          <w:highlight w:val="none"/>
          <w:lang w:eastAsia="zh-CN"/>
          <w14:textFill>
            <w14:solidFill>
              <w14:schemeClr w14:val="tx1"/>
            </w14:solidFill>
          </w14:textFill>
        </w:rPr>
        <w:t>34.1履约保证金：详见供应商须知前附表。</w:t>
      </w:r>
    </w:p>
    <w:p w14:paraId="3E6A22CB">
      <w:pPr>
        <w:pStyle w:val="54"/>
        <w:tabs>
          <w:tab w:val="left" w:pos="1113"/>
        </w:tabs>
        <w:snapToGrid w:val="0"/>
        <w:spacing w:before="0" w:line="360" w:lineRule="auto"/>
        <w:ind w:left="0" w:firstLine="46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pacing w:val="-5"/>
          <w:sz w:val="24"/>
          <w:szCs w:val="24"/>
          <w:highlight w:val="none"/>
          <w:lang w:eastAsia="zh-CN"/>
          <w14:textFill>
            <w14:solidFill>
              <w14:schemeClr w14:val="tx1"/>
            </w14:solidFill>
          </w14:textFill>
        </w:rPr>
        <w:t>34.2履约保证金在合同执行完毕后无息退还。</w:t>
      </w:r>
    </w:p>
    <w:p w14:paraId="456B38BE">
      <w:pPr>
        <w:pStyle w:val="54"/>
        <w:tabs>
          <w:tab w:val="left" w:pos="1173"/>
        </w:tabs>
        <w:snapToGrid w:val="0"/>
        <w:spacing w:before="0" w:line="360" w:lineRule="auto"/>
        <w:ind w:left="0" w:firstLine="468"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pacing w:val="-3"/>
          <w:sz w:val="24"/>
          <w:szCs w:val="24"/>
          <w:highlight w:val="none"/>
          <w:lang w:eastAsia="zh-CN"/>
          <w14:textFill>
            <w14:solidFill>
              <w14:schemeClr w14:val="tx1"/>
            </w14:solidFill>
          </w14:textFill>
        </w:rPr>
        <w:t>34.3如中标候选人不能提供则取消其中标资格。供应商须承诺如成为中标候选人</w:t>
      </w:r>
      <w:r>
        <w:rPr>
          <w:rStyle w:val="42"/>
          <w:rFonts w:hint="eastAsia" w:cs="宋体"/>
          <w:color w:val="000000" w:themeColor="text1"/>
          <w:spacing w:val="-5"/>
          <w:sz w:val="24"/>
          <w:szCs w:val="24"/>
          <w:highlight w:val="none"/>
          <w:lang w:eastAsia="zh-CN"/>
          <w14:textFill>
            <w14:solidFill>
              <w14:schemeClr w14:val="tx1"/>
            </w14:solidFill>
          </w14:textFill>
        </w:rPr>
        <w:t>能够及时提供该笔资金。</w:t>
      </w:r>
    </w:p>
    <w:p w14:paraId="61292444">
      <w:pPr>
        <w:pStyle w:val="52"/>
        <w:snapToGrid w:val="0"/>
        <w:spacing w:before="0" w:line="360" w:lineRule="auto"/>
        <w:ind w:left="0" w:firstLine="482" w:firstLineChars="200"/>
        <w:rPr>
          <w:rStyle w:val="42"/>
          <w:rFonts w:hint="eastAsia"/>
          <w:bCs w:val="0"/>
          <w:color w:val="000000" w:themeColor="text1"/>
          <w:highlight w:val="none"/>
          <w:lang w:eastAsia="zh-CN"/>
          <w14:textFill>
            <w14:solidFill>
              <w14:schemeClr w14:val="tx1"/>
            </w14:solidFill>
          </w14:textFill>
        </w:rPr>
      </w:pPr>
      <w:r>
        <w:rPr>
          <w:rStyle w:val="42"/>
          <w:rFonts w:hint="eastAsia"/>
          <w:bCs w:val="0"/>
          <w:color w:val="000000" w:themeColor="text1"/>
          <w:highlight w:val="none"/>
          <w:lang w:eastAsia="zh-CN"/>
          <w14:textFill>
            <w14:solidFill>
              <w14:schemeClr w14:val="tx1"/>
            </w14:solidFill>
          </w14:textFill>
        </w:rPr>
        <w:t>35．签订合同</w:t>
      </w:r>
    </w:p>
    <w:p w14:paraId="421D86F4">
      <w:pPr>
        <w:pStyle w:val="54"/>
        <w:tabs>
          <w:tab w:val="left" w:pos="1113"/>
        </w:tabs>
        <w:snapToGrid w:val="0"/>
        <w:spacing w:before="0" w:line="360" w:lineRule="auto"/>
        <w:ind w:left="0" w:firstLine="460"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pacing w:val="-5"/>
          <w:sz w:val="24"/>
          <w:szCs w:val="24"/>
          <w:highlight w:val="none"/>
          <w:lang w:eastAsia="zh-CN"/>
          <w14:textFill>
            <w14:solidFill>
              <w14:schemeClr w14:val="tx1"/>
            </w14:solidFill>
          </w14:textFill>
        </w:rPr>
        <w:t>35.1中标候选人在收到招标方的《中标通知书》后，须及时按照竞争性磋商文件</w:t>
      </w:r>
      <w:r>
        <w:rPr>
          <w:rStyle w:val="42"/>
          <w:rFonts w:hint="eastAsia" w:cs="宋体"/>
          <w:color w:val="000000" w:themeColor="text1"/>
          <w:spacing w:val="-8"/>
          <w:sz w:val="24"/>
          <w:szCs w:val="24"/>
          <w:highlight w:val="none"/>
          <w:lang w:eastAsia="zh-CN"/>
          <w14:textFill>
            <w14:solidFill>
              <w14:schemeClr w14:val="tx1"/>
            </w14:solidFill>
          </w14:textFill>
        </w:rPr>
        <w:t>和其所提供的响应文件中的约定与采购单位签订书面合同，所签订的合同不得对竞争性</w:t>
      </w:r>
      <w:r>
        <w:rPr>
          <w:rStyle w:val="42"/>
          <w:rFonts w:hint="eastAsia" w:cs="宋体"/>
          <w:color w:val="000000" w:themeColor="text1"/>
          <w:spacing w:val="-5"/>
          <w:sz w:val="24"/>
          <w:szCs w:val="24"/>
          <w:highlight w:val="none"/>
          <w:lang w:eastAsia="zh-CN"/>
          <w14:textFill>
            <w14:solidFill>
              <w14:schemeClr w14:val="tx1"/>
            </w14:solidFill>
          </w14:textFill>
        </w:rPr>
        <w:t>磋商文件和中标方的响应文件作实质性修改。</w:t>
      </w:r>
    </w:p>
    <w:p w14:paraId="55C07264">
      <w:pPr>
        <w:pStyle w:val="54"/>
        <w:tabs>
          <w:tab w:val="left" w:pos="1113"/>
        </w:tabs>
        <w:snapToGrid w:val="0"/>
        <w:spacing w:before="0" w:line="360" w:lineRule="auto"/>
        <w:ind w:left="0" w:firstLine="436" w:firstLineChars="200"/>
        <w:rPr>
          <w:rStyle w:val="42"/>
          <w:rFonts w:hint="eastAsia" w:cs="宋体"/>
          <w:color w:val="000000" w:themeColor="text1"/>
          <w:spacing w:val="-11"/>
          <w:sz w:val="24"/>
          <w:szCs w:val="24"/>
          <w:highlight w:val="none"/>
          <w:lang w:eastAsia="zh-CN"/>
          <w14:textFill>
            <w14:solidFill>
              <w14:schemeClr w14:val="tx1"/>
            </w14:solidFill>
          </w14:textFill>
        </w:rPr>
      </w:pPr>
      <w:r>
        <w:rPr>
          <w:rStyle w:val="42"/>
          <w:rFonts w:hint="eastAsia" w:cs="宋体"/>
          <w:color w:val="000000" w:themeColor="text1"/>
          <w:spacing w:val="-11"/>
          <w:sz w:val="24"/>
          <w:szCs w:val="24"/>
          <w:highlight w:val="none"/>
          <w:lang w:eastAsia="zh-CN"/>
          <w14:textFill>
            <w14:solidFill>
              <w14:schemeClr w14:val="tx1"/>
            </w14:solidFill>
          </w14:textFill>
        </w:rPr>
        <w:t>35.2竞争性磋商文件、中标方的响应文件及其澄清文件等，均为签订合同的依据。</w:t>
      </w:r>
    </w:p>
    <w:p w14:paraId="6184722B">
      <w:pPr>
        <w:pStyle w:val="54"/>
        <w:tabs>
          <w:tab w:val="left" w:pos="1113"/>
        </w:tabs>
        <w:snapToGrid w:val="0"/>
        <w:spacing w:before="0" w:line="360" w:lineRule="auto"/>
        <w:ind w:left="0" w:firstLine="468" w:firstLineChars="200"/>
        <w:rPr>
          <w:rStyle w:val="42"/>
          <w:rFonts w:hint="eastAsia" w:cs="宋体"/>
          <w:color w:val="000000" w:themeColor="text1"/>
          <w:sz w:val="24"/>
          <w:szCs w:val="24"/>
          <w:highlight w:val="none"/>
          <w:lang w:eastAsia="zh-CN"/>
          <w14:textFill>
            <w14:solidFill>
              <w14:schemeClr w14:val="tx1"/>
            </w14:solidFill>
          </w14:textFill>
        </w:rPr>
      </w:pPr>
      <w:r>
        <w:rPr>
          <w:rStyle w:val="42"/>
          <w:rFonts w:hint="eastAsia" w:cs="宋体"/>
          <w:color w:val="000000" w:themeColor="text1"/>
          <w:spacing w:val="-3"/>
          <w:sz w:val="24"/>
          <w:szCs w:val="24"/>
          <w:highlight w:val="none"/>
          <w:lang w:eastAsia="zh-CN"/>
          <w14:textFill>
            <w14:solidFill>
              <w14:schemeClr w14:val="tx1"/>
            </w14:solidFill>
          </w14:textFill>
        </w:rPr>
        <w:t>35.3</w:t>
      </w:r>
      <w:r>
        <w:rPr>
          <w:rStyle w:val="42"/>
          <w:rFonts w:hint="eastAsia" w:cs="宋体"/>
          <w:color w:val="000000" w:themeColor="text1"/>
          <w:spacing w:val="-11"/>
          <w:sz w:val="24"/>
          <w:szCs w:val="24"/>
          <w:highlight w:val="none"/>
          <w:lang w:eastAsia="zh-CN"/>
          <w14:textFill>
            <w14:solidFill>
              <w14:schemeClr w14:val="tx1"/>
            </w14:solidFill>
          </w14:textFill>
        </w:rPr>
        <w:t>如果中标人不能按本须知第</w:t>
      </w:r>
      <w:r>
        <w:rPr>
          <w:rStyle w:val="42"/>
          <w:rFonts w:hint="eastAsia" w:cs="宋体"/>
          <w:color w:val="000000" w:themeColor="text1"/>
          <w:sz w:val="24"/>
          <w:szCs w:val="24"/>
          <w:highlight w:val="none"/>
          <w:lang w:eastAsia="zh-CN"/>
          <w14:textFill>
            <w14:solidFill>
              <w14:schemeClr w14:val="tx1"/>
            </w14:solidFill>
          </w14:textFill>
        </w:rPr>
        <w:t>35.1</w:t>
      </w:r>
      <w:r>
        <w:rPr>
          <w:rStyle w:val="42"/>
          <w:rFonts w:hint="eastAsia" w:cs="宋体"/>
          <w:color w:val="000000" w:themeColor="text1"/>
          <w:spacing w:val="-16"/>
          <w:sz w:val="24"/>
          <w:szCs w:val="24"/>
          <w:highlight w:val="none"/>
          <w:lang w:eastAsia="zh-CN"/>
          <w14:textFill>
            <w14:solidFill>
              <w14:schemeClr w14:val="tx1"/>
            </w14:solidFill>
          </w14:textFill>
        </w:rPr>
        <w:t>款的规定执行，采购人将有充分的理由废除</w:t>
      </w:r>
      <w:r>
        <w:rPr>
          <w:rStyle w:val="42"/>
          <w:rFonts w:hint="eastAsia" w:cs="宋体"/>
          <w:color w:val="000000" w:themeColor="text1"/>
          <w:spacing w:val="-12"/>
          <w:sz w:val="24"/>
          <w:szCs w:val="24"/>
          <w:highlight w:val="none"/>
          <w:lang w:eastAsia="zh-CN"/>
          <w14:textFill>
            <w14:solidFill>
              <w14:schemeClr w14:val="tx1"/>
            </w14:solidFill>
          </w14:textFill>
        </w:rPr>
        <w:t>其中标资格，并没收其磋商保证金，给采购人造成的损失超过磋商保证金数额的，还应</w:t>
      </w:r>
      <w:r>
        <w:rPr>
          <w:rStyle w:val="42"/>
          <w:rFonts w:hint="eastAsia" w:cs="宋体"/>
          <w:color w:val="000000" w:themeColor="text1"/>
          <w:spacing w:val="-13"/>
          <w:sz w:val="24"/>
          <w:szCs w:val="24"/>
          <w:highlight w:val="none"/>
          <w:lang w:eastAsia="zh-CN"/>
          <w14:textFill>
            <w14:solidFill>
              <w14:schemeClr w14:val="tx1"/>
            </w14:solidFill>
          </w14:textFill>
        </w:rPr>
        <w:t>当对超过部分予以赔偿，同时依法承担相应法律责任。采购人有权将标授予另一</w:t>
      </w:r>
      <w:r>
        <w:rPr>
          <w:rStyle w:val="42"/>
          <w:rFonts w:hint="eastAsia" w:cs="宋体"/>
          <w:color w:val="000000" w:themeColor="text1"/>
          <w:spacing w:val="-5"/>
          <w:sz w:val="24"/>
          <w:szCs w:val="24"/>
          <w:highlight w:val="none"/>
          <w:lang w:eastAsia="zh-CN"/>
          <w14:textFill>
            <w14:solidFill>
              <w14:schemeClr w14:val="tx1"/>
            </w14:solidFill>
          </w14:textFill>
        </w:rPr>
        <w:t>个候选中标人或重新招标。</w:t>
      </w:r>
    </w:p>
    <w:p w14:paraId="0964E024">
      <w:pPr>
        <w:pStyle w:val="45"/>
        <w:snapToGrid w:val="0"/>
        <w:spacing w:line="360" w:lineRule="auto"/>
        <w:ind w:left="0" w:firstLine="468" w:firstLineChars="200"/>
        <w:jc w:val="both"/>
        <w:rPr>
          <w:rStyle w:val="42"/>
          <w:rFonts w:hint="eastAsia" w:cs="宋体"/>
          <w:color w:val="000000" w:themeColor="text1"/>
          <w:w w:val="99"/>
          <w:highlight w:val="none"/>
          <w:lang w:eastAsia="zh-CN"/>
          <w14:textFill>
            <w14:solidFill>
              <w14:schemeClr w14:val="tx1"/>
            </w14:solidFill>
          </w14:textFill>
        </w:rPr>
      </w:pPr>
      <w:r>
        <w:rPr>
          <w:rStyle w:val="42"/>
          <w:rFonts w:hint="eastAsia" w:cs="宋体"/>
          <w:color w:val="000000" w:themeColor="text1"/>
          <w:spacing w:val="-3"/>
          <w:highlight w:val="none"/>
          <w:lang w:eastAsia="zh-CN"/>
          <w14:textFill>
            <w14:solidFill>
              <w14:schemeClr w14:val="tx1"/>
            </w14:solidFill>
          </w14:textFill>
        </w:rPr>
        <w:t>35.4</w:t>
      </w:r>
      <w:r>
        <w:rPr>
          <w:rStyle w:val="42"/>
          <w:rFonts w:hint="eastAsia" w:cs="宋体"/>
          <w:color w:val="000000" w:themeColor="text1"/>
          <w:spacing w:val="-5"/>
          <w:highlight w:val="none"/>
          <w:lang w:eastAsia="zh-CN"/>
          <w14:textFill>
            <w14:solidFill>
              <w14:schemeClr w14:val="tx1"/>
            </w14:solidFill>
          </w14:textFill>
        </w:rPr>
        <w:t>不允许中标人将中标项目分包或转交他人承担。特殊情况下，中标人必须与</w:t>
      </w:r>
      <w:r>
        <w:rPr>
          <w:rStyle w:val="42"/>
          <w:rFonts w:hint="eastAsia" w:cs="宋体"/>
          <w:color w:val="000000" w:themeColor="text1"/>
          <w:spacing w:val="-8"/>
          <w:highlight w:val="none"/>
          <w:lang w:eastAsia="zh-CN"/>
          <w14:textFill>
            <w14:solidFill>
              <w14:schemeClr w14:val="tx1"/>
            </w14:solidFill>
          </w14:textFill>
        </w:rPr>
        <w:t>招标方协商后共同决定将合同标的中的部分由第三方承担供货和服务责任，但中标方必</w:t>
      </w:r>
      <w:r>
        <w:rPr>
          <w:rStyle w:val="42"/>
          <w:rFonts w:hint="eastAsia" w:cs="宋体"/>
          <w:color w:val="000000" w:themeColor="text1"/>
          <w:spacing w:val="-9"/>
          <w:highlight w:val="none"/>
          <w:lang w:eastAsia="zh-CN"/>
          <w14:textFill>
            <w14:solidFill>
              <w14:schemeClr w14:val="tx1"/>
            </w14:solidFill>
          </w14:textFill>
        </w:rPr>
        <w:t>须对合同标的的全部内容向招标方负责，并保证第三方提供的供货和服务符合竞争性磋</w:t>
      </w:r>
      <w:r>
        <w:rPr>
          <w:rStyle w:val="42"/>
          <w:rFonts w:hint="eastAsia" w:cs="宋体"/>
          <w:color w:val="000000" w:themeColor="text1"/>
          <w:spacing w:val="-5"/>
          <w:highlight w:val="none"/>
          <w:lang w:eastAsia="zh-CN"/>
          <w14:textFill>
            <w14:solidFill>
              <w14:schemeClr w14:val="tx1"/>
            </w14:solidFill>
          </w14:textFill>
        </w:rPr>
        <w:t>商文件的约定和响应文件的承诺及相关约定。</w:t>
      </w:r>
    </w:p>
    <w:p w14:paraId="39E7A6A0">
      <w:pPr>
        <w:pStyle w:val="53"/>
        <w:spacing w:line="360" w:lineRule="auto"/>
        <w:ind w:left="0"/>
        <w:jc w:val="both"/>
        <w:rPr>
          <w:rStyle w:val="42"/>
          <w:rFonts w:hint="eastAsia"/>
          <w:color w:val="000000" w:themeColor="text1"/>
          <w:highlight w:val="none"/>
          <w:lang w:eastAsia="zh-CN"/>
          <w14:textFill>
            <w14:solidFill>
              <w14:schemeClr w14:val="tx1"/>
            </w14:solidFill>
          </w14:textFill>
        </w:rPr>
      </w:pPr>
    </w:p>
    <w:p w14:paraId="6D6DCB04">
      <w:pPr>
        <w:pStyle w:val="53"/>
        <w:spacing w:line="360" w:lineRule="auto"/>
        <w:ind w:left="0"/>
        <w:outlineLvl w:val="1"/>
        <w:rPr>
          <w:rStyle w:val="42"/>
          <w:rFonts w:hint="eastAsia"/>
          <w:color w:val="000000" w:themeColor="text1"/>
          <w:highlight w:val="none"/>
          <w:lang w:eastAsia="zh-CN"/>
          <w14:textFill>
            <w14:solidFill>
              <w14:schemeClr w14:val="tx1"/>
            </w14:solidFill>
          </w14:textFill>
        </w:rPr>
      </w:pPr>
      <w:bookmarkStart w:id="10" w:name="_Toc29031"/>
      <w:r>
        <w:rPr>
          <w:rStyle w:val="42"/>
          <w:rFonts w:hint="eastAsia"/>
          <w:color w:val="000000" w:themeColor="text1"/>
          <w:highlight w:val="none"/>
          <w:lang w:eastAsia="zh-CN"/>
          <w14:textFill>
            <w14:solidFill>
              <w14:schemeClr w14:val="tx1"/>
            </w14:solidFill>
          </w14:textFill>
        </w:rPr>
        <w:t>第八章 其他</w:t>
      </w:r>
      <w:bookmarkEnd w:id="10"/>
    </w:p>
    <w:p w14:paraId="506079E3">
      <w:pPr>
        <w:pStyle w:val="52"/>
        <w:snapToGrid w:val="0"/>
        <w:spacing w:before="0" w:line="360" w:lineRule="auto"/>
        <w:ind w:left="0" w:firstLine="482" w:firstLineChars="200"/>
        <w:rPr>
          <w:rStyle w:val="42"/>
          <w:rFonts w:hint="eastAsia"/>
          <w:bCs w:val="0"/>
          <w:color w:val="000000" w:themeColor="text1"/>
          <w:highlight w:val="none"/>
          <w:lang w:eastAsia="zh-CN"/>
          <w14:textFill>
            <w14:solidFill>
              <w14:schemeClr w14:val="tx1"/>
            </w14:solidFill>
          </w14:textFill>
        </w:rPr>
      </w:pPr>
      <w:r>
        <w:rPr>
          <w:rStyle w:val="42"/>
          <w:rFonts w:hint="eastAsia"/>
          <w:bCs w:val="0"/>
          <w:color w:val="000000" w:themeColor="text1"/>
          <w:highlight w:val="none"/>
          <w:lang w:eastAsia="zh-CN"/>
          <w14:textFill>
            <w14:solidFill>
              <w14:schemeClr w14:val="tx1"/>
            </w14:solidFill>
          </w14:textFill>
        </w:rPr>
        <w:t>36.需要补充的其他内容</w:t>
      </w:r>
    </w:p>
    <w:p w14:paraId="4C14E395">
      <w:pPr>
        <w:pStyle w:val="45"/>
        <w:snapToGrid w:val="0"/>
        <w:spacing w:line="360" w:lineRule="auto"/>
        <w:ind w:left="0" w:firstLine="480" w:firstLineChars="200"/>
        <w:jc w:val="both"/>
        <w:rPr>
          <w:rStyle w:val="42"/>
          <w:rFonts w:hint="eastAsia" w:cs="宋体"/>
          <w:color w:val="000000" w:themeColor="text1"/>
          <w:highlight w:val="none"/>
          <w:lang w:eastAsia="zh-CN"/>
          <w14:textFill>
            <w14:solidFill>
              <w14:schemeClr w14:val="tx1"/>
            </w14:solidFill>
          </w14:textFill>
        </w:rPr>
      </w:pPr>
      <w:r>
        <w:rPr>
          <w:rStyle w:val="42"/>
          <w:rFonts w:hint="eastAsia" w:cs="宋体"/>
          <w:color w:val="000000" w:themeColor="text1"/>
          <w:highlight w:val="none"/>
          <w:lang w:eastAsia="zh-CN"/>
          <w14:textFill>
            <w14:solidFill>
              <w14:schemeClr w14:val="tx1"/>
            </w14:solidFill>
          </w14:textFill>
        </w:rPr>
        <w:t>36.1需要补充的其他内容详见供应商须知前附表。</w:t>
      </w:r>
    </w:p>
    <w:p w14:paraId="329B9755">
      <w:pPr>
        <w:spacing w:line="360" w:lineRule="auto"/>
        <w:jc w:val="center"/>
        <w:rPr>
          <w:rStyle w:val="42"/>
          <w:rFonts w:hint="eastAsia" w:cs="宋体"/>
          <w:b/>
          <w:bCs/>
          <w:color w:val="000000" w:themeColor="text1"/>
          <w:sz w:val="32"/>
          <w:szCs w:val="32"/>
          <w:highlight w:val="none"/>
          <w:lang w:eastAsia="zh-CN"/>
          <w14:textFill>
            <w14:solidFill>
              <w14:schemeClr w14:val="tx1"/>
            </w14:solidFill>
          </w14:textFill>
        </w:rPr>
      </w:pPr>
    </w:p>
    <w:p w14:paraId="190A196D">
      <w:pPr>
        <w:spacing w:line="360" w:lineRule="auto"/>
        <w:jc w:val="center"/>
        <w:outlineLvl w:val="1"/>
        <w:rPr>
          <w:rStyle w:val="42"/>
          <w:rFonts w:hint="eastAsia" w:cs="宋体"/>
          <w:b/>
          <w:color w:val="000000" w:themeColor="text1"/>
          <w:sz w:val="32"/>
          <w:highlight w:val="none"/>
          <w:lang w:eastAsia="zh-CN"/>
          <w14:textFill>
            <w14:solidFill>
              <w14:schemeClr w14:val="tx1"/>
            </w14:solidFill>
          </w14:textFill>
        </w:rPr>
      </w:pPr>
      <w:bookmarkStart w:id="11" w:name="_Toc9952"/>
      <w:r>
        <w:rPr>
          <w:rStyle w:val="42"/>
          <w:rFonts w:hint="eastAsia" w:cs="宋体"/>
          <w:b/>
          <w:bCs/>
          <w:color w:val="000000" w:themeColor="text1"/>
          <w:sz w:val="32"/>
          <w:szCs w:val="32"/>
          <w:highlight w:val="none"/>
          <w:lang w:eastAsia="zh-CN"/>
          <w14:textFill>
            <w14:solidFill>
              <w14:schemeClr w14:val="tx1"/>
            </w14:solidFill>
          </w14:textFill>
        </w:rPr>
        <w:t>第九章 质疑的提出及处理</w:t>
      </w:r>
      <w:bookmarkEnd w:id="11"/>
    </w:p>
    <w:p w14:paraId="7CFB5C82">
      <w:pPr>
        <w:pStyle w:val="45"/>
        <w:spacing w:line="360" w:lineRule="auto"/>
        <w:ind w:left="0" w:firstLine="479"/>
        <w:rPr>
          <w:rStyle w:val="42"/>
          <w:rFonts w:hint="eastAsia" w:cs="宋体"/>
          <w:color w:val="000000" w:themeColor="text1"/>
          <w:highlight w:val="none"/>
          <w:lang w:eastAsia="zh-CN"/>
          <w14:textFill>
            <w14:solidFill>
              <w14:schemeClr w14:val="tx1"/>
            </w14:solidFill>
          </w14:textFill>
        </w:rPr>
      </w:pPr>
      <w:r>
        <w:rPr>
          <w:rStyle w:val="42"/>
          <w:rFonts w:hint="eastAsia" w:cs="宋体"/>
          <w:color w:val="000000" w:themeColor="text1"/>
          <w:highlight w:val="none"/>
          <w:lang w:eastAsia="zh-CN"/>
          <w14:textFill>
            <w14:solidFill>
              <w14:schemeClr w14:val="tx1"/>
            </w14:solidFill>
          </w14:textFill>
        </w:rPr>
        <w:t>政府采购供应商（以下简称供应商）质疑和投诉应当坚持依法依规、诚实信用原则。</w:t>
      </w:r>
    </w:p>
    <w:p w14:paraId="1CFA3266">
      <w:pPr>
        <w:pStyle w:val="52"/>
        <w:spacing w:before="0" w:line="360" w:lineRule="auto"/>
        <w:ind w:left="0" w:firstLine="482" w:firstLineChars="200"/>
        <w:rPr>
          <w:rStyle w:val="42"/>
          <w:rFonts w:hint="eastAsia"/>
          <w:color w:val="000000" w:themeColor="text1"/>
          <w:highlight w:val="none"/>
          <w:lang w:eastAsia="zh-CN"/>
          <w14:textFill>
            <w14:solidFill>
              <w14:schemeClr w14:val="tx1"/>
            </w14:solidFill>
          </w14:textFill>
        </w:rPr>
      </w:pPr>
      <w:r>
        <w:rPr>
          <w:rStyle w:val="42"/>
          <w:rFonts w:hint="eastAsia"/>
          <w:color w:val="000000" w:themeColor="text1"/>
          <w:highlight w:val="none"/>
          <w:lang w:eastAsia="zh-CN"/>
          <w14:textFill>
            <w14:solidFill>
              <w14:schemeClr w14:val="tx1"/>
            </w14:solidFill>
          </w14:textFill>
        </w:rPr>
        <w:t>37.质疑的提出</w:t>
      </w:r>
    </w:p>
    <w:p w14:paraId="3805851F">
      <w:pPr>
        <w:pStyle w:val="45"/>
        <w:spacing w:line="360" w:lineRule="auto"/>
        <w:ind w:left="0" w:firstLine="480" w:firstLineChars="200"/>
        <w:rPr>
          <w:rStyle w:val="42"/>
          <w:rFonts w:hint="eastAsia" w:cs="宋体"/>
          <w:color w:val="000000" w:themeColor="text1"/>
          <w:szCs w:val="22"/>
          <w:highlight w:val="none"/>
          <w:lang w:eastAsia="zh-CN"/>
          <w14:textFill>
            <w14:solidFill>
              <w14:schemeClr w14:val="tx1"/>
            </w14:solidFill>
          </w14:textFill>
        </w:rPr>
      </w:pPr>
      <w:r>
        <w:rPr>
          <w:rStyle w:val="42"/>
          <w:rFonts w:hint="eastAsia" w:cs="宋体"/>
          <w:color w:val="000000" w:themeColor="text1"/>
          <w:szCs w:val="22"/>
          <w:highlight w:val="none"/>
          <w:lang w:eastAsia="zh-CN"/>
          <w14:textFill>
            <w14:solidFill>
              <w14:schemeClr w14:val="tx1"/>
            </w14:solidFill>
          </w14:textFill>
        </w:rPr>
        <w:t>37.1供应商认为采购文件、采购过程、中标或者成交结果使自己的权益受到损害的，可以在知道或者应知其权益受到损害之日起七个工作日内，以书面形式向采购人、采购代理机构提出质疑。</w:t>
      </w:r>
    </w:p>
    <w:p w14:paraId="24BC73BB">
      <w:pPr>
        <w:pStyle w:val="45"/>
        <w:spacing w:line="360" w:lineRule="auto"/>
        <w:ind w:left="0" w:firstLine="480" w:firstLineChars="200"/>
        <w:rPr>
          <w:rStyle w:val="42"/>
          <w:rFonts w:hint="eastAsia" w:cs="宋体"/>
          <w:color w:val="000000" w:themeColor="text1"/>
          <w:szCs w:val="22"/>
          <w:highlight w:val="none"/>
          <w:lang w:eastAsia="zh-CN"/>
          <w14:textFill>
            <w14:solidFill>
              <w14:schemeClr w14:val="tx1"/>
            </w14:solidFill>
          </w14:textFill>
        </w:rPr>
      </w:pPr>
      <w:r>
        <w:rPr>
          <w:rStyle w:val="42"/>
          <w:rFonts w:hint="eastAsia" w:cs="宋体"/>
          <w:color w:val="000000" w:themeColor="text1"/>
          <w:szCs w:val="22"/>
          <w:highlight w:val="none"/>
          <w:lang w:eastAsia="zh-CN"/>
          <w14:textFill>
            <w14:solidFill>
              <w14:schemeClr w14:val="tx1"/>
            </w14:solidFill>
          </w14:textFill>
        </w:rPr>
        <w:t>采购文件可以要求供应商在法定质疑期内一次性提出针对同一采购程序环节的质疑。</w:t>
      </w:r>
    </w:p>
    <w:p w14:paraId="20A4D29C">
      <w:pPr>
        <w:pStyle w:val="45"/>
        <w:spacing w:line="360" w:lineRule="auto"/>
        <w:ind w:left="0" w:firstLine="480" w:firstLineChars="200"/>
        <w:rPr>
          <w:rStyle w:val="42"/>
          <w:rFonts w:hint="eastAsia" w:cs="宋体"/>
          <w:color w:val="000000" w:themeColor="text1"/>
          <w:szCs w:val="22"/>
          <w:highlight w:val="none"/>
          <w:lang w:eastAsia="zh-CN"/>
          <w14:textFill>
            <w14:solidFill>
              <w14:schemeClr w14:val="tx1"/>
            </w14:solidFill>
          </w14:textFill>
        </w:rPr>
      </w:pPr>
      <w:r>
        <w:rPr>
          <w:rStyle w:val="42"/>
          <w:rFonts w:hint="eastAsia" w:cs="宋体"/>
          <w:color w:val="000000" w:themeColor="text1"/>
          <w:szCs w:val="22"/>
          <w:highlight w:val="none"/>
          <w:lang w:eastAsia="zh-CN"/>
          <w14:textFill>
            <w14:solidFill>
              <w14:schemeClr w14:val="tx1"/>
            </w14:solidFill>
          </w14:textFill>
        </w:rPr>
        <w:t>供应商应知其权益受到损害之日，是指：（1）对可以质疑的采购文件提出质疑的，为收到采购文件之日或者采购文件公告期限届满之日。（2）对采购过程提出质疑的，为各采购程序环节结束之日。（3）对中标或者成交结果提出质疑的，为中标或者成交结果公告期限届满之日。</w:t>
      </w:r>
    </w:p>
    <w:p w14:paraId="3B8AFE80">
      <w:pPr>
        <w:pStyle w:val="45"/>
        <w:spacing w:line="360" w:lineRule="auto"/>
        <w:ind w:left="0" w:firstLine="480" w:firstLineChars="200"/>
        <w:rPr>
          <w:rStyle w:val="42"/>
          <w:rFonts w:hint="eastAsia" w:cs="宋体"/>
          <w:color w:val="000000" w:themeColor="text1"/>
          <w:szCs w:val="22"/>
          <w:highlight w:val="none"/>
          <w:lang w:eastAsia="zh-CN"/>
          <w14:textFill>
            <w14:solidFill>
              <w14:schemeClr w14:val="tx1"/>
            </w14:solidFill>
          </w14:textFill>
        </w:rPr>
      </w:pPr>
      <w:r>
        <w:rPr>
          <w:rStyle w:val="42"/>
          <w:rFonts w:hint="eastAsia" w:cs="宋体"/>
          <w:color w:val="000000" w:themeColor="text1"/>
          <w:szCs w:val="22"/>
          <w:highlight w:val="none"/>
          <w:lang w:eastAsia="zh-CN"/>
          <w14:textFill>
            <w14:solidFill>
              <w14:schemeClr w14:val="tx1"/>
            </w14:solidFill>
          </w14:textFill>
        </w:rPr>
        <w:t>37.2提出质疑的供应商（以下简称质疑供应商）应当是参与所质疑项目采购活动的供应商。</w:t>
      </w:r>
    </w:p>
    <w:p w14:paraId="3B6BF841">
      <w:pPr>
        <w:pStyle w:val="45"/>
        <w:spacing w:line="360" w:lineRule="auto"/>
        <w:ind w:left="0" w:firstLine="480" w:firstLineChars="200"/>
        <w:rPr>
          <w:rStyle w:val="42"/>
          <w:rFonts w:hint="eastAsia" w:cs="宋体"/>
          <w:color w:val="000000" w:themeColor="text1"/>
          <w:szCs w:val="22"/>
          <w:highlight w:val="none"/>
          <w:lang w:eastAsia="zh-CN"/>
          <w14:textFill>
            <w14:solidFill>
              <w14:schemeClr w14:val="tx1"/>
            </w14:solidFill>
          </w14:textFill>
        </w:rPr>
      </w:pPr>
      <w:r>
        <w:rPr>
          <w:rStyle w:val="42"/>
          <w:rFonts w:hint="eastAsia" w:cs="宋体"/>
          <w:color w:val="000000" w:themeColor="text1"/>
          <w:szCs w:val="22"/>
          <w:highlight w:val="none"/>
          <w:lang w:eastAsia="zh-CN"/>
          <w14:textFill>
            <w14:solidFill>
              <w14:schemeClr w14:val="tx1"/>
            </w14:solidFill>
          </w14:textFill>
        </w:rPr>
        <w:t>潜在供应商已依法获取其可质疑的采购文件的，可以对该文件提出质疑。对采购文件提出质疑的，应当在获取采购文件或者采购文件公告期限届满之日起7个工作日内提出。</w:t>
      </w:r>
    </w:p>
    <w:p w14:paraId="5E832EAE">
      <w:pPr>
        <w:pStyle w:val="45"/>
        <w:spacing w:line="360" w:lineRule="auto"/>
        <w:ind w:left="0" w:firstLine="480" w:firstLineChars="200"/>
        <w:rPr>
          <w:rStyle w:val="42"/>
          <w:rFonts w:hint="eastAsia" w:cs="宋体"/>
          <w:color w:val="000000" w:themeColor="text1"/>
          <w:szCs w:val="22"/>
          <w:highlight w:val="none"/>
          <w:lang w:eastAsia="zh-CN"/>
          <w14:textFill>
            <w14:solidFill>
              <w14:schemeClr w14:val="tx1"/>
            </w14:solidFill>
          </w14:textFill>
        </w:rPr>
      </w:pPr>
      <w:r>
        <w:rPr>
          <w:rStyle w:val="42"/>
          <w:rFonts w:hint="eastAsia" w:cs="宋体"/>
          <w:color w:val="000000" w:themeColor="text1"/>
          <w:szCs w:val="22"/>
          <w:highlight w:val="none"/>
          <w:lang w:eastAsia="zh-CN"/>
          <w14:textFill>
            <w14:solidFill>
              <w14:schemeClr w14:val="tx1"/>
            </w14:solidFill>
          </w14:textFill>
        </w:rPr>
        <w:t>37.3供应商提出质疑应当提交质疑函和必要的证明材料。质疑函应当包括下列内容：</w:t>
      </w:r>
    </w:p>
    <w:p w14:paraId="31556646">
      <w:pPr>
        <w:pStyle w:val="45"/>
        <w:spacing w:line="360" w:lineRule="auto"/>
        <w:ind w:left="0"/>
        <w:rPr>
          <w:rStyle w:val="42"/>
          <w:rFonts w:hint="eastAsia" w:cs="宋体"/>
          <w:color w:val="000000" w:themeColor="text1"/>
          <w:highlight w:val="none"/>
          <w:lang w:eastAsia="zh-CN"/>
          <w14:textFill>
            <w14:solidFill>
              <w14:schemeClr w14:val="tx1"/>
            </w14:solidFill>
          </w14:textFill>
        </w:rPr>
      </w:pPr>
      <w:r>
        <w:rPr>
          <w:rStyle w:val="42"/>
          <w:rFonts w:hint="eastAsia" w:cs="宋体"/>
          <w:color w:val="000000" w:themeColor="text1"/>
          <w:highlight w:val="none"/>
          <w:lang w:eastAsia="zh-CN"/>
          <w14:textFill>
            <w14:solidFill>
              <w14:schemeClr w14:val="tx1"/>
            </w14:solidFill>
          </w14:textFill>
        </w:rPr>
        <w:t>（1）供应商的姓名或者名称、地址、邮编、联系人及联系电话；</w:t>
      </w:r>
    </w:p>
    <w:p w14:paraId="0DA8ABAF">
      <w:pPr>
        <w:pStyle w:val="45"/>
        <w:spacing w:line="360" w:lineRule="auto"/>
        <w:ind w:left="0"/>
        <w:rPr>
          <w:rStyle w:val="42"/>
          <w:rFonts w:hint="eastAsia" w:cs="宋体"/>
          <w:color w:val="000000" w:themeColor="text1"/>
          <w:highlight w:val="none"/>
          <w:lang w:eastAsia="zh-CN"/>
          <w14:textFill>
            <w14:solidFill>
              <w14:schemeClr w14:val="tx1"/>
            </w14:solidFill>
          </w14:textFill>
        </w:rPr>
      </w:pPr>
      <w:r>
        <w:rPr>
          <w:rStyle w:val="42"/>
          <w:rFonts w:hint="eastAsia" w:cs="宋体"/>
          <w:color w:val="000000" w:themeColor="text1"/>
          <w:highlight w:val="none"/>
          <w:lang w:eastAsia="zh-CN"/>
          <w14:textFill>
            <w14:solidFill>
              <w14:schemeClr w14:val="tx1"/>
            </w14:solidFill>
          </w14:textFill>
        </w:rPr>
        <w:t>（2）质疑项目的名称、编号；</w:t>
      </w:r>
    </w:p>
    <w:p w14:paraId="40D483C8">
      <w:pPr>
        <w:pStyle w:val="45"/>
        <w:spacing w:line="360" w:lineRule="auto"/>
        <w:ind w:left="0"/>
        <w:rPr>
          <w:rStyle w:val="42"/>
          <w:rFonts w:hint="eastAsia" w:cs="宋体"/>
          <w:color w:val="000000" w:themeColor="text1"/>
          <w:highlight w:val="none"/>
          <w:lang w:eastAsia="zh-CN"/>
          <w14:textFill>
            <w14:solidFill>
              <w14:schemeClr w14:val="tx1"/>
            </w14:solidFill>
          </w14:textFill>
        </w:rPr>
      </w:pPr>
      <w:r>
        <w:rPr>
          <w:rStyle w:val="42"/>
          <w:rFonts w:hint="eastAsia" w:cs="宋体"/>
          <w:color w:val="000000" w:themeColor="text1"/>
          <w:highlight w:val="none"/>
          <w:lang w:eastAsia="zh-CN"/>
          <w14:textFill>
            <w14:solidFill>
              <w14:schemeClr w14:val="tx1"/>
            </w14:solidFill>
          </w14:textFill>
        </w:rPr>
        <w:t>（3）具体、明确的质疑事项和与质疑事项相关的请求；</w:t>
      </w:r>
    </w:p>
    <w:p w14:paraId="7D13CA31">
      <w:pPr>
        <w:pStyle w:val="45"/>
        <w:spacing w:line="360" w:lineRule="auto"/>
        <w:ind w:left="0"/>
        <w:rPr>
          <w:rStyle w:val="42"/>
          <w:rFonts w:hint="eastAsia" w:cs="宋体"/>
          <w:color w:val="000000" w:themeColor="text1"/>
          <w:highlight w:val="none"/>
          <w:lang w:eastAsia="zh-CN"/>
          <w14:textFill>
            <w14:solidFill>
              <w14:schemeClr w14:val="tx1"/>
            </w14:solidFill>
          </w14:textFill>
        </w:rPr>
      </w:pPr>
      <w:r>
        <w:rPr>
          <w:rStyle w:val="42"/>
          <w:rFonts w:hint="eastAsia" w:cs="宋体"/>
          <w:color w:val="000000" w:themeColor="text1"/>
          <w:highlight w:val="none"/>
          <w:lang w:eastAsia="zh-CN"/>
          <w14:textFill>
            <w14:solidFill>
              <w14:schemeClr w14:val="tx1"/>
            </w14:solidFill>
          </w14:textFill>
        </w:rPr>
        <w:t>（4）事实依据；</w:t>
      </w:r>
    </w:p>
    <w:p w14:paraId="58ED779E">
      <w:pPr>
        <w:pStyle w:val="45"/>
        <w:spacing w:line="360" w:lineRule="auto"/>
        <w:ind w:left="0"/>
        <w:rPr>
          <w:rStyle w:val="42"/>
          <w:rFonts w:hint="eastAsia" w:cs="宋体"/>
          <w:color w:val="000000" w:themeColor="text1"/>
          <w:highlight w:val="none"/>
          <w:lang w:eastAsia="zh-CN"/>
          <w14:textFill>
            <w14:solidFill>
              <w14:schemeClr w14:val="tx1"/>
            </w14:solidFill>
          </w14:textFill>
        </w:rPr>
      </w:pPr>
      <w:r>
        <w:rPr>
          <w:rStyle w:val="42"/>
          <w:rFonts w:hint="eastAsia" w:cs="宋体"/>
          <w:color w:val="000000" w:themeColor="text1"/>
          <w:highlight w:val="none"/>
          <w:lang w:eastAsia="zh-CN"/>
          <w14:textFill>
            <w14:solidFill>
              <w14:schemeClr w14:val="tx1"/>
            </w14:solidFill>
          </w14:textFill>
        </w:rPr>
        <w:t>（5）必要的法律依据；</w:t>
      </w:r>
    </w:p>
    <w:p w14:paraId="596AA638">
      <w:pPr>
        <w:pStyle w:val="45"/>
        <w:spacing w:line="360" w:lineRule="auto"/>
        <w:ind w:left="0"/>
        <w:rPr>
          <w:rStyle w:val="42"/>
          <w:rFonts w:hint="eastAsia" w:cs="宋体"/>
          <w:color w:val="000000" w:themeColor="text1"/>
          <w:highlight w:val="none"/>
          <w:lang w:eastAsia="zh-CN"/>
          <w14:textFill>
            <w14:solidFill>
              <w14:schemeClr w14:val="tx1"/>
            </w14:solidFill>
          </w14:textFill>
        </w:rPr>
      </w:pPr>
      <w:r>
        <w:rPr>
          <w:rStyle w:val="42"/>
          <w:rFonts w:hint="eastAsia" w:cs="宋体"/>
          <w:color w:val="000000" w:themeColor="text1"/>
          <w:highlight w:val="none"/>
          <w:lang w:eastAsia="zh-CN"/>
          <w14:textFill>
            <w14:solidFill>
              <w14:schemeClr w14:val="tx1"/>
            </w14:solidFill>
          </w14:textFill>
        </w:rPr>
        <w:t>（6）提出质疑的日期。</w:t>
      </w:r>
    </w:p>
    <w:p w14:paraId="7F3F3054">
      <w:pPr>
        <w:pStyle w:val="52"/>
        <w:snapToGrid w:val="0"/>
        <w:spacing w:before="0" w:line="360" w:lineRule="auto"/>
        <w:ind w:left="0" w:firstLine="480" w:firstLineChars="200"/>
        <w:rPr>
          <w:rStyle w:val="42"/>
          <w:rFonts w:hint="eastAsia"/>
          <w:b w:val="0"/>
          <w:bCs w:val="0"/>
          <w:color w:val="000000" w:themeColor="text1"/>
          <w:highlight w:val="none"/>
          <w:lang w:eastAsia="zh-CN"/>
          <w14:textFill>
            <w14:solidFill>
              <w14:schemeClr w14:val="tx1"/>
            </w14:solidFill>
          </w14:textFill>
        </w:rPr>
      </w:pPr>
      <w:r>
        <w:rPr>
          <w:rStyle w:val="42"/>
          <w:rFonts w:hint="eastAsia"/>
          <w:b w:val="0"/>
          <w:bCs w:val="0"/>
          <w:color w:val="000000" w:themeColor="text1"/>
          <w:highlight w:val="none"/>
          <w:lang w:eastAsia="zh-CN"/>
          <w14:textFill>
            <w14:solidFill>
              <w14:schemeClr w14:val="tx1"/>
            </w14:solidFill>
          </w14:textFill>
        </w:rPr>
        <w:t>37.4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5AA3994">
      <w:pPr>
        <w:pStyle w:val="52"/>
        <w:snapToGrid w:val="0"/>
        <w:spacing w:before="0" w:line="360" w:lineRule="auto"/>
        <w:ind w:left="0" w:firstLine="480" w:firstLineChars="200"/>
        <w:rPr>
          <w:rStyle w:val="42"/>
          <w:rFonts w:hint="eastAsia"/>
          <w:b w:val="0"/>
          <w:bCs w:val="0"/>
          <w:color w:val="000000" w:themeColor="text1"/>
          <w:highlight w:val="none"/>
          <w:lang w:eastAsia="zh-CN"/>
          <w14:textFill>
            <w14:solidFill>
              <w14:schemeClr w14:val="tx1"/>
            </w14:solidFill>
          </w14:textFill>
        </w:rPr>
      </w:pPr>
      <w:r>
        <w:rPr>
          <w:rStyle w:val="42"/>
          <w:rFonts w:hint="eastAsia"/>
          <w:b w:val="0"/>
          <w:bCs w:val="0"/>
          <w:color w:val="000000" w:themeColor="text1"/>
          <w:highlight w:val="none"/>
          <w:lang w:eastAsia="zh-CN"/>
          <w14:textFill>
            <w14:solidFill>
              <w14:schemeClr w14:val="tx1"/>
            </w14:solidFill>
          </w14:textFill>
        </w:rPr>
        <w:t>代理人提出质疑和投诉，应当提交供应商签署的授权委托书。</w:t>
      </w:r>
    </w:p>
    <w:p w14:paraId="6C06B368">
      <w:pPr>
        <w:pStyle w:val="52"/>
        <w:snapToGrid w:val="0"/>
        <w:spacing w:before="0" w:line="360" w:lineRule="auto"/>
        <w:ind w:left="0" w:firstLine="480" w:firstLineChars="200"/>
        <w:rPr>
          <w:rStyle w:val="42"/>
          <w:rFonts w:hint="eastAsia"/>
          <w:b w:val="0"/>
          <w:bCs w:val="0"/>
          <w:color w:val="000000" w:themeColor="text1"/>
          <w:highlight w:val="none"/>
          <w:lang w:eastAsia="zh-CN"/>
          <w14:textFill>
            <w14:solidFill>
              <w14:schemeClr w14:val="tx1"/>
            </w14:solidFill>
          </w14:textFill>
        </w:rPr>
      </w:pPr>
      <w:r>
        <w:rPr>
          <w:rStyle w:val="42"/>
          <w:rFonts w:hint="eastAsia"/>
          <w:b w:val="0"/>
          <w:bCs w:val="0"/>
          <w:color w:val="000000" w:themeColor="text1"/>
          <w:highlight w:val="none"/>
          <w:lang w:eastAsia="zh-CN"/>
          <w14:textFill>
            <w14:solidFill>
              <w14:schemeClr w14:val="tx1"/>
            </w14:solidFill>
          </w14:textFill>
        </w:rPr>
        <w:t>37.5以联合体形式参加政府采购活动的，其投诉应当由组成联合体的所有供应商共同提出。</w:t>
      </w:r>
    </w:p>
    <w:p w14:paraId="502A45C7">
      <w:pPr>
        <w:pStyle w:val="52"/>
        <w:snapToGrid w:val="0"/>
        <w:spacing w:before="0" w:line="360" w:lineRule="auto"/>
        <w:ind w:left="0" w:firstLine="480" w:firstLineChars="200"/>
        <w:rPr>
          <w:rStyle w:val="42"/>
          <w:rFonts w:hint="eastAsia"/>
          <w:b w:val="0"/>
          <w:bCs w:val="0"/>
          <w:color w:val="000000" w:themeColor="text1"/>
          <w:highlight w:val="none"/>
          <w:lang w:eastAsia="zh-CN"/>
          <w14:textFill>
            <w14:solidFill>
              <w14:schemeClr w14:val="tx1"/>
            </w14:solidFill>
          </w14:textFill>
        </w:rPr>
      </w:pPr>
      <w:r>
        <w:rPr>
          <w:rStyle w:val="42"/>
          <w:rFonts w:hint="eastAsia"/>
          <w:b w:val="0"/>
          <w:bCs w:val="0"/>
          <w:color w:val="000000" w:themeColor="text1"/>
          <w:highlight w:val="none"/>
          <w:lang w:eastAsia="zh-CN"/>
          <w14:textFill>
            <w14:solidFill>
              <w14:schemeClr w14:val="tx1"/>
            </w14:solidFill>
          </w14:textFill>
        </w:rPr>
        <w:t>37.6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需由相关部门调查、鉴定或者先行做出相关认定的事项，质疑人应当依法申请具有法定职权的部门查清、认定，并将相关结果提供给招标方。招标方不具有法定调查、认定权限和义务。</w:t>
      </w:r>
    </w:p>
    <w:p w14:paraId="2A01C42D">
      <w:pPr>
        <w:pStyle w:val="52"/>
        <w:snapToGrid w:val="0"/>
        <w:spacing w:before="0" w:line="360" w:lineRule="auto"/>
        <w:ind w:left="0" w:firstLine="480" w:firstLineChars="200"/>
        <w:rPr>
          <w:rStyle w:val="42"/>
          <w:rFonts w:hint="eastAsia"/>
          <w:b w:val="0"/>
          <w:bCs w:val="0"/>
          <w:color w:val="000000" w:themeColor="text1"/>
          <w:highlight w:val="none"/>
          <w:lang w:eastAsia="zh-CN"/>
          <w14:textFill>
            <w14:solidFill>
              <w14:schemeClr w14:val="tx1"/>
            </w14:solidFill>
          </w14:textFill>
        </w:rPr>
      </w:pPr>
      <w:r>
        <w:rPr>
          <w:rStyle w:val="42"/>
          <w:rFonts w:hint="eastAsia"/>
          <w:b w:val="0"/>
          <w:bCs w:val="0"/>
          <w:color w:val="000000" w:themeColor="text1"/>
          <w:highlight w:val="none"/>
          <w:lang w:eastAsia="zh-CN"/>
          <w14:textFill>
            <w14:solidFill>
              <w14:schemeClr w14:val="tx1"/>
            </w14:solidFill>
          </w14:textFill>
        </w:rPr>
        <w:t>37.7证明材料要具备客观性、关联性、合法性，无法查实的（如宣传册、媒体报道、猜测、推理等）不能作为证明材料。</w:t>
      </w:r>
    </w:p>
    <w:p w14:paraId="634EDF29">
      <w:pPr>
        <w:pStyle w:val="52"/>
        <w:snapToGrid w:val="0"/>
        <w:spacing w:before="0" w:line="360" w:lineRule="auto"/>
        <w:ind w:left="0" w:firstLine="480" w:firstLineChars="200"/>
        <w:rPr>
          <w:rStyle w:val="42"/>
          <w:rFonts w:hint="eastAsia"/>
          <w:b w:val="0"/>
          <w:bCs w:val="0"/>
          <w:color w:val="000000" w:themeColor="text1"/>
          <w:highlight w:val="none"/>
          <w:lang w:eastAsia="zh-CN"/>
          <w14:textFill>
            <w14:solidFill>
              <w14:schemeClr w14:val="tx1"/>
            </w14:solidFill>
          </w14:textFill>
        </w:rPr>
      </w:pPr>
      <w:r>
        <w:rPr>
          <w:rStyle w:val="42"/>
          <w:rFonts w:hint="eastAsia"/>
          <w:b w:val="0"/>
          <w:bCs w:val="0"/>
          <w:color w:val="000000" w:themeColor="text1"/>
          <w:highlight w:val="none"/>
          <w:lang w:eastAsia="zh-CN"/>
          <w14:textFill>
            <w14:solidFill>
              <w14:schemeClr w14:val="tx1"/>
            </w14:solidFill>
          </w14:textFill>
        </w:rPr>
        <w:t>37.8对不能提供相关证明材料的、涉及商业秘密的、非书面形式送达的、匿名的质疑将不予受理。</w:t>
      </w:r>
    </w:p>
    <w:p w14:paraId="1A4A07D1">
      <w:pPr>
        <w:pStyle w:val="52"/>
        <w:snapToGrid w:val="0"/>
        <w:spacing w:before="0" w:line="360" w:lineRule="auto"/>
        <w:ind w:left="0" w:firstLine="482" w:firstLineChars="200"/>
        <w:rPr>
          <w:rStyle w:val="42"/>
          <w:rFonts w:hint="eastAsia"/>
          <w:color w:val="000000" w:themeColor="text1"/>
          <w:highlight w:val="none"/>
          <w:lang w:eastAsia="zh-CN"/>
          <w14:textFill>
            <w14:solidFill>
              <w14:schemeClr w14:val="tx1"/>
            </w14:solidFill>
          </w14:textFill>
        </w:rPr>
      </w:pPr>
      <w:r>
        <w:rPr>
          <w:rStyle w:val="42"/>
          <w:rFonts w:hint="eastAsia"/>
          <w:color w:val="000000" w:themeColor="text1"/>
          <w:highlight w:val="none"/>
          <w:lang w:eastAsia="zh-CN"/>
          <w14:textFill>
            <w14:solidFill>
              <w14:schemeClr w14:val="tx1"/>
            </w14:solidFill>
          </w14:textFill>
        </w:rPr>
        <w:t>38.受理和处理</w:t>
      </w:r>
    </w:p>
    <w:p w14:paraId="249D473B">
      <w:pPr>
        <w:snapToGrid w:val="0"/>
        <w:spacing w:line="360" w:lineRule="auto"/>
        <w:ind w:firstLine="448" w:firstLineChars="200"/>
        <w:rPr>
          <w:rStyle w:val="42"/>
          <w:rFonts w:hint="eastAsia" w:cs="宋体"/>
          <w:color w:val="000000" w:themeColor="text1"/>
          <w:spacing w:val="-8"/>
          <w:sz w:val="24"/>
          <w:highlight w:val="none"/>
          <w:lang w:eastAsia="zh-CN"/>
          <w14:textFill>
            <w14:solidFill>
              <w14:schemeClr w14:val="tx1"/>
            </w14:solidFill>
          </w14:textFill>
        </w:rPr>
      </w:pPr>
      <w:r>
        <w:rPr>
          <w:rStyle w:val="42"/>
          <w:rFonts w:hint="eastAsia" w:cs="宋体"/>
          <w:color w:val="000000" w:themeColor="text1"/>
          <w:spacing w:val="-8"/>
          <w:sz w:val="24"/>
          <w:highlight w:val="none"/>
          <w:lang w:eastAsia="zh-CN"/>
          <w14:textFill>
            <w14:solidFill>
              <w14:schemeClr w14:val="tx1"/>
            </w14:solidFill>
          </w14:textFill>
        </w:rPr>
        <w:t>38.1《质疑函》必须由质疑方的法定代表人或参与本次投标的被授权人以书面的形式送达招标方或采购单位。</w:t>
      </w:r>
    </w:p>
    <w:p w14:paraId="1DA0C7DE">
      <w:pPr>
        <w:snapToGrid w:val="0"/>
        <w:spacing w:line="360" w:lineRule="auto"/>
        <w:ind w:firstLine="448" w:firstLineChars="200"/>
        <w:rPr>
          <w:rStyle w:val="42"/>
          <w:rFonts w:hint="eastAsia" w:cs="宋体"/>
          <w:color w:val="000000" w:themeColor="text1"/>
          <w:spacing w:val="-8"/>
          <w:sz w:val="24"/>
          <w:highlight w:val="none"/>
          <w:lang w:eastAsia="zh-CN"/>
          <w14:textFill>
            <w14:solidFill>
              <w14:schemeClr w14:val="tx1"/>
            </w14:solidFill>
          </w14:textFill>
        </w:rPr>
      </w:pPr>
      <w:r>
        <w:rPr>
          <w:rStyle w:val="42"/>
          <w:rFonts w:hint="eastAsia" w:cs="宋体"/>
          <w:color w:val="000000" w:themeColor="text1"/>
          <w:spacing w:val="-8"/>
          <w:sz w:val="24"/>
          <w:highlight w:val="none"/>
          <w:lang w:eastAsia="zh-CN"/>
          <w14:textFill>
            <w14:solidFill>
              <w14:schemeClr w14:val="tx1"/>
            </w14:solidFill>
          </w14:textFill>
        </w:rPr>
        <w:t>38.2采购人、采购代理机构不得拒收质疑供应商在法定质疑期内发出的质疑函，应当在收到质疑函后7个工作日内作出答复，并以书面形式通知质疑供应商和其他有关供应商。</w:t>
      </w:r>
    </w:p>
    <w:p w14:paraId="4D59C97A">
      <w:pPr>
        <w:pStyle w:val="45"/>
        <w:snapToGrid w:val="0"/>
        <w:spacing w:line="360" w:lineRule="auto"/>
        <w:ind w:left="0" w:firstLine="448" w:firstLineChars="200"/>
        <w:jc w:val="both"/>
        <w:rPr>
          <w:rStyle w:val="42"/>
          <w:rFonts w:hint="eastAsia" w:cs="宋体"/>
          <w:color w:val="000000" w:themeColor="text1"/>
          <w:spacing w:val="-8"/>
          <w:highlight w:val="none"/>
          <w:lang w:eastAsia="zh-CN"/>
          <w14:textFill>
            <w14:solidFill>
              <w14:schemeClr w14:val="tx1"/>
            </w14:solidFill>
          </w14:textFill>
        </w:rPr>
      </w:pPr>
      <w:r>
        <w:rPr>
          <w:rStyle w:val="42"/>
          <w:rFonts w:hint="eastAsia" w:cs="宋体"/>
          <w:color w:val="000000" w:themeColor="text1"/>
          <w:spacing w:val="-8"/>
          <w:highlight w:val="none"/>
          <w:lang w:eastAsia="zh-CN"/>
          <w14:textFill>
            <w14:solidFill>
              <w14:schemeClr w14:val="tx1"/>
            </w14:solidFill>
          </w14:textFill>
        </w:rPr>
        <w:t>38.3质疑答复的内容不得涉及商业秘密。</w:t>
      </w:r>
    </w:p>
    <w:p w14:paraId="153737D5">
      <w:pPr>
        <w:pStyle w:val="45"/>
        <w:snapToGrid w:val="0"/>
        <w:spacing w:line="360" w:lineRule="auto"/>
        <w:ind w:left="0" w:firstLine="448" w:firstLineChars="200"/>
        <w:rPr>
          <w:rStyle w:val="42"/>
          <w:rFonts w:hint="eastAsia" w:cs="宋体"/>
          <w:color w:val="000000" w:themeColor="text1"/>
          <w:spacing w:val="-8"/>
          <w:szCs w:val="22"/>
          <w:highlight w:val="none"/>
          <w:lang w:eastAsia="zh-CN"/>
          <w14:textFill>
            <w14:solidFill>
              <w14:schemeClr w14:val="tx1"/>
            </w14:solidFill>
          </w14:textFill>
        </w:rPr>
      </w:pPr>
      <w:r>
        <w:rPr>
          <w:rStyle w:val="42"/>
          <w:rFonts w:hint="eastAsia" w:cs="宋体"/>
          <w:color w:val="000000" w:themeColor="text1"/>
          <w:spacing w:val="-8"/>
          <w:szCs w:val="22"/>
          <w:highlight w:val="none"/>
          <w:lang w:eastAsia="zh-CN"/>
          <w14:textFill>
            <w14:solidFill>
              <w14:schemeClr w14:val="tx1"/>
            </w14:solidFill>
          </w14:textFill>
        </w:rPr>
        <w:t>38.4对于不符合上述37项所述的相关条款要求的质疑，招标方将不予受理。</w:t>
      </w:r>
    </w:p>
    <w:p w14:paraId="4B6D6992">
      <w:pPr>
        <w:pStyle w:val="45"/>
        <w:snapToGrid w:val="0"/>
        <w:spacing w:line="360" w:lineRule="auto"/>
        <w:ind w:left="0" w:firstLine="448" w:firstLineChars="200"/>
        <w:rPr>
          <w:rStyle w:val="42"/>
          <w:rFonts w:hint="eastAsia" w:cs="宋体"/>
          <w:color w:val="000000" w:themeColor="text1"/>
          <w:spacing w:val="-8"/>
          <w:szCs w:val="22"/>
          <w:highlight w:val="none"/>
          <w:lang w:eastAsia="zh-CN"/>
          <w14:textFill>
            <w14:solidFill>
              <w14:schemeClr w14:val="tx1"/>
            </w14:solidFill>
          </w14:textFill>
        </w:rPr>
      </w:pPr>
      <w:r>
        <w:rPr>
          <w:rStyle w:val="42"/>
          <w:rFonts w:hint="eastAsia" w:cs="宋体"/>
          <w:color w:val="000000" w:themeColor="text1"/>
          <w:spacing w:val="-8"/>
          <w:szCs w:val="22"/>
          <w:highlight w:val="none"/>
          <w:lang w:eastAsia="zh-CN"/>
          <w14:textFill>
            <w14:solidFill>
              <w14:schemeClr w14:val="tx1"/>
            </w14:solidFill>
          </w14:textFill>
        </w:rPr>
        <w:t>38.5在处理过程中，发现需要质疑人进一步补充相关佐证材料的，要求质疑人在规定时间内提供。质疑人不能按照要求提供相关佐证材料的，视同放弃质疑。</w:t>
      </w:r>
    </w:p>
    <w:p w14:paraId="4123C173">
      <w:pPr>
        <w:pStyle w:val="45"/>
        <w:snapToGrid w:val="0"/>
        <w:spacing w:line="360" w:lineRule="auto"/>
        <w:ind w:left="0" w:firstLine="448" w:firstLineChars="200"/>
        <w:rPr>
          <w:rStyle w:val="42"/>
          <w:rFonts w:hint="eastAsia" w:cs="宋体"/>
          <w:color w:val="000000" w:themeColor="text1"/>
          <w:spacing w:val="-8"/>
          <w:szCs w:val="22"/>
          <w:highlight w:val="none"/>
          <w:lang w:eastAsia="zh-CN"/>
          <w14:textFill>
            <w14:solidFill>
              <w14:schemeClr w14:val="tx1"/>
            </w14:solidFill>
          </w14:textFill>
        </w:rPr>
      </w:pPr>
      <w:r>
        <w:rPr>
          <w:rStyle w:val="42"/>
          <w:rFonts w:hint="eastAsia" w:cs="宋体"/>
          <w:color w:val="000000" w:themeColor="text1"/>
          <w:spacing w:val="-8"/>
          <w:szCs w:val="22"/>
          <w:highlight w:val="none"/>
          <w:lang w:eastAsia="zh-CN"/>
          <w14:textFill>
            <w14:solidFill>
              <w14:schemeClr w14:val="tx1"/>
            </w14:solidFill>
          </w14:textFill>
        </w:rPr>
        <w:t>38.6招标方或采购单位负责对质疑的回复工作，将质疑人的质疑材料提供给相关专家或评审小组，并将处理意见回复质疑人。</w:t>
      </w:r>
    </w:p>
    <w:p w14:paraId="4B008296">
      <w:pPr>
        <w:pStyle w:val="45"/>
        <w:snapToGrid w:val="0"/>
        <w:spacing w:line="360" w:lineRule="auto"/>
        <w:ind w:left="0" w:firstLine="448" w:firstLineChars="200"/>
        <w:rPr>
          <w:rStyle w:val="42"/>
          <w:rFonts w:hint="eastAsia" w:cs="宋体"/>
          <w:color w:val="000000" w:themeColor="text1"/>
          <w:spacing w:val="-8"/>
          <w:szCs w:val="22"/>
          <w:highlight w:val="none"/>
          <w:lang w:eastAsia="zh-CN"/>
          <w14:textFill>
            <w14:solidFill>
              <w14:schemeClr w14:val="tx1"/>
            </w14:solidFill>
          </w14:textFill>
        </w:rPr>
      </w:pPr>
      <w:r>
        <w:rPr>
          <w:rStyle w:val="42"/>
          <w:rFonts w:hint="eastAsia" w:cs="宋体"/>
          <w:color w:val="000000" w:themeColor="text1"/>
          <w:spacing w:val="-8"/>
          <w:szCs w:val="22"/>
          <w:highlight w:val="none"/>
          <w:lang w:eastAsia="zh-CN"/>
          <w14:textFill>
            <w14:solidFill>
              <w14:schemeClr w14:val="tx1"/>
            </w14:solidFill>
          </w14:textFill>
        </w:rPr>
        <w:t>38.7采购人、采购代理机构认为供应商质疑不成立，或者成立但未对中标、成交结果构成影响的，继续开展采购活动；认为供应商质疑成立且影响或者可能影响中标、成交结果的，按照下列情况处理：</w:t>
      </w:r>
    </w:p>
    <w:p w14:paraId="312074AE">
      <w:pPr>
        <w:pStyle w:val="45"/>
        <w:snapToGrid w:val="0"/>
        <w:spacing w:line="360" w:lineRule="auto"/>
        <w:ind w:left="0" w:firstLine="480" w:firstLineChars="200"/>
        <w:rPr>
          <w:rStyle w:val="42"/>
          <w:rFonts w:hint="eastAsia" w:cs="宋体"/>
          <w:color w:val="000000" w:themeColor="text1"/>
          <w:spacing w:val="-8"/>
          <w:szCs w:val="22"/>
          <w:highlight w:val="none"/>
          <w:lang w:eastAsia="zh-CN"/>
          <w14:textFill>
            <w14:solidFill>
              <w14:schemeClr w14:val="tx1"/>
            </w14:solidFill>
          </w14:textFill>
        </w:rPr>
      </w:pPr>
      <w:r>
        <w:rPr>
          <w:rStyle w:val="42"/>
          <w:rFonts w:hint="eastAsia" w:cs="宋体"/>
          <w:color w:val="000000" w:themeColor="text1"/>
          <w:highlight w:val="none"/>
          <w:lang w:eastAsia="zh-CN"/>
          <w14:textFill>
            <w14:solidFill>
              <w14:schemeClr w14:val="tx1"/>
            </w14:solidFill>
          </w14:textFill>
        </w:rPr>
        <w:t>（1）对采购文件提出的质疑，依法通过澄清或者修改可以继续开展采购活动的，澄清或者修改采购文件后继续开展采购活动；否则应当修改采购文件后重新开展采购活动。</w:t>
      </w:r>
    </w:p>
    <w:p w14:paraId="3FFF4433">
      <w:pPr>
        <w:pStyle w:val="45"/>
        <w:snapToGrid w:val="0"/>
        <w:spacing w:line="360" w:lineRule="auto"/>
        <w:ind w:left="0" w:firstLine="480" w:firstLineChars="200"/>
        <w:rPr>
          <w:rStyle w:val="42"/>
          <w:rFonts w:hint="eastAsia" w:cs="宋体"/>
          <w:color w:val="000000" w:themeColor="text1"/>
          <w:highlight w:val="none"/>
          <w:lang w:eastAsia="zh-CN"/>
          <w14:textFill>
            <w14:solidFill>
              <w14:schemeClr w14:val="tx1"/>
            </w14:solidFill>
          </w14:textFill>
        </w:rPr>
      </w:pPr>
      <w:r>
        <w:rPr>
          <w:rStyle w:val="42"/>
          <w:rFonts w:hint="eastAsia" w:cs="宋体"/>
          <w:color w:val="000000" w:themeColor="text1"/>
          <w:highlight w:val="none"/>
          <w:lang w:eastAsia="zh-CN"/>
          <w14:textFill>
            <w14:solidFill>
              <w14:schemeClr w14:val="tx1"/>
            </w14:solidFill>
          </w14:textFill>
        </w:rPr>
        <w:t>（2）对采购过程、中标或者成交结果提出的质疑，合格供应商符合法定数量时，可以从合格的中标或者成交候选人中另行确定中标、成交供应商的，应当依法另行确定中标、成交供应商；否则应当重新开展采购活动。</w:t>
      </w:r>
    </w:p>
    <w:p w14:paraId="603842CF">
      <w:pPr>
        <w:pStyle w:val="45"/>
        <w:snapToGrid w:val="0"/>
        <w:spacing w:line="360" w:lineRule="auto"/>
        <w:ind w:left="0" w:firstLine="480" w:firstLineChars="200"/>
        <w:rPr>
          <w:rStyle w:val="42"/>
          <w:rFonts w:hint="eastAsia" w:cs="宋体"/>
          <w:color w:val="000000" w:themeColor="text1"/>
          <w:highlight w:val="none"/>
          <w:lang w:eastAsia="zh-CN"/>
          <w14:textFill>
            <w14:solidFill>
              <w14:schemeClr w14:val="tx1"/>
            </w14:solidFill>
          </w14:textFill>
        </w:rPr>
      </w:pPr>
      <w:r>
        <w:rPr>
          <w:rStyle w:val="42"/>
          <w:rFonts w:hint="eastAsia" w:cs="宋体"/>
          <w:color w:val="000000" w:themeColor="text1"/>
          <w:highlight w:val="none"/>
          <w:lang w:eastAsia="zh-CN"/>
          <w14:textFill>
            <w14:solidFill>
              <w14:schemeClr w14:val="tx1"/>
            </w14:solidFill>
          </w14:textFill>
        </w:rPr>
        <w:t>质疑答复导致中标、成交结果改变的，采购人或者采购代理机构应当将有关情况书面报告本级财政部门。</w:t>
      </w:r>
    </w:p>
    <w:p w14:paraId="2D0A6064">
      <w:pPr>
        <w:pStyle w:val="52"/>
        <w:snapToGrid w:val="0"/>
        <w:spacing w:before="0" w:line="360" w:lineRule="auto"/>
        <w:ind w:left="0" w:firstLine="482" w:firstLineChars="200"/>
        <w:rPr>
          <w:rStyle w:val="42"/>
          <w:rFonts w:hint="eastAsia"/>
          <w:color w:val="000000" w:themeColor="text1"/>
          <w:highlight w:val="none"/>
          <w:lang w:eastAsia="zh-CN"/>
          <w14:textFill>
            <w14:solidFill>
              <w14:schemeClr w14:val="tx1"/>
            </w14:solidFill>
          </w14:textFill>
        </w:rPr>
      </w:pPr>
      <w:r>
        <w:rPr>
          <w:rStyle w:val="42"/>
          <w:rFonts w:hint="eastAsia"/>
          <w:color w:val="000000" w:themeColor="text1"/>
          <w:highlight w:val="none"/>
          <w:lang w:eastAsia="zh-CN"/>
          <w14:textFill>
            <w14:solidFill>
              <w14:schemeClr w14:val="tx1"/>
            </w14:solidFill>
          </w14:textFill>
        </w:rPr>
        <w:t>39.质疑无效的处理</w:t>
      </w:r>
    </w:p>
    <w:p w14:paraId="0818822E">
      <w:pPr>
        <w:pStyle w:val="52"/>
        <w:snapToGrid w:val="0"/>
        <w:spacing w:before="0" w:line="360" w:lineRule="auto"/>
        <w:ind w:left="0" w:firstLine="460" w:firstLineChars="200"/>
        <w:rPr>
          <w:rStyle w:val="42"/>
          <w:rFonts w:hint="eastAsia"/>
          <w:b w:val="0"/>
          <w:bCs w:val="0"/>
          <w:color w:val="000000" w:themeColor="text1"/>
          <w:spacing w:val="-5"/>
          <w:szCs w:val="22"/>
          <w:highlight w:val="none"/>
          <w:lang w:eastAsia="zh-CN"/>
          <w14:textFill>
            <w14:solidFill>
              <w14:schemeClr w14:val="tx1"/>
            </w14:solidFill>
          </w14:textFill>
        </w:rPr>
      </w:pPr>
      <w:r>
        <w:rPr>
          <w:rStyle w:val="42"/>
          <w:rFonts w:hint="eastAsia"/>
          <w:b w:val="0"/>
          <w:bCs w:val="0"/>
          <w:color w:val="000000" w:themeColor="text1"/>
          <w:spacing w:val="-5"/>
          <w:szCs w:val="22"/>
          <w:highlight w:val="none"/>
          <w:lang w:eastAsia="zh-CN"/>
          <w14:textFill>
            <w14:solidFill>
              <w14:schemeClr w14:val="tx1"/>
            </w14:solidFill>
          </w14:textFill>
        </w:rPr>
        <w:t>39.1质疑人提供的相关佐证材料不能证明质疑成立的，招标方可要求质疑人补充相关佐证材料，如补充材料仍不能证明质疑成立的，将不予受理。</w:t>
      </w:r>
    </w:p>
    <w:p w14:paraId="4E8DE740">
      <w:pPr>
        <w:pStyle w:val="52"/>
        <w:snapToGrid w:val="0"/>
        <w:spacing w:before="0" w:line="360" w:lineRule="auto"/>
        <w:ind w:left="0" w:firstLine="460" w:firstLineChars="200"/>
        <w:rPr>
          <w:rStyle w:val="42"/>
          <w:rFonts w:hint="eastAsia"/>
          <w:b w:val="0"/>
          <w:bCs w:val="0"/>
          <w:color w:val="000000" w:themeColor="text1"/>
          <w:spacing w:val="-5"/>
          <w:szCs w:val="22"/>
          <w:highlight w:val="none"/>
          <w:lang w:eastAsia="zh-CN"/>
          <w14:textFill>
            <w14:solidFill>
              <w14:schemeClr w14:val="tx1"/>
            </w14:solidFill>
          </w14:textFill>
        </w:rPr>
      </w:pPr>
      <w:r>
        <w:rPr>
          <w:rStyle w:val="42"/>
          <w:rFonts w:hint="eastAsia"/>
          <w:b w:val="0"/>
          <w:bCs w:val="0"/>
          <w:color w:val="000000" w:themeColor="text1"/>
          <w:spacing w:val="-5"/>
          <w:szCs w:val="22"/>
          <w:highlight w:val="none"/>
          <w:lang w:eastAsia="zh-CN"/>
          <w14:textFill>
            <w14:solidFill>
              <w14:schemeClr w14:val="tx1"/>
            </w14:solidFill>
          </w14:textFill>
        </w:rPr>
        <w:t>39.2对于质疑人在质疑期间不配合进行质疑调查处理的，视为自动放弃质疑。</w:t>
      </w:r>
    </w:p>
    <w:p w14:paraId="5CB87A2A">
      <w:pPr>
        <w:pStyle w:val="52"/>
        <w:snapToGrid w:val="0"/>
        <w:spacing w:before="0" w:line="360" w:lineRule="auto"/>
        <w:ind w:left="0" w:firstLine="460" w:firstLineChars="200"/>
        <w:rPr>
          <w:rStyle w:val="42"/>
          <w:rFonts w:hint="eastAsia"/>
          <w:b w:val="0"/>
          <w:bCs w:val="0"/>
          <w:color w:val="000000" w:themeColor="text1"/>
          <w:spacing w:val="-5"/>
          <w:szCs w:val="22"/>
          <w:highlight w:val="none"/>
          <w:lang w:eastAsia="zh-CN"/>
          <w14:textFill>
            <w14:solidFill>
              <w14:schemeClr w14:val="tx1"/>
            </w14:solidFill>
          </w14:textFill>
        </w:rPr>
      </w:pPr>
      <w:r>
        <w:rPr>
          <w:rStyle w:val="42"/>
          <w:rFonts w:hint="eastAsia"/>
          <w:b w:val="0"/>
          <w:bCs w:val="0"/>
          <w:color w:val="000000" w:themeColor="text1"/>
          <w:spacing w:val="-5"/>
          <w:szCs w:val="22"/>
          <w:highlight w:val="none"/>
          <w:lang w:eastAsia="zh-CN"/>
          <w14:textFill>
            <w14:solidFill>
              <w14:schemeClr w14:val="tx1"/>
            </w14:solidFill>
          </w14:textFill>
        </w:rPr>
        <w:t>39.3质疑人提出的质疑，经评标专家审定后驳回的，列为无效质疑。</w:t>
      </w:r>
    </w:p>
    <w:p w14:paraId="165D3832">
      <w:pPr>
        <w:pStyle w:val="52"/>
        <w:snapToGrid w:val="0"/>
        <w:spacing w:before="0" w:line="360" w:lineRule="auto"/>
        <w:ind w:left="0" w:firstLine="460" w:firstLineChars="200"/>
        <w:rPr>
          <w:rStyle w:val="42"/>
          <w:rFonts w:hint="eastAsia"/>
          <w:b w:val="0"/>
          <w:bCs w:val="0"/>
          <w:color w:val="000000" w:themeColor="text1"/>
          <w:spacing w:val="-5"/>
          <w:szCs w:val="22"/>
          <w:highlight w:val="none"/>
          <w:lang w:eastAsia="zh-CN"/>
          <w14:textFill>
            <w14:solidFill>
              <w14:schemeClr w14:val="tx1"/>
            </w14:solidFill>
          </w14:textFill>
        </w:rPr>
      </w:pPr>
      <w:r>
        <w:rPr>
          <w:rStyle w:val="42"/>
          <w:rFonts w:hint="eastAsia"/>
          <w:b w:val="0"/>
          <w:bCs w:val="0"/>
          <w:color w:val="000000" w:themeColor="text1"/>
          <w:spacing w:val="-5"/>
          <w:szCs w:val="22"/>
          <w:highlight w:val="none"/>
          <w:lang w:eastAsia="zh-CN"/>
          <w14:textFill>
            <w14:solidFill>
              <w14:schemeClr w14:val="tx1"/>
            </w14:solidFill>
          </w14:textFill>
        </w:rPr>
        <w:t>39.4对于质疑中使用虚假材料或恶意方式质疑的，按无效质疑处理，并列入不良记录供应商名单。</w:t>
      </w:r>
    </w:p>
    <w:p w14:paraId="705A7EA7">
      <w:pPr>
        <w:pStyle w:val="52"/>
        <w:snapToGrid w:val="0"/>
        <w:spacing w:before="0" w:line="360" w:lineRule="auto"/>
        <w:ind w:left="0" w:firstLine="460" w:firstLineChars="200"/>
        <w:rPr>
          <w:rStyle w:val="42"/>
          <w:rFonts w:hint="eastAsia"/>
          <w:b w:val="0"/>
          <w:bCs w:val="0"/>
          <w:color w:val="000000" w:themeColor="text1"/>
          <w:spacing w:val="-5"/>
          <w:szCs w:val="22"/>
          <w:highlight w:val="none"/>
          <w:lang w:eastAsia="zh-CN"/>
          <w14:textFill>
            <w14:solidFill>
              <w14:schemeClr w14:val="tx1"/>
            </w14:solidFill>
          </w14:textFill>
        </w:rPr>
      </w:pPr>
      <w:r>
        <w:rPr>
          <w:rStyle w:val="42"/>
          <w:rFonts w:hint="eastAsia"/>
          <w:b w:val="0"/>
          <w:bCs w:val="0"/>
          <w:color w:val="000000" w:themeColor="text1"/>
          <w:spacing w:val="-5"/>
          <w:szCs w:val="22"/>
          <w:highlight w:val="none"/>
          <w:lang w:eastAsia="zh-CN"/>
          <w14:textFill>
            <w14:solidFill>
              <w14:schemeClr w14:val="tx1"/>
            </w14:solidFill>
          </w14:textFill>
        </w:rPr>
        <w:t>39.5质疑人进行质疑后，招标方在法定时间内对质疑进行回复，质疑人认为回复不满意的，可向相关的采购管理部门进行投诉。</w:t>
      </w:r>
    </w:p>
    <w:p w14:paraId="0F494EA8">
      <w:pPr>
        <w:pStyle w:val="52"/>
        <w:snapToGrid w:val="0"/>
        <w:spacing w:before="0" w:line="360" w:lineRule="auto"/>
        <w:ind w:left="0" w:firstLine="482" w:firstLineChars="200"/>
        <w:rPr>
          <w:rStyle w:val="42"/>
          <w:rFonts w:hint="eastAsia"/>
          <w:color w:val="000000" w:themeColor="text1"/>
          <w:highlight w:val="none"/>
          <w:lang w:eastAsia="zh-CN"/>
          <w14:textFill>
            <w14:solidFill>
              <w14:schemeClr w14:val="tx1"/>
            </w14:solidFill>
          </w14:textFill>
        </w:rPr>
      </w:pPr>
      <w:r>
        <w:rPr>
          <w:rStyle w:val="42"/>
          <w:rFonts w:hint="eastAsia"/>
          <w:color w:val="000000" w:themeColor="text1"/>
          <w:highlight w:val="none"/>
          <w:lang w:eastAsia="zh-CN"/>
          <w14:textFill>
            <w14:solidFill>
              <w14:schemeClr w14:val="tx1"/>
            </w14:solidFill>
          </w14:textFill>
        </w:rPr>
        <w:t>40.其他</w:t>
      </w:r>
    </w:p>
    <w:p w14:paraId="1E7CB685">
      <w:pPr>
        <w:pStyle w:val="52"/>
        <w:spacing w:before="0" w:line="360" w:lineRule="auto"/>
        <w:ind w:left="0"/>
        <w:rPr>
          <w:rStyle w:val="42"/>
          <w:rFonts w:hint="eastAsia"/>
          <w:b w:val="0"/>
          <w:bCs w:val="0"/>
          <w:color w:val="000000" w:themeColor="text1"/>
          <w:szCs w:val="22"/>
          <w:highlight w:val="none"/>
          <w:lang w:eastAsia="zh-CN"/>
          <w14:textFill>
            <w14:solidFill>
              <w14:schemeClr w14:val="tx1"/>
            </w14:solidFill>
          </w14:textFill>
        </w:rPr>
      </w:pPr>
      <w:r>
        <w:rPr>
          <w:rStyle w:val="42"/>
          <w:rFonts w:hint="eastAsia"/>
          <w:b w:val="0"/>
          <w:bCs w:val="0"/>
          <w:color w:val="000000" w:themeColor="text1"/>
          <w:szCs w:val="22"/>
          <w:highlight w:val="none"/>
          <w:lang w:eastAsia="zh-CN"/>
          <w14:textFill>
            <w14:solidFill>
              <w14:schemeClr w14:val="tx1"/>
            </w14:solidFill>
          </w14:textFill>
        </w:rPr>
        <w:t>40.1质疑函和投诉书应当使用中文。质疑函和投诉书的范本，由财政部制定。</w:t>
      </w:r>
    </w:p>
    <w:p w14:paraId="08FBDA37">
      <w:pPr>
        <w:pStyle w:val="52"/>
        <w:spacing w:before="0" w:line="360" w:lineRule="auto"/>
        <w:ind w:left="0"/>
        <w:rPr>
          <w:rStyle w:val="42"/>
          <w:rFonts w:hint="eastAsia"/>
          <w:b w:val="0"/>
          <w:bCs w:val="0"/>
          <w:color w:val="000000" w:themeColor="text1"/>
          <w:szCs w:val="22"/>
          <w:highlight w:val="none"/>
          <w:lang w:eastAsia="zh-CN"/>
          <w14:textFill>
            <w14:solidFill>
              <w14:schemeClr w14:val="tx1"/>
            </w14:solidFill>
          </w14:textFill>
        </w:rPr>
      </w:pPr>
      <w:r>
        <w:rPr>
          <w:rStyle w:val="42"/>
          <w:rFonts w:hint="eastAsia"/>
          <w:b w:val="0"/>
          <w:bCs w:val="0"/>
          <w:color w:val="000000" w:themeColor="text1"/>
          <w:szCs w:val="22"/>
          <w:highlight w:val="none"/>
          <w:lang w:eastAsia="zh-CN"/>
          <w14:textFill>
            <w14:solidFill>
              <w14:schemeClr w14:val="tx1"/>
            </w14:solidFill>
          </w14:textFill>
        </w:rPr>
        <w:t>40.2对在质疑答复和投诉处理过程中知悉的国家秘密、商业秘密、个人隐私和依法不予公开的信息，财政部门、采购人、采购代理机构等相关知情人应当保密。</w:t>
      </w:r>
    </w:p>
    <w:p w14:paraId="788AD913">
      <w:pPr>
        <w:pStyle w:val="52"/>
        <w:snapToGrid w:val="0"/>
        <w:spacing w:before="0" w:line="360" w:lineRule="auto"/>
        <w:ind w:left="0" w:firstLine="482" w:firstLineChars="200"/>
        <w:rPr>
          <w:rStyle w:val="42"/>
          <w:rFonts w:hint="eastAsia"/>
          <w:color w:val="000000" w:themeColor="text1"/>
          <w:highlight w:val="none"/>
          <w:lang w:eastAsia="zh-CN"/>
          <w14:textFill>
            <w14:solidFill>
              <w14:schemeClr w14:val="tx1"/>
            </w14:solidFill>
          </w14:textFill>
        </w:rPr>
      </w:pPr>
      <w:r>
        <w:rPr>
          <w:rStyle w:val="42"/>
          <w:rFonts w:hint="eastAsia"/>
          <w:color w:val="000000" w:themeColor="text1"/>
          <w:highlight w:val="none"/>
          <w:lang w:eastAsia="zh-CN"/>
          <w14:textFill>
            <w14:solidFill>
              <w14:schemeClr w14:val="tx1"/>
            </w14:solidFill>
          </w14:textFill>
        </w:rPr>
        <w:t>质疑函制作说明:</w:t>
      </w:r>
    </w:p>
    <w:p w14:paraId="659FAEB7">
      <w:pPr>
        <w:pStyle w:val="45"/>
        <w:spacing w:line="360" w:lineRule="auto"/>
        <w:ind w:left="0" w:firstLine="480" w:firstLineChars="200"/>
        <w:rPr>
          <w:rStyle w:val="42"/>
          <w:rFonts w:hint="eastAsia" w:cs="宋体"/>
          <w:color w:val="000000" w:themeColor="text1"/>
          <w:highlight w:val="none"/>
          <w:lang w:eastAsia="zh-CN"/>
          <w14:textFill>
            <w14:solidFill>
              <w14:schemeClr w14:val="tx1"/>
            </w14:solidFill>
          </w14:textFill>
        </w:rPr>
      </w:pPr>
      <w:r>
        <w:rPr>
          <w:rStyle w:val="42"/>
          <w:rFonts w:hint="eastAsia" w:cs="宋体"/>
          <w:color w:val="000000" w:themeColor="text1"/>
          <w:highlight w:val="none"/>
          <w:lang w:eastAsia="zh-CN"/>
          <w14:textFill>
            <w14:solidFill>
              <w14:schemeClr w14:val="tx1"/>
            </w14:solidFill>
          </w14:textFill>
        </w:rPr>
        <w:t>1.供应商提出质疑时，应提交质疑函和必要的证明材料。</w:t>
      </w:r>
    </w:p>
    <w:p w14:paraId="49A41FC7">
      <w:pPr>
        <w:pStyle w:val="45"/>
        <w:spacing w:line="360" w:lineRule="auto"/>
        <w:ind w:left="0" w:firstLine="480" w:firstLineChars="200"/>
        <w:rPr>
          <w:rStyle w:val="42"/>
          <w:rFonts w:hint="eastAsia" w:cs="宋体"/>
          <w:color w:val="000000" w:themeColor="text1"/>
          <w:highlight w:val="none"/>
          <w:lang w:eastAsia="zh-CN"/>
          <w14:textFill>
            <w14:solidFill>
              <w14:schemeClr w14:val="tx1"/>
            </w14:solidFill>
          </w14:textFill>
        </w:rPr>
      </w:pPr>
      <w:r>
        <w:rPr>
          <w:rStyle w:val="42"/>
          <w:rFonts w:hint="eastAsia" w:cs="宋体"/>
          <w:color w:val="000000" w:themeColor="text1"/>
          <w:highlight w:val="none"/>
          <w:lang w:eastAsia="zh-CN"/>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76A8CC0">
      <w:pPr>
        <w:pStyle w:val="45"/>
        <w:spacing w:line="360" w:lineRule="auto"/>
        <w:ind w:left="0" w:firstLine="480" w:firstLineChars="200"/>
        <w:rPr>
          <w:rStyle w:val="42"/>
          <w:rFonts w:hint="eastAsia" w:cs="宋体"/>
          <w:color w:val="000000" w:themeColor="text1"/>
          <w:highlight w:val="none"/>
          <w:lang w:eastAsia="zh-CN"/>
          <w14:textFill>
            <w14:solidFill>
              <w14:schemeClr w14:val="tx1"/>
            </w14:solidFill>
          </w14:textFill>
        </w:rPr>
      </w:pPr>
      <w:r>
        <w:rPr>
          <w:rStyle w:val="42"/>
          <w:rFonts w:hint="eastAsia" w:cs="宋体"/>
          <w:color w:val="000000" w:themeColor="text1"/>
          <w:highlight w:val="none"/>
          <w:lang w:eastAsia="zh-CN"/>
          <w14:textFill>
            <w14:solidFill>
              <w14:schemeClr w14:val="tx1"/>
            </w14:solidFill>
          </w14:textFill>
        </w:rPr>
        <w:t>3.质疑供应商若对项目的某一分包进行质疑，质疑函中应列明具体分包号。</w:t>
      </w:r>
    </w:p>
    <w:p w14:paraId="75E6EBAE">
      <w:pPr>
        <w:pStyle w:val="45"/>
        <w:spacing w:line="360" w:lineRule="auto"/>
        <w:ind w:left="0" w:firstLine="480" w:firstLineChars="200"/>
        <w:rPr>
          <w:rStyle w:val="42"/>
          <w:rFonts w:hint="eastAsia" w:cs="宋体"/>
          <w:color w:val="000000" w:themeColor="text1"/>
          <w:highlight w:val="none"/>
          <w:lang w:eastAsia="zh-CN"/>
          <w14:textFill>
            <w14:solidFill>
              <w14:schemeClr w14:val="tx1"/>
            </w14:solidFill>
          </w14:textFill>
        </w:rPr>
      </w:pPr>
      <w:r>
        <w:rPr>
          <w:rStyle w:val="42"/>
          <w:rFonts w:hint="eastAsia" w:cs="宋体"/>
          <w:color w:val="000000" w:themeColor="text1"/>
          <w:highlight w:val="none"/>
          <w:lang w:eastAsia="zh-CN"/>
          <w14:textFill>
            <w14:solidFill>
              <w14:schemeClr w14:val="tx1"/>
            </w14:solidFill>
          </w14:textFill>
        </w:rPr>
        <w:t>4.质疑函的质疑事项应具体、明确，并有必要的事实依据和法律依据。</w:t>
      </w:r>
    </w:p>
    <w:p w14:paraId="55742944">
      <w:pPr>
        <w:pStyle w:val="45"/>
        <w:spacing w:line="360" w:lineRule="auto"/>
        <w:ind w:left="0" w:firstLine="480" w:firstLineChars="200"/>
        <w:rPr>
          <w:rStyle w:val="42"/>
          <w:rFonts w:hint="eastAsia" w:cs="宋体"/>
          <w:color w:val="000000" w:themeColor="text1"/>
          <w:highlight w:val="none"/>
          <w:lang w:eastAsia="zh-CN"/>
          <w14:textFill>
            <w14:solidFill>
              <w14:schemeClr w14:val="tx1"/>
            </w14:solidFill>
          </w14:textFill>
        </w:rPr>
      </w:pPr>
      <w:r>
        <w:rPr>
          <w:rStyle w:val="42"/>
          <w:rFonts w:hint="eastAsia" w:cs="宋体"/>
          <w:color w:val="000000" w:themeColor="text1"/>
          <w:highlight w:val="none"/>
          <w:lang w:eastAsia="zh-CN"/>
          <w14:textFill>
            <w14:solidFill>
              <w14:schemeClr w14:val="tx1"/>
            </w14:solidFill>
          </w14:textFill>
        </w:rPr>
        <w:t>5.质疑函的质疑请求应与质疑事项相关。</w:t>
      </w:r>
    </w:p>
    <w:p w14:paraId="18EAB3BC">
      <w:pPr>
        <w:pStyle w:val="45"/>
        <w:snapToGrid w:val="0"/>
        <w:spacing w:line="360" w:lineRule="auto"/>
        <w:ind w:left="0" w:firstLine="480" w:firstLineChars="200"/>
        <w:jc w:val="both"/>
        <w:rPr>
          <w:rStyle w:val="42"/>
          <w:rFonts w:hint="eastAsia" w:cs="宋体"/>
          <w:color w:val="000000" w:themeColor="text1"/>
          <w:sz w:val="32"/>
          <w:highlight w:val="none"/>
          <w:lang w:eastAsia="zh-CN"/>
          <w14:textFill>
            <w14:solidFill>
              <w14:schemeClr w14:val="tx1"/>
            </w14:solidFill>
          </w14:textFill>
        </w:rPr>
        <w:sectPr>
          <w:pgSz w:w="11910" w:h="16840"/>
          <w:pgMar w:top="1480" w:right="1180" w:bottom="1180" w:left="1480" w:header="0" w:footer="912" w:gutter="0"/>
          <w:pgNumType w:fmt="decimal"/>
          <w:cols w:space="720" w:num="1"/>
        </w:sectPr>
      </w:pPr>
      <w:r>
        <w:rPr>
          <w:rStyle w:val="42"/>
          <w:rFonts w:hint="eastAsia" w:cs="宋体"/>
          <w:color w:val="000000" w:themeColor="text1"/>
          <w:highlight w:val="none"/>
          <w:lang w:eastAsia="zh-CN"/>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11F5A73D">
      <w:pPr>
        <w:spacing w:line="360" w:lineRule="auto"/>
        <w:jc w:val="center"/>
        <w:rPr>
          <w:rStyle w:val="42"/>
          <w:rFonts w:hint="eastAsia" w:cs="宋体"/>
          <w:b/>
          <w:color w:val="000000" w:themeColor="text1"/>
          <w:sz w:val="30"/>
          <w:highlight w:val="none"/>
          <w:lang w:eastAsia="zh-CN"/>
          <w14:textFill>
            <w14:solidFill>
              <w14:schemeClr w14:val="tx1"/>
            </w14:solidFill>
          </w14:textFill>
        </w:rPr>
      </w:pPr>
      <w:r>
        <w:rPr>
          <w:rStyle w:val="42"/>
          <w:rFonts w:hint="eastAsia" w:cs="宋体"/>
          <w:b/>
          <w:color w:val="000000" w:themeColor="text1"/>
          <w:w w:val="95"/>
          <w:sz w:val="30"/>
          <w:highlight w:val="none"/>
          <w:lang w:eastAsia="zh-CN"/>
          <w14:textFill>
            <w14:solidFill>
              <w14:schemeClr w14:val="tx1"/>
            </w14:solidFill>
          </w14:textFill>
        </w:rPr>
        <w:t>质疑函范本</w:t>
      </w:r>
    </w:p>
    <w:p w14:paraId="4E9CEBFF">
      <w:pPr>
        <w:spacing w:line="360" w:lineRule="auto"/>
        <w:rPr>
          <w:rStyle w:val="42"/>
          <w:rFonts w:hint="eastAsia" w:cs="宋体"/>
          <w:b/>
          <w:color w:val="000000" w:themeColor="text1"/>
          <w:sz w:val="24"/>
          <w:highlight w:val="none"/>
          <w:lang w:eastAsia="zh-CN"/>
          <w14:textFill>
            <w14:solidFill>
              <w14:schemeClr w14:val="tx1"/>
            </w14:solidFill>
          </w14:textFill>
        </w:rPr>
      </w:pPr>
      <w:r>
        <w:rPr>
          <w:rStyle w:val="42"/>
          <w:rFonts w:hint="eastAsia" w:cs="宋体"/>
          <w:b/>
          <w:color w:val="000000" w:themeColor="text1"/>
          <w:sz w:val="24"/>
          <w:highlight w:val="none"/>
          <w:lang w:eastAsia="zh-CN"/>
          <w14:textFill>
            <w14:solidFill>
              <w14:schemeClr w14:val="tx1"/>
            </w14:solidFill>
          </w14:textFill>
        </w:rPr>
        <w:t>一、质疑供应商基本信息</w:t>
      </w:r>
    </w:p>
    <w:p w14:paraId="30AD06BC">
      <w:pPr>
        <w:spacing w:line="360" w:lineRule="auto"/>
        <w:rPr>
          <w:rStyle w:val="42"/>
          <w:rFonts w:hint="eastAsia" w:cs="宋体"/>
          <w:color w:val="000000" w:themeColor="text1"/>
          <w:sz w:val="24"/>
          <w:highlight w:val="none"/>
          <w:lang w:eastAsia="zh-CN"/>
          <w14:textFill>
            <w14:solidFill>
              <w14:schemeClr w14:val="tx1"/>
            </w14:solidFill>
          </w14:textFill>
        </w:rPr>
      </w:pPr>
      <w:r>
        <w:rPr>
          <w:rStyle w:val="42"/>
          <w:rFonts w:hint="eastAsia" w:cs="宋体"/>
          <w:color w:val="000000" w:themeColor="text1"/>
          <w:sz w:val="24"/>
          <w:highlight w:val="none"/>
          <w:lang w:eastAsia="zh-CN"/>
          <w14:textFill>
            <w14:solidFill>
              <w14:schemeClr w14:val="tx1"/>
            </w14:solidFill>
          </w14:textFill>
        </w:rPr>
        <w:t>质疑供应商：</w:t>
      </w:r>
    </w:p>
    <w:p w14:paraId="372A2CDE">
      <w:pPr>
        <w:pStyle w:val="45"/>
        <w:spacing w:line="360" w:lineRule="auto"/>
        <w:ind w:left="0"/>
        <w:jc w:val="both"/>
        <w:rPr>
          <w:rStyle w:val="42"/>
          <w:rFonts w:hint="eastAsia" w:cs="宋体"/>
          <w:color w:val="000000" w:themeColor="text1"/>
          <w:highlight w:val="none"/>
          <w:lang w:eastAsia="zh-CN"/>
          <w14:textFill>
            <w14:solidFill>
              <w14:schemeClr w14:val="tx1"/>
            </w14:solidFill>
          </w14:textFill>
        </w:rPr>
      </w:pPr>
      <w:r>
        <w:rPr>
          <w:rStyle w:val="42"/>
          <w:rFonts w:hint="eastAsia" w:cs="宋体"/>
          <w:color w:val="000000" w:themeColor="text1"/>
          <w:highlight w:val="none"/>
          <w:lang w:eastAsia="zh-CN"/>
          <w14:textFill>
            <w14:solidFill>
              <w14:schemeClr w14:val="tx1"/>
            </w14:solidFill>
          </w14:textFill>
        </w:rPr>
        <w:t>地址：邮编：</w:t>
      </w:r>
    </w:p>
    <w:p w14:paraId="77ED51D5">
      <w:pPr>
        <w:pStyle w:val="45"/>
        <w:spacing w:line="360" w:lineRule="auto"/>
        <w:ind w:left="0"/>
        <w:jc w:val="both"/>
        <w:rPr>
          <w:rStyle w:val="42"/>
          <w:rFonts w:hint="eastAsia" w:cs="宋体"/>
          <w:color w:val="000000" w:themeColor="text1"/>
          <w:highlight w:val="none"/>
          <w:lang w:eastAsia="zh-CN"/>
          <w14:textFill>
            <w14:solidFill>
              <w14:schemeClr w14:val="tx1"/>
            </w14:solidFill>
          </w14:textFill>
        </w:rPr>
      </w:pPr>
      <w:r>
        <w:rPr>
          <w:rStyle w:val="42"/>
          <w:rFonts w:hint="eastAsia" w:cs="宋体"/>
          <w:color w:val="000000" w:themeColor="text1"/>
          <w:highlight w:val="none"/>
          <w:lang w:eastAsia="zh-CN"/>
          <w14:textFill>
            <w14:solidFill>
              <w14:schemeClr w14:val="tx1"/>
            </w14:solidFill>
          </w14:textFill>
        </w:rPr>
        <w:t>联系人：联系电话：授权代表：</w:t>
      </w:r>
    </w:p>
    <w:p w14:paraId="5E0AB935">
      <w:pPr>
        <w:pStyle w:val="45"/>
        <w:spacing w:line="360" w:lineRule="auto"/>
        <w:ind w:left="0"/>
        <w:rPr>
          <w:rStyle w:val="42"/>
          <w:rFonts w:hint="eastAsia" w:cs="宋体"/>
          <w:color w:val="000000" w:themeColor="text1"/>
          <w:highlight w:val="none"/>
          <w:lang w:eastAsia="zh-CN"/>
          <w14:textFill>
            <w14:solidFill>
              <w14:schemeClr w14:val="tx1"/>
            </w14:solidFill>
          </w14:textFill>
        </w:rPr>
      </w:pPr>
      <w:r>
        <w:rPr>
          <w:rStyle w:val="42"/>
          <w:rFonts w:hint="eastAsia" w:cs="宋体"/>
          <w:color w:val="000000" w:themeColor="text1"/>
          <w:highlight w:val="none"/>
          <w:lang w:eastAsia="zh-CN"/>
          <w14:textFill>
            <w14:solidFill>
              <w14:schemeClr w14:val="tx1"/>
            </w14:solidFill>
          </w14:textFill>
        </w:rPr>
        <w:t>联系电话：</w:t>
      </w:r>
    </w:p>
    <w:p w14:paraId="5ADFA528">
      <w:pPr>
        <w:spacing w:line="360" w:lineRule="auto"/>
        <w:rPr>
          <w:rStyle w:val="42"/>
          <w:rFonts w:hint="eastAsia" w:cs="宋体"/>
          <w:color w:val="000000" w:themeColor="text1"/>
          <w:sz w:val="24"/>
          <w:highlight w:val="none"/>
          <w:lang w:eastAsia="zh-CN"/>
          <w14:textFill>
            <w14:solidFill>
              <w14:schemeClr w14:val="tx1"/>
            </w14:solidFill>
          </w14:textFill>
        </w:rPr>
      </w:pPr>
      <w:r>
        <w:rPr>
          <w:rStyle w:val="42"/>
          <w:rFonts w:hint="eastAsia" w:cs="宋体"/>
          <w:color w:val="000000" w:themeColor="text1"/>
          <w:sz w:val="24"/>
          <w:highlight w:val="none"/>
          <w:lang w:eastAsia="zh-CN"/>
          <w14:textFill>
            <w14:solidFill>
              <w14:schemeClr w14:val="tx1"/>
            </w14:solidFill>
          </w14:textFill>
        </w:rPr>
        <w:t>地址：邮编：</w:t>
      </w:r>
    </w:p>
    <w:p w14:paraId="64FE229E">
      <w:pPr>
        <w:spacing w:line="360" w:lineRule="auto"/>
        <w:rPr>
          <w:rStyle w:val="42"/>
          <w:rFonts w:hint="eastAsia" w:cs="宋体"/>
          <w:b/>
          <w:color w:val="000000" w:themeColor="text1"/>
          <w:sz w:val="24"/>
          <w:highlight w:val="none"/>
          <w:lang w:eastAsia="zh-CN"/>
          <w14:textFill>
            <w14:solidFill>
              <w14:schemeClr w14:val="tx1"/>
            </w14:solidFill>
          </w14:textFill>
        </w:rPr>
      </w:pPr>
      <w:r>
        <w:rPr>
          <w:rStyle w:val="42"/>
          <w:rFonts w:hint="eastAsia" w:cs="宋体"/>
          <w:b/>
          <w:color w:val="000000" w:themeColor="text1"/>
          <w:w w:val="95"/>
          <w:sz w:val="24"/>
          <w:highlight w:val="none"/>
          <w:lang w:eastAsia="zh-CN"/>
          <w14:textFill>
            <w14:solidFill>
              <w14:schemeClr w14:val="tx1"/>
            </w14:solidFill>
          </w14:textFill>
        </w:rPr>
        <w:t>二、质疑项目基本情况</w:t>
      </w:r>
    </w:p>
    <w:p w14:paraId="35D5FC03">
      <w:pPr>
        <w:pStyle w:val="45"/>
        <w:spacing w:line="360" w:lineRule="auto"/>
        <w:ind w:left="0"/>
        <w:rPr>
          <w:rStyle w:val="42"/>
          <w:rFonts w:hint="eastAsia" w:cs="宋体"/>
          <w:color w:val="000000" w:themeColor="text1"/>
          <w:highlight w:val="none"/>
          <w:lang w:eastAsia="zh-CN"/>
          <w14:textFill>
            <w14:solidFill>
              <w14:schemeClr w14:val="tx1"/>
            </w14:solidFill>
          </w14:textFill>
        </w:rPr>
      </w:pPr>
      <w:r>
        <w:rPr>
          <w:rStyle w:val="42"/>
          <w:rFonts w:hint="eastAsia" w:cs="宋体"/>
          <w:color w:val="000000" w:themeColor="text1"/>
          <w:highlight w:val="none"/>
          <w:lang w:eastAsia="zh-CN"/>
          <w14:textFill>
            <w14:solidFill>
              <w14:schemeClr w14:val="tx1"/>
            </w14:solidFill>
          </w14:textFill>
        </w:rPr>
        <w:t>质疑项目的名称：</w:t>
      </w:r>
    </w:p>
    <w:p w14:paraId="3B464E7B">
      <w:pPr>
        <w:pStyle w:val="45"/>
        <w:spacing w:line="360" w:lineRule="auto"/>
        <w:ind w:left="0"/>
        <w:rPr>
          <w:rStyle w:val="42"/>
          <w:rFonts w:hint="eastAsia" w:cs="宋体"/>
          <w:color w:val="000000" w:themeColor="text1"/>
          <w:highlight w:val="none"/>
          <w:lang w:eastAsia="zh-CN"/>
          <w14:textFill>
            <w14:solidFill>
              <w14:schemeClr w14:val="tx1"/>
            </w14:solidFill>
          </w14:textFill>
        </w:rPr>
      </w:pPr>
      <w:r>
        <w:rPr>
          <w:rStyle w:val="42"/>
          <w:rFonts w:hint="eastAsia" w:cs="宋体"/>
          <w:color w:val="000000" w:themeColor="text1"/>
          <w:highlight w:val="none"/>
          <w:lang w:eastAsia="zh-CN"/>
          <w14:textFill>
            <w14:solidFill>
              <w14:schemeClr w14:val="tx1"/>
            </w14:solidFill>
          </w14:textFill>
        </w:rPr>
        <w:t>质疑项目的编号：包号：</w:t>
      </w:r>
    </w:p>
    <w:p w14:paraId="0A5DC222">
      <w:pPr>
        <w:pStyle w:val="45"/>
        <w:spacing w:line="360" w:lineRule="auto"/>
        <w:ind w:left="0"/>
        <w:rPr>
          <w:rStyle w:val="42"/>
          <w:rFonts w:hint="eastAsia" w:cs="宋体"/>
          <w:color w:val="000000" w:themeColor="text1"/>
          <w:highlight w:val="none"/>
          <w:lang w:eastAsia="zh-CN"/>
          <w14:textFill>
            <w14:solidFill>
              <w14:schemeClr w14:val="tx1"/>
            </w14:solidFill>
          </w14:textFill>
        </w:rPr>
      </w:pPr>
      <w:r>
        <w:rPr>
          <w:rStyle w:val="42"/>
          <w:rFonts w:hint="eastAsia" w:cs="宋体"/>
          <w:color w:val="000000" w:themeColor="text1"/>
          <w:highlight w:val="none"/>
          <w:lang w:eastAsia="zh-CN"/>
          <w14:textFill>
            <w14:solidFill>
              <w14:schemeClr w14:val="tx1"/>
            </w14:solidFill>
          </w14:textFill>
        </w:rPr>
        <w:t>采购人名称：</w:t>
      </w:r>
    </w:p>
    <w:p w14:paraId="62E17184">
      <w:pPr>
        <w:spacing w:line="360" w:lineRule="auto"/>
        <w:rPr>
          <w:rStyle w:val="42"/>
          <w:rFonts w:hint="eastAsia" w:cs="宋体"/>
          <w:color w:val="000000" w:themeColor="text1"/>
          <w:sz w:val="24"/>
          <w:highlight w:val="none"/>
          <w:lang w:eastAsia="zh-CN"/>
          <w14:textFill>
            <w14:solidFill>
              <w14:schemeClr w14:val="tx1"/>
            </w14:solidFill>
          </w14:textFill>
        </w:rPr>
      </w:pPr>
      <w:r>
        <w:rPr>
          <w:rStyle w:val="42"/>
          <w:rFonts w:hint="eastAsia" w:cs="宋体"/>
          <w:color w:val="000000" w:themeColor="text1"/>
          <w:sz w:val="24"/>
          <w:highlight w:val="none"/>
          <w:lang w:eastAsia="zh-CN"/>
          <w14:textFill>
            <w14:solidFill>
              <w14:schemeClr w14:val="tx1"/>
            </w14:solidFill>
          </w14:textFill>
        </w:rPr>
        <w:t>采购文件获取日期：</w:t>
      </w:r>
    </w:p>
    <w:p w14:paraId="427877A2">
      <w:pPr>
        <w:spacing w:line="360" w:lineRule="auto"/>
        <w:rPr>
          <w:rStyle w:val="42"/>
          <w:rFonts w:hint="eastAsia" w:cs="宋体"/>
          <w:b/>
          <w:color w:val="000000" w:themeColor="text1"/>
          <w:sz w:val="24"/>
          <w:highlight w:val="none"/>
          <w:lang w:eastAsia="zh-CN"/>
          <w14:textFill>
            <w14:solidFill>
              <w14:schemeClr w14:val="tx1"/>
            </w14:solidFill>
          </w14:textFill>
        </w:rPr>
      </w:pPr>
      <w:r>
        <w:rPr>
          <w:rStyle w:val="42"/>
          <w:rFonts w:hint="eastAsia" w:cs="宋体"/>
          <w:b/>
          <w:color w:val="000000" w:themeColor="text1"/>
          <w:sz w:val="24"/>
          <w:highlight w:val="none"/>
          <w:lang w:eastAsia="zh-CN"/>
          <w14:textFill>
            <w14:solidFill>
              <w14:schemeClr w14:val="tx1"/>
            </w14:solidFill>
          </w14:textFill>
        </w:rPr>
        <w:t>三、质疑事项具体内容</w:t>
      </w:r>
    </w:p>
    <w:p w14:paraId="73EF0774">
      <w:pPr>
        <w:spacing w:line="360" w:lineRule="auto"/>
        <w:rPr>
          <w:rStyle w:val="42"/>
          <w:rFonts w:hint="eastAsia" w:cs="宋体"/>
          <w:color w:val="000000" w:themeColor="text1"/>
          <w:sz w:val="24"/>
          <w:highlight w:val="none"/>
          <w:lang w:eastAsia="zh-CN"/>
          <w14:textFill>
            <w14:solidFill>
              <w14:schemeClr w14:val="tx1"/>
            </w14:solidFill>
          </w14:textFill>
        </w:rPr>
      </w:pPr>
      <w:r>
        <w:rPr>
          <w:rStyle w:val="42"/>
          <w:rFonts w:hint="eastAsia" w:cs="宋体"/>
          <w:color w:val="000000" w:themeColor="text1"/>
          <w:spacing w:val="-13"/>
          <w:sz w:val="24"/>
          <w:highlight w:val="none"/>
          <w:lang w:eastAsia="zh-CN"/>
          <w14:textFill>
            <w14:solidFill>
              <w14:schemeClr w14:val="tx1"/>
            </w14:solidFill>
          </w14:textFill>
        </w:rPr>
        <w:t>质疑事项</w:t>
      </w:r>
      <w:r>
        <w:rPr>
          <w:rStyle w:val="42"/>
          <w:rFonts w:hint="eastAsia" w:cs="宋体"/>
          <w:color w:val="000000" w:themeColor="text1"/>
          <w:sz w:val="24"/>
          <w:highlight w:val="none"/>
          <w:lang w:eastAsia="zh-CN"/>
          <w14:textFill>
            <w14:solidFill>
              <w14:schemeClr w14:val="tx1"/>
            </w14:solidFill>
          </w14:textFill>
        </w:rPr>
        <w:t>1：</w:t>
      </w:r>
    </w:p>
    <w:p w14:paraId="44B325B6">
      <w:pPr>
        <w:pStyle w:val="45"/>
        <w:spacing w:line="360" w:lineRule="auto"/>
        <w:ind w:left="0"/>
        <w:jc w:val="both"/>
        <w:rPr>
          <w:rStyle w:val="42"/>
          <w:rFonts w:hint="eastAsia" w:cs="宋体"/>
          <w:color w:val="000000" w:themeColor="text1"/>
          <w:highlight w:val="none"/>
          <w:lang w:eastAsia="zh-CN"/>
          <w14:textFill>
            <w14:solidFill>
              <w14:schemeClr w14:val="tx1"/>
            </w14:solidFill>
          </w14:textFill>
        </w:rPr>
      </w:pPr>
      <w:r>
        <w:rPr>
          <w:rStyle w:val="42"/>
          <w:rFonts w:hint="eastAsia" w:cs="宋体"/>
          <w:color w:val="000000" w:themeColor="text1"/>
          <w:highlight w:val="none"/>
          <w:lang w:eastAsia="zh-CN"/>
          <w14:textFill>
            <w14:solidFill>
              <w14:schemeClr w14:val="tx1"/>
            </w14:solidFill>
          </w14:textFill>
        </w:rPr>
        <w:t>事实依据：法律依据：质疑事项2</w:t>
      </w:r>
    </w:p>
    <w:p w14:paraId="7A4A976B">
      <w:pPr>
        <w:pStyle w:val="45"/>
        <w:spacing w:line="360" w:lineRule="auto"/>
        <w:ind w:left="0"/>
        <w:rPr>
          <w:rStyle w:val="42"/>
          <w:rFonts w:hint="eastAsia" w:cs="宋体"/>
          <w:color w:val="000000" w:themeColor="text1"/>
          <w:highlight w:val="none"/>
          <w:lang w:eastAsia="zh-CN"/>
          <w14:textFill>
            <w14:solidFill>
              <w14:schemeClr w14:val="tx1"/>
            </w14:solidFill>
          </w14:textFill>
        </w:rPr>
      </w:pPr>
      <w:r>
        <w:rPr>
          <w:rStyle w:val="42"/>
          <w:rFonts w:hint="eastAsia" w:cs="宋体"/>
          <w:color w:val="000000" w:themeColor="text1"/>
          <w:highlight w:val="none"/>
          <w:lang w:eastAsia="zh-CN"/>
          <w14:textFill>
            <w14:solidFill>
              <w14:schemeClr w14:val="tx1"/>
            </w14:solidFill>
          </w14:textFill>
        </w:rPr>
        <w:t>……</w:t>
      </w:r>
    </w:p>
    <w:p w14:paraId="5285B2A4">
      <w:pPr>
        <w:spacing w:line="360" w:lineRule="auto"/>
        <w:rPr>
          <w:rStyle w:val="42"/>
          <w:rFonts w:hint="eastAsia" w:cs="宋体"/>
          <w:b/>
          <w:color w:val="000000" w:themeColor="text1"/>
          <w:sz w:val="24"/>
          <w:highlight w:val="none"/>
          <w:lang w:eastAsia="zh-CN"/>
          <w14:textFill>
            <w14:solidFill>
              <w14:schemeClr w14:val="tx1"/>
            </w14:solidFill>
          </w14:textFill>
        </w:rPr>
      </w:pPr>
      <w:r>
        <w:rPr>
          <w:rStyle w:val="42"/>
          <w:rFonts w:hint="eastAsia" w:cs="宋体"/>
          <w:b/>
          <w:color w:val="000000" w:themeColor="text1"/>
          <w:sz w:val="24"/>
          <w:highlight w:val="none"/>
          <w:lang w:eastAsia="zh-CN"/>
          <w14:textFill>
            <w14:solidFill>
              <w14:schemeClr w14:val="tx1"/>
            </w14:solidFill>
          </w14:textFill>
        </w:rPr>
        <w:t>四、与质疑事项相关的质疑请求</w:t>
      </w:r>
    </w:p>
    <w:p w14:paraId="03B8174E">
      <w:pPr>
        <w:spacing w:line="360" w:lineRule="auto"/>
        <w:rPr>
          <w:rStyle w:val="42"/>
          <w:rFonts w:hint="eastAsia" w:cs="宋体"/>
          <w:color w:val="000000" w:themeColor="text1"/>
          <w:sz w:val="24"/>
          <w:highlight w:val="none"/>
          <w:lang w:eastAsia="zh-CN"/>
          <w14:textFill>
            <w14:solidFill>
              <w14:schemeClr w14:val="tx1"/>
            </w14:solidFill>
          </w14:textFill>
        </w:rPr>
      </w:pPr>
      <w:r>
        <w:rPr>
          <w:rStyle w:val="42"/>
          <w:rFonts w:hint="eastAsia" w:cs="宋体"/>
          <w:color w:val="000000" w:themeColor="text1"/>
          <w:sz w:val="24"/>
          <w:highlight w:val="none"/>
          <w:lang w:eastAsia="zh-CN"/>
          <w14:textFill>
            <w14:solidFill>
              <w14:schemeClr w14:val="tx1"/>
            </w14:solidFill>
          </w14:textFill>
        </w:rPr>
        <w:t>请求：</w:t>
      </w:r>
    </w:p>
    <w:p w14:paraId="531397C3">
      <w:pPr>
        <w:pStyle w:val="45"/>
        <w:spacing w:line="360" w:lineRule="auto"/>
        <w:ind w:left="0"/>
        <w:rPr>
          <w:rStyle w:val="42"/>
          <w:rFonts w:hint="eastAsia" w:cs="宋体"/>
          <w:color w:val="000000" w:themeColor="text1"/>
          <w:highlight w:val="none"/>
          <w:lang w:eastAsia="zh-CN"/>
          <w14:textFill>
            <w14:solidFill>
              <w14:schemeClr w14:val="tx1"/>
            </w14:solidFill>
          </w14:textFill>
        </w:rPr>
      </w:pPr>
      <w:r>
        <w:rPr>
          <w:rStyle w:val="42"/>
          <w:rFonts w:hint="eastAsia" w:cs="宋体"/>
          <w:color w:val="000000" w:themeColor="text1"/>
          <w:highlight w:val="none"/>
          <w:lang w:eastAsia="zh-CN"/>
          <w14:textFill>
            <w14:solidFill>
              <w14:schemeClr w14:val="tx1"/>
            </w14:solidFill>
          </w14:textFill>
        </w:rPr>
        <w:t>签字（电子公章）：</w:t>
      </w:r>
    </w:p>
    <w:p w14:paraId="384455FF">
      <w:pPr>
        <w:pStyle w:val="45"/>
        <w:spacing w:line="360" w:lineRule="auto"/>
        <w:ind w:left="0"/>
        <w:rPr>
          <w:rStyle w:val="42"/>
          <w:rFonts w:hint="eastAsia" w:cs="宋体"/>
          <w:color w:val="000000" w:themeColor="text1"/>
          <w:highlight w:val="none"/>
          <w:lang w:eastAsia="zh-CN"/>
          <w14:textFill>
            <w14:solidFill>
              <w14:schemeClr w14:val="tx1"/>
            </w14:solidFill>
          </w14:textFill>
        </w:rPr>
      </w:pPr>
      <w:r>
        <w:rPr>
          <w:rStyle w:val="42"/>
          <w:rFonts w:hint="eastAsia" w:cs="宋体"/>
          <w:color w:val="000000" w:themeColor="text1"/>
          <w:highlight w:val="none"/>
          <w:lang w:eastAsia="zh-CN"/>
          <w14:textFill>
            <w14:solidFill>
              <w14:schemeClr w14:val="tx1"/>
            </w14:solidFill>
          </w14:textFill>
        </w:rPr>
        <w:t>日期：</w:t>
      </w:r>
    </w:p>
    <w:p w14:paraId="42925BCB">
      <w:pPr>
        <w:spacing w:line="360" w:lineRule="auto"/>
        <w:rPr>
          <w:rStyle w:val="42"/>
          <w:rFonts w:hint="eastAsia" w:cs="宋体"/>
          <w:color w:val="000000" w:themeColor="text1"/>
          <w:highlight w:val="none"/>
          <w:lang w:eastAsia="zh-CN"/>
          <w14:textFill>
            <w14:solidFill>
              <w14:schemeClr w14:val="tx1"/>
            </w14:solidFill>
          </w14:textFill>
        </w:rPr>
        <w:sectPr>
          <w:pgSz w:w="11910" w:h="16840"/>
          <w:pgMar w:top="1480" w:right="1320" w:bottom="1180" w:left="1480" w:header="0" w:footer="912" w:gutter="0"/>
          <w:pgNumType w:fmt="decimal"/>
          <w:cols w:space="720" w:num="1"/>
        </w:sectPr>
      </w:pPr>
    </w:p>
    <w:p w14:paraId="22A01725">
      <w:pPr>
        <w:spacing w:before="93" w:line="231" w:lineRule="auto"/>
        <w:ind w:left="153"/>
        <w:jc w:val="center"/>
        <w:outlineLvl w:val="0"/>
        <w:rPr>
          <w:rFonts w:hint="eastAsia" w:ascii="宋体" w:hAnsi="宋体" w:eastAsia="宋体" w:cs="宋体"/>
          <w:b/>
          <w:bCs/>
          <w:color w:val="000000" w:themeColor="text1"/>
          <w:spacing w:val="6"/>
          <w:sz w:val="39"/>
          <w:szCs w:val="39"/>
          <w:lang w:eastAsia="zh-CN"/>
          <w14:textFill>
            <w14:solidFill>
              <w14:schemeClr w14:val="tx1"/>
            </w14:solidFill>
          </w14:textFill>
        </w:rPr>
      </w:pPr>
      <w:bookmarkStart w:id="12" w:name="_Toc27031"/>
      <w:r>
        <w:rPr>
          <w:rFonts w:hint="eastAsia" w:ascii="宋体" w:hAnsi="宋体" w:eastAsia="宋体" w:cs="宋体"/>
          <w:b/>
          <w:bCs/>
          <w:color w:val="000000" w:themeColor="text1"/>
          <w:spacing w:val="6"/>
          <w:sz w:val="39"/>
          <w:szCs w:val="39"/>
          <w:lang w:eastAsia="zh-CN"/>
          <w14:textFill>
            <w14:solidFill>
              <w14:schemeClr w14:val="tx1"/>
            </w14:solidFill>
          </w14:textFill>
        </w:rPr>
        <w:t>第三部分采购内容及参数要求</w:t>
      </w:r>
      <w:bookmarkEnd w:id="12"/>
    </w:p>
    <w:p w14:paraId="62344535">
      <w:pPr>
        <w:keepNext w:val="0"/>
        <w:keepLines w:val="0"/>
        <w:pageBreakBefore w:val="0"/>
        <w:widowControl/>
        <w:numPr>
          <w:ilvl w:val="0"/>
          <w:numId w:val="5"/>
        </w:numPr>
        <w:kinsoku/>
        <w:wordWrap/>
        <w:overflowPunct/>
        <w:topLinePunct w:val="0"/>
        <w:autoSpaceDE/>
        <w:autoSpaceDN/>
        <w:bidi w:val="0"/>
        <w:adjustRightInd/>
        <w:snapToGrid/>
        <w:spacing w:before="78" w:line="360" w:lineRule="auto"/>
        <w:ind w:left="8" w:right="80" w:firstLine="474" w:firstLineChars="200"/>
        <w:jc w:val="both"/>
        <w:textAlignment w:val="baseline"/>
        <w:rPr>
          <w:rFonts w:hint="eastAsia" w:ascii="宋体" w:hAnsi="宋体" w:eastAsia="宋体" w:cs="宋体"/>
          <w:color w:val="auto"/>
          <w:spacing w:val="-2"/>
          <w:sz w:val="24"/>
          <w:szCs w:val="24"/>
          <w:highlight w:val="none"/>
        </w:rPr>
      </w:pPr>
      <w:bookmarkStart w:id="13" w:name="_Toc26272"/>
      <w:r>
        <w:rPr>
          <w:rFonts w:hint="eastAsia" w:ascii="宋体" w:hAnsi="宋体" w:eastAsia="宋体" w:cs="宋体"/>
          <w:b/>
          <w:bCs/>
          <w:color w:val="auto"/>
          <w:spacing w:val="-2"/>
          <w:sz w:val="24"/>
          <w:szCs w:val="24"/>
          <w:highlight w:val="none"/>
        </w:rPr>
        <w:t>职工食堂餐饮服务项目</w:t>
      </w:r>
      <w:r>
        <w:rPr>
          <w:rFonts w:hint="eastAsia" w:ascii="宋体" w:hAnsi="宋体" w:eastAsia="宋体" w:cs="宋体"/>
          <w:color w:val="auto"/>
          <w:spacing w:val="-2"/>
          <w:sz w:val="24"/>
          <w:szCs w:val="24"/>
          <w:highlight w:val="none"/>
        </w:rPr>
        <w:t>:就餐人数</w:t>
      </w:r>
      <w:r>
        <w:rPr>
          <w:rFonts w:hint="eastAsia" w:cs="宋体"/>
          <w:color w:val="auto"/>
          <w:spacing w:val="-2"/>
          <w:sz w:val="24"/>
          <w:szCs w:val="24"/>
          <w:highlight w:val="none"/>
          <w:lang w:eastAsia="zh-CN"/>
        </w:rPr>
        <w:t>约</w:t>
      </w:r>
      <w:r>
        <w:rPr>
          <w:rFonts w:hint="eastAsia" w:ascii="宋体" w:hAnsi="宋体" w:eastAsia="宋体" w:cs="宋体"/>
          <w:color w:val="auto"/>
          <w:spacing w:val="-2"/>
          <w:sz w:val="24"/>
          <w:szCs w:val="24"/>
          <w:highlight w:val="none"/>
        </w:rPr>
        <w:t>400-500人左右，具体餐标以采购人实际要求为准。</w:t>
      </w:r>
    </w:p>
    <w:p w14:paraId="6AE4D333">
      <w:pPr>
        <w:keepNext w:val="0"/>
        <w:keepLines w:val="0"/>
        <w:pageBreakBefore w:val="0"/>
        <w:widowControl/>
        <w:numPr>
          <w:ilvl w:val="0"/>
          <w:numId w:val="0"/>
        </w:numPr>
        <w:kinsoku/>
        <w:wordWrap/>
        <w:overflowPunct/>
        <w:topLinePunct w:val="0"/>
        <w:autoSpaceDE/>
        <w:autoSpaceDN/>
        <w:bidi w:val="0"/>
        <w:adjustRightInd/>
        <w:snapToGrid/>
        <w:spacing w:before="78" w:line="360" w:lineRule="auto"/>
        <w:ind w:left="489" w:leftChars="0" w:right="80" w:rightChars="0" w:firstLine="472" w:firstLineChars="200"/>
        <w:jc w:val="both"/>
        <w:textAlignment w:val="baseline"/>
        <w:rPr>
          <w:rFonts w:hint="eastAsia" w:cs="宋体"/>
          <w:color w:val="auto"/>
          <w:spacing w:val="-2"/>
          <w:sz w:val="24"/>
          <w:szCs w:val="24"/>
          <w:highlight w:val="none"/>
          <w:lang w:eastAsia="zh-CN"/>
        </w:rPr>
      </w:pPr>
      <w:r>
        <w:rPr>
          <w:rFonts w:hint="eastAsia" w:cs="宋体"/>
          <w:color w:val="auto"/>
          <w:spacing w:val="-2"/>
          <w:sz w:val="24"/>
          <w:szCs w:val="24"/>
          <w:highlight w:val="none"/>
          <w:lang w:eastAsia="zh-CN"/>
        </w:rPr>
        <w:t>服务项目：（</w:t>
      </w:r>
      <w:r>
        <w:rPr>
          <w:rFonts w:hint="eastAsia" w:cs="宋体"/>
          <w:color w:val="auto"/>
          <w:spacing w:val="-2"/>
          <w:sz w:val="24"/>
          <w:szCs w:val="24"/>
          <w:highlight w:val="none"/>
          <w:lang w:val="en-US" w:eastAsia="zh-CN"/>
        </w:rPr>
        <w:t>1</w:t>
      </w:r>
      <w:r>
        <w:rPr>
          <w:rFonts w:hint="eastAsia" w:cs="宋体"/>
          <w:color w:val="auto"/>
          <w:spacing w:val="-2"/>
          <w:sz w:val="24"/>
          <w:szCs w:val="24"/>
          <w:highlight w:val="none"/>
          <w:lang w:eastAsia="zh-CN"/>
        </w:rPr>
        <w:t>）提供甲方工作人员早、中、晚及加班用餐服务</w:t>
      </w:r>
    </w:p>
    <w:p w14:paraId="5B2CE384">
      <w:pPr>
        <w:keepNext w:val="0"/>
        <w:keepLines w:val="0"/>
        <w:pageBreakBefore w:val="0"/>
        <w:widowControl/>
        <w:numPr>
          <w:ilvl w:val="0"/>
          <w:numId w:val="6"/>
        </w:numPr>
        <w:kinsoku/>
        <w:wordWrap/>
        <w:overflowPunct/>
        <w:topLinePunct w:val="0"/>
        <w:autoSpaceDE/>
        <w:autoSpaceDN/>
        <w:bidi w:val="0"/>
        <w:adjustRightInd/>
        <w:snapToGrid/>
        <w:spacing w:before="78" w:line="360" w:lineRule="auto"/>
        <w:ind w:left="1649" w:leftChars="0" w:right="80" w:rightChars="0" w:firstLine="472" w:firstLineChars="200"/>
        <w:jc w:val="both"/>
        <w:textAlignment w:val="baseline"/>
        <w:rPr>
          <w:rFonts w:hint="eastAsia" w:cs="宋体"/>
          <w:color w:val="auto"/>
          <w:spacing w:val="-2"/>
          <w:sz w:val="24"/>
          <w:szCs w:val="24"/>
          <w:highlight w:val="none"/>
          <w:lang w:val="en-US" w:eastAsia="zh-CN"/>
        </w:rPr>
      </w:pPr>
      <w:r>
        <w:rPr>
          <w:rFonts w:hint="eastAsia" w:cs="宋体"/>
          <w:color w:val="auto"/>
          <w:spacing w:val="-2"/>
          <w:sz w:val="24"/>
          <w:szCs w:val="24"/>
          <w:highlight w:val="none"/>
          <w:lang w:val="en-US" w:eastAsia="zh-CN"/>
        </w:rPr>
        <w:t>承担外勤人员早、中、晚用餐服务</w:t>
      </w:r>
    </w:p>
    <w:p w14:paraId="7F2885EC">
      <w:pPr>
        <w:keepNext w:val="0"/>
        <w:keepLines w:val="0"/>
        <w:pageBreakBefore w:val="0"/>
        <w:widowControl/>
        <w:numPr>
          <w:ilvl w:val="0"/>
          <w:numId w:val="6"/>
        </w:numPr>
        <w:kinsoku/>
        <w:wordWrap/>
        <w:overflowPunct/>
        <w:topLinePunct w:val="0"/>
        <w:autoSpaceDE/>
        <w:autoSpaceDN/>
        <w:bidi w:val="0"/>
        <w:adjustRightInd/>
        <w:snapToGrid/>
        <w:spacing w:before="78" w:line="360" w:lineRule="auto"/>
        <w:ind w:left="1649" w:leftChars="0" w:right="80" w:rightChars="0" w:firstLine="472" w:firstLineChars="200"/>
        <w:jc w:val="both"/>
        <w:textAlignment w:val="baseline"/>
        <w:rPr>
          <w:rFonts w:hint="default" w:cs="宋体"/>
          <w:color w:val="auto"/>
          <w:spacing w:val="-2"/>
          <w:sz w:val="24"/>
          <w:szCs w:val="24"/>
          <w:highlight w:val="none"/>
          <w:lang w:val="en-US" w:eastAsia="zh-CN"/>
        </w:rPr>
      </w:pPr>
      <w:r>
        <w:rPr>
          <w:rFonts w:hint="eastAsia" w:cs="宋体"/>
          <w:color w:val="auto"/>
          <w:spacing w:val="-2"/>
          <w:sz w:val="24"/>
          <w:szCs w:val="24"/>
          <w:highlight w:val="none"/>
          <w:lang w:val="en-US" w:eastAsia="zh-CN"/>
        </w:rPr>
        <w:t>承担公务用餐服务</w:t>
      </w:r>
    </w:p>
    <w:p w14:paraId="440113E8">
      <w:pPr>
        <w:keepNext w:val="0"/>
        <w:keepLines w:val="0"/>
        <w:pageBreakBefore w:val="0"/>
        <w:widowControl/>
        <w:numPr>
          <w:ilvl w:val="0"/>
          <w:numId w:val="6"/>
        </w:numPr>
        <w:kinsoku/>
        <w:wordWrap/>
        <w:overflowPunct/>
        <w:topLinePunct w:val="0"/>
        <w:autoSpaceDE/>
        <w:autoSpaceDN/>
        <w:bidi w:val="0"/>
        <w:adjustRightInd/>
        <w:snapToGrid/>
        <w:spacing w:before="78" w:line="360" w:lineRule="auto"/>
        <w:ind w:left="1649" w:leftChars="0" w:right="80" w:rightChars="0" w:firstLine="472" w:firstLineChars="200"/>
        <w:jc w:val="both"/>
        <w:textAlignment w:val="baseline"/>
        <w:rPr>
          <w:rFonts w:hint="default" w:cs="宋体"/>
          <w:color w:val="auto"/>
          <w:spacing w:val="-2"/>
          <w:sz w:val="24"/>
          <w:szCs w:val="24"/>
          <w:highlight w:val="none"/>
          <w:lang w:val="en-US" w:eastAsia="zh-CN"/>
        </w:rPr>
      </w:pPr>
      <w:r>
        <w:rPr>
          <w:rFonts w:hint="eastAsia" w:cs="宋体"/>
          <w:color w:val="auto"/>
          <w:spacing w:val="-2"/>
          <w:sz w:val="24"/>
          <w:szCs w:val="24"/>
          <w:highlight w:val="none"/>
          <w:lang w:val="en-US" w:eastAsia="zh-CN"/>
        </w:rPr>
        <w:t>承担大型主题用餐服务</w:t>
      </w:r>
    </w:p>
    <w:p w14:paraId="5ECEBF4E">
      <w:pPr>
        <w:keepNext w:val="0"/>
        <w:keepLines w:val="0"/>
        <w:pageBreakBefore w:val="0"/>
        <w:widowControl/>
        <w:numPr>
          <w:ilvl w:val="0"/>
          <w:numId w:val="6"/>
        </w:numPr>
        <w:kinsoku/>
        <w:wordWrap/>
        <w:overflowPunct/>
        <w:topLinePunct w:val="0"/>
        <w:autoSpaceDE/>
        <w:autoSpaceDN/>
        <w:bidi w:val="0"/>
        <w:adjustRightInd/>
        <w:snapToGrid/>
        <w:spacing w:before="78" w:line="360" w:lineRule="auto"/>
        <w:ind w:left="1649" w:leftChars="0" w:right="80" w:rightChars="0" w:firstLine="472" w:firstLineChars="200"/>
        <w:jc w:val="both"/>
        <w:textAlignment w:val="baseline"/>
        <w:rPr>
          <w:rFonts w:hint="default" w:cs="宋体"/>
          <w:color w:val="auto"/>
          <w:spacing w:val="-2"/>
          <w:sz w:val="24"/>
          <w:szCs w:val="24"/>
          <w:highlight w:val="none"/>
          <w:lang w:val="en-US" w:eastAsia="zh-CN"/>
        </w:rPr>
      </w:pPr>
      <w:r>
        <w:rPr>
          <w:rFonts w:hint="eastAsia" w:cs="宋体"/>
          <w:color w:val="auto"/>
          <w:spacing w:val="-2"/>
          <w:sz w:val="24"/>
          <w:szCs w:val="24"/>
          <w:highlight w:val="none"/>
          <w:lang w:val="en-US" w:eastAsia="zh-CN"/>
        </w:rPr>
        <w:t>承担外出执勤人员用餐服务</w:t>
      </w:r>
    </w:p>
    <w:p w14:paraId="7192AFA2">
      <w:pPr>
        <w:keepNext w:val="0"/>
        <w:keepLines w:val="0"/>
        <w:pageBreakBefore w:val="0"/>
        <w:widowControl/>
        <w:numPr>
          <w:ilvl w:val="0"/>
          <w:numId w:val="6"/>
        </w:numPr>
        <w:kinsoku/>
        <w:wordWrap/>
        <w:overflowPunct/>
        <w:topLinePunct w:val="0"/>
        <w:autoSpaceDE/>
        <w:autoSpaceDN/>
        <w:bidi w:val="0"/>
        <w:adjustRightInd/>
        <w:snapToGrid/>
        <w:spacing w:before="78" w:line="360" w:lineRule="auto"/>
        <w:ind w:left="1649" w:leftChars="0" w:right="80" w:rightChars="0" w:firstLine="472" w:firstLineChars="200"/>
        <w:jc w:val="both"/>
        <w:textAlignment w:val="baseline"/>
        <w:rPr>
          <w:rFonts w:hint="default" w:cs="宋体"/>
          <w:color w:val="auto"/>
          <w:spacing w:val="-2"/>
          <w:sz w:val="24"/>
          <w:szCs w:val="24"/>
          <w:highlight w:val="none"/>
          <w:lang w:val="en-US" w:eastAsia="zh-CN"/>
        </w:rPr>
      </w:pPr>
      <w:r>
        <w:rPr>
          <w:rFonts w:hint="eastAsia" w:cs="宋体"/>
          <w:color w:val="auto"/>
          <w:spacing w:val="-2"/>
          <w:sz w:val="24"/>
          <w:szCs w:val="24"/>
          <w:highlight w:val="none"/>
          <w:lang w:val="en-US" w:eastAsia="zh-CN"/>
        </w:rPr>
        <w:t>承担临时性安排的用餐服务</w:t>
      </w:r>
    </w:p>
    <w:p w14:paraId="786479BF">
      <w:pPr>
        <w:keepNext w:val="0"/>
        <w:keepLines w:val="0"/>
        <w:pageBreakBefore w:val="0"/>
        <w:widowControl/>
        <w:numPr>
          <w:ilvl w:val="0"/>
          <w:numId w:val="6"/>
        </w:numPr>
        <w:kinsoku/>
        <w:wordWrap/>
        <w:overflowPunct/>
        <w:topLinePunct w:val="0"/>
        <w:autoSpaceDE/>
        <w:autoSpaceDN/>
        <w:bidi w:val="0"/>
        <w:adjustRightInd/>
        <w:snapToGrid/>
        <w:spacing w:before="78" w:line="360" w:lineRule="auto"/>
        <w:ind w:left="1649" w:leftChars="0" w:right="80" w:rightChars="0" w:firstLine="472" w:firstLineChars="200"/>
        <w:jc w:val="both"/>
        <w:textAlignment w:val="baseline"/>
        <w:rPr>
          <w:rFonts w:hint="default" w:cs="宋体"/>
          <w:color w:val="auto"/>
          <w:spacing w:val="-2"/>
          <w:sz w:val="24"/>
          <w:szCs w:val="24"/>
          <w:highlight w:val="none"/>
          <w:lang w:val="en-US" w:eastAsia="zh-CN"/>
        </w:rPr>
      </w:pPr>
      <w:r>
        <w:rPr>
          <w:rFonts w:hint="eastAsia" w:cs="宋体"/>
          <w:color w:val="auto"/>
          <w:spacing w:val="-2"/>
          <w:sz w:val="24"/>
          <w:szCs w:val="24"/>
          <w:highlight w:val="none"/>
          <w:lang w:val="en-US" w:eastAsia="zh-CN"/>
        </w:rPr>
        <w:t>开展烹饪知识培训</w:t>
      </w:r>
    </w:p>
    <w:p w14:paraId="00E45BF7">
      <w:pPr>
        <w:keepNext w:val="0"/>
        <w:keepLines w:val="0"/>
        <w:pageBreakBefore w:val="0"/>
        <w:widowControl/>
        <w:numPr>
          <w:ilvl w:val="0"/>
          <w:numId w:val="6"/>
        </w:numPr>
        <w:kinsoku/>
        <w:wordWrap/>
        <w:overflowPunct/>
        <w:topLinePunct w:val="0"/>
        <w:autoSpaceDE/>
        <w:autoSpaceDN/>
        <w:bidi w:val="0"/>
        <w:adjustRightInd/>
        <w:snapToGrid/>
        <w:spacing w:before="78" w:line="360" w:lineRule="auto"/>
        <w:ind w:left="1649" w:leftChars="0" w:right="80" w:rightChars="0" w:firstLine="472" w:firstLineChars="200"/>
        <w:jc w:val="both"/>
        <w:textAlignment w:val="baseline"/>
        <w:rPr>
          <w:rFonts w:hint="default" w:cs="宋体"/>
          <w:color w:val="auto"/>
          <w:spacing w:val="-2"/>
          <w:sz w:val="24"/>
          <w:szCs w:val="24"/>
          <w:highlight w:val="none"/>
          <w:lang w:val="en-US" w:eastAsia="zh-CN"/>
        </w:rPr>
      </w:pPr>
      <w:r>
        <w:rPr>
          <w:rFonts w:hint="eastAsia" w:cs="宋体"/>
          <w:color w:val="auto"/>
          <w:spacing w:val="-2"/>
          <w:sz w:val="24"/>
          <w:szCs w:val="24"/>
          <w:highlight w:val="none"/>
          <w:lang w:val="en-US" w:eastAsia="zh-CN"/>
        </w:rPr>
        <w:t>承担单位安排的其他临时性的工作</w:t>
      </w:r>
    </w:p>
    <w:p w14:paraId="2E45AA2C">
      <w:pPr>
        <w:keepNext w:val="0"/>
        <w:keepLines w:val="0"/>
        <w:pageBreakBefore w:val="0"/>
        <w:widowControl/>
        <w:kinsoku/>
        <w:wordWrap/>
        <w:overflowPunct/>
        <w:topLinePunct w:val="0"/>
        <w:autoSpaceDE/>
        <w:autoSpaceDN/>
        <w:bidi w:val="0"/>
        <w:adjustRightInd/>
        <w:snapToGrid/>
        <w:spacing w:before="183" w:line="360" w:lineRule="auto"/>
        <w:ind w:left="488" w:firstLine="482" w:firstLineChars="200"/>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二、服务地点为采购人指定地点。</w:t>
      </w:r>
    </w:p>
    <w:p w14:paraId="1B84AF3F">
      <w:pPr>
        <w:keepNext w:val="0"/>
        <w:keepLines w:val="0"/>
        <w:pageBreakBefore w:val="0"/>
        <w:widowControl/>
        <w:kinsoku/>
        <w:wordWrap/>
        <w:overflowPunct/>
        <w:topLinePunct w:val="0"/>
        <w:autoSpaceDE/>
        <w:autoSpaceDN/>
        <w:bidi w:val="0"/>
        <w:adjustRightInd/>
        <w:snapToGrid/>
        <w:spacing w:before="183" w:line="360" w:lineRule="auto"/>
        <w:ind w:left="488" w:firstLine="482" w:firstLineChars="2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三、服务人员配备:</w:t>
      </w:r>
      <w:r>
        <w:rPr>
          <w:rFonts w:hint="eastAsia" w:ascii="宋体" w:hAnsi="宋体" w:eastAsia="宋体" w:cs="宋体"/>
          <w:color w:val="auto"/>
          <w:sz w:val="24"/>
          <w:szCs w:val="24"/>
          <w:highlight w:val="none"/>
        </w:rPr>
        <w:t>服务人员共</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名，其中:厨师长兼经理1人，</w:t>
      </w:r>
      <w:r>
        <w:rPr>
          <w:rFonts w:hint="eastAsia" w:ascii="宋体" w:hAnsi="宋体" w:eastAsia="宋体" w:cs="宋体"/>
          <w:color w:val="auto"/>
          <w:sz w:val="24"/>
          <w:szCs w:val="24"/>
          <w:highlight w:val="none"/>
          <w:lang w:val="en-US" w:eastAsia="zh-CN"/>
        </w:rPr>
        <w:t>副厨师长1人，</w:t>
      </w:r>
      <w:r>
        <w:rPr>
          <w:rFonts w:hint="eastAsia" w:ascii="宋体" w:hAnsi="宋体" w:eastAsia="宋体" w:cs="宋体"/>
          <w:color w:val="auto"/>
          <w:sz w:val="24"/>
          <w:szCs w:val="24"/>
          <w:highlight w:val="none"/>
        </w:rPr>
        <w:t>厨师</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人，配菜师</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人，面点师</w:t>
      </w:r>
      <w:r>
        <w:rPr>
          <w:rFonts w:hint="eastAsia" w:ascii="宋体" w:hAnsi="宋体" w:eastAsia="宋体" w:cs="宋体"/>
          <w:color w:val="auto"/>
          <w:sz w:val="24"/>
          <w:szCs w:val="24"/>
          <w:highlight w:val="none"/>
          <w:lang w:val="en-US" w:eastAsia="zh-CN"/>
        </w:rPr>
        <w:t>2人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面点助理1人，小</w:t>
      </w:r>
      <w:r>
        <w:rPr>
          <w:rFonts w:hint="eastAsia" w:ascii="宋体" w:hAnsi="宋体" w:eastAsia="宋体" w:cs="宋体"/>
          <w:color w:val="auto"/>
          <w:sz w:val="24"/>
          <w:szCs w:val="24"/>
          <w:highlight w:val="none"/>
        </w:rPr>
        <w:t>吃师傅1人，</w:t>
      </w:r>
      <w:r>
        <w:rPr>
          <w:rFonts w:hint="eastAsia" w:ascii="宋体" w:hAnsi="宋体" w:eastAsia="宋体" w:cs="宋体"/>
          <w:color w:val="auto"/>
          <w:sz w:val="24"/>
          <w:szCs w:val="24"/>
          <w:highlight w:val="none"/>
          <w:lang w:val="en-US" w:eastAsia="zh-CN"/>
        </w:rPr>
        <w:t>捡菜工2人，</w:t>
      </w:r>
      <w:r>
        <w:rPr>
          <w:rFonts w:hint="eastAsia" w:ascii="宋体" w:hAnsi="宋体" w:eastAsia="宋体" w:cs="宋体"/>
          <w:color w:val="auto"/>
          <w:sz w:val="24"/>
          <w:szCs w:val="24"/>
          <w:highlight w:val="none"/>
        </w:rPr>
        <w:t>服务员2人，</w:t>
      </w:r>
      <w:r>
        <w:rPr>
          <w:rFonts w:hint="eastAsia" w:cs="宋体"/>
          <w:color w:val="auto"/>
          <w:sz w:val="24"/>
          <w:szCs w:val="24"/>
          <w:highlight w:val="none"/>
          <w:lang w:eastAsia="zh-CN"/>
        </w:rPr>
        <w:t>洗碗工</w:t>
      </w:r>
      <w:r>
        <w:rPr>
          <w:rFonts w:hint="eastAsia" w:ascii="宋体" w:hAnsi="宋体" w:eastAsia="宋体" w:cs="宋体"/>
          <w:color w:val="auto"/>
          <w:sz w:val="24"/>
          <w:szCs w:val="24"/>
          <w:highlight w:val="none"/>
        </w:rPr>
        <w:t>1人，保洁1人</w:t>
      </w:r>
      <w:r>
        <w:rPr>
          <w:rFonts w:hint="eastAsia" w:ascii="宋体" w:hAnsi="宋体" w:eastAsia="宋体" w:cs="宋体"/>
          <w:color w:val="auto"/>
          <w:sz w:val="24"/>
          <w:szCs w:val="24"/>
          <w:highlight w:val="none"/>
          <w:lang w:eastAsia="zh-CN"/>
        </w:rPr>
        <w:t>。</w:t>
      </w:r>
    </w:p>
    <w:p w14:paraId="3A402EF7">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四、早餐:</w:t>
      </w:r>
      <w:r>
        <w:rPr>
          <w:rFonts w:hint="eastAsia" w:cs="宋体"/>
          <w:color w:val="auto"/>
          <w:sz w:val="24"/>
          <w:szCs w:val="24"/>
          <w:highlight w:val="none"/>
          <w:lang w:eastAsia="zh-CN"/>
        </w:rPr>
        <w:t>热菜</w:t>
      </w:r>
      <w:r>
        <w:rPr>
          <w:rFonts w:hint="eastAsia" w:ascii="宋体" w:hAnsi="宋体" w:eastAsia="宋体" w:cs="宋体"/>
          <w:color w:val="auto"/>
          <w:sz w:val="24"/>
          <w:szCs w:val="24"/>
          <w:highlight w:val="none"/>
          <w:lang w:eastAsia="zh-CN"/>
        </w:rPr>
        <w:t>一荤两素、</w:t>
      </w:r>
      <w:r>
        <w:rPr>
          <w:rFonts w:hint="eastAsia" w:cs="宋体"/>
          <w:color w:val="auto"/>
          <w:sz w:val="24"/>
          <w:szCs w:val="24"/>
          <w:highlight w:val="none"/>
          <w:lang w:eastAsia="zh-CN"/>
        </w:rPr>
        <w:t>凉菜（荤）一道（如凉拌牛肉、椒麻鸡、北京烤鸭、凉拌肚丝，凉拌鸡胗等，肉的比例占百分之七十以上）；</w:t>
      </w:r>
      <w:r>
        <w:rPr>
          <w:rFonts w:hint="eastAsia" w:ascii="宋体" w:hAnsi="宋体" w:eastAsia="宋体" w:cs="宋体"/>
          <w:color w:val="auto"/>
          <w:sz w:val="24"/>
          <w:szCs w:val="24"/>
          <w:highlight w:val="none"/>
          <w:lang w:eastAsia="zh-CN"/>
        </w:rPr>
        <w:t>主食</w:t>
      </w:r>
      <w:r>
        <w:rPr>
          <w:rFonts w:hint="eastAsia" w:cs="宋体"/>
          <w:color w:val="auto"/>
          <w:sz w:val="24"/>
          <w:szCs w:val="24"/>
          <w:highlight w:val="none"/>
          <w:lang w:eastAsia="zh-CN"/>
        </w:rPr>
        <w:t>不少于</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种</w:t>
      </w:r>
      <w:r>
        <w:rPr>
          <w:rFonts w:hint="eastAsia" w:cs="宋体"/>
          <w:color w:val="auto"/>
          <w:sz w:val="24"/>
          <w:szCs w:val="24"/>
          <w:highlight w:val="none"/>
          <w:lang w:eastAsia="zh-CN"/>
        </w:rPr>
        <w:t>（馒头、花卷、菜盒、油饼、馅饼、油条、包子、牛肉面等）</w:t>
      </w:r>
      <w:r>
        <w:rPr>
          <w:rFonts w:hint="eastAsia" w:ascii="宋体" w:hAnsi="宋体" w:eastAsia="宋体" w:cs="宋体"/>
          <w:color w:val="auto"/>
          <w:sz w:val="24"/>
          <w:szCs w:val="24"/>
          <w:highlight w:val="none"/>
          <w:lang w:eastAsia="zh-CN"/>
        </w:rPr>
        <w:t>、粥类2种</w:t>
      </w:r>
      <w:r>
        <w:rPr>
          <w:rFonts w:hint="eastAsia" w:cs="宋体"/>
          <w:color w:val="auto"/>
          <w:sz w:val="24"/>
          <w:szCs w:val="24"/>
          <w:highlight w:val="none"/>
          <w:lang w:eastAsia="zh-CN"/>
        </w:rPr>
        <w:t>（豆浆、豆腐脑、牛奶、小米粥、黑米粥、八宝粥、杂粮粥、玉米面粥、汤圆、汤饺等）</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eastAsia="zh-CN"/>
        </w:rPr>
        <w:t>再搭配各种主食甜品若干，辅食</w:t>
      </w:r>
      <w:r>
        <w:rPr>
          <w:rFonts w:hint="eastAsia" w:cs="宋体"/>
          <w:color w:val="auto"/>
          <w:sz w:val="24"/>
          <w:szCs w:val="24"/>
          <w:highlight w:val="none"/>
          <w:lang w:val="en-US" w:eastAsia="zh-CN"/>
        </w:rPr>
        <w:t>2种</w:t>
      </w:r>
      <w:r>
        <w:rPr>
          <w:rFonts w:hint="eastAsia" w:cs="宋体"/>
          <w:color w:val="auto"/>
          <w:sz w:val="24"/>
          <w:szCs w:val="24"/>
          <w:highlight w:val="none"/>
          <w:lang w:eastAsia="zh-CN"/>
        </w:rPr>
        <w:t>：鸡蛋、鸡腿、糕点、南瓜、红薯、玉米、土豆等。（具体种类数量要求按照甲方安排执行）</w:t>
      </w:r>
    </w:p>
    <w:p w14:paraId="0181C3F2">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午餐</w:t>
      </w:r>
      <w:r>
        <w:rPr>
          <w:rFonts w:hint="eastAsia" w:cs="宋体"/>
          <w:color w:val="auto"/>
          <w:sz w:val="24"/>
          <w:szCs w:val="24"/>
          <w:highlight w:val="none"/>
          <w:lang w:eastAsia="zh-CN"/>
        </w:rPr>
        <w:t>：清餐</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eastAsia="zh-CN"/>
        </w:rPr>
        <w:t>四菜一汤</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eastAsia="zh-CN"/>
        </w:rPr>
        <w:t>全荤一道（如大盘鸡、辣子鸡、土豆烧牛肉、清炖肉、大杂烩、红烧鱼、红烧鹅等，肉的比例占百分之</w:t>
      </w:r>
      <w:r>
        <w:rPr>
          <w:rFonts w:hint="eastAsia" w:cs="宋体"/>
          <w:color w:val="auto"/>
          <w:sz w:val="24"/>
          <w:szCs w:val="24"/>
          <w:highlight w:val="none"/>
          <w:lang w:val="en-US" w:eastAsia="zh-CN"/>
        </w:rPr>
        <w:t>八十以上</w:t>
      </w:r>
      <w:r>
        <w:rPr>
          <w:rFonts w:hint="eastAsia" w:cs="宋体"/>
          <w:color w:val="auto"/>
          <w:sz w:val="24"/>
          <w:szCs w:val="24"/>
          <w:highlight w:val="none"/>
          <w:lang w:eastAsia="zh-CN"/>
        </w:rPr>
        <w:t>）；汉餐：两荤（红烧肉、红烧精排、红烧猪蹄、炭烤五花肉、凉拌猪耳朵、猪肉炖粉条、炒腊肉等）；</w:t>
      </w:r>
      <w:r>
        <w:rPr>
          <w:rFonts w:hint="eastAsia" w:ascii="宋体" w:hAnsi="宋体" w:eastAsia="宋体" w:cs="宋体"/>
          <w:color w:val="auto"/>
          <w:sz w:val="24"/>
          <w:szCs w:val="24"/>
          <w:highlight w:val="none"/>
          <w:lang w:eastAsia="zh-CN"/>
        </w:rPr>
        <w:t>主食</w:t>
      </w:r>
      <w:r>
        <w:rPr>
          <w:rFonts w:hint="eastAsia" w:cs="宋体"/>
          <w:color w:val="auto"/>
          <w:sz w:val="24"/>
          <w:szCs w:val="24"/>
          <w:highlight w:val="none"/>
          <w:lang w:eastAsia="zh-CN"/>
        </w:rPr>
        <w:t>不少于</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种</w:t>
      </w:r>
      <w:r>
        <w:rPr>
          <w:rFonts w:hint="eastAsia" w:cs="宋体"/>
          <w:color w:val="auto"/>
          <w:sz w:val="24"/>
          <w:szCs w:val="24"/>
          <w:highlight w:val="none"/>
          <w:lang w:eastAsia="zh-CN"/>
        </w:rPr>
        <w:t>（如米饭、面条、馒头、花卷）</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eastAsia="zh-CN"/>
        </w:rPr>
        <w:t>汤类一道，糕点一道，杂粮两道，时令水果两种，饮品不少于</w:t>
      </w:r>
      <w:r>
        <w:rPr>
          <w:rFonts w:hint="eastAsia" w:cs="宋体"/>
          <w:color w:val="auto"/>
          <w:sz w:val="24"/>
          <w:szCs w:val="24"/>
          <w:highlight w:val="none"/>
          <w:lang w:val="en-US" w:eastAsia="zh-CN"/>
        </w:rPr>
        <w:t>2种（如咖啡、果汁、豆浆、茶水等）。每周不少于两次新疆特色饭菜（如拌面、抓饭、炒面、手工拉面等）。其他主食包括甜品、蒸菜、杂粮若干；辅食：酸奶、红薯、南瓜、玉米等。</w:t>
      </w:r>
    </w:p>
    <w:p w14:paraId="0E7CC22D">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晚餐:</w:t>
      </w:r>
      <w:r>
        <w:rPr>
          <w:rFonts w:hint="eastAsia" w:cs="宋体"/>
          <w:color w:val="auto"/>
          <w:sz w:val="24"/>
          <w:szCs w:val="24"/>
          <w:highlight w:val="none"/>
          <w:lang w:eastAsia="zh-CN"/>
        </w:rPr>
        <w:t>四菜一汤，全</w:t>
      </w:r>
      <w:r>
        <w:rPr>
          <w:rFonts w:hint="eastAsia" w:ascii="宋体" w:hAnsi="宋体" w:eastAsia="宋体" w:cs="宋体"/>
          <w:color w:val="auto"/>
          <w:sz w:val="24"/>
          <w:szCs w:val="24"/>
          <w:highlight w:val="none"/>
          <w:lang w:eastAsia="zh-CN"/>
        </w:rPr>
        <w:t>荤</w:t>
      </w:r>
      <w:r>
        <w:rPr>
          <w:rFonts w:hint="eastAsia" w:cs="宋体"/>
          <w:color w:val="auto"/>
          <w:sz w:val="24"/>
          <w:szCs w:val="24"/>
          <w:highlight w:val="none"/>
          <w:lang w:eastAsia="zh-CN"/>
        </w:rPr>
        <w:t>一道、半荤一道、</w:t>
      </w:r>
      <w:r>
        <w:rPr>
          <w:rFonts w:hint="eastAsia" w:ascii="宋体" w:hAnsi="宋体" w:eastAsia="宋体" w:cs="宋体"/>
          <w:color w:val="auto"/>
          <w:sz w:val="24"/>
          <w:szCs w:val="24"/>
          <w:highlight w:val="none"/>
          <w:lang w:eastAsia="zh-CN"/>
        </w:rPr>
        <w:t>素</w:t>
      </w:r>
      <w:r>
        <w:rPr>
          <w:rFonts w:hint="eastAsia" w:cs="宋体"/>
          <w:color w:val="auto"/>
          <w:sz w:val="24"/>
          <w:szCs w:val="24"/>
          <w:highlight w:val="none"/>
          <w:lang w:eastAsia="zh-CN"/>
        </w:rPr>
        <w:t>菜</w:t>
      </w:r>
      <w:r>
        <w:rPr>
          <w:rFonts w:hint="eastAsia" w:ascii="宋体" w:hAnsi="宋体" w:eastAsia="宋体" w:cs="宋体"/>
          <w:color w:val="auto"/>
          <w:sz w:val="24"/>
          <w:szCs w:val="24"/>
          <w:highlight w:val="none"/>
          <w:lang w:eastAsia="zh-CN"/>
        </w:rPr>
        <w:t>两</w:t>
      </w:r>
      <w:r>
        <w:rPr>
          <w:rFonts w:hint="eastAsia" w:cs="宋体"/>
          <w:color w:val="auto"/>
          <w:sz w:val="24"/>
          <w:szCs w:val="24"/>
          <w:highlight w:val="none"/>
          <w:lang w:eastAsia="zh-CN"/>
        </w:rPr>
        <w:t>道，</w:t>
      </w:r>
      <w:r>
        <w:rPr>
          <w:rFonts w:hint="eastAsia" w:ascii="宋体" w:hAnsi="宋体" w:eastAsia="宋体" w:cs="宋体"/>
          <w:color w:val="auto"/>
          <w:sz w:val="24"/>
          <w:szCs w:val="24"/>
          <w:highlight w:val="none"/>
          <w:lang w:eastAsia="zh-CN"/>
        </w:rPr>
        <w:t>主食</w:t>
      </w:r>
      <w:r>
        <w:rPr>
          <w:rFonts w:hint="eastAsia" w:cs="宋体"/>
          <w:color w:val="auto"/>
          <w:sz w:val="24"/>
          <w:szCs w:val="24"/>
          <w:highlight w:val="none"/>
          <w:lang w:eastAsia="zh-CN"/>
        </w:rPr>
        <w:t>不少于</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种</w:t>
      </w:r>
      <w:r>
        <w:rPr>
          <w:rFonts w:hint="eastAsia" w:cs="宋体"/>
          <w:color w:val="auto"/>
          <w:sz w:val="24"/>
          <w:szCs w:val="24"/>
          <w:highlight w:val="none"/>
          <w:lang w:eastAsia="zh-CN"/>
        </w:rPr>
        <w:t>，粥品不少于</w:t>
      </w:r>
      <w:r>
        <w:rPr>
          <w:rFonts w:hint="eastAsia" w:cs="宋体"/>
          <w:color w:val="auto"/>
          <w:sz w:val="24"/>
          <w:szCs w:val="24"/>
          <w:highlight w:val="none"/>
          <w:lang w:val="en-US" w:eastAsia="zh-CN"/>
        </w:rPr>
        <w:t>1种</w:t>
      </w:r>
      <w:r>
        <w:rPr>
          <w:rFonts w:hint="eastAsia" w:cs="宋体"/>
          <w:color w:val="auto"/>
          <w:sz w:val="24"/>
          <w:szCs w:val="24"/>
          <w:highlight w:val="none"/>
          <w:lang w:eastAsia="zh-CN"/>
        </w:rPr>
        <w:t>（如汤揪片、臊子面、疙瘩汤、汤饺、馄饨等）</w:t>
      </w:r>
      <w:r>
        <w:rPr>
          <w:rFonts w:hint="eastAsia" w:ascii="宋体" w:hAnsi="宋体" w:eastAsia="宋体" w:cs="宋体"/>
          <w:color w:val="auto"/>
          <w:sz w:val="24"/>
          <w:szCs w:val="24"/>
          <w:highlight w:val="none"/>
          <w:lang w:eastAsia="zh-CN"/>
        </w:rPr>
        <w:t>。</w:t>
      </w:r>
    </w:p>
    <w:p w14:paraId="1B8ACF98">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每日减脂餐</w:t>
      </w:r>
      <w:r>
        <w:rPr>
          <w:rFonts w:hint="eastAsia" w:ascii="宋体" w:hAnsi="宋体" w:eastAsia="宋体" w:cs="宋体"/>
          <w:color w:val="auto"/>
          <w:sz w:val="24"/>
          <w:szCs w:val="24"/>
          <w:highlight w:val="none"/>
          <w:lang w:val="en-US" w:eastAsia="zh-CN"/>
        </w:rPr>
        <w:t>符合</w:t>
      </w:r>
      <w:r>
        <w:rPr>
          <w:rFonts w:hint="eastAsia" w:ascii="宋体" w:hAnsi="宋体" w:eastAsia="宋体" w:cs="宋体"/>
          <w:color w:val="auto"/>
          <w:sz w:val="24"/>
          <w:szCs w:val="24"/>
          <w:highlight w:val="none"/>
          <w:lang w:eastAsia="zh-CN"/>
        </w:rPr>
        <w:t>国家</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02</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体重</w:t>
      </w:r>
      <w:r>
        <w:rPr>
          <w:rFonts w:hint="eastAsia" w:ascii="宋体" w:hAnsi="宋体" w:eastAsia="宋体" w:cs="宋体"/>
          <w:color w:val="auto"/>
          <w:sz w:val="24"/>
          <w:szCs w:val="24"/>
          <w:highlight w:val="none"/>
          <w:lang w:eastAsia="zh-CN"/>
        </w:rPr>
        <w:t>管理</w:t>
      </w:r>
      <w:r>
        <w:rPr>
          <w:rFonts w:hint="eastAsia" w:ascii="宋体" w:hAnsi="宋体" w:eastAsia="宋体" w:cs="宋体"/>
          <w:color w:val="auto"/>
          <w:sz w:val="24"/>
          <w:szCs w:val="24"/>
          <w:highlight w:val="none"/>
          <w:lang w:val="en-US" w:eastAsia="zh-CN"/>
        </w:rPr>
        <w:t>要求。</w:t>
      </w:r>
    </w:p>
    <w:p w14:paraId="42AB9469">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特定节日要求：元旦、除夕、中秋、端午、古尔邦节、肉孜节等传统佳节的用餐，乙方应根据节日特点调整供餐，增加食品种类（如干果、饮料等）</w:t>
      </w:r>
    </w:p>
    <w:p w14:paraId="128D8BD4">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五、组织结构及人员要求</w:t>
      </w:r>
    </w:p>
    <w:p w14:paraId="0550C851">
      <w:pPr>
        <w:keepNext w:val="0"/>
        <w:keepLines w:val="0"/>
        <w:pageBreakBefore w:val="0"/>
        <w:widowControl/>
        <w:kinsoku/>
        <w:wordWrap/>
        <w:overflowPunct/>
        <w:topLinePunct w:val="0"/>
        <w:autoSpaceDE/>
        <w:autoSpaceDN/>
        <w:bidi w:val="0"/>
        <w:adjustRightInd/>
        <w:snapToGrid/>
        <w:spacing w:before="183" w:line="360" w:lineRule="auto"/>
        <w:ind w:left="488" w:firstLine="482" w:firstLineChars="200"/>
        <w:jc w:val="both"/>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(一)厨师长兼经理1人</w:t>
      </w:r>
    </w:p>
    <w:p w14:paraId="18FDBFC6">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1.经政治审查合格后，持有效健康证上岗;</w:t>
      </w:r>
    </w:p>
    <w:p w14:paraId="66E0AD8A">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2.具备高级厨师证;</w:t>
      </w:r>
    </w:p>
    <w:p w14:paraId="476BD5CD">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3.负责食堂的组织领导与业务管理工作，统筹做好食堂人员管理和卫生情况的监督、检查;</w:t>
      </w:r>
    </w:p>
    <w:p w14:paraId="4F8E73E3">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4.按照每日营养搭配需求，负责制订每周食谱;每周不重样。</w:t>
      </w:r>
    </w:p>
    <w:p w14:paraId="3D486DDD">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5.做好每日食材成本的核算工作;</w:t>
      </w:r>
    </w:p>
    <w:p w14:paraId="77A59176">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6.每月配合后勤保障处食堂管理人员做好物资的盘点工作;</w:t>
      </w:r>
    </w:p>
    <w:p w14:paraId="2DAC2791">
      <w:pPr>
        <w:keepNext w:val="0"/>
        <w:keepLines w:val="0"/>
        <w:pageBreakBefore w:val="0"/>
        <w:widowControl/>
        <w:kinsoku/>
        <w:wordWrap/>
        <w:overflowPunct/>
        <w:topLinePunct w:val="0"/>
        <w:autoSpaceDE/>
        <w:autoSpaceDN/>
        <w:bidi w:val="0"/>
        <w:adjustRightInd/>
        <w:snapToGrid/>
        <w:spacing w:before="183" w:line="360" w:lineRule="auto"/>
        <w:ind w:left="488" w:firstLine="482" w:firstLineChars="200"/>
        <w:jc w:val="both"/>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(二)副厨师长1人、厨师4人</w:t>
      </w:r>
    </w:p>
    <w:p w14:paraId="09F6DA84">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1.经政治审查合格后，持有效健康证上岗;</w:t>
      </w:r>
    </w:p>
    <w:p w14:paraId="45BDF232">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2.具有中级及以上厨师资格证;</w:t>
      </w:r>
    </w:p>
    <w:p w14:paraId="431B414F">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3.熟悉各种菜品的烹饪方法，熟练掌握烹饪技能</w:t>
      </w:r>
      <w:r>
        <w:rPr>
          <w:rFonts w:hint="eastAsia" w:cs="宋体"/>
          <w:color w:val="auto"/>
          <w:sz w:val="24"/>
          <w:szCs w:val="24"/>
          <w:highlight w:val="none"/>
          <w:lang w:val="en-US" w:eastAsia="zh-CN"/>
        </w:rPr>
        <w:t>，具</w:t>
      </w:r>
      <w:r>
        <w:rPr>
          <w:rFonts w:hint="eastAsia" w:ascii="宋体" w:hAnsi="宋体" w:eastAsia="宋体" w:cs="宋体"/>
          <w:color w:val="auto"/>
          <w:sz w:val="24"/>
          <w:szCs w:val="24"/>
          <w:highlight w:val="none"/>
          <w:lang w:val="en-US" w:eastAsia="zh-CN"/>
        </w:rPr>
        <w:t>有较强的工作责任心、吃苦耐劳、爱岗敬业，满足民警对食品提出的特殊烹饪要求;</w:t>
      </w:r>
    </w:p>
    <w:p w14:paraId="7FF8F9E8">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4.负责制作当天所需水煮食品及半成品，配置各种调料。</w:t>
      </w:r>
    </w:p>
    <w:p w14:paraId="365B1BF1">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5.严格把控食材用量;</w:t>
      </w:r>
    </w:p>
    <w:p w14:paraId="5A7E4AA2">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6.管理好厨具、用具和设备，下班前认真检查，并关好煤气、水电开关。</w:t>
      </w:r>
    </w:p>
    <w:p w14:paraId="415F3389">
      <w:pPr>
        <w:keepNext w:val="0"/>
        <w:keepLines w:val="0"/>
        <w:pageBreakBefore w:val="0"/>
        <w:widowControl/>
        <w:kinsoku/>
        <w:wordWrap/>
        <w:overflowPunct/>
        <w:topLinePunct w:val="0"/>
        <w:autoSpaceDE/>
        <w:autoSpaceDN/>
        <w:bidi w:val="0"/>
        <w:adjustRightInd/>
        <w:snapToGrid/>
        <w:spacing w:before="183" w:line="360" w:lineRule="auto"/>
        <w:ind w:left="488" w:firstLine="482" w:firstLineChars="200"/>
        <w:jc w:val="both"/>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(三)配菜师傅2人</w:t>
      </w:r>
    </w:p>
    <w:p w14:paraId="7A6DFFD7">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1.经政治审查合格后，持有效健康证上岗</w:t>
      </w:r>
    </w:p>
    <w:p w14:paraId="7BC45CE0">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2.严格按照厨师长要求做好当日各餐各类食品的准备工作,力争做到门类清楚摆放整齐有序，并努力做好厨师的助手;</w:t>
      </w:r>
    </w:p>
    <w:p w14:paraId="020D6526">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3.负责所有菜肴的刀工处理。</w:t>
      </w:r>
    </w:p>
    <w:p w14:paraId="696F8D22">
      <w:pPr>
        <w:keepNext w:val="0"/>
        <w:keepLines w:val="0"/>
        <w:pageBreakBefore w:val="0"/>
        <w:widowControl/>
        <w:kinsoku/>
        <w:wordWrap/>
        <w:overflowPunct/>
        <w:topLinePunct w:val="0"/>
        <w:autoSpaceDE/>
        <w:autoSpaceDN/>
        <w:bidi w:val="0"/>
        <w:adjustRightInd/>
        <w:snapToGrid/>
        <w:spacing w:before="183" w:line="360" w:lineRule="auto"/>
        <w:ind w:left="488" w:firstLine="482" w:firstLineChars="200"/>
        <w:jc w:val="both"/>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(四)面点、小吃师傅4人</w:t>
      </w:r>
    </w:p>
    <w:p w14:paraId="07A95160">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1.经政治审查合格后，持有效健康证上岗;</w:t>
      </w:r>
    </w:p>
    <w:p w14:paraId="11A1F8FE">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2.具有面点师资格证;</w:t>
      </w:r>
    </w:p>
    <w:p w14:paraId="59A9D5D8">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3.能熟练掌握点心的制作技能，熟练掌握制作中点、西点、花点等;</w:t>
      </w:r>
    </w:p>
    <w:p w14:paraId="1ED82D75">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4.经常更换花色和品种，使职工常吃常新;</w:t>
      </w:r>
    </w:p>
    <w:p w14:paraId="522EE186">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5.努力学习点心的制作理论知识，不断提高业务水平。</w:t>
      </w:r>
    </w:p>
    <w:p w14:paraId="3D2DDE28">
      <w:pPr>
        <w:keepNext w:val="0"/>
        <w:keepLines w:val="0"/>
        <w:pageBreakBefore w:val="0"/>
        <w:widowControl/>
        <w:kinsoku/>
        <w:wordWrap/>
        <w:overflowPunct/>
        <w:topLinePunct w:val="0"/>
        <w:autoSpaceDE/>
        <w:autoSpaceDN/>
        <w:bidi w:val="0"/>
        <w:adjustRightInd/>
        <w:snapToGrid/>
        <w:spacing w:before="183" w:line="360" w:lineRule="auto"/>
        <w:ind w:left="488" w:firstLine="482" w:firstLineChars="200"/>
        <w:jc w:val="both"/>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(五)捡菜工2人</w:t>
      </w:r>
    </w:p>
    <w:p w14:paraId="5E475994">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1.经政治审查合格后，持有效健康证上岗;</w:t>
      </w:r>
    </w:p>
    <w:p w14:paraId="40380E4A">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2.在厨师长的领导下工作，做好熟悉食材：了解各类食材的特点、品质标准和处理方法，能够准确判断食材的新鲜度和可食用性;</w:t>
      </w:r>
    </w:p>
    <w:p w14:paraId="31006039">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3.食材清洗：将分拣好的食材进行清洗，去除表面的泥土、农药残留等，确保食材干净卫生。根据食材的不同种类和特性，采用合适的清洗方法，如浸泡、冲洗、搓洗等。</w:t>
      </w:r>
    </w:p>
    <w:p w14:paraId="68173B28">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4.协助配菜：按照厨师的要求，将清洗后的食材进行简单的整理和分类，为配菜工作做好准备。例如，将蔬菜按不同菜品所需</w:t>
      </w:r>
      <w:r>
        <w:rPr>
          <w:rFonts w:hint="eastAsia" w:cs="宋体"/>
          <w:b w:val="0"/>
          <w:bCs w:val="0"/>
          <w:color w:val="auto"/>
          <w:sz w:val="24"/>
          <w:szCs w:val="24"/>
          <w:highlight w:val="none"/>
          <w:lang w:val="en-US" w:eastAsia="zh-CN"/>
        </w:rPr>
        <w:t>的分量</w:t>
      </w:r>
      <w:r>
        <w:rPr>
          <w:rFonts w:hint="eastAsia" w:ascii="宋体" w:hAnsi="宋体" w:eastAsia="宋体" w:cs="宋体"/>
          <w:b w:val="0"/>
          <w:bCs w:val="0"/>
          <w:color w:val="auto"/>
          <w:sz w:val="24"/>
          <w:szCs w:val="24"/>
          <w:highlight w:val="none"/>
          <w:lang w:val="en-US" w:eastAsia="zh-CN"/>
        </w:rPr>
        <w:t>进行分堆。</w:t>
      </w:r>
    </w:p>
    <w:p w14:paraId="1D9F5E34">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5.工作区域清洁：及时清理捡菜过程中产生的垃圾和废弃物，保持工作区域的整洁卫生。定期对捡菜设备和工具，如洗菜池、菜篮、刀具等进行清洁和消毒，防止交叉污染。</w:t>
      </w:r>
    </w:p>
    <w:p w14:paraId="237A6C35">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6.注重卫生：严格遵守食品卫生安全规定，保持个人卫生，穿戴干净的工作服、帽子、口罩和手套。工作时避免直接用手接触已清洗干净的食材，防止污染。</w:t>
      </w:r>
    </w:p>
    <w:p w14:paraId="26BE97FA">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7.工作细致：具备认真负责的工作态度，在捡菜和清洗过程中不遗漏任何杂质和变质部分，确保食材的质量。</w:t>
      </w:r>
    </w:p>
    <w:p w14:paraId="0209F4B9">
      <w:pPr>
        <w:keepNext w:val="0"/>
        <w:keepLines w:val="0"/>
        <w:pageBreakBefore w:val="0"/>
        <w:widowControl/>
        <w:kinsoku/>
        <w:wordWrap/>
        <w:overflowPunct/>
        <w:topLinePunct w:val="0"/>
        <w:autoSpaceDE/>
        <w:autoSpaceDN/>
        <w:bidi w:val="0"/>
        <w:adjustRightInd/>
        <w:snapToGrid/>
        <w:spacing w:before="183" w:line="360" w:lineRule="auto"/>
        <w:ind w:left="488" w:firstLine="482" w:firstLineChars="200"/>
        <w:jc w:val="both"/>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(六)服务员2人</w:t>
      </w:r>
    </w:p>
    <w:p w14:paraId="60825CDC">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1.经政治审查合格后，持有效健康证上岗;</w:t>
      </w:r>
    </w:p>
    <w:p w14:paraId="0CA25017">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2.在厨师长的领导下工作，做好用餐服务保障及卫生清扫工作;</w:t>
      </w:r>
    </w:p>
    <w:p w14:paraId="65F4057C">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3.做好开餐前的准备工作，检查餐厅设备、餐具是否完好使用，按照规范要求配备用具，布置台型，美化环境;4.保持餐厅的卫生，做到无蚊蝇、无灰尘、无杂物、无异味，使餐具炊具清洁完好;</w:t>
      </w:r>
    </w:p>
    <w:p w14:paraId="74DF469E">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5.注重个人仪表仪容，保持服装整洁，站立端正;</w:t>
      </w:r>
    </w:p>
    <w:p w14:paraId="72DDEE3B">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6.在服务工作中不断总结提高，对职工提出的问题和意见，积极给予</w:t>
      </w:r>
      <w:r>
        <w:rPr>
          <w:rFonts w:hint="eastAsia" w:cs="宋体"/>
          <w:color w:val="auto"/>
          <w:sz w:val="24"/>
          <w:szCs w:val="24"/>
          <w:highlight w:val="none"/>
          <w:lang w:val="en-US" w:eastAsia="zh-CN"/>
        </w:rPr>
        <w:t>答复</w:t>
      </w:r>
      <w:r>
        <w:rPr>
          <w:rFonts w:hint="eastAsia" w:ascii="宋体" w:hAnsi="宋体" w:eastAsia="宋体" w:cs="宋体"/>
          <w:color w:val="auto"/>
          <w:sz w:val="24"/>
          <w:szCs w:val="24"/>
          <w:highlight w:val="none"/>
          <w:lang w:val="en-US" w:eastAsia="zh-CN"/>
        </w:rPr>
        <w:t>，不断改进服务工作。</w:t>
      </w:r>
    </w:p>
    <w:p w14:paraId="4554E1F0">
      <w:pPr>
        <w:keepNext w:val="0"/>
        <w:keepLines w:val="0"/>
        <w:pageBreakBefore w:val="0"/>
        <w:widowControl/>
        <w:kinsoku/>
        <w:wordWrap/>
        <w:overflowPunct/>
        <w:topLinePunct w:val="0"/>
        <w:autoSpaceDE/>
        <w:autoSpaceDN/>
        <w:bidi w:val="0"/>
        <w:adjustRightInd/>
        <w:snapToGrid/>
        <w:spacing w:before="183" w:line="360" w:lineRule="auto"/>
        <w:ind w:left="488" w:firstLine="482" w:firstLineChars="200"/>
        <w:jc w:val="both"/>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(七)洗碗工1人</w:t>
      </w:r>
    </w:p>
    <w:p w14:paraId="6C33FF8E">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1.经政治审查合格后，持有效健康证上岗;</w:t>
      </w:r>
    </w:p>
    <w:p w14:paraId="5862F8F4">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2.餐具清洗：收集餐厅用过的餐具、厨具，包括碗、盘、筷、勺、酒杯等，进行分类清洗。使用合适的清洁剂和工具，确保餐具表面的油污、污渍、食物残渣等被彻底清除，达到干净、卫生、无异味的标准。</w:t>
      </w:r>
    </w:p>
    <w:p w14:paraId="2420D8DC">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p>
    <w:p w14:paraId="2C0D3B05">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3.餐具消毒：按照餐厅规定的消毒流程和标准，对清洗后的餐具进行消毒处理，如采用高温消毒、化学消毒等方法，杀灭餐具上的细菌和病毒，保障用餐安全。</w:t>
      </w:r>
    </w:p>
    <w:p w14:paraId="4163574B">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4.餐具整理：将消毒后的餐具进行整理、归类，整齐地摆放在指定的餐具存放区域，方便餐厅工作人员取用。同时，检查餐具是否有破损、缺失等情况，及时记录并报告给相关负责人。</w:t>
      </w:r>
    </w:p>
    <w:p w14:paraId="7235605E">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5.工作区域清洁：保持洗碗间的清洁卫生，及时清理清洗过程中产生的垃圾和污水，定期对洗碗池、洗碗机、消毒柜等设备进行清洁和维护，确保工作环境整洁、设备正常运行。</w:t>
      </w:r>
    </w:p>
    <w:p w14:paraId="2E8B3249">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 卫生意识：严格遵守食品卫生和安全标准，保持个人卫生，工作时穿戴干净的工作服、围裙、手套等，防止餐具受到二次污染。</w:t>
      </w:r>
    </w:p>
    <w:p w14:paraId="610419DA">
      <w:pPr>
        <w:keepNext w:val="0"/>
        <w:keepLines w:val="0"/>
        <w:pageBreakBefore w:val="0"/>
        <w:widowControl/>
        <w:kinsoku/>
        <w:wordWrap/>
        <w:overflowPunct/>
        <w:topLinePunct w:val="0"/>
        <w:autoSpaceDE/>
        <w:autoSpaceDN/>
        <w:bidi w:val="0"/>
        <w:adjustRightInd/>
        <w:snapToGrid/>
        <w:spacing w:before="183" w:line="360" w:lineRule="auto"/>
        <w:ind w:left="488" w:firstLine="482" w:firstLineChars="200"/>
        <w:jc w:val="both"/>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(七)保洁1人</w:t>
      </w:r>
    </w:p>
    <w:p w14:paraId="376E7858">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1.经政治审查合格后，持有效健康证上岗2.负责</w:t>
      </w:r>
      <w:r>
        <w:rPr>
          <w:rFonts w:hint="eastAsia" w:cs="宋体"/>
          <w:color w:val="auto"/>
          <w:sz w:val="24"/>
          <w:szCs w:val="24"/>
          <w:highlight w:val="none"/>
          <w:lang w:val="en-US" w:eastAsia="zh-CN"/>
        </w:rPr>
        <w:t>餐厅公共区域、大厅</w:t>
      </w:r>
      <w:r>
        <w:rPr>
          <w:rFonts w:hint="eastAsia" w:ascii="宋体" w:hAnsi="宋体" w:eastAsia="宋体" w:cs="宋体"/>
          <w:color w:val="auto"/>
          <w:sz w:val="24"/>
          <w:szCs w:val="24"/>
          <w:highlight w:val="none"/>
          <w:lang w:val="en-US" w:eastAsia="zh-CN"/>
        </w:rPr>
        <w:t>餐具的清洗工作，清洗时各类餐具要注意轻拿轻放，保证不被意外破损:3.保证对所有使用过的餐具每次能够进行除菌、消毒，对未使用的餐具</w:t>
      </w:r>
      <w:r>
        <w:rPr>
          <w:rFonts w:hint="eastAsia" w:cs="宋体"/>
          <w:color w:val="auto"/>
          <w:sz w:val="24"/>
          <w:szCs w:val="24"/>
          <w:highlight w:val="none"/>
          <w:lang w:val="en-US" w:eastAsia="zh-CN"/>
        </w:rPr>
        <w:t>进行摆放</w:t>
      </w:r>
      <w:r>
        <w:rPr>
          <w:rFonts w:hint="eastAsia" w:ascii="宋体" w:hAnsi="宋体" w:eastAsia="宋体" w:cs="宋体"/>
          <w:color w:val="auto"/>
          <w:sz w:val="24"/>
          <w:szCs w:val="24"/>
          <w:highlight w:val="none"/>
          <w:lang w:val="en-US" w:eastAsia="zh-CN"/>
        </w:rPr>
        <w:t>整理，使用时及时进行清洗。</w:t>
      </w:r>
    </w:p>
    <w:p w14:paraId="00750948">
      <w:pPr>
        <w:keepNext w:val="0"/>
        <w:keepLines w:val="0"/>
        <w:pageBreakBefore w:val="0"/>
        <w:widowControl/>
        <w:kinsoku/>
        <w:wordWrap/>
        <w:overflowPunct/>
        <w:topLinePunct w:val="0"/>
        <w:autoSpaceDE/>
        <w:autoSpaceDN/>
        <w:bidi w:val="0"/>
        <w:adjustRightInd/>
        <w:snapToGrid/>
        <w:spacing w:before="183" w:line="360" w:lineRule="auto"/>
        <w:ind w:left="488" w:firstLine="482" w:firstLineChars="200"/>
        <w:jc w:val="both"/>
        <w:textAlignment w:val="baseline"/>
        <w:rPr>
          <w:rFonts w:hint="eastAsia"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val="en-US" w:eastAsia="zh-CN"/>
        </w:rPr>
        <w:t>、食品安全要求</w:t>
      </w:r>
    </w:p>
    <w:p w14:paraId="391ECD08">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供应商在经营餐厅过程中，应依法经营，保障职工的合法权益，确保饮食安全，提供优质的饮食服务。供应商开展经营服务活动应符合《中华人民共和国食品安全法》《中华人民共和国安全生产法》《餐饮服务食品安全操作规程》等相关</w:t>
      </w:r>
      <w:r>
        <w:rPr>
          <w:rFonts w:hint="eastAsia" w:cs="宋体"/>
          <w:b w:val="0"/>
          <w:bCs w:val="0"/>
          <w:color w:val="auto"/>
          <w:sz w:val="24"/>
          <w:szCs w:val="24"/>
          <w:highlight w:val="none"/>
          <w:lang w:val="en-US" w:eastAsia="zh-CN"/>
        </w:rPr>
        <w:t>法律法规要求</w:t>
      </w:r>
      <w:r>
        <w:rPr>
          <w:rFonts w:hint="eastAsia" w:ascii="宋体" w:hAnsi="宋体" w:eastAsia="宋体" w:cs="宋体"/>
          <w:b w:val="0"/>
          <w:bCs w:val="0"/>
          <w:color w:val="auto"/>
          <w:sz w:val="24"/>
          <w:szCs w:val="24"/>
          <w:highlight w:val="none"/>
          <w:lang w:val="en-US" w:eastAsia="zh-CN"/>
        </w:rPr>
        <w:t>，做好餐厅的服务经营管理。供应商在经营服务中应建立和完善各项操作规程。</w:t>
      </w:r>
    </w:p>
    <w:p w14:paraId="582B04CE">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依据《中华人民共和国食品卫生法》等相关规定，供应商应在营业前，按照相关要求办理食品卫生许可证，提供</w:t>
      </w:r>
      <w:r>
        <w:rPr>
          <w:rFonts w:hint="eastAsia" w:cs="宋体"/>
          <w:b w:val="0"/>
          <w:bCs w:val="0"/>
          <w:color w:val="auto"/>
          <w:sz w:val="24"/>
          <w:szCs w:val="24"/>
          <w:highlight w:val="none"/>
          <w:lang w:val="en-US" w:eastAsia="zh-CN"/>
        </w:rPr>
        <w:t>真实有效合法的</w:t>
      </w:r>
      <w:r>
        <w:rPr>
          <w:rFonts w:hint="eastAsia" w:ascii="宋体" w:hAnsi="宋体" w:eastAsia="宋体" w:cs="宋体"/>
          <w:b w:val="0"/>
          <w:bCs w:val="0"/>
          <w:color w:val="auto"/>
          <w:sz w:val="24"/>
          <w:szCs w:val="24"/>
          <w:highlight w:val="none"/>
          <w:lang w:val="en-US" w:eastAsia="zh-CN"/>
        </w:rPr>
        <w:t>营业执照、法人证书、食品安全许可证书。</w:t>
      </w:r>
    </w:p>
    <w:p w14:paraId="070247DF">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定期做好“四害”的消杀和卫生清洁等工作，确保食品安全、健康营养、干净卫生、丰富可口和就餐环境整洁、优美。</w:t>
      </w:r>
    </w:p>
    <w:p w14:paraId="7462C66D">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食品保管必须做到离墙、离地、上架、防尘、防霉、防鼠害等，按照4D厨房管理模式进行管理，确保食品卫生、安全和质量。</w:t>
      </w:r>
    </w:p>
    <w:p w14:paraId="3A208BAA">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严格落实食品72小时留样</w:t>
      </w:r>
      <w:r>
        <w:rPr>
          <w:rFonts w:hint="eastAsia" w:cs="宋体"/>
          <w:b w:val="0"/>
          <w:bCs w:val="0"/>
          <w:color w:val="auto"/>
          <w:sz w:val="24"/>
          <w:szCs w:val="24"/>
          <w:highlight w:val="none"/>
          <w:lang w:val="en-US" w:eastAsia="zh-CN"/>
        </w:rPr>
        <w:t>制度</w:t>
      </w:r>
      <w:r>
        <w:rPr>
          <w:rFonts w:hint="eastAsia" w:ascii="宋体" w:hAnsi="宋体" w:eastAsia="宋体" w:cs="宋体"/>
          <w:b w:val="0"/>
          <w:bCs w:val="0"/>
          <w:color w:val="auto"/>
          <w:sz w:val="24"/>
          <w:szCs w:val="24"/>
          <w:highlight w:val="none"/>
          <w:lang w:val="en-US" w:eastAsia="zh-CN"/>
        </w:rPr>
        <w:t>，并在留样容器盒上标明菜名、日期、时间等。饭菜留样应根据食品安全相关规定留足数量（不少于100克），储存于专用冰箱，并建立留样记录本。</w:t>
      </w:r>
    </w:p>
    <w:p w14:paraId="46BF8C4B">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如在经营期内，因供应商的原因造成食品安全事故，采购人有权终止合同，且供应商在合同终止以后不得在采购单位从事经营项目。在经营期内，餐厅如发生食物中毒等安全事故，造成人员伤亡或较大财产损失的，供应商应承担全部的经济责任及法律责任。采购人有权终止经营权，并追偿损失。</w:t>
      </w:r>
    </w:p>
    <w:p w14:paraId="1EC189D9">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7.食材</w:t>
      </w:r>
      <w:r>
        <w:rPr>
          <w:rFonts w:hint="eastAsia" w:ascii="宋体" w:hAnsi="宋体" w:eastAsia="宋体" w:cs="宋体"/>
          <w:b w:val="0"/>
          <w:bCs w:val="0"/>
          <w:color w:val="auto"/>
          <w:sz w:val="24"/>
          <w:szCs w:val="24"/>
          <w:highlight w:val="none"/>
          <w:lang w:val="en-US" w:eastAsia="zh-CN"/>
        </w:rPr>
        <w:t>由采购人</w:t>
      </w:r>
      <w:r>
        <w:rPr>
          <w:rFonts w:hint="eastAsia" w:cs="宋体"/>
          <w:b w:val="0"/>
          <w:bCs w:val="0"/>
          <w:color w:val="auto"/>
          <w:sz w:val="24"/>
          <w:szCs w:val="24"/>
          <w:highlight w:val="none"/>
          <w:lang w:val="en-US" w:eastAsia="zh-CN"/>
        </w:rPr>
        <w:t>自行采购，餐饮服务不包含此项内容。</w:t>
      </w:r>
    </w:p>
    <w:p w14:paraId="1E1F3824">
      <w:pPr>
        <w:keepNext w:val="0"/>
        <w:keepLines w:val="0"/>
        <w:pageBreakBefore w:val="0"/>
        <w:widowControl/>
        <w:kinsoku/>
        <w:wordWrap/>
        <w:overflowPunct/>
        <w:topLinePunct w:val="0"/>
        <w:autoSpaceDE/>
        <w:autoSpaceDN/>
        <w:bidi w:val="0"/>
        <w:adjustRightInd/>
        <w:snapToGrid/>
        <w:spacing w:before="183" w:line="360" w:lineRule="auto"/>
        <w:ind w:left="488" w:firstLine="482"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val="en-US" w:eastAsia="zh-CN"/>
        </w:rPr>
        <w:t>、餐厅卫生要求</w:t>
      </w:r>
    </w:p>
    <w:p w14:paraId="4702CD15">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餐厅个人卫生</w:t>
      </w:r>
    </w:p>
    <w:p w14:paraId="30E9C62B">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（1）所有厨务工作人员必须经本地医院或防疫部门检查身体合格并</w:t>
      </w:r>
      <w:r>
        <w:rPr>
          <w:rFonts w:hint="eastAsia" w:cs="宋体"/>
          <w:b w:val="0"/>
          <w:bCs w:val="0"/>
          <w:color w:val="auto"/>
          <w:sz w:val="24"/>
          <w:szCs w:val="24"/>
          <w:highlight w:val="none"/>
          <w:lang w:val="en-US" w:eastAsia="zh-CN"/>
        </w:rPr>
        <w:t>获得</w:t>
      </w:r>
      <w:r>
        <w:rPr>
          <w:rFonts w:hint="eastAsia" w:ascii="宋体" w:hAnsi="宋体" w:eastAsia="宋体" w:cs="宋体"/>
          <w:b w:val="0"/>
          <w:bCs w:val="0"/>
          <w:color w:val="auto"/>
          <w:sz w:val="24"/>
          <w:szCs w:val="24"/>
          <w:highlight w:val="none"/>
          <w:lang w:val="en-US" w:eastAsia="zh-CN"/>
        </w:rPr>
        <w:t>健康证，方能上岗。</w:t>
      </w:r>
    </w:p>
    <w:p w14:paraId="64F6C355">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（2）衣着干净整洁，不留长发、长指甲，不留胡须，勤洗头、洗澡、换衣，不得戴歪帽、斜穿衣或不</w:t>
      </w:r>
      <w:r>
        <w:rPr>
          <w:rFonts w:hint="eastAsia" w:cs="宋体"/>
          <w:b w:val="0"/>
          <w:bCs w:val="0"/>
          <w:color w:val="auto"/>
          <w:sz w:val="24"/>
          <w:szCs w:val="24"/>
          <w:highlight w:val="none"/>
          <w:lang w:val="en-US" w:eastAsia="zh-CN"/>
        </w:rPr>
        <w:t>扣纽扣</w:t>
      </w:r>
      <w:r>
        <w:rPr>
          <w:rFonts w:hint="eastAsia" w:ascii="宋体" w:hAnsi="宋体" w:eastAsia="宋体" w:cs="宋体"/>
          <w:b w:val="0"/>
          <w:bCs w:val="0"/>
          <w:color w:val="auto"/>
          <w:sz w:val="24"/>
          <w:szCs w:val="24"/>
          <w:highlight w:val="none"/>
          <w:lang w:val="en-US" w:eastAsia="zh-CN"/>
        </w:rPr>
        <w:t>；工作时间穿好工衣，戴好工帽，供餐时必须戴好口罩、手套。</w:t>
      </w:r>
    </w:p>
    <w:p w14:paraId="5372CB25">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（3）制作食品前要用洗手液洗手，不得用手直接拿放熟食。</w:t>
      </w:r>
    </w:p>
    <w:p w14:paraId="2DFBF986">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（4）不得在厨房、餐厅工作间内吸烟，随地吐痰，在洗碗（菜）池内洗涤衣物鞋袜及其</w:t>
      </w:r>
      <w:r>
        <w:rPr>
          <w:rFonts w:hint="eastAsia" w:cs="宋体"/>
          <w:b w:val="0"/>
          <w:bCs w:val="0"/>
          <w:color w:val="auto"/>
          <w:sz w:val="24"/>
          <w:szCs w:val="24"/>
          <w:highlight w:val="none"/>
          <w:lang w:val="en-US" w:eastAsia="zh-CN"/>
        </w:rPr>
        <w:t>他</w:t>
      </w:r>
      <w:r>
        <w:rPr>
          <w:rFonts w:hint="eastAsia" w:ascii="宋体" w:hAnsi="宋体" w:eastAsia="宋体" w:cs="宋体"/>
          <w:b w:val="0"/>
          <w:bCs w:val="0"/>
          <w:color w:val="auto"/>
          <w:sz w:val="24"/>
          <w:szCs w:val="24"/>
          <w:highlight w:val="none"/>
          <w:lang w:val="en-US" w:eastAsia="zh-CN"/>
        </w:rPr>
        <w:t>物品。</w:t>
      </w:r>
    </w:p>
    <w:p w14:paraId="5044DD5E">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（5）发现自己染病须及时报告，暂停工作。</w:t>
      </w:r>
    </w:p>
    <w:p w14:paraId="04C87E2A">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餐厅食</w:t>
      </w:r>
      <w:r>
        <w:rPr>
          <w:rFonts w:hint="eastAsia" w:cs="宋体"/>
          <w:b w:val="0"/>
          <w:bCs w:val="0"/>
          <w:color w:val="auto"/>
          <w:sz w:val="24"/>
          <w:szCs w:val="24"/>
          <w:highlight w:val="none"/>
          <w:lang w:val="en-US" w:eastAsia="zh-CN"/>
        </w:rPr>
        <w:t>材</w:t>
      </w:r>
      <w:r>
        <w:rPr>
          <w:rFonts w:hint="eastAsia" w:ascii="宋体" w:hAnsi="宋体" w:eastAsia="宋体" w:cs="宋体"/>
          <w:b w:val="0"/>
          <w:bCs w:val="0"/>
          <w:color w:val="auto"/>
          <w:sz w:val="24"/>
          <w:szCs w:val="24"/>
          <w:highlight w:val="none"/>
          <w:lang w:val="en-US" w:eastAsia="zh-CN"/>
        </w:rPr>
        <w:t>卫生</w:t>
      </w:r>
    </w:p>
    <w:p w14:paraId="118C173C">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（1）蔬菜</w:t>
      </w:r>
      <w:r>
        <w:rPr>
          <w:rFonts w:hint="eastAsia" w:cs="宋体"/>
          <w:b w:val="0"/>
          <w:bCs w:val="0"/>
          <w:color w:val="auto"/>
          <w:sz w:val="24"/>
          <w:szCs w:val="24"/>
          <w:highlight w:val="none"/>
          <w:lang w:val="en-US" w:eastAsia="zh-CN"/>
        </w:rPr>
        <w:t>一旦</w:t>
      </w:r>
      <w:r>
        <w:rPr>
          <w:rFonts w:hint="eastAsia" w:ascii="宋体" w:hAnsi="宋体" w:eastAsia="宋体" w:cs="宋体"/>
          <w:b w:val="0"/>
          <w:bCs w:val="0"/>
          <w:color w:val="auto"/>
          <w:sz w:val="24"/>
          <w:szCs w:val="24"/>
          <w:highlight w:val="none"/>
          <w:lang w:val="en-US" w:eastAsia="zh-CN"/>
        </w:rPr>
        <w:t>发现变质</w:t>
      </w:r>
      <w:r>
        <w:rPr>
          <w:rFonts w:hint="eastAsia" w:cs="宋体"/>
          <w:b w:val="0"/>
          <w:bCs w:val="0"/>
          <w:color w:val="auto"/>
          <w:sz w:val="24"/>
          <w:szCs w:val="24"/>
          <w:highlight w:val="none"/>
          <w:lang w:val="en-US" w:eastAsia="zh-CN"/>
        </w:rPr>
        <w:t>，告知采购方，经采购方核实作出相应</w:t>
      </w:r>
      <w:r>
        <w:rPr>
          <w:rFonts w:hint="eastAsia" w:ascii="宋体" w:hAnsi="宋体" w:eastAsia="宋体" w:cs="宋体"/>
          <w:b w:val="0"/>
          <w:bCs w:val="0"/>
          <w:color w:val="auto"/>
          <w:sz w:val="24"/>
          <w:szCs w:val="24"/>
          <w:highlight w:val="none"/>
          <w:lang w:val="en-US" w:eastAsia="zh-CN"/>
        </w:rPr>
        <w:t>处理；加工时先去掉老、黄叶再进行浸泡切洗。</w:t>
      </w:r>
    </w:p>
    <w:p w14:paraId="162B891D">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（2）蒸煮米饭前大米要多次清洗直至白净，无砂粒才能进蒸柜，瓜果要去皮、洗净。</w:t>
      </w:r>
    </w:p>
    <w:p w14:paraId="454A7223">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（3）肉食、鱼类等要保持鲜活。</w:t>
      </w:r>
    </w:p>
    <w:p w14:paraId="0915661B">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（4）菜要炒熟煮透，油炸食品不能</w:t>
      </w:r>
      <w:r>
        <w:rPr>
          <w:rFonts w:hint="eastAsia" w:cs="宋体"/>
          <w:b w:val="0"/>
          <w:bCs w:val="0"/>
          <w:color w:val="auto"/>
          <w:sz w:val="24"/>
          <w:szCs w:val="24"/>
          <w:highlight w:val="none"/>
          <w:lang w:val="en-US" w:eastAsia="zh-CN"/>
        </w:rPr>
        <w:t>炸煳</w:t>
      </w:r>
      <w:r>
        <w:rPr>
          <w:rFonts w:hint="eastAsia" w:ascii="宋体" w:hAnsi="宋体" w:eastAsia="宋体" w:cs="宋体"/>
          <w:b w:val="0"/>
          <w:bCs w:val="0"/>
          <w:color w:val="auto"/>
          <w:sz w:val="24"/>
          <w:szCs w:val="24"/>
          <w:highlight w:val="none"/>
          <w:lang w:val="en-US" w:eastAsia="zh-CN"/>
        </w:rPr>
        <w:t>。</w:t>
      </w:r>
    </w:p>
    <w:p w14:paraId="205072BC">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（5）熟食必须使用专一熟食工具，不得用手拿放，生、熟食品必须分开存放。</w:t>
      </w:r>
    </w:p>
    <w:p w14:paraId="49C49E9A">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w:t>
      </w:r>
      <w:r>
        <w:rPr>
          <w:rFonts w:hint="eastAsia" w:cs="宋体"/>
          <w:b w:val="0"/>
          <w:bCs w:val="0"/>
          <w:color w:val="auto"/>
          <w:sz w:val="24"/>
          <w:szCs w:val="24"/>
          <w:highlight w:val="none"/>
          <w:lang w:val="en-US" w:eastAsia="zh-CN"/>
        </w:rPr>
        <w:t>剩余</w:t>
      </w:r>
      <w:r>
        <w:rPr>
          <w:rFonts w:hint="eastAsia" w:ascii="宋体" w:hAnsi="宋体" w:eastAsia="宋体" w:cs="宋体"/>
          <w:b w:val="0"/>
          <w:bCs w:val="0"/>
          <w:color w:val="auto"/>
          <w:sz w:val="24"/>
          <w:szCs w:val="24"/>
          <w:highlight w:val="none"/>
          <w:lang w:val="en-US" w:eastAsia="zh-CN"/>
        </w:rPr>
        <w:t>食品必须</w:t>
      </w:r>
      <w:r>
        <w:rPr>
          <w:rFonts w:hint="eastAsia" w:cs="宋体"/>
          <w:b w:val="0"/>
          <w:bCs w:val="0"/>
          <w:color w:val="auto"/>
          <w:sz w:val="24"/>
          <w:szCs w:val="24"/>
          <w:highlight w:val="none"/>
          <w:lang w:val="en-US" w:eastAsia="zh-CN"/>
        </w:rPr>
        <w:t>用</w:t>
      </w:r>
      <w:r>
        <w:rPr>
          <w:rFonts w:hint="eastAsia" w:ascii="宋体" w:hAnsi="宋体" w:eastAsia="宋体" w:cs="宋体"/>
          <w:b w:val="0"/>
          <w:bCs w:val="0"/>
          <w:color w:val="auto"/>
          <w:sz w:val="24"/>
          <w:szCs w:val="24"/>
          <w:highlight w:val="none"/>
          <w:lang w:val="en-US" w:eastAsia="zh-CN"/>
        </w:rPr>
        <w:t>保鲜纸遮盖</w:t>
      </w:r>
      <w:r>
        <w:rPr>
          <w:rFonts w:hint="eastAsia" w:cs="宋体"/>
          <w:b w:val="0"/>
          <w:bCs w:val="0"/>
          <w:color w:val="auto"/>
          <w:sz w:val="24"/>
          <w:szCs w:val="24"/>
          <w:highlight w:val="none"/>
          <w:lang w:val="en-US" w:eastAsia="zh-CN"/>
        </w:rPr>
        <w:t>后冷藏</w:t>
      </w:r>
      <w:r>
        <w:rPr>
          <w:rFonts w:hint="eastAsia" w:ascii="宋体" w:hAnsi="宋体" w:eastAsia="宋体" w:cs="宋体"/>
          <w:b w:val="0"/>
          <w:bCs w:val="0"/>
          <w:color w:val="auto"/>
          <w:sz w:val="24"/>
          <w:szCs w:val="24"/>
          <w:highlight w:val="none"/>
          <w:lang w:val="en-US" w:eastAsia="zh-CN"/>
        </w:rPr>
        <w:t>。</w:t>
      </w:r>
    </w:p>
    <w:p w14:paraId="342C45CB">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（7）过餐蔬菜和变质变味食品不得再使用。</w:t>
      </w:r>
    </w:p>
    <w:p w14:paraId="2F7BAAE8">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（8）鲜菜、肉类、干货成品和半成品必须分类存放，不得混放或放置地上。</w:t>
      </w:r>
    </w:p>
    <w:p w14:paraId="7944A110">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（9）包装食品必须标识清楚，符合检验合格规定标准。</w:t>
      </w:r>
    </w:p>
    <w:p w14:paraId="56B60C3B">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餐厅餐具卫生</w:t>
      </w:r>
    </w:p>
    <w:p w14:paraId="75546CBA">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（1）打菜勺、饭勺、汤勺必须用盘托放，不能直接放在台面。</w:t>
      </w:r>
    </w:p>
    <w:p w14:paraId="5C17748D">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（2）用过的食具要经过初洗、清洁剂清洗、清水清洗、消毒四道工序处理。食具内外要干净干燥，无油迹、无洗洁剂。</w:t>
      </w:r>
    </w:p>
    <w:p w14:paraId="0F56F776">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（3）用餐前食具要集中整齐摆放，保持清洁，用洁净白布盖好，防止蝇叮，食具未经消毒不得使用。</w:t>
      </w:r>
    </w:p>
    <w:p w14:paraId="3279AEE3">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厨房卫生</w:t>
      </w:r>
    </w:p>
    <w:p w14:paraId="3822E43D">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（1）砧板、刀、锅、铲、桶、盆等用具在使用前后要清洗干净，按规定消毒处理；菜刀及砧板要生熟分开，熟食刀要每天用沸水消毒，砧板每班次必须用沸水消毒。</w:t>
      </w:r>
    </w:p>
    <w:p w14:paraId="0F2872FE">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（2）切配完</w:t>
      </w:r>
      <w:r>
        <w:rPr>
          <w:rFonts w:hint="eastAsia" w:cs="宋体"/>
          <w:b w:val="0"/>
          <w:bCs w:val="0"/>
          <w:color w:val="auto"/>
          <w:sz w:val="24"/>
          <w:szCs w:val="24"/>
          <w:highlight w:val="none"/>
          <w:lang w:val="en-US" w:eastAsia="zh-CN"/>
        </w:rPr>
        <w:t>成后</w:t>
      </w:r>
      <w:r>
        <w:rPr>
          <w:rFonts w:hint="eastAsia" w:ascii="宋体" w:hAnsi="宋体" w:eastAsia="宋体" w:cs="宋体"/>
          <w:b w:val="0"/>
          <w:bCs w:val="0"/>
          <w:color w:val="auto"/>
          <w:sz w:val="24"/>
          <w:szCs w:val="24"/>
          <w:highlight w:val="none"/>
          <w:lang w:val="en-US" w:eastAsia="zh-CN"/>
        </w:rPr>
        <w:t>及时清洗工作台面、地面及清理垃圾。</w:t>
      </w:r>
    </w:p>
    <w:p w14:paraId="70438A76">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（3）洗菜池、洗碗池、货架、油烟罩、蒸柜、炉灶等每天须保证清洗干净。</w:t>
      </w:r>
    </w:p>
    <w:p w14:paraId="34C49F0E">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（4）油盐、酱油等配料和未用完的米、菜下班前要盖好。</w:t>
      </w:r>
    </w:p>
    <w:p w14:paraId="67FC87F4">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（5）特别注意清除卫生死角，防止老鼠、苍蝇、蟑螂等污染食物。</w:t>
      </w:r>
    </w:p>
    <w:p w14:paraId="071E0C8F">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（6）定期清洗冰箱</w:t>
      </w:r>
      <w:r>
        <w:rPr>
          <w:rFonts w:hint="eastAsia" w:cs="宋体"/>
          <w:b w:val="0"/>
          <w:bCs w:val="0"/>
          <w:color w:val="auto"/>
          <w:sz w:val="24"/>
          <w:szCs w:val="24"/>
          <w:highlight w:val="none"/>
          <w:lang w:val="en-US" w:eastAsia="zh-CN"/>
        </w:rPr>
        <w:t>和雪柜</w:t>
      </w:r>
      <w:r>
        <w:rPr>
          <w:rFonts w:hint="eastAsia" w:ascii="宋体" w:hAnsi="宋体" w:eastAsia="宋体" w:cs="宋体"/>
          <w:b w:val="0"/>
          <w:bCs w:val="0"/>
          <w:color w:val="auto"/>
          <w:sz w:val="24"/>
          <w:szCs w:val="24"/>
          <w:highlight w:val="none"/>
          <w:lang w:val="en-US" w:eastAsia="zh-CN"/>
        </w:rPr>
        <w:t>，每周</w:t>
      </w:r>
      <w:r>
        <w:rPr>
          <w:rFonts w:hint="eastAsia" w:cs="宋体"/>
          <w:b w:val="0"/>
          <w:bCs w:val="0"/>
          <w:color w:val="auto"/>
          <w:sz w:val="24"/>
          <w:szCs w:val="24"/>
          <w:highlight w:val="none"/>
          <w:lang w:val="en-US" w:eastAsia="zh-CN"/>
        </w:rPr>
        <w:t>进行两次</w:t>
      </w:r>
      <w:r>
        <w:rPr>
          <w:rFonts w:hint="eastAsia" w:ascii="宋体" w:hAnsi="宋体" w:eastAsia="宋体" w:cs="宋体"/>
          <w:b w:val="0"/>
          <w:bCs w:val="0"/>
          <w:color w:val="auto"/>
          <w:sz w:val="24"/>
          <w:szCs w:val="24"/>
          <w:highlight w:val="none"/>
          <w:lang w:val="en-US" w:eastAsia="zh-CN"/>
        </w:rPr>
        <w:t>大清洁，每天</w:t>
      </w:r>
      <w:r>
        <w:rPr>
          <w:rFonts w:hint="eastAsia" w:cs="宋体"/>
          <w:b w:val="0"/>
          <w:bCs w:val="0"/>
          <w:color w:val="auto"/>
          <w:sz w:val="24"/>
          <w:szCs w:val="24"/>
          <w:highlight w:val="none"/>
          <w:lang w:val="en-US" w:eastAsia="zh-CN"/>
        </w:rPr>
        <w:t>进行两次</w:t>
      </w:r>
      <w:r>
        <w:rPr>
          <w:rFonts w:hint="eastAsia" w:ascii="宋体" w:hAnsi="宋体" w:eastAsia="宋体" w:cs="宋体"/>
          <w:b w:val="0"/>
          <w:bCs w:val="0"/>
          <w:color w:val="auto"/>
          <w:sz w:val="24"/>
          <w:szCs w:val="24"/>
          <w:highlight w:val="none"/>
          <w:lang w:val="en-US" w:eastAsia="zh-CN"/>
        </w:rPr>
        <w:t>小清理，保证清洁卫生。</w:t>
      </w:r>
    </w:p>
    <w:p w14:paraId="35BAAE36">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餐厅卫生</w:t>
      </w:r>
    </w:p>
    <w:p w14:paraId="1637D3DA">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（1）地面须保持无垃圾杂物，无积水，干净清爽。</w:t>
      </w:r>
    </w:p>
    <w:p w14:paraId="624B83F5">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（2）桌面台凳于餐前、餐中、餐后均要及时清洁，保持干净无尘。</w:t>
      </w:r>
    </w:p>
    <w:p w14:paraId="364321E0">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（3）墙壁、门窗、风扇、灯管等定期清洁。</w:t>
      </w:r>
    </w:p>
    <w:p w14:paraId="4883E80F">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（4）每周两次大扫除，用清洁剂清洗台面、地面，尽量做到餐厅内无蝇、蚊、蟑螂等。</w:t>
      </w:r>
    </w:p>
    <w:p w14:paraId="63BF12B9">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（5）专人负责回收</w:t>
      </w:r>
      <w:r>
        <w:rPr>
          <w:rFonts w:hint="eastAsia" w:cs="宋体"/>
          <w:b w:val="0"/>
          <w:bCs w:val="0"/>
          <w:color w:val="auto"/>
          <w:sz w:val="24"/>
          <w:szCs w:val="24"/>
          <w:highlight w:val="none"/>
          <w:lang w:val="en-US" w:eastAsia="zh-CN"/>
        </w:rPr>
        <w:t>餐具</w:t>
      </w:r>
      <w:r>
        <w:rPr>
          <w:rFonts w:hint="eastAsia" w:ascii="宋体" w:hAnsi="宋体" w:eastAsia="宋体" w:cs="宋体"/>
          <w:b w:val="0"/>
          <w:bCs w:val="0"/>
          <w:color w:val="auto"/>
          <w:sz w:val="24"/>
          <w:szCs w:val="24"/>
          <w:highlight w:val="none"/>
          <w:lang w:val="en-US" w:eastAsia="zh-CN"/>
        </w:rPr>
        <w:t>，剩饭剩菜要及时运走，保证餐厅无异味。</w:t>
      </w:r>
    </w:p>
    <w:p w14:paraId="6C6C3629">
      <w:pPr>
        <w:keepNext w:val="0"/>
        <w:keepLines w:val="0"/>
        <w:pageBreakBefore w:val="0"/>
        <w:widowControl/>
        <w:kinsoku/>
        <w:wordWrap/>
        <w:overflowPunct/>
        <w:topLinePunct w:val="0"/>
        <w:autoSpaceDE/>
        <w:autoSpaceDN/>
        <w:bidi w:val="0"/>
        <w:adjustRightInd/>
        <w:snapToGrid/>
        <w:spacing w:before="183" w:line="360" w:lineRule="auto"/>
        <w:ind w:left="488" w:firstLine="482" w:firstLineChars="200"/>
        <w:jc w:val="both"/>
        <w:textAlignment w:val="baseline"/>
        <w:rPr>
          <w:rFonts w:hint="eastAsia"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val="en-US" w:eastAsia="zh-CN"/>
        </w:rPr>
        <w:t>、用工要求</w:t>
      </w:r>
    </w:p>
    <w:p w14:paraId="78C8C17E">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供应商必须做好安全生产工作，供应商法定代表人是餐厅安全责任人，餐厅安全管理应安排专人负责，相关人员必须经过专业培训，持健康证、从业资格证等上岗。</w:t>
      </w:r>
    </w:p>
    <w:p w14:paraId="3DA07B32">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餐厅内所有从业人员，均为供应商自行招聘，但从业人员必须提供个人相关资料（身份证、居住证或户口本、健康证、无犯罪证明等的复印文本）。不得随意调整管理人员，减少专业技术人员数量，减少从业人员数量，减少饭菜品种。主厨、面点师及炒菜师傅半年内不得更换（身患重大疾病、触犯法律法规等情况除外）；如确需调整的，必须以相同资历人员替换。</w:t>
      </w:r>
    </w:p>
    <w:p w14:paraId="63DBFA47">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从业人员中不得有犯罪记录、身份不明、不符合流动人口管理规定的人员，餐厅从业人员不得参与宗教活动，不得穿戴宗教服饰；从业人员与采购人无聘用关系，供应商自行承担用人风险。</w:t>
      </w:r>
    </w:p>
    <w:p w14:paraId="315252E7">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供应商应按照《中华人民共和国民法典》等有关法律法规合法用工，与员工签订</w:t>
      </w:r>
      <w:r>
        <w:rPr>
          <w:rFonts w:hint="eastAsia" w:cs="宋体"/>
          <w:b w:val="0"/>
          <w:bCs w:val="0"/>
          <w:color w:val="auto"/>
          <w:sz w:val="24"/>
          <w:szCs w:val="24"/>
          <w:highlight w:val="none"/>
          <w:lang w:val="en-US" w:eastAsia="zh-CN"/>
        </w:rPr>
        <w:t>劳动</w:t>
      </w:r>
      <w:r>
        <w:rPr>
          <w:rFonts w:hint="eastAsia" w:ascii="宋体" w:hAnsi="宋体" w:eastAsia="宋体" w:cs="宋体"/>
          <w:b w:val="0"/>
          <w:bCs w:val="0"/>
          <w:color w:val="auto"/>
          <w:sz w:val="24"/>
          <w:szCs w:val="24"/>
          <w:highlight w:val="none"/>
          <w:lang w:val="en-US" w:eastAsia="zh-CN"/>
        </w:rPr>
        <w:t>合同，依法缴纳</w:t>
      </w:r>
      <w:r>
        <w:rPr>
          <w:rFonts w:hint="eastAsia" w:cs="宋体"/>
          <w:b w:val="0"/>
          <w:bCs w:val="0"/>
          <w:color w:val="auto"/>
          <w:sz w:val="24"/>
          <w:szCs w:val="24"/>
          <w:highlight w:val="none"/>
          <w:lang w:val="en-US" w:eastAsia="zh-CN"/>
        </w:rPr>
        <w:t>提供服务</w:t>
      </w:r>
      <w:r>
        <w:rPr>
          <w:rFonts w:hint="eastAsia" w:ascii="宋体" w:hAnsi="宋体" w:eastAsia="宋体" w:cs="宋体"/>
          <w:b w:val="0"/>
          <w:bCs w:val="0"/>
          <w:color w:val="auto"/>
          <w:sz w:val="24"/>
          <w:szCs w:val="24"/>
          <w:highlight w:val="none"/>
          <w:lang w:val="en-US" w:eastAsia="zh-CN"/>
        </w:rPr>
        <w:t>员工的社保、购买</w:t>
      </w:r>
      <w:r>
        <w:rPr>
          <w:rFonts w:hint="eastAsia" w:cs="宋体"/>
          <w:b w:val="0"/>
          <w:bCs w:val="0"/>
          <w:color w:val="auto"/>
          <w:sz w:val="24"/>
          <w:szCs w:val="24"/>
          <w:highlight w:val="none"/>
          <w:lang w:val="en-US" w:eastAsia="zh-CN"/>
        </w:rPr>
        <w:t>雇主责任保险</w:t>
      </w:r>
      <w:r>
        <w:rPr>
          <w:rFonts w:hint="eastAsia" w:ascii="宋体" w:hAnsi="宋体" w:eastAsia="宋体" w:cs="宋体"/>
          <w:b w:val="0"/>
          <w:bCs w:val="0"/>
          <w:color w:val="auto"/>
          <w:sz w:val="24"/>
          <w:szCs w:val="24"/>
          <w:highlight w:val="none"/>
          <w:lang w:val="en-US" w:eastAsia="zh-CN"/>
        </w:rPr>
        <w:t>；应根据《中华人民共和国民法典》等相关法律法规保障员工的合法权益，妥善处理劳资纠纷，并不得因此影响餐厅的正常服务以及采购人的正常秩序。否则，采购人有权追究供应商的责任。</w:t>
      </w:r>
    </w:p>
    <w:p w14:paraId="44308C57">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因餐厅属于人员密集型重点部门，供应商应按照国家、自治区、</w:t>
      </w:r>
      <w:r>
        <w:rPr>
          <w:rFonts w:hint="eastAsia" w:cs="宋体"/>
          <w:b w:val="0"/>
          <w:bCs w:val="0"/>
          <w:color w:val="auto"/>
          <w:sz w:val="24"/>
          <w:szCs w:val="24"/>
          <w:highlight w:val="none"/>
          <w:lang w:val="en-US" w:eastAsia="zh-CN"/>
        </w:rPr>
        <w:t>昌吉州</w:t>
      </w:r>
      <w:r>
        <w:rPr>
          <w:rFonts w:hint="eastAsia" w:ascii="宋体" w:hAnsi="宋体" w:eastAsia="宋体" w:cs="宋体"/>
          <w:b w:val="0"/>
          <w:bCs w:val="0"/>
          <w:color w:val="auto"/>
          <w:sz w:val="24"/>
          <w:szCs w:val="24"/>
          <w:highlight w:val="none"/>
          <w:lang w:val="en-US" w:eastAsia="zh-CN"/>
        </w:rPr>
        <w:t>维护稳定、综合治理、安全生产、消防安全、用水、用电等工作要求，积极主动做好工作。由于以上事项产生问题，供应商负全责。</w:t>
      </w:r>
    </w:p>
    <w:p w14:paraId="2DC0AE9E">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为保证服务质量，供应商应开展以岗前任职、安全规程、消防技能、服务技巧、业务技能提升等不同内容层</w:t>
      </w:r>
      <w:r>
        <w:rPr>
          <w:rFonts w:hint="eastAsia" w:cs="宋体"/>
          <w:b w:val="0"/>
          <w:bCs w:val="0"/>
          <w:color w:val="auto"/>
          <w:sz w:val="24"/>
          <w:szCs w:val="24"/>
          <w:highlight w:val="none"/>
          <w:lang w:val="en-US" w:eastAsia="zh-CN"/>
        </w:rPr>
        <w:t>次为</w:t>
      </w:r>
      <w:r>
        <w:rPr>
          <w:rFonts w:hint="eastAsia" w:ascii="宋体" w:hAnsi="宋体" w:eastAsia="宋体" w:cs="宋体"/>
          <w:b w:val="0"/>
          <w:bCs w:val="0"/>
          <w:color w:val="auto"/>
          <w:sz w:val="24"/>
          <w:szCs w:val="24"/>
          <w:highlight w:val="none"/>
          <w:lang w:val="en-US" w:eastAsia="zh-CN"/>
        </w:rPr>
        <w:t>主体的培训。每年全员培训不得少于10次。</w:t>
      </w:r>
    </w:p>
    <w:p w14:paraId="0946D54C">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餐厅从业人员除受到供应商的制度约束外，还应当自觉执行采购人的相关规章制度。</w:t>
      </w:r>
    </w:p>
    <w:p w14:paraId="74472848">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供应商用工所产生的一切费用（人员工资、社保、税费等）由供应商自行承担。</w:t>
      </w:r>
    </w:p>
    <w:p w14:paraId="217C89D0">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US" w:eastAsia="zh-CN"/>
        </w:rPr>
        <w:t>餐厅保洁用品、</w:t>
      </w:r>
      <w:r>
        <w:rPr>
          <w:rFonts w:hint="eastAsia" w:cs="宋体"/>
          <w:b w:val="0"/>
          <w:bCs w:val="0"/>
          <w:color w:val="auto"/>
          <w:sz w:val="24"/>
          <w:szCs w:val="24"/>
          <w:highlight w:val="none"/>
          <w:lang w:val="en-US" w:eastAsia="zh-CN"/>
        </w:rPr>
        <w:t>餐具用品，由甲方承担，</w:t>
      </w:r>
      <w:r>
        <w:rPr>
          <w:rFonts w:hint="eastAsia" w:ascii="宋体" w:hAnsi="宋体" w:eastAsia="宋体" w:cs="宋体"/>
          <w:b w:val="0"/>
          <w:bCs w:val="0"/>
          <w:color w:val="auto"/>
          <w:sz w:val="24"/>
          <w:szCs w:val="24"/>
          <w:highlight w:val="none"/>
          <w:lang w:val="en-US" w:eastAsia="zh-CN"/>
        </w:rPr>
        <w:t>工作服、工作鞋、工作帽、袖套、围裙等</w:t>
      </w:r>
      <w:r>
        <w:rPr>
          <w:rFonts w:hint="eastAsia" w:cs="宋体"/>
          <w:b w:val="0"/>
          <w:bCs w:val="0"/>
          <w:color w:val="auto"/>
          <w:sz w:val="24"/>
          <w:szCs w:val="24"/>
          <w:highlight w:val="none"/>
          <w:lang w:val="en-US" w:eastAsia="zh-CN"/>
        </w:rPr>
        <w:t>厨务工作人员用品</w:t>
      </w:r>
      <w:r>
        <w:rPr>
          <w:rFonts w:hint="eastAsia" w:ascii="宋体" w:hAnsi="宋体" w:eastAsia="宋体" w:cs="宋体"/>
          <w:b w:val="0"/>
          <w:bCs w:val="0"/>
          <w:color w:val="auto"/>
          <w:sz w:val="24"/>
          <w:szCs w:val="24"/>
          <w:highlight w:val="none"/>
          <w:lang w:val="en-US" w:eastAsia="zh-CN"/>
        </w:rPr>
        <w:t>，由</w:t>
      </w:r>
      <w:r>
        <w:rPr>
          <w:rFonts w:hint="eastAsia" w:cs="宋体"/>
          <w:b w:val="0"/>
          <w:bCs w:val="0"/>
          <w:color w:val="auto"/>
          <w:sz w:val="24"/>
          <w:szCs w:val="24"/>
          <w:highlight w:val="none"/>
          <w:lang w:val="en-US" w:eastAsia="zh-CN"/>
        </w:rPr>
        <w:t>乙方</w:t>
      </w:r>
      <w:r>
        <w:rPr>
          <w:rFonts w:hint="eastAsia" w:ascii="宋体" w:hAnsi="宋体" w:eastAsia="宋体" w:cs="宋体"/>
          <w:b w:val="0"/>
          <w:bCs w:val="0"/>
          <w:color w:val="auto"/>
          <w:sz w:val="24"/>
          <w:szCs w:val="24"/>
          <w:highlight w:val="none"/>
          <w:lang w:val="en-US" w:eastAsia="zh-CN"/>
        </w:rPr>
        <w:t>承担。</w:t>
      </w:r>
    </w:p>
    <w:p w14:paraId="794579C1">
      <w:pPr>
        <w:keepNext w:val="0"/>
        <w:keepLines w:val="0"/>
        <w:pageBreakBefore w:val="0"/>
        <w:widowControl/>
        <w:kinsoku/>
        <w:wordWrap/>
        <w:overflowPunct/>
        <w:topLinePunct w:val="0"/>
        <w:autoSpaceDE/>
        <w:autoSpaceDN/>
        <w:bidi w:val="0"/>
        <w:adjustRightInd/>
        <w:snapToGrid/>
        <w:spacing w:before="183" w:line="360" w:lineRule="auto"/>
        <w:ind w:left="488" w:firstLine="482"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cs="宋体"/>
          <w:b/>
          <w:bCs/>
          <w:color w:val="auto"/>
          <w:sz w:val="24"/>
          <w:szCs w:val="24"/>
          <w:highlight w:val="none"/>
          <w:lang w:val="en-US" w:eastAsia="zh-CN"/>
        </w:rPr>
        <w:t>九</w:t>
      </w:r>
      <w:r>
        <w:rPr>
          <w:rFonts w:hint="eastAsia" w:ascii="宋体" w:hAnsi="宋体" w:eastAsia="宋体" w:cs="宋体"/>
          <w:b/>
          <w:bCs/>
          <w:color w:val="auto"/>
          <w:sz w:val="24"/>
          <w:szCs w:val="24"/>
          <w:highlight w:val="none"/>
          <w:lang w:val="en-US" w:eastAsia="zh-CN"/>
        </w:rPr>
        <w:t>、服务要求</w:t>
      </w:r>
    </w:p>
    <w:p w14:paraId="1CAE482C">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供应商应定期听取</w:t>
      </w:r>
      <w:r>
        <w:rPr>
          <w:rFonts w:hint="eastAsia" w:cs="宋体"/>
          <w:b w:val="0"/>
          <w:bCs w:val="0"/>
          <w:color w:val="auto"/>
          <w:sz w:val="24"/>
          <w:szCs w:val="24"/>
          <w:highlight w:val="none"/>
          <w:lang w:val="en-US" w:eastAsia="zh-CN"/>
        </w:rPr>
        <w:t>采购方伙委会</w:t>
      </w:r>
      <w:r>
        <w:rPr>
          <w:rFonts w:hint="eastAsia" w:ascii="宋体" w:hAnsi="宋体" w:eastAsia="宋体" w:cs="宋体"/>
          <w:b w:val="0"/>
          <w:bCs w:val="0"/>
          <w:color w:val="auto"/>
          <w:sz w:val="24"/>
          <w:szCs w:val="24"/>
          <w:highlight w:val="none"/>
          <w:lang w:val="en-US" w:eastAsia="zh-CN"/>
        </w:rPr>
        <w:t>对伙食工作的意见，不断改进工作。如因食品卫生、品种、质量、价格等问题引起不满的，供应商须向采购人提交书面说明和解决方案。</w:t>
      </w:r>
    </w:p>
    <w:p w14:paraId="7E24B123">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供应商应无条件满足正常及特殊时期的餐饮保障任务。</w:t>
      </w:r>
    </w:p>
    <w:p w14:paraId="44C690FB">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供应商在开展其他经营活动时，经营活动不得以采购人的名义开展，票据使用中不得使用采购人的标志、名称或字样。</w:t>
      </w:r>
    </w:p>
    <w:p w14:paraId="0B0DD4FF">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双方协商一致，本着加强员工餐厅专业化管理、提高用餐质量和后勤服务水平、增加员工就餐满意度、维护安全稳定的基本原则签订合同。</w:t>
      </w:r>
    </w:p>
    <w:p w14:paraId="261B446F">
      <w:pPr>
        <w:keepNext w:val="0"/>
        <w:keepLines w:val="0"/>
        <w:pageBreakBefore w:val="0"/>
        <w:widowControl/>
        <w:kinsoku/>
        <w:wordWrap/>
        <w:overflowPunct/>
        <w:topLinePunct w:val="0"/>
        <w:autoSpaceDE/>
        <w:autoSpaceDN/>
        <w:bidi w:val="0"/>
        <w:adjustRightInd/>
        <w:snapToGrid/>
        <w:spacing w:before="183" w:line="360" w:lineRule="auto"/>
        <w:ind w:left="488" w:firstLine="482" w:firstLineChars="200"/>
        <w:jc w:val="both"/>
        <w:textAlignment w:val="baseline"/>
        <w:rPr>
          <w:rFonts w:hint="eastAsia"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十</w:t>
      </w:r>
      <w:r>
        <w:rPr>
          <w:rFonts w:hint="eastAsia" w:ascii="宋体" w:hAnsi="宋体" w:eastAsia="宋体" w:cs="宋体"/>
          <w:b/>
          <w:bCs/>
          <w:color w:val="auto"/>
          <w:sz w:val="24"/>
          <w:szCs w:val="24"/>
          <w:highlight w:val="none"/>
          <w:lang w:val="en-US" w:eastAsia="zh-CN"/>
        </w:rPr>
        <w:t>、违约责任</w:t>
      </w:r>
    </w:p>
    <w:p w14:paraId="5EABA839">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采购人对供应商所有岗位的工作人员享有监督权，对于不能履行好岗位职责的工作人员可要求供应商调换；</w:t>
      </w:r>
    </w:p>
    <w:p w14:paraId="1BB722BB">
      <w:pPr>
        <w:keepNext w:val="0"/>
        <w:keepLines w:val="0"/>
        <w:pageBreakBefore w:val="0"/>
        <w:widowControl/>
        <w:kinsoku/>
        <w:wordWrap/>
        <w:overflowPunct/>
        <w:topLinePunct w:val="0"/>
        <w:autoSpaceDE/>
        <w:autoSpaceDN/>
        <w:bidi w:val="0"/>
        <w:adjustRightInd/>
        <w:snapToGrid/>
        <w:spacing w:before="183" w:line="360" w:lineRule="auto"/>
        <w:ind w:left="488" w:firstLine="480" w:firstLineChars="200"/>
        <w:jc w:val="both"/>
        <w:textAlignment w:val="baseline"/>
        <w:rPr>
          <w:rFonts w:hint="eastAsia" w:ascii="宋体" w:hAnsi="宋体" w:eastAsia="宋体" w:cs="宋体"/>
          <w:color w:val="auto"/>
          <w:sz w:val="24"/>
          <w:szCs w:val="24"/>
          <w:highlight w:val="none"/>
        </w:rPr>
      </w:pPr>
      <w:r>
        <w:rPr>
          <w:rFonts w:hint="eastAsia"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供应商的各项服务达不到约定标准时，按合同总价的1%的标准向采购方支付违约金；因供应商</w:t>
      </w:r>
      <w:r>
        <w:rPr>
          <w:rFonts w:hint="eastAsia" w:cs="宋体"/>
          <w:b w:val="0"/>
          <w:bCs w:val="0"/>
          <w:color w:val="auto"/>
          <w:sz w:val="24"/>
          <w:szCs w:val="24"/>
          <w:highlight w:val="none"/>
          <w:lang w:val="en-US" w:eastAsia="zh-CN"/>
        </w:rPr>
        <w:t>及其</w:t>
      </w:r>
      <w:r>
        <w:rPr>
          <w:rFonts w:hint="eastAsia" w:ascii="宋体" w:hAnsi="宋体" w:eastAsia="宋体" w:cs="宋体"/>
          <w:b w:val="0"/>
          <w:bCs w:val="0"/>
          <w:color w:val="auto"/>
          <w:sz w:val="24"/>
          <w:szCs w:val="24"/>
          <w:highlight w:val="none"/>
          <w:lang w:val="en-US" w:eastAsia="zh-CN"/>
        </w:rPr>
        <w:t>工作人员</w:t>
      </w:r>
      <w:r>
        <w:rPr>
          <w:rFonts w:hint="eastAsia" w:cs="宋体"/>
          <w:b w:val="0"/>
          <w:bCs w:val="0"/>
          <w:color w:val="auto"/>
          <w:sz w:val="24"/>
          <w:szCs w:val="24"/>
          <w:highlight w:val="none"/>
          <w:lang w:val="en-US" w:eastAsia="zh-CN"/>
        </w:rPr>
        <w:t>原因，给采购方</w:t>
      </w:r>
      <w:r>
        <w:rPr>
          <w:rFonts w:hint="eastAsia" w:ascii="宋体" w:hAnsi="宋体" w:eastAsia="宋体" w:cs="宋体"/>
          <w:b w:val="0"/>
          <w:bCs w:val="0"/>
          <w:color w:val="auto"/>
          <w:sz w:val="24"/>
          <w:szCs w:val="24"/>
          <w:highlight w:val="none"/>
          <w:lang w:val="en-US" w:eastAsia="zh-CN"/>
        </w:rPr>
        <w:t>造成损失的，供应商应给予采购人相应的经济赔偿。</w:t>
      </w:r>
    </w:p>
    <w:p w14:paraId="59DD5E8A">
      <w:pPr>
        <w:rPr>
          <w:rStyle w:val="42"/>
          <w:rFonts w:hint="eastAsia" w:cs="宋体"/>
          <w:b/>
          <w:bCs/>
          <w:color w:val="auto"/>
          <w:sz w:val="32"/>
          <w:szCs w:val="32"/>
          <w:highlight w:val="none"/>
          <w:lang w:eastAsia="zh-CN"/>
        </w:rPr>
      </w:pPr>
      <w:r>
        <w:rPr>
          <w:rStyle w:val="42"/>
          <w:rFonts w:hint="eastAsia" w:cs="宋体"/>
          <w:b/>
          <w:bCs/>
          <w:color w:val="auto"/>
          <w:sz w:val="32"/>
          <w:szCs w:val="32"/>
          <w:highlight w:val="none"/>
          <w:lang w:eastAsia="zh-CN"/>
        </w:rPr>
        <w:br w:type="page"/>
      </w:r>
    </w:p>
    <w:p w14:paraId="42703746">
      <w:pPr>
        <w:tabs>
          <w:tab w:val="left" w:pos="4742"/>
        </w:tabs>
        <w:spacing w:line="360" w:lineRule="auto"/>
        <w:jc w:val="center"/>
        <w:outlineLvl w:val="0"/>
        <w:rPr>
          <w:rStyle w:val="42"/>
          <w:rFonts w:hint="eastAsia" w:cs="宋体"/>
          <w:b/>
          <w:bCs/>
          <w:color w:val="auto"/>
          <w:sz w:val="32"/>
          <w:szCs w:val="32"/>
          <w:highlight w:val="none"/>
          <w:lang w:eastAsia="zh-CN"/>
        </w:rPr>
      </w:pPr>
      <w:r>
        <w:rPr>
          <w:rStyle w:val="42"/>
          <w:rFonts w:hint="eastAsia" w:cs="宋体"/>
          <w:b/>
          <w:bCs/>
          <w:color w:val="auto"/>
          <w:sz w:val="32"/>
          <w:szCs w:val="32"/>
          <w:highlight w:val="none"/>
          <w:lang w:eastAsia="zh-CN"/>
        </w:rPr>
        <w:t>第四部分合同条款</w:t>
      </w:r>
      <w:bookmarkEnd w:id="13"/>
    </w:p>
    <w:p w14:paraId="222AA74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tLeast"/>
        <w:jc w:val="right"/>
        <w:textAlignment w:val="baseline"/>
        <w:rPr>
          <w:rFonts w:ascii="方正小标宋简体" w:eastAsia="方正小标宋简体"/>
          <w:b w:val="0"/>
          <w:i w:val="0"/>
          <w:caps w:val="0"/>
          <w:color w:val="auto"/>
          <w:spacing w:val="0"/>
          <w:w w:val="100"/>
          <w:sz w:val="36"/>
          <w:szCs w:val="36"/>
          <w:highlight w:val="none"/>
        </w:rPr>
      </w:pPr>
      <w:bookmarkStart w:id="14" w:name="_Toc20495"/>
      <w:r>
        <w:rPr>
          <w:rFonts w:hint="eastAsia" w:ascii="仿宋_GB2312" w:hAnsi="仿宋_GB2312" w:eastAsia="仿宋_GB2312" w:cs="仿宋_GB2312"/>
          <w:b w:val="0"/>
          <w:i w:val="0"/>
          <w:caps w:val="0"/>
          <w:color w:val="auto"/>
          <w:spacing w:val="0"/>
          <w:w w:val="100"/>
          <w:kern w:val="0"/>
          <w:sz w:val="32"/>
          <w:szCs w:val="32"/>
          <w:highlight w:val="none"/>
        </w:rPr>
        <w:t>合同编号：【202</w:t>
      </w:r>
      <w:r>
        <w:rPr>
          <w:rFonts w:hint="eastAsia" w:ascii="仿宋_GB2312" w:hAnsi="仿宋_GB2312" w:eastAsia="仿宋_GB2312" w:cs="仿宋_GB2312"/>
          <w:b w:val="0"/>
          <w:i w:val="0"/>
          <w:caps w:val="0"/>
          <w:color w:val="auto"/>
          <w:spacing w:val="0"/>
          <w:w w:val="100"/>
          <w:kern w:val="0"/>
          <w:sz w:val="32"/>
          <w:szCs w:val="32"/>
          <w:highlight w:val="none"/>
          <w:lang w:val="en-US" w:eastAsia="zh-CN"/>
        </w:rPr>
        <w:t>6</w:t>
      </w:r>
      <w:r>
        <w:rPr>
          <w:rFonts w:hint="eastAsia" w:ascii="仿宋_GB2312" w:hAnsi="仿宋_GB2312" w:eastAsia="仿宋_GB2312" w:cs="仿宋_GB2312"/>
          <w:b w:val="0"/>
          <w:i w:val="0"/>
          <w:caps w:val="0"/>
          <w:color w:val="auto"/>
          <w:spacing w:val="0"/>
          <w:w w:val="100"/>
          <w:kern w:val="0"/>
          <w:sz w:val="32"/>
          <w:szCs w:val="32"/>
          <w:highlight w:val="none"/>
        </w:rPr>
        <w:t>】第   号</w:t>
      </w:r>
    </w:p>
    <w:p w14:paraId="0C31DB14">
      <w:pPr>
        <w:keepNext w:val="0"/>
        <w:keepLines w:val="0"/>
        <w:pageBreakBefore w:val="0"/>
        <w:widowControl/>
        <w:kinsoku/>
        <w:wordWrap/>
        <w:overflowPunct/>
        <w:topLinePunct w:val="0"/>
        <w:autoSpaceDE/>
        <w:autoSpaceDN/>
        <w:bidi w:val="0"/>
        <w:adjustRightInd/>
        <w:snapToGrid/>
        <w:spacing w:before="312" w:beforeAutospacing="0" w:after="312" w:afterAutospacing="0" w:line="240" w:lineRule="atLeast"/>
        <w:jc w:val="center"/>
        <w:textAlignment w:val="baseline"/>
        <w:rPr>
          <w:rFonts w:ascii="仿宋_GB2312" w:eastAsia="仿宋_GB2312"/>
          <w:b w:val="0"/>
          <w:i w:val="0"/>
          <w:caps w:val="0"/>
          <w:color w:val="auto"/>
          <w:spacing w:val="0"/>
          <w:w w:val="100"/>
          <w:sz w:val="44"/>
          <w:szCs w:val="44"/>
          <w:highlight w:val="none"/>
        </w:rPr>
      </w:pPr>
      <w:r>
        <w:rPr>
          <w:rFonts w:hint="eastAsia" w:ascii="方正小标宋简体" w:eastAsia="方正小标宋简体"/>
          <w:b w:val="0"/>
          <w:i w:val="0"/>
          <w:caps w:val="0"/>
          <w:color w:val="auto"/>
          <w:spacing w:val="0"/>
          <w:w w:val="100"/>
          <w:sz w:val="44"/>
          <w:szCs w:val="44"/>
          <w:highlight w:val="none"/>
          <w:lang w:eastAsia="zh-CN"/>
        </w:rPr>
        <w:t>职工餐厅餐</w:t>
      </w:r>
      <w:r>
        <w:rPr>
          <w:rFonts w:hint="eastAsia" w:ascii="方正小标宋简体" w:eastAsia="方正小标宋简体"/>
          <w:b w:val="0"/>
          <w:i w:val="0"/>
          <w:caps w:val="0"/>
          <w:color w:val="auto"/>
          <w:spacing w:val="0"/>
          <w:w w:val="100"/>
          <w:sz w:val="44"/>
          <w:szCs w:val="44"/>
          <w:highlight w:val="none"/>
        </w:rPr>
        <w:t>饮服务协议</w:t>
      </w:r>
    </w:p>
    <w:p w14:paraId="420585E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baseline"/>
        <w:rPr>
          <w:rFonts w:hint="eastAsia" w:ascii="宋体" w:hAnsi="宋体" w:eastAsia="宋体" w:cs="宋体"/>
          <w:b w:val="0"/>
          <w:bCs w:val="0"/>
          <w:i w:val="0"/>
          <w:caps w:val="0"/>
          <w:color w:val="auto"/>
          <w:spacing w:val="0"/>
          <w:w w:val="100"/>
          <w:sz w:val="24"/>
          <w:szCs w:val="24"/>
          <w:highlight w:val="none"/>
        </w:rPr>
      </w:pPr>
      <w:r>
        <w:rPr>
          <w:rFonts w:hint="eastAsia" w:ascii="宋体" w:hAnsi="宋体" w:eastAsia="宋体" w:cs="宋体"/>
          <w:b w:val="0"/>
          <w:bCs w:val="0"/>
          <w:i w:val="0"/>
          <w:caps w:val="0"/>
          <w:color w:val="auto"/>
          <w:spacing w:val="0"/>
          <w:w w:val="100"/>
          <w:sz w:val="24"/>
          <w:szCs w:val="24"/>
          <w:highlight w:val="none"/>
        </w:rPr>
        <w:t>甲方:</w:t>
      </w:r>
    </w:p>
    <w:p w14:paraId="2852FF6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rPr>
        <w:t>法定代表人：           电话：</w:t>
      </w:r>
    </w:p>
    <w:p w14:paraId="79FDB84D">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baseline"/>
        <w:rPr>
          <w:rFonts w:hint="eastAsia" w:ascii="宋体" w:hAnsi="宋体" w:eastAsia="宋体" w:cs="宋体"/>
          <w:b/>
          <w:bCs/>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联系地址：</w:t>
      </w:r>
    </w:p>
    <w:p w14:paraId="15FD545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baseline"/>
        <w:rPr>
          <w:rFonts w:hint="eastAsia" w:ascii="宋体" w:hAnsi="宋体" w:eastAsia="宋体" w:cs="宋体"/>
          <w:b w:val="0"/>
          <w:bCs w:val="0"/>
          <w:i w:val="0"/>
          <w:caps w:val="0"/>
          <w:color w:val="auto"/>
          <w:spacing w:val="0"/>
          <w:w w:val="100"/>
          <w:sz w:val="24"/>
          <w:szCs w:val="24"/>
          <w:highlight w:val="none"/>
        </w:rPr>
      </w:pPr>
      <w:r>
        <w:rPr>
          <w:rFonts w:hint="eastAsia" w:ascii="宋体" w:hAnsi="宋体" w:eastAsia="宋体" w:cs="宋体"/>
          <w:b w:val="0"/>
          <w:bCs w:val="0"/>
          <w:i w:val="0"/>
          <w:caps w:val="0"/>
          <w:color w:val="auto"/>
          <w:spacing w:val="0"/>
          <w:w w:val="100"/>
          <w:sz w:val="24"/>
          <w:szCs w:val="24"/>
          <w:highlight w:val="none"/>
        </w:rPr>
        <w:t>乙方：</w:t>
      </w:r>
    </w:p>
    <w:p w14:paraId="45CEC237">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法定代表人：          </w:t>
      </w:r>
      <w:r>
        <w:rPr>
          <w:rFonts w:hint="eastAsia" w:ascii="宋体" w:hAnsi="宋体" w:eastAsia="宋体" w:cs="宋体"/>
          <w:b w:val="0"/>
          <w:i w:val="0"/>
          <w:caps w:val="0"/>
          <w:color w:val="auto"/>
          <w:spacing w:val="0"/>
          <w:w w:val="100"/>
          <w:sz w:val="24"/>
          <w:szCs w:val="24"/>
          <w:highlight w:val="none"/>
          <w:lang w:val="en-US" w:eastAsia="zh-CN"/>
        </w:rPr>
        <w:t xml:space="preserve"> </w:t>
      </w:r>
      <w:r>
        <w:rPr>
          <w:rFonts w:hint="eastAsia" w:ascii="宋体" w:hAnsi="宋体" w:eastAsia="宋体" w:cs="宋体"/>
          <w:b w:val="0"/>
          <w:i w:val="0"/>
          <w:caps w:val="0"/>
          <w:color w:val="auto"/>
          <w:spacing w:val="0"/>
          <w:w w:val="100"/>
          <w:sz w:val="24"/>
          <w:szCs w:val="24"/>
          <w:highlight w:val="none"/>
        </w:rPr>
        <w:t>电话：</w:t>
      </w:r>
    </w:p>
    <w:p w14:paraId="19C3493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联系地址：</w:t>
      </w:r>
    </w:p>
    <w:p w14:paraId="49DC5CA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Style w:val="42"/>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为规范食堂的管理，提高用餐品质，</w:t>
      </w:r>
      <w:r>
        <w:rPr>
          <w:rStyle w:val="42"/>
          <w:rFonts w:hint="eastAsia" w:ascii="宋体" w:hAnsi="宋体" w:eastAsia="宋体" w:cs="宋体"/>
          <w:b w:val="0"/>
          <w:i w:val="0"/>
          <w:caps w:val="0"/>
          <w:color w:val="auto"/>
          <w:spacing w:val="0"/>
          <w:w w:val="100"/>
          <w:sz w:val="24"/>
          <w:szCs w:val="24"/>
          <w:highlight w:val="none"/>
        </w:rPr>
        <w:t>依据</w:t>
      </w:r>
      <w:r>
        <w:rPr>
          <w:rStyle w:val="42"/>
          <w:rFonts w:hint="eastAsia" w:cs="宋体"/>
          <w:b w:val="0"/>
          <w:i w:val="0"/>
          <w:caps w:val="0"/>
          <w:color w:val="auto"/>
          <w:spacing w:val="0"/>
          <w:w w:val="100"/>
          <w:sz w:val="24"/>
          <w:szCs w:val="24"/>
          <w:highlight w:val="none"/>
          <w:lang w:eastAsia="zh-CN"/>
        </w:rPr>
        <w:t>《中华人民共和国民法典》</w:t>
      </w:r>
      <w:r>
        <w:rPr>
          <w:rStyle w:val="42"/>
          <w:rFonts w:hint="eastAsia" w:ascii="宋体" w:hAnsi="宋体" w:eastAsia="宋体" w:cs="宋体"/>
          <w:b w:val="0"/>
          <w:i w:val="0"/>
          <w:caps w:val="0"/>
          <w:color w:val="auto"/>
          <w:spacing w:val="0"/>
          <w:w w:val="100"/>
          <w:sz w:val="24"/>
          <w:szCs w:val="24"/>
          <w:highlight w:val="none"/>
        </w:rPr>
        <w:t>及有关</w:t>
      </w:r>
      <w:r>
        <w:rPr>
          <w:rStyle w:val="42"/>
          <w:rFonts w:hint="eastAsia" w:cs="宋体"/>
          <w:b w:val="0"/>
          <w:i w:val="0"/>
          <w:caps w:val="0"/>
          <w:color w:val="auto"/>
          <w:spacing w:val="0"/>
          <w:w w:val="100"/>
          <w:sz w:val="24"/>
          <w:szCs w:val="24"/>
          <w:highlight w:val="none"/>
          <w:lang w:eastAsia="zh-CN"/>
        </w:rPr>
        <w:t>法律法规</w:t>
      </w:r>
      <w:r>
        <w:rPr>
          <w:rStyle w:val="42"/>
          <w:rFonts w:hint="eastAsia" w:ascii="宋体" w:hAnsi="宋体" w:eastAsia="宋体" w:cs="宋体"/>
          <w:b w:val="0"/>
          <w:i w:val="0"/>
          <w:caps w:val="0"/>
          <w:color w:val="auto"/>
          <w:spacing w:val="0"/>
          <w:w w:val="100"/>
          <w:sz w:val="24"/>
          <w:szCs w:val="24"/>
          <w:highlight w:val="none"/>
        </w:rPr>
        <w:t>的规定，</w:t>
      </w:r>
      <w:r>
        <w:rPr>
          <w:rFonts w:hint="eastAsia" w:ascii="宋体" w:hAnsi="宋体" w:eastAsia="宋体" w:cs="宋体"/>
          <w:b w:val="0"/>
          <w:i w:val="0"/>
          <w:caps w:val="0"/>
          <w:color w:val="auto"/>
          <w:spacing w:val="0"/>
          <w:w w:val="100"/>
          <w:sz w:val="24"/>
          <w:szCs w:val="24"/>
          <w:highlight w:val="none"/>
        </w:rPr>
        <w:t>经协商，</w:t>
      </w:r>
      <w:r>
        <w:rPr>
          <w:rStyle w:val="42"/>
          <w:rFonts w:hint="eastAsia" w:ascii="宋体" w:hAnsi="宋体" w:eastAsia="宋体" w:cs="宋体"/>
          <w:b w:val="0"/>
          <w:i w:val="0"/>
          <w:caps w:val="0"/>
          <w:color w:val="auto"/>
          <w:spacing w:val="0"/>
          <w:w w:val="100"/>
          <w:sz w:val="24"/>
          <w:szCs w:val="24"/>
          <w:highlight w:val="none"/>
        </w:rPr>
        <w:t>甲乙双方本着自愿、平等、互利的原则，就乙方向甲方提供餐饮服务保障事宜，达成如下协议：</w:t>
      </w:r>
    </w:p>
    <w:p w14:paraId="366357D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jc w:val="both"/>
        <w:textAlignment w:val="baseline"/>
        <w:rPr>
          <w:rStyle w:val="42"/>
          <w:rFonts w:hint="eastAsia" w:ascii="宋体" w:hAnsi="宋体" w:eastAsia="宋体" w:cs="宋体"/>
          <w:b/>
          <w:bCs/>
          <w:i w:val="0"/>
          <w:caps w:val="0"/>
          <w:color w:val="auto"/>
          <w:spacing w:val="0"/>
          <w:w w:val="100"/>
          <w:sz w:val="24"/>
          <w:szCs w:val="24"/>
          <w:highlight w:val="none"/>
          <w:lang w:eastAsia="zh-CN"/>
        </w:rPr>
      </w:pPr>
      <w:r>
        <w:rPr>
          <w:rStyle w:val="42"/>
          <w:rFonts w:hint="eastAsia" w:cs="宋体"/>
          <w:b/>
          <w:bCs/>
          <w:i w:val="0"/>
          <w:caps w:val="0"/>
          <w:color w:val="auto"/>
          <w:spacing w:val="0"/>
          <w:w w:val="100"/>
          <w:sz w:val="24"/>
          <w:szCs w:val="24"/>
          <w:highlight w:val="none"/>
          <w:lang w:eastAsia="zh-CN"/>
        </w:rPr>
        <w:t>第一条</w:t>
      </w:r>
      <w:r>
        <w:rPr>
          <w:rStyle w:val="42"/>
          <w:rFonts w:hint="eastAsia" w:cs="宋体"/>
          <w:b/>
          <w:bCs/>
          <w:i w:val="0"/>
          <w:caps w:val="0"/>
          <w:color w:val="auto"/>
          <w:spacing w:val="0"/>
          <w:w w:val="100"/>
          <w:sz w:val="24"/>
          <w:szCs w:val="24"/>
          <w:highlight w:val="none"/>
          <w:lang w:val="en-US" w:eastAsia="zh-CN"/>
        </w:rPr>
        <w:t xml:space="preserve"> </w:t>
      </w:r>
      <w:r>
        <w:rPr>
          <w:rStyle w:val="42"/>
          <w:rFonts w:hint="eastAsia" w:ascii="宋体" w:hAnsi="宋体" w:eastAsia="宋体" w:cs="宋体"/>
          <w:b/>
          <w:bCs/>
          <w:i w:val="0"/>
          <w:caps w:val="0"/>
          <w:color w:val="auto"/>
          <w:spacing w:val="0"/>
          <w:w w:val="100"/>
          <w:sz w:val="24"/>
          <w:szCs w:val="24"/>
          <w:highlight w:val="none"/>
          <w:lang w:eastAsia="zh-CN"/>
        </w:rPr>
        <w:t>协议服务范围</w:t>
      </w:r>
      <w:r>
        <w:rPr>
          <w:rStyle w:val="42"/>
          <w:rFonts w:hint="eastAsia" w:ascii="宋体" w:hAnsi="宋体" w:eastAsia="宋体" w:cs="宋体"/>
          <w:b/>
          <w:bCs/>
          <w:color w:val="auto"/>
          <w:sz w:val="24"/>
          <w:szCs w:val="24"/>
          <w:highlight w:val="none"/>
          <w:lang w:eastAsia="zh-CN"/>
        </w:rPr>
        <w:t>及形式</w:t>
      </w:r>
    </w:p>
    <w:p w14:paraId="66E6159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宋体" w:hAnsi="宋体" w:eastAsia="宋体" w:cs="宋体"/>
          <w:color w:val="auto"/>
          <w:sz w:val="24"/>
          <w:szCs w:val="24"/>
          <w:highlight w:val="none"/>
          <w:u w:val="none"/>
          <w:lang w:eastAsia="zh-CN"/>
        </w:rPr>
      </w:pPr>
      <w:r>
        <w:rPr>
          <w:rFonts w:hint="eastAsia" w:cs="宋体"/>
          <w:color w:val="auto"/>
          <w:sz w:val="24"/>
          <w:szCs w:val="24"/>
          <w:highlight w:val="none"/>
          <w:u w:val="none"/>
          <w:lang w:val="en-US" w:eastAsia="zh-CN"/>
        </w:rPr>
        <w:t>1.1</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lang w:eastAsia="zh-CN"/>
        </w:rPr>
        <w:t>乙方按照甲方餐饮服务需求，向甲方</w:t>
      </w:r>
      <w:r>
        <w:rPr>
          <w:rFonts w:hint="eastAsia" w:cs="宋体"/>
          <w:color w:val="auto"/>
          <w:sz w:val="24"/>
          <w:szCs w:val="24"/>
          <w:highlight w:val="none"/>
          <w:u w:val="none"/>
          <w:lang w:eastAsia="zh-CN"/>
        </w:rPr>
        <w:t>提供</w:t>
      </w:r>
      <w:r>
        <w:rPr>
          <w:rFonts w:hint="eastAsia" w:ascii="宋体" w:hAnsi="宋体" w:eastAsia="宋体" w:cs="宋体"/>
          <w:b w:val="0"/>
          <w:i w:val="0"/>
          <w:caps w:val="0"/>
          <w:color w:val="auto"/>
          <w:spacing w:val="0"/>
          <w:w w:val="100"/>
          <w:sz w:val="24"/>
          <w:szCs w:val="24"/>
          <w:highlight w:val="none"/>
        </w:rPr>
        <w:t>工作人员</w:t>
      </w:r>
      <w:r>
        <w:rPr>
          <w:rFonts w:hint="eastAsia" w:ascii="宋体" w:hAnsi="宋体" w:eastAsia="宋体" w:cs="宋体"/>
          <w:b w:val="0"/>
          <w:i w:val="0"/>
          <w:caps w:val="0"/>
          <w:color w:val="auto"/>
          <w:spacing w:val="0"/>
          <w:w w:val="100"/>
          <w:sz w:val="24"/>
          <w:szCs w:val="24"/>
          <w:highlight w:val="none"/>
          <w:lang w:val="en-US" w:eastAsia="zh-CN"/>
        </w:rPr>
        <w:t>400-</w:t>
      </w:r>
      <w:r>
        <w:rPr>
          <w:rFonts w:hint="eastAsia" w:ascii="宋体" w:hAnsi="宋体" w:eastAsia="宋体" w:cs="宋体"/>
          <w:color w:val="auto"/>
          <w:spacing w:val="-20"/>
          <w:sz w:val="24"/>
          <w:szCs w:val="24"/>
          <w:highlight w:val="none"/>
          <w:lang w:val="en-US" w:eastAsia="zh-CN"/>
        </w:rPr>
        <w:t>500</w:t>
      </w:r>
      <w:r>
        <w:rPr>
          <w:rFonts w:hint="eastAsia" w:cs="宋体"/>
          <w:color w:val="auto"/>
          <w:spacing w:val="-20"/>
          <w:sz w:val="24"/>
          <w:szCs w:val="24"/>
          <w:highlight w:val="none"/>
          <w:lang w:val="en-US" w:eastAsia="zh-CN"/>
        </w:rPr>
        <w:t>人</w:t>
      </w:r>
      <w:r>
        <w:rPr>
          <w:rFonts w:hint="eastAsia" w:ascii="宋体" w:hAnsi="宋体" w:eastAsia="宋体" w:cs="宋体"/>
          <w:color w:val="auto"/>
          <w:spacing w:val="-20"/>
          <w:sz w:val="24"/>
          <w:szCs w:val="24"/>
          <w:highlight w:val="none"/>
          <w:lang w:val="en-US" w:eastAsia="zh-CN"/>
        </w:rPr>
        <w:t>左右</w:t>
      </w:r>
      <w:r>
        <w:rPr>
          <w:rFonts w:hint="eastAsia" w:cs="宋体"/>
          <w:color w:val="auto"/>
          <w:spacing w:val="-20"/>
          <w:sz w:val="24"/>
          <w:szCs w:val="24"/>
          <w:highlight w:val="none"/>
          <w:lang w:val="en-US" w:eastAsia="zh-CN"/>
        </w:rPr>
        <w:t>的</w:t>
      </w:r>
      <w:r>
        <w:rPr>
          <w:rFonts w:hint="eastAsia" w:ascii="宋体" w:hAnsi="宋体" w:eastAsia="宋体" w:cs="宋体"/>
          <w:b w:val="0"/>
          <w:i w:val="0"/>
          <w:caps w:val="0"/>
          <w:color w:val="auto"/>
          <w:spacing w:val="0"/>
          <w:w w:val="100"/>
          <w:sz w:val="24"/>
          <w:szCs w:val="24"/>
          <w:highlight w:val="none"/>
        </w:rPr>
        <w:t>一日三餐</w:t>
      </w:r>
      <w:r>
        <w:rPr>
          <w:rFonts w:hint="eastAsia" w:cs="宋体"/>
          <w:b w:val="0"/>
          <w:i w:val="0"/>
          <w:caps w:val="0"/>
          <w:color w:val="auto"/>
          <w:spacing w:val="0"/>
          <w:w w:val="100"/>
          <w:sz w:val="24"/>
          <w:szCs w:val="24"/>
          <w:highlight w:val="none"/>
          <w:lang w:eastAsia="zh-CN"/>
        </w:rPr>
        <w:t>（早餐、午餐、晚餐、夜宵）</w:t>
      </w:r>
      <w:r>
        <w:rPr>
          <w:rFonts w:hint="eastAsia" w:cs="宋体"/>
          <w:color w:val="auto"/>
          <w:sz w:val="24"/>
          <w:szCs w:val="24"/>
          <w:highlight w:val="none"/>
          <w:u w:val="none"/>
          <w:lang w:eastAsia="zh-CN"/>
        </w:rPr>
        <w:t>、</w:t>
      </w:r>
      <w:r>
        <w:rPr>
          <w:rFonts w:hint="eastAsia" w:ascii="宋体" w:hAnsi="宋体" w:eastAsia="宋体" w:cs="宋体"/>
          <w:color w:val="auto"/>
          <w:sz w:val="24"/>
          <w:szCs w:val="24"/>
          <w:highlight w:val="none"/>
          <w:u w:val="none"/>
          <w:lang w:eastAsia="zh-CN"/>
        </w:rPr>
        <w:t>接待餐、自由餐等餐饮服务。</w:t>
      </w:r>
      <w:r>
        <w:rPr>
          <w:rFonts w:hint="eastAsia" w:ascii="宋体" w:hAnsi="宋体" w:eastAsia="宋体" w:cs="宋体"/>
          <w:color w:val="auto"/>
          <w:sz w:val="24"/>
          <w:szCs w:val="24"/>
          <w:highlight w:val="none"/>
          <w:u w:val="none"/>
          <w:lang w:val="en-US" w:eastAsia="zh-CN"/>
        </w:rPr>
        <w:t xml:space="preserve"> </w:t>
      </w:r>
    </w:p>
    <w:p w14:paraId="16A6B36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宋体" w:hAnsi="宋体" w:eastAsia="宋体" w:cs="宋体"/>
          <w:color w:val="auto"/>
          <w:sz w:val="24"/>
          <w:szCs w:val="24"/>
          <w:highlight w:val="none"/>
          <w:u w:val="none"/>
          <w:lang w:val="en-US" w:eastAsia="zh-CN"/>
        </w:rPr>
      </w:pPr>
      <w:r>
        <w:rPr>
          <w:rFonts w:hint="eastAsia" w:cs="宋体"/>
          <w:color w:val="auto"/>
          <w:sz w:val="24"/>
          <w:szCs w:val="24"/>
          <w:highlight w:val="none"/>
          <w:u w:val="none"/>
          <w:lang w:val="en-US" w:eastAsia="zh-CN"/>
        </w:rPr>
        <w:t xml:space="preserve">1.2  </w:t>
      </w:r>
      <w:r>
        <w:rPr>
          <w:rFonts w:hint="eastAsia" w:ascii="宋体" w:hAnsi="宋体" w:eastAsia="宋体" w:cs="宋体"/>
          <w:color w:val="auto"/>
          <w:sz w:val="24"/>
          <w:szCs w:val="24"/>
          <w:highlight w:val="none"/>
          <w:u w:val="none"/>
          <w:lang w:eastAsia="zh-CN"/>
        </w:rPr>
        <w:t>由</w:t>
      </w:r>
      <w:r>
        <w:rPr>
          <w:rFonts w:hint="eastAsia" w:ascii="宋体" w:hAnsi="宋体" w:eastAsia="宋体" w:cs="宋体"/>
          <w:b w:val="0"/>
          <w:i w:val="0"/>
          <w:caps w:val="0"/>
          <w:color w:val="auto"/>
          <w:spacing w:val="0"/>
          <w:w w:val="100"/>
          <w:sz w:val="24"/>
          <w:szCs w:val="24"/>
          <w:highlight w:val="none"/>
        </w:rPr>
        <w:t>乙方提供餐饮服务人员</w:t>
      </w:r>
      <w:r>
        <w:rPr>
          <w:rFonts w:hint="eastAsia" w:ascii="宋体" w:hAnsi="宋体" w:eastAsia="宋体" w:cs="宋体"/>
          <w:b w:val="0"/>
          <w:i w:val="0"/>
          <w:caps w:val="0"/>
          <w:color w:val="auto"/>
          <w:spacing w:val="0"/>
          <w:w w:val="100"/>
          <w:sz w:val="24"/>
          <w:szCs w:val="24"/>
          <w:highlight w:val="none"/>
          <w:lang w:val="en-US" w:eastAsia="zh-CN"/>
        </w:rPr>
        <w:t>18</w:t>
      </w:r>
      <w:r>
        <w:rPr>
          <w:rFonts w:hint="eastAsia" w:ascii="宋体" w:hAnsi="宋体" w:eastAsia="宋体" w:cs="宋体"/>
          <w:b w:val="0"/>
          <w:i w:val="0"/>
          <w:caps w:val="0"/>
          <w:color w:val="auto"/>
          <w:spacing w:val="0"/>
          <w:w w:val="100"/>
          <w:sz w:val="24"/>
          <w:szCs w:val="24"/>
          <w:highlight w:val="none"/>
        </w:rPr>
        <w:t>人（</w:t>
      </w:r>
      <w:r>
        <w:rPr>
          <w:rFonts w:hint="eastAsia" w:ascii="宋体" w:hAnsi="宋体" w:eastAsia="宋体" w:cs="宋体"/>
          <w:b w:val="0"/>
          <w:i w:val="0"/>
          <w:caps w:val="0"/>
          <w:color w:val="auto"/>
          <w:spacing w:val="0"/>
          <w:w w:val="100"/>
          <w:sz w:val="24"/>
          <w:szCs w:val="24"/>
          <w:highlight w:val="none"/>
          <w:lang w:eastAsia="zh-CN"/>
        </w:rPr>
        <w:t>其中</w:t>
      </w:r>
      <w:r>
        <w:rPr>
          <w:rFonts w:hint="eastAsia" w:cs="宋体"/>
          <w:b w:val="0"/>
          <w:i w:val="0"/>
          <w:caps w:val="0"/>
          <w:color w:val="auto"/>
          <w:spacing w:val="0"/>
          <w:w w:val="100"/>
          <w:sz w:val="24"/>
          <w:szCs w:val="24"/>
          <w:highlight w:val="none"/>
          <w:lang w:eastAsia="zh-CN"/>
        </w:rPr>
        <w:t>：</w:t>
      </w:r>
      <w:r>
        <w:rPr>
          <w:rFonts w:hint="eastAsia" w:ascii="宋体" w:hAnsi="宋体" w:eastAsia="宋体" w:cs="宋体"/>
          <w:b w:val="0"/>
          <w:i w:val="0"/>
          <w:caps w:val="0"/>
          <w:color w:val="auto"/>
          <w:spacing w:val="0"/>
          <w:w w:val="100"/>
          <w:sz w:val="24"/>
          <w:szCs w:val="24"/>
          <w:highlight w:val="none"/>
        </w:rPr>
        <w:t>厨师长兼经理1人，副厨师长1人，厨师4人，配菜师2人，面点师2人，面点助理1人，小吃师傅1人，捡菜工2人，服务员2人，洗碗</w:t>
      </w:r>
      <w:r>
        <w:rPr>
          <w:rFonts w:hint="eastAsia" w:cs="宋体"/>
          <w:b w:val="0"/>
          <w:i w:val="0"/>
          <w:caps w:val="0"/>
          <w:color w:val="auto"/>
          <w:spacing w:val="0"/>
          <w:w w:val="100"/>
          <w:sz w:val="24"/>
          <w:szCs w:val="24"/>
          <w:highlight w:val="none"/>
          <w:lang w:eastAsia="zh-CN"/>
        </w:rPr>
        <w:t>工</w:t>
      </w:r>
      <w:r>
        <w:rPr>
          <w:rFonts w:hint="eastAsia" w:ascii="宋体" w:hAnsi="宋体" w:eastAsia="宋体" w:cs="宋体"/>
          <w:b w:val="0"/>
          <w:i w:val="0"/>
          <w:caps w:val="0"/>
          <w:color w:val="auto"/>
          <w:spacing w:val="0"/>
          <w:w w:val="100"/>
          <w:sz w:val="24"/>
          <w:szCs w:val="24"/>
          <w:highlight w:val="none"/>
        </w:rPr>
        <w:t>1人，保洁1人</w:t>
      </w:r>
      <w:r>
        <w:rPr>
          <w:rFonts w:hint="eastAsia" w:ascii="宋体" w:hAnsi="宋体" w:eastAsia="宋体" w:cs="宋体"/>
          <w:b w:val="0"/>
          <w:i w:val="0"/>
          <w:caps w:val="0"/>
          <w:color w:val="auto"/>
          <w:spacing w:val="0"/>
          <w:w w:val="100"/>
          <w:sz w:val="24"/>
          <w:szCs w:val="24"/>
          <w:highlight w:val="none"/>
          <w:lang w:eastAsia="zh-CN"/>
        </w:rPr>
        <w:t>），并且乙方要保证提供餐饮服务人员身体健康、无违法记录、</w:t>
      </w:r>
      <w:r>
        <w:rPr>
          <w:rFonts w:hint="eastAsia" w:ascii="宋体" w:hAnsi="宋体" w:eastAsia="宋体" w:cs="宋体"/>
          <w:b w:val="0"/>
          <w:i w:val="0"/>
          <w:caps w:val="0"/>
          <w:color w:val="auto"/>
          <w:spacing w:val="0"/>
          <w:w w:val="100"/>
          <w:sz w:val="24"/>
          <w:szCs w:val="24"/>
          <w:highlight w:val="none"/>
          <w:lang w:val="en-US" w:eastAsia="zh-CN"/>
        </w:rPr>
        <w:t>有健康证</w:t>
      </w:r>
      <w:r>
        <w:rPr>
          <w:rFonts w:hint="eastAsia" w:ascii="宋体" w:hAnsi="宋体" w:eastAsia="宋体" w:cs="宋体"/>
          <w:b w:val="0"/>
          <w:i w:val="0"/>
          <w:caps w:val="0"/>
          <w:color w:val="auto"/>
          <w:spacing w:val="0"/>
          <w:w w:val="100"/>
          <w:sz w:val="24"/>
          <w:szCs w:val="24"/>
          <w:highlight w:val="none"/>
          <w:lang w:eastAsia="zh-CN"/>
        </w:rPr>
        <w:t>、具备服务岗位的技能和素质等。（具体以招标要求为准）。</w:t>
      </w:r>
    </w:p>
    <w:p w14:paraId="39D284B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宋体" w:hAnsi="宋体" w:eastAsia="宋体" w:cs="宋体"/>
          <w:color w:val="auto"/>
          <w:sz w:val="24"/>
          <w:szCs w:val="24"/>
          <w:highlight w:val="none"/>
          <w:u w:val="none"/>
          <w:lang w:val="en-US" w:eastAsia="zh-CN"/>
        </w:rPr>
      </w:pPr>
      <w:r>
        <w:rPr>
          <w:rFonts w:hint="eastAsia" w:cs="宋体"/>
          <w:color w:val="auto"/>
          <w:sz w:val="24"/>
          <w:szCs w:val="24"/>
          <w:highlight w:val="none"/>
          <w:u w:val="none"/>
          <w:lang w:val="en-US" w:eastAsia="zh-CN"/>
        </w:rPr>
        <w:t>1.3</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b w:val="0"/>
          <w:i w:val="0"/>
          <w:caps w:val="0"/>
          <w:color w:val="auto"/>
          <w:spacing w:val="0"/>
          <w:w w:val="100"/>
          <w:sz w:val="24"/>
          <w:szCs w:val="24"/>
          <w:highlight w:val="none"/>
          <w:lang w:eastAsia="zh-CN"/>
        </w:rPr>
        <w:t>由</w:t>
      </w:r>
      <w:r>
        <w:rPr>
          <w:rFonts w:hint="eastAsia" w:ascii="宋体" w:hAnsi="宋体" w:eastAsia="宋体" w:cs="宋体"/>
          <w:b w:val="0"/>
          <w:i w:val="0"/>
          <w:caps w:val="0"/>
          <w:color w:val="auto"/>
          <w:spacing w:val="0"/>
          <w:w w:val="100"/>
          <w:sz w:val="24"/>
          <w:szCs w:val="24"/>
          <w:highlight w:val="none"/>
        </w:rPr>
        <w:t>甲方</w:t>
      </w:r>
      <w:r>
        <w:rPr>
          <w:rFonts w:hint="eastAsia" w:ascii="宋体" w:hAnsi="宋体" w:eastAsia="宋体" w:cs="宋体"/>
          <w:color w:val="auto"/>
          <w:sz w:val="24"/>
          <w:szCs w:val="24"/>
          <w:highlight w:val="none"/>
          <w:u w:val="none"/>
          <w:lang w:eastAsia="zh-CN"/>
        </w:rPr>
        <w:t>提供</w:t>
      </w:r>
      <w:r>
        <w:rPr>
          <w:rFonts w:hint="eastAsia" w:cs="宋体"/>
          <w:color w:val="auto"/>
          <w:sz w:val="24"/>
          <w:szCs w:val="24"/>
          <w:highlight w:val="none"/>
          <w:u w:val="none"/>
          <w:lang w:eastAsia="zh-CN"/>
        </w:rPr>
        <w:t>餐饮服务</w:t>
      </w:r>
      <w:r>
        <w:rPr>
          <w:rFonts w:hint="eastAsia" w:ascii="宋体" w:hAnsi="宋体" w:eastAsia="宋体" w:cs="宋体"/>
          <w:color w:val="auto"/>
          <w:sz w:val="24"/>
          <w:szCs w:val="24"/>
          <w:highlight w:val="none"/>
          <w:u w:val="none"/>
          <w:lang w:eastAsia="zh-CN"/>
        </w:rPr>
        <w:t>场地、</w:t>
      </w:r>
      <w:r>
        <w:rPr>
          <w:rFonts w:hint="eastAsia" w:cs="宋体"/>
          <w:color w:val="auto"/>
          <w:sz w:val="24"/>
          <w:szCs w:val="24"/>
          <w:highlight w:val="none"/>
          <w:u w:val="none"/>
          <w:lang w:eastAsia="zh-CN"/>
        </w:rPr>
        <w:t>设施</w:t>
      </w:r>
      <w:r>
        <w:rPr>
          <w:rFonts w:hint="eastAsia" w:ascii="宋体" w:hAnsi="宋体" w:eastAsia="宋体" w:cs="宋体"/>
          <w:color w:val="auto"/>
          <w:sz w:val="24"/>
          <w:szCs w:val="24"/>
          <w:highlight w:val="none"/>
          <w:u w:val="none"/>
          <w:lang w:eastAsia="zh-CN"/>
        </w:rPr>
        <w:t>设备、食材等，</w:t>
      </w:r>
      <w:r>
        <w:rPr>
          <w:rFonts w:hint="eastAsia" w:ascii="宋体" w:hAnsi="宋体" w:eastAsia="宋体" w:cs="宋体"/>
          <w:b w:val="0"/>
          <w:i w:val="0"/>
          <w:caps w:val="0"/>
          <w:color w:val="auto"/>
          <w:spacing w:val="0"/>
          <w:w w:val="100"/>
          <w:sz w:val="24"/>
          <w:szCs w:val="24"/>
          <w:highlight w:val="none"/>
          <w:u w:val="none" w:color="auto"/>
        </w:rPr>
        <w:t>上述物品经清点(按清单双方签名)后交付乙方使用，若双方终止合同，乙方应将上述物品交还甲方，如有遗失、</w:t>
      </w:r>
      <w:r>
        <w:rPr>
          <w:rFonts w:hint="eastAsia" w:ascii="宋体" w:hAnsi="宋体" w:eastAsia="宋体" w:cs="宋体"/>
          <w:b w:val="0"/>
          <w:i w:val="0"/>
          <w:caps w:val="0"/>
          <w:color w:val="auto"/>
          <w:spacing w:val="0"/>
          <w:w w:val="100"/>
          <w:sz w:val="24"/>
          <w:szCs w:val="24"/>
          <w:highlight w:val="none"/>
          <w:u w:val="none" w:color="auto"/>
          <w:lang w:eastAsia="zh-CN"/>
        </w:rPr>
        <w:t>非自然损耗造成的</w:t>
      </w:r>
      <w:r>
        <w:rPr>
          <w:rFonts w:hint="eastAsia" w:ascii="宋体" w:hAnsi="宋体" w:eastAsia="宋体" w:cs="宋体"/>
          <w:b w:val="0"/>
          <w:i w:val="0"/>
          <w:caps w:val="0"/>
          <w:color w:val="auto"/>
          <w:spacing w:val="0"/>
          <w:w w:val="100"/>
          <w:sz w:val="24"/>
          <w:szCs w:val="24"/>
          <w:highlight w:val="none"/>
          <w:u w:val="none" w:color="auto"/>
        </w:rPr>
        <w:t>损坏，</w:t>
      </w:r>
      <w:r>
        <w:rPr>
          <w:rFonts w:hint="eastAsia" w:ascii="宋体" w:hAnsi="宋体" w:eastAsia="宋体" w:cs="宋体"/>
          <w:b w:val="0"/>
          <w:i w:val="0"/>
          <w:caps w:val="0"/>
          <w:color w:val="auto"/>
          <w:spacing w:val="0"/>
          <w:w w:val="100"/>
          <w:sz w:val="24"/>
          <w:szCs w:val="24"/>
          <w:highlight w:val="none"/>
          <w:u w:val="none" w:color="auto"/>
          <w:lang w:eastAsia="zh-CN"/>
        </w:rPr>
        <w:t>照价赔偿。</w:t>
      </w:r>
      <w:r>
        <w:rPr>
          <w:rFonts w:hint="eastAsia" w:ascii="宋体" w:hAnsi="宋体" w:eastAsia="宋体" w:cs="宋体"/>
          <w:b w:val="0"/>
          <w:i w:val="0"/>
          <w:caps w:val="0"/>
          <w:color w:val="auto"/>
          <w:spacing w:val="0"/>
          <w:w w:val="100"/>
          <w:sz w:val="24"/>
          <w:szCs w:val="24"/>
          <w:highlight w:val="none"/>
          <w:u w:val="none" w:color="auto"/>
          <w:lang w:val="en-US" w:eastAsia="zh-CN"/>
        </w:rPr>
        <w:t>如造成损坏，</w:t>
      </w:r>
      <w:r>
        <w:rPr>
          <w:rFonts w:hint="eastAsia" w:ascii="宋体" w:hAnsi="宋体" w:eastAsia="宋体" w:cs="宋体"/>
          <w:b w:val="0"/>
          <w:i w:val="0"/>
          <w:caps w:val="0"/>
          <w:color w:val="auto"/>
          <w:spacing w:val="0"/>
          <w:w w:val="100"/>
          <w:sz w:val="24"/>
          <w:szCs w:val="24"/>
          <w:highlight w:val="none"/>
          <w:u w:val="none" w:color="auto"/>
          <w:lang w:eastAsia="zh-CN"/>
        </w:rPr>
        <w:t>乙方要</w:t>
      </w:r>
      <w:r>
        <w:rPr>
          <w:rFonts w:hint="eastAsia" w:ascii="宋体" w:hAnsi="宋体" w:eastAsia="宋体" w:cs="宋体"/>
          <w:b w:val="0"/>
          <w:i w:val="0"/>
          <w:caps w:val="0"/>
          <w:color w:val="auto"/>
          <w:spacing w:val="0"/>
          <w:w w:val="100"/>
          <w:sz w:val="24"/>
          <w:szCs w:val="24"/>
          <w:highlight w:val="none"/>
          <w:u w:val="none" w:color="auto"/>
        </w:rPr>
        <w:t>按照甲方购买的</w:t>
      </w:r>
      <w:r>
        <w:rPr>
          <w:rFonts w:hint="eastAsia" w:ascii="宋体" w:hAnsi="宋体" w:eastAsia="宋体" w:cs="宋体"/>
          <w:b w:val="0"/>
          <w:i w:val="0"/>
          <w:caps w:val="0"/>
          <w:color w:val="auto"/>
          <w:spacing w:val="0"/>
          <w:w w:val="100"/>
          <w:sz w:val="24"/>
          <w:szCs w:val="24"/>
          <w:highlight w:val="none"/>
          <w:u w:val="none" w:color="auto"/>
          <w:lang w:eastAsia="zh-CN"/>
        </w:rPr>
        <w:t>同等型号</w:t>
      </w:r>
      <w:r>
        <w:rPr>
          <w:rFonts w:hint="eastAsia" w:ascii="宋体" w:hAnsi="宋体" w:eastAsia="宋体" w:cs="宋体"/>
          <w:b w:val="0"/>
          <w:i w:val="0"/>
          <w:caps w:val="0"/>
          <w:color w:val="auto"/>
          <w:spacing w:val="0"/>
          <w:w w:val="100"/>
          <w:sz w:val="24"/>
          <w:szCs w:val="24"/>
          <w:highlight w:val="none"/>
          <w:u w:val="none" w:color="auto"/>
        </w:rPr>
        <w:t>标准型号、品牌</w:t>
      </w:r>
      <w:r>
        <w:rPr>
          <w:rFonts w:hint="eastAsia" w:ascii="宋体" w:hAnsi="宋体" w:eastAsia="宋体" w:cs="宋体"/>
          <w:b w:val="0"/>
          <w:i w:val="0"/>
          <w:caps w:val="0"/>
          <w:color w:val="auto"/>
          <w:spacing w:val="0"/>
          <w:w w:val="100"/>
          <w:sz w:val="24"/>
          <w:szCs w:val="24"/>
          <w:highlight w:val="none"/>
          <w:u w:val="none" w:color="auto"/>
          <w:lang w:eastAsia="zh-CN"/>
        </w:rPr>
        <w:t>支付货款</w:t>
      </w:r>
      <w:r>
        <w:rPr>
          <w:rFonts w:hint="eastAsia" w:ascii="宋体" w:hAnsi="宋体" w:eastAsia="宋体" w:cs="宋体"/>
          <w:b w:val="0"/>
          <w:i w:val="0"/>
          <w:caps w:val="0"/>
          <w:color w:val="auto"/>
          <w:spacing w:val="0"/>
          <w:w w:val="100"/>
          <w:sz w:val="24"/>
          <w:szCs w:val="24"/>
          <w:highlight w:val="none"/>
          <w:u w:val="none" w:color="auto"/>
        </w:rPr>
        <w:t>购回，</w:t>
      </w:r>
      <w:r>
        <w:rPr>
          <w:rFonts w:hint="eastAsia" w:ascii="宋体" w:hAnsi="宋体" w:eastAsia="宋体" w:cs="宋体"/>
          <w:b w:val="0"/>
          <w:i w:val="0"/>
          <w:caps w:val="0"/>
          <w:color w:val="auto"/>
          <w:spacing w:val="0"/>
          <w:w w:val="100"/>
          <w:sz w:val="24"/>
          <w:szCs w:val="24"/>
          <w:highlight w:val="none"/>
          <w:u w:val="none" w:color="auto"/>
          <w:lang w:val="en-US" w:eastAsia="zh-CN"/>
        </w:rPr>
        <w:t>购回的货物</w:t>
      </w:r>
      <w:r>
        <w:rPr>
          <w:rFonts w:hint="eastAsia" w:ascii="宋体" w:hAnsi="宋体" w:eastAsia="宋体" w:cs="宋体"/>
          <w:b w:val="0"/>
          <w:i w:val="0"/>
          <w:caps w:val="0"/>
          <w:color w:val="auto"/>
          <w:spacing w:val="0"/>
          <w:w w:val="100"/>
          <w:sz w:val="24"/>
          <w:szCs w:val="24"/>
          <w:highlight w:val="none"/>
          <w:u w:val="none" w:color="auto"/>
        </w:rPr>
        <w:t>由甲方验货通过</w:t>
      </w:r>
      <w:r>
        <w:rPr>
          <w:rFonts w:hint="eastAsia" w:ascii="宋体" w:hAnsi="宋体" w:eastAsia="宋体" w:cs="宋体"/>
          <w:b w:val="0"/>
          <w:i w:val="0"/>
          <w:caps w:val="0"/>
          <w:color w:val="auto"/>
          <w:spacing w:val="0"/>
          <w:w w:val="100"/>
          <w:sz w:val="24"/>
          <w:szCs w:val="24"/>
          <w:highlight w:val="none"/>
          <w:u w:val="none" w:color="auto"/>
          <w:lang w:val="en-US" w:eastAsia="zh-CN"/>
        </w:rPr>
        <w:t>,</w:t>
      </w:r>
      <w:r>
        <w:rPr>
          <w:rFonts w:hint="eastAsia" w:ascii="宋体" w:hAnsi="宋体" w:eastAsia="宋体" w:cs="宋体"/>
          <w:b w:val="0"/>
          <w:i w:val="0"/>
          <w:caps w:val="0"/>
          <w:color w:val="auto"/>
          <w:spacing w:val="0"/>
          <w:w w:val="100"/>
          <w:sz w:val="24"/>
          <w:szCs w:val="24"/>
          <w:highlight w:val="none"/>
          <w:u w:val="none" w:color="auto"/>
          <w:lang w:eastAsia="zh-CN"/>
        </w:rPr>
        <w:t>若乙方不能及时购买影响甲方正常工作，甲方可按照原物品型号、品牌进行购买，</w:t>
      </w:r>
      <w:r>
        <w:rPr>
          <w:rFonts w:hint="eastAsia" w:cs="宋体"/>
          <w:b w:val="0"/>
          <w:i w:val="0"/>
          <w:caps w:val="0"/>
          <w:color w:val="auto"/>
          <w:spacing w:val="0"/>
          <w:w w:val="100"/>
          <w:sz w:val="24"/>
          <w:szCs w:val="24"/>
          <w:highlight w:val="none"/>
          <w:u w:val="none" w:color="auto"/>
          <w:lang w:eastAsia="zh-CN"/>
        </w:rPr>
        <w:t>乙方同意该</w:t>
      </w:r>
      <w:r>
        <w:rPr>
          <w:rFonts w:hint="eastAsia" w:ascii="宋体" w:hAnsi="宋体" w:eastAsia="宋体" w:cs="宋体"/>
          <w:b w:val="0"/>
          <w:i w:val="0"/>
          <w:caps w:val="0"/>
          <w:color w:val="auto"/>
          <w:spacing w:val="0"/>
          <w:w w:val="100"/>
          <w:sz w:val="24"/>
          <w:szCs w:val="24"/>
          <w:highlight w:val="none"/>
          <w:u w:val="none" w:color="auto"/>
          <w:lang w:eastAsia="zh-CN"/>
        </w:rPr>
        <w:t>货款从乙方服务费中</w:t>
      </w:r>
      <w:r>
        <w:rPr>
          <w:rFonts w:hint="eastAsia" w:ascii="宋体" w:hAnsi="宋体" w:eastAsia="宋体" w:cs="宋体"/>
          <w:b w:val="0"/>
          <w:i w:val="0"/>
          <w:caps w:val="0"/>
          <w:color w:val="auto"/>
          <w:spacing w:val="0"/>
          <w:w w:val="100"/>
          <w:sz w:val="24"/>
          <w:szCs w:val="24"/>
          <w:highlight w:val="none"/>
          <w:u w:val="none" w:color="auto"/>
          <w:lang w:val="en-US" w:eastAsia="zh-CN"/>
        </w:rPr>
        <w:t>直接</w:t>
      </w:r>
      <w:r>
        <w:rPr>
          <w:rFonts w:hint="eastAsia" w:ascii="宋体" w:hAnsi="宋体" w:eastAsia="宋体" w:cs="宋体"/>
          <w:b w:val="0"/>
          <w:i w:val="0"/>
          <w:caps w:val="0"/>
          <w:color w:val="auto"/>
          <w:spacing w:val="0"/>
          <w:w w:val="100"/>
          <w:sz w:val="24"/>
          <w:szCs w:val="24"/>
          <w:highlight w:val="none"/>
          <w:u w:val="none" w:color="auto"/>
          <w:lang w:eastAsia="zh-CN"/>
        </w:rPr>
        <w:t>扣除。</w:t>
      </w:r>
      <w:r>
        <w:rPr>
          <w:rFonts w:hint="eastAsia" w:ascii="宋体" w:hAnsi="宋体" w:eastAsia="宋体" w:cs="宋体"/>
          <w:b w:val="0"/>
          <w:i w:val="0"/>
          <w:caps w:val="0"/>
          <w:color w:val="auto"/>
          <w:spacing w:val="0"/>
          <w:w w:val="100"/>
          <w:sz w:val="24"/>
          <w:szCs w:val="24"/>
          <w:highlight w:val="none"/>
          <w:u w:val="none" w:color="auto"/>
        </w:rPr>
        <w:t xml:space="preserve"> </w:t>
      </w:r>
    </w:p>
    <w:p w14:paraId="00AE037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jc w:val="both"/>
        <w:textAlignment w:val="baseline"/>
        <w:rPr>
          <w:rStyle w:val="42"/>
          <w:rFonts w:hint="eastAsia" w:ascii="宋体" w:hAnsi="宋体" w:eastAsia="宋体" w:cs="宋体"/>
          <w:b/>
          <w:bCs/>
          <w:i w:val="0"/>
          <w:caps w:val="0"/>
          <w:color w:val="auto"/>
          <w:spacing w:val="0"/>
          <w:w w:val="100"/>
          <w:sz w:val="24"/>
          <w:szCs w:val="24"/>
          <w:highlight w:val="none"/>
        </w:rPr>
      </w:pPr>
      <w:r>
        <w:rPr>
          <w:rStyle w:val="42"/>
          <w:rFonts w:hint="eastAsia" w:cs="宋体"/>
          <w:b/>
          <w:bCs/>
          <w:i w:val="0"/>
          <w:caps w:val="0"/>
          <w:color w:val="auto"/>
          <w:spacing w:val="0"/>
          <w:w w:val="100"/>
          <w:sz w:val="24"/>
          <w:szCs w:val="24"/>
          <w:highlight w:val="none"/>
          <w:lang w:eastAsia="zh-CN"/>
        </w:rPr>
        <w:t>第二条</w:t>
      </w:r>
      <w:r>
        <w:rPr>
          <w:rStyle w:val="42"/>
          <w:rFonts w:hint="eastAsia" w:cs="宋体"/>
          <w:b/>
          <w:bCs/>
          <w:i w:val="0"/>
          <w:caps w:val="0"/>
          <w:color w:val="auto"/>
          <w:spacing w:val="0"/>
          <w:w w:val="100"/>
          <w:sz w:val="24"/>
          <w:szCs w:val="24"/>
          <w:highlight w:val="none"/>
          <w:lang w:val="en-US" w:eastAsia="zh-CN"/>
        </w:rPr>
        <w:t xml:space="preserve">  </w:t>
      </w:r>
      <w:r>
        <w:rPr>
          <w:rStyle w:val="42"/>
          <w:rFonts w:hint="eastAsia" w:ascii="宋体" w:hAnsi="宋体" w:eastAsia="宋体" w:cs="宋体"/>
          <w:b/>
          <w:bCs/>
          <w:i w:val="0"/>
          <w:caps w:val="0"/>
          <w:color w:val="auto"/>
          <w:spacing w:val="0"/>
          <w:w w:val="100"/>
          <w:sz w:val="24"/>
          <w:szCs w:val="24"/>
          <w:highlight w:val="none"/>
        </w:rPr>
        <w:t>协议</w:t>
      </w:r>
      <w:r>
        <w:rPr>
          <w:rStyle w:val="42"/>
          <w:rFonts w:hint="eastAsia" w:ascii="宋体" w:hAnsi="宋体" w:eastAsia="宋体" w:cs="宋体"/>
          <w:b/>
          <w:bCs/>
          <w:i w:val="0"/>
          <w:caps w:val="0"/>
          <w:color w:val="auto"/>
          <w:spacing w:val="0"/>
          <w:w w:val="100"/>
          <w:sz w:val="24"/>
          <w:szCs w:val="24"/>
          <w:highlight w:val="none"/>
          <w:lang w:eastAsia="zh-CN"/>
        </w:rPr>
        <w:t>服务</w:t>
      </w:r>
      <w:r>
        <w:rPr>
          <w:rStyle w:val="42"/>
          <w:rFonts w:hint="eastAsia" w:ascii="宋体" w:hAnsi="宋体" w:eastAsia="宋体" w:cs="宋体"/>
          <w:b/>
          <w:bCs/>
          <w:i w:val="0"/>
          <w:caps w:val="0"/>
          <w:color w:val="auto"/>
          <w:spacing w:val="0"/>
          <w:w w:val="100"/>
          <w:sz w:val="24"/>
          <w:szCs w:val="24"/>
          <w:highlight w:val="none"/>
        </w:rPr>
        <w:t>期限</w:t>
      </w:r>
    </w:p>
    <w:p w14:paraId="35CC221D">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Style w:val="42"/>
          <w:rFonts w:hint="eastAsia" w:cs="宋体"/>
          <w:b w:val="0"/>
          <w:i w:val="0"/>
          <w:caps w:val="0"/>
          <w:color w:val="auto"/>
          <w:spacing w:val="0"/>
          <w:w w:val="100"/>
          <w:sz w:val="24"/>
          <w:szCs w:val="24"/>
          <w:highlight w:val="none"/>
          <w:lang w:eastAsia="zh-CN"/>
        </w:rPr>
      </w:pPr>
      <w:r>
        <w:rPr>
          <w:rStyle w:val="42"/>
          <w:rFonts w:hint="eastAsia" w:cs="宋体"/>
          <w:b w:val="0"/>
          <w:i w:val="0"/>
          <w:caps w:val="0"/>
          <w:color w:val="auto"/>
          <w:spacing w:val="0"/>
          <w:w w:val="100"/>
          <w:sz w:val="24"/>
          <w:szCs w:val="24"/>
          <w:highlight w:val="none"/>
          <w:lang w:val="en-US" w:eastAsia="zh-CN"/>
        </w:rPr>
        <w:t>2.1</w:t>
      </w:r>
      <w:r>
        <w:rPr>
          <w:rStyle w:val="42"/>
          <w:rFonts w:hint="eastAsia" w:ascii="宋体" w:hAnsi="宋体" w:eastAsia="宋体" w:cs="宋体"/>
          <w:b w:val="0"/>
          <w:i w:val="0"/>
          <w:caps w:val="0"/>
          <w:color w:val="auto"/>
          <w:spacing w:val="0"/>
          <w:w w:val="100"/>
          <w:sz w:val="24"/>
          <w:szCs w:val="24"/>
          <w:highlight w:val="none"/>
          <w:lang w:val="en-US"/>
        </w:rPr>
        <w:t xml:space="preserve">  </w:t>
      </w:r>
      <w:r>
        <w:rPr>
          <w:rStyle w:val="42"/>
          <w:rFonts w:hint="eastAsia" w:ascii="宋体" w:hAnsi="宋体" w:eastAsia="宋体" w:cs="宋体"/>
          <w:b w:val="0"/>
          <w:i w:val="0"/>
          <w:caps w:val="0"/>
          <w:color w:val="auto"/>
          <w:spacing w:val="0"/>
          <w:w w:val="100"/>
          <w:sz w:val="24"/>
          <w:szCs w:val="24"/>
          <w:highlight w:val="none"/>
        </w:rPr>
        <w:t>本协议</w:t>
      </w:r>
      <w:r>
        <w:rPr>
          <w:rStyle w:val="42"/>
          <w:rFonts w:hint="eastAsia" w:cs="宋体"/>
          <w:b w:val="0"/>
          <w:i w:val="0"/>
          <w:caps w:val="0"/>
          <w:color w:val="auto"/>
          <w:spacing w:val="0"/>
          <w:w w:val="100"/>
          <w:sz w:val="24"/>
          <w:szCs w:val="24"/>
          <w:highlight w:val="none"/>
          <w:lang w:eastAsia="zh-CN"/>
        </w:rPr>
        <w:t>有效期</w:t>
      </w:r>
      <w:r>
        <w:rPr>
          <w:rStyle w:val="42"/>
          <w:rFonts w:hint="eastAsia" w:ascii="宋体" w:hAnsi="宋体" w:eastAsia="宋体" w:cs="宋体"/>
          <w:b w:val="0"/>
          <w:i w:val="0"/>
          <w:caps w:val="0"/>
          <w:color w:val="auto"/>
          <w:spacing w:val="0"/>
          <w:w w:val="100"/>
          <w:sz w:val="24"/>
          <w:szCs w:val="24"/>
          <w:highlight w:val="none"/>
          <w:lang w:eastAsia="zh-CN"/>
        </w:rPr>
        <w:t>为</w:t>
      </w:r>
      <w:r>
        <w:rPr>
          <w:rStyle w:val="42"/>
          <w:rFonts w:hint="eastAsia" w:ascii="宋体" w:hAnsi="宋体" w:eastAsia="宋体" w:cs="宋体"/>
          <w:b w:val="0"/>
          <w:i w:val="0"/>
          <w:caps w:val="0"/>
          <w:color w:val="auto"/>
          <w:spacing w:val="0"/>
          <w:w w:val="100"/>
          <w:sz w:val="24"/>
          <w:szCs w:val="24"/>
          <w:highlight w:val="none"/>
          <w:lang w:val="en-US" w:eastAsia="zh-CN"/>
        </w:rPr>
        <w:t xml:space="preserve">  </w:t>
      </w:r>
      <w:r>
        <w:rPr>
          <w:rStyle w:val="42"/>
          <w:rFonts w:hint="eastAsia" w:cs="宋体"/>
          <w:b w:val="0"/>
          <w:i w:val="0"/>
          <w:caps w:val="0"/>
          <w:color w:val="auto"/>
          <w:spacing w:val="0"/>
          <w:w w:val="100"/>
          <w:sz w:val="24"/>
          <w:szCs w:val="24"/>
          <w:highlight w:val="none"/>
          <w:lang w:val="en-US" w:eastAsia="zh-CN"/>
        </w:rPr>
        <w:t xml:space="preserve"> </w:t>
      </w:r>
      <w:r>
        <w:rPr>
          <w:rStyle w:val="42"/>
          <w:rFonts w:hint="eastAsia" w:ascii="宋体" w:hAnsi="宋体" w:eastAsia="宋体" w:cs="宋体"/>
          <w:b w:val="0"/>
          <w:i w:val="0"/>
          <w:caps w:val="0"/>
          <w:color w:val="auto"/>
          <w:spacing w:val="0"/>
          <w:w w:val="100"/>
          <w:sz w:val="24"/>
          <w:szCs w:val="24"/>
          <w:highlight w:val="none"/>
          <w:u w:val="none"/>
          <w:lang w:eastAsia="zh-CN"/>
        </w:rPr>
        <w:t>年，</w:t>
      </w:r>
      <w:r>
        <w:rPr>
          <w:rStyle w:val="42"/>
          <w:rFonts w:hint="eastAsia" w:ascii="宋体" w:hAnsi="宋体" w:eastAsia="宋体" w:cs="宋体"/>
          <w:b w:val="0"/>
          <w:i w:val="0"/>
          <w:caps w:val="0"/>
          <w:color w:val="auto"/>
          <w:spacing w:val="0"/>
          <w:w w:val="100"/>
          <w:sz w:val="24"/>
          <w:szCs w:val="24"/>
          <w:highlight w:val="none"/>
        </w:rPr>
        <w:t>自</w:t>
      </w:r>
      <w:r>
        <w:rPr>
          <w:rStyle w:val="42"/>
          <w:rFonts w:hint="eastAsia" w:ascii="宋体" w:hAnsi="宋体" w:eastAsia="宋体" w:cs="宋体"/>
          <w:b w:val="0"/>
          <w:i w:val="0"/>
          <w:caps w:val="0"/>
          <w:color w:val="auto"/>
          <w:spacing w:val="0"/>
          <w:w w:val="100"/>
          <w:sz w:val="24"/>
          <w:szCs w:val="24"/>
          <w:highlight w:val="none"/>
          <w:lang w:val="en-US" w:eastAsia="zh-CN"/>
        </w:rPr>
        <w:t>2026</w:t>
      </w:r>
      <w:r>
        <w:rPr>
          <w:rStyle w:val="42"/>
          <w:rFonts w:hint="eastAsia" w:ascii="宋体" w:hAnsi="宋体" w:eastAsia="宋体" w:cs="宋体"/>
          <w:b w:val="0"/>
          <w:i w:val="0"/>
          <w:caps w:val="0"/>
          <w:color w:val="auto"/>
          <w:spacing w:val="0"/>
          <w:w w:val="100"/>
          <w:sz w:val="24"/>
          <w:szCs w:val="24"/>
          <w:highlight w:val="none"/>
        </w:rPr>
        <w:t>年</w:t>
      </w:r>
      <w:r>
        <w:rPr>
          <w:rStyle w:val="42"/>
          <w:rFonts w:hint="eastAsia" w:ascii="宋体" w:hAnsi="宋体" w:eastAsia="宋体" w:cs="宋体"/>
          <w:b w:val="0"/>
          <w:i w:val="0"/>
          <w:caps w:val="0"/>
          <w:color w:val="auto"/>
          <w:spacing w:val="0"/>
          <w:w w:val="100"/>
          <w:sz w:val="24"/>
          <w:szCs w:val="24"/>
          <w:highlight w:val="none"/>
          <w:lang w:val="en-US" w:eastAsia="zh-CN"/>
        </w:rPr>
        <w:t xml:space="preserve">  </w:t>
      </w:r>
      <w:r>
        <w:rPr>
          <w:rStyle w:val="42"/>
          <w:rFonts w:hint="eastAsia" w:ascii="宋体" w:hAnsi="宋体" w:eastAsia="宋体" w:cs="宋体"/>
          <w:b w:val="0"/>
          <w:i w:val="0"/>
          <w:caps w:val="0"/>
          <w:color w:val="auto"/>
          <w:spacing w:val="0"/>
          <w:w w:val="100"/>
          <w:sz w:val="24"/>
          <w:szCs w:val="24"/>
          <w:highlight w:val="none"/>
        </w:rPr>
        <w:t>月</w:t>
      </w:r>
      <w:r>
        <w:rPr>
          <w:rStyle w:val="42"/>
          <w:rFonts w:hint="eastAsia" w:ascii="宋体" w:hAnsi="宋体" w:eastAsia="宋体" w:cs="宋体"/>
          <w:b w:val="0"/>
          <w:i w:val="0"/>
          <w:caps w:val="0"/>
          <w:color w:val="auto"/>
          <w:spacing w:val="0"/>
          <w:w w:val="100"/>
          <w:sz w:val="24"/>
          <w:szCs w:val="24"/>
          <w:highlight w:val="none"/>
          <w:lang w:val="en-US" w:eastAsia="zh-CN"/>
        </w:rPr>
        <w:t xml:space="preserve">   </w:t>
      </w:r>
      <w:r>
        <w:rPr>
          <w:rStyle w:val="42"/>
          <w:rFonts w:hint="eastAsia" w:ascii="宋体" w:hAnsi="宋体" w:eastAsia="宋体" w:cs="宋体"/>
          <w:b w:val="0"/>
          <w:i w:val="0"/>
          <w:caps w:val="0"/>
          <w:color w:val="auto"/>
          <w:spacing w:val="0"/>
          <w:w w:val="100"/>
          <w:sz w:val="24"/>
          <w:szCs w:val="24"/>
          <w:highlight w:val="none"/>
        </w:rPr>
        <w:t>日起至</w:t>
      </w:r>
      <w:r>
        <w:rPr>
          <w:rStyle w:val="42"/>
          <w:rFonts w:hint="eastAsia" w:ascii="宋体" w:hAnsi="宋体" w:eastAsia="宋体" w:cs="宋体"/>
          <w:b w:val="0"/>
          <w:i w:val="0"/>
          <w:caps w:val="0"/>
          <w:color w:val="auto"/>
          <w:spacing w:val="0"/>
          <w:w w:val="100"/>
          <w:sz w:val="24"/>
          <w:szCs w:val="24"/>
          <w:highlight w:val="none"/>
          <w:lang w:val="en-US" w:eastAsia="zh-CN"/>
        </w:rPr>
        <w:t xml:space="preserve">  </w:t>
      </w:r>
      <w:r>
        <w:rPr>
          <w:rStyle w:val="42"/>
          <w:rFonts w:hint="eastAsia" w:cs="宋体"/>
          <w:b w:val="0"/>
          <w:i w:val="0"/>
          <w:caps w:val="0"/>
          <w:color w:val="auto"/>
          <w:spacing w:val="0"/>
          <w:w w:val="100"/>
          <w:sz w:val="24"/>
          <w:szCs w:val="24"/>
          <w:highlight w:val="none"/>
          <w:lang w:val="en-US" w:eastAsia="zh-CN"/>
        </w:rPr>
        <w:t xml:space="preserve"> </w:t>
      </w:r>
      <w:r>
        <w:rPr>
          <w:rStyle w:val="42"/>
          <w:rFonts w:hint="eastAsia" w:ascii="宋体" w:hAnsi="宋体" w:eastAsia="宋体" w:cs="宋体"/>
          <w:b w:val="0"/>
          <w:i w:val="0"/>
          <w:caps w:val="0"/>
          <w:color w:val="auto"/>
          <w:spacing w:val="0"/>
          <w:w w:val="100"/>
          <w:sz w:val="24"/>
          <w:szCs w:val="24"/>
          <w:highlight w:val="none"/>
          <w:lang w:val="en-US" w:eastAsia="zh-CN"/>
        </w:rPr>
        <w:t xml:space="preserve"> </w:t>
      </w:r>
      <w:r>
        <w:rPr>
          <w:rStyle w:val="42"/>
          <w:rFonts w:hint="eastAsia" w:ascii="宋体" w:hAnsi="宋体" w:eastAsia="宋体" w:cs="宋体"/>
          <w:b w:val="0"/>
          <w:i w:val="0"/>
          <w:caps w:val="0"/>
          <w:color w:val="auto"/>
          <w:spacing w:val="0"/>
          <w:w w:val="100"/>
          <w:sz w:val="24"/>
          <w:szCs w:val="24"/>
          <w:highlight w:val="none"/>
        </w:rPr>
        <w:t>年</w:t>
      </w:r>
      <w:r>
        <w:rPr>
          <w:rStyle w:val="42"/>
          <w:rFonts w:hint="eastAsia" w:ascii="宋体" w:hAnsi="宋体" w:eastAsia="宋体" w:cs="宋体"/>
          <w:b w:val="0"/>
          <w:i w:val="0"/>
          <w:caps w:val="0"/>
          <w:color w:val="auto"/>
          <w:spacing w:val="0"/>
          <w:w w:val="100"/>
          <w:sz w:val="24"/>
          <w:szCs w:val="24"/>
          <w:highlight w:val="none"/>
          <w:lang w:val="en-US" w:eastAsia="zh-CN"/>
        </w:rPr>
        <w:t xml:space="preserve">  </w:t>
      </w:r>
      <w:r>
        <w:rPr>
          <w:rStyle w:val="42"/>
          <w:rFonts w:hint="eastAsia" w:cs="宋体"/>
          <w:b w:val="0"/>
          <w:i w:val="0"/>
          <w:caps w:val="0"/>
          <w:color w:val="auto"/>
          <w:spacing w:val="0"/>
          <w:w w:val="100"/>
          <w:sz w:val="24"/>
          <w:szCs w:val="24"/>
          <w:highlight w:val="none"/>
          <w:lang w:val="en-US" w:eastAsia="zh-CN"/>
        </w:rPr>
        <w:t xml:space="preserve"> </w:t>
      </w:r>
      <w:r>
        <w:rPr>
          <w:rStyle w:val="42"/>
          <w:rFonts w:hint="eastAsia" w:ascii="宋体" w:hAnsi="宋体" w:eastAsia="宋体" w:cs="宋体"/>
          <w:b w:val="0"/>
          <w:i w:val="0"/>
          <w:caps w:val="0"/>
          <w:color w:val="auto"/>
          <w:spacing w:val="0"/>
          <w:w w:val="100"/>
          <w:sz w:val="24"/>
          <w:szCs w:val="24"/>
          <w:highlight w:val="none"/>
          <w:lang w:val="en-US" w:eastAsia="zh-CN"/>
        </w:rPr>
        <w:t xml:space="preserve"> </w:t>
      </w:r>
      <w:r>
        <w:rPr>
          <w:rStyle w:val="42"/>
          <w:rFonts w:hint="eastAsia" w:ascii="宋体" w:hAnsi="宋体" w:eastAsia="宋体" w:cs="宋体"/>
          <w:b w:val="0"/>
          <w:i w:val="0"/>
          <w:caps w:val="0"/>
          <w:color w:val="auto"/>
          <w:spacing w:val="0"/>
          <w:w w:val="100"/>
          <w:sz w:val="24"/>
          <w:szCs w:val="24"/>
          <w:highlight w:val="none"/>
        </w:rPr>
        <w:t>月</w:t>
      </w:r>
      <w:r>
        <w:rPr>
          <w:rStyle w:val="42"/>
          <w:rFonts w:hint="eastAsia" w:ascii="宋体" w:hAnsi="宋体" w:eastAsia="宋体" w:cs="宋体"/>
          <w:b w:val="0"/>
          <w:i w:val="0"/>
          <w:caps w:val="0"/>
          <w:color w:val="auto"/>
          <w:spacing w:val="0"/>
          <w:w w:val="100"/>
          <w:sz w:val="24"/>
          <w:szCs w:val="24"/>
          <w:highlight w:val="none"/>
          <w:lang w:val="en-US" w:eastAsia="zh-CN"/>
        </w:rPr>
        <w:t xml:space="preserve"> </w:t>
      </w:r>
      <w:r>
        <w:rPr>
          <w:rStyle w:val="42"/>
          <w:rFonts w:hint="eastAsia" w:cs="宋体"/>
          <w:b w:val="0"/>
          <w:i w:val="0"/>
          <w:caps w:val="0"/>
          <w:color w:val="auto"/>
          <w:spacing w:val="0"/>
          <w:w w:val="100"/>
          <w:sz w:val="24"/>
          <w:szCs w:val="24"/>
          <w:highlight w:val="none"/>
          <w:lang w:val="en-US" w:eastAsia="zh-CN"/>
        </w:rPr>
        <w:t xml:space="preserve"> </w:t>
      </w:r>
      <w:r>
        <w:rPr>
          <w:rStyle w:val="42"/>
          <w:rFonts w:hint="eastAsia" w:ascii="宋体" w:hAnsi="宋体" w:eastAsia="宋体" w:cs="宋体"/>
          <w:b w:val="0"/>
          <w:i w:val="0"/>
          <w:caps w:val="0"/>
          <w:color w:val="auto"/>
          <w:spacing w:val="0"/>
          <w:w w:val="100"/>
          <w:sz w:val="24"/>
          <w:szCs w:val="24"/>
          <w:highlight w:val="none"/>
          <w:lang w:val="en-US" w:eastAsia="zh-CN"/>
        </w:rPr>
        <w:t xml:space="preserve"> </w:t>
      </w:r>
      <w:r>
        <w:rPr>
          <w:rStyle w:val="42"/>
          <w:rFonts w:hint="eastAsia" w:ascii="宋体" w:hAnsi="宋体" w:eastAsia="宋体" w:cs="宋体"/>
          <w:b w:val="0"/>
          <w:i w:val="0"/>
          <w:caps w:val="0"/>
          <w:color w:val="auto"/>
          <w:spacing w:val="0"/>
          <w:w w:val="100"/>
          <w:sz w:val="24"/>
          <w:szCs w:val="24"/>
          <w:highlight w:val="none"/>
        </w:rPr>
        <w:t>日止</w:t>
      </w:r>
      <w:r>
        <w:rPr>
          <w:rStyle w:val="42"/>
          <w:rFonts w:hint="eastAsia" w:cs="宋体"/>
          <w:b w:val="0"/>
          <w:i w:val="0"/>
          <w:caps w:val="0"/>
          <w:color w:val="auto"/>
          <w:spacing w:val="0"/>
          <w:w w:val="100"/>
          <w:sz w:val="24"/>
          <w:szCs w:val="24"/>
          <w:highlight w:val="none"/>
          <w:lang w:eastAsia="zh-CN"/>
        </w:rPr>
        <w:t>。</w:t>
      </w:r>
    </w:p>
    <w:p w14:paraId="3BAB73A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Style w:val="42"/>
          <w:rFonts w:hint="eastAsia" w:cs="宋体"/>
          <w:b w:val="0"/>
          <w:i w:val="0"/>
          <w:caps w:val="0"/>
          <w:color w:val="auto"/>
          <w:spacing w:val="0"/>
          <w:w w:val="100"/>
          <w:sz w:val="24"/>
          <w:szCs w:val="24"/>
          <w:highlight w:val="none"/>
          <w:lang w:eastAsia="zh-CN"/>
        </w:rPr>
      </w:pPr>
      <w:r>
        <w:rPr>
          <w:rStyle w:val="42"/>
          <w:rFonts w:hint="eastAsia" w:cs="宋体"/>
          <w:b w:val="0"/>
          <w:i w:val="0"/>
          <w:caps w:val="0"/>
          <w:color w:val="auto"/>
          <w:spacing w:val="0"/>
          <w:w w:val="100"/>
          <w:sz w:val="24"/>
          <w:szCs w:val="24"/>
          <w:highlight w:val="none"/>
          <w:lang w:eastAsia="zh-CN"/>
        </w:rPr>
        <w:t>本合同期满、终止后在甲方就本合同项目未与新的合作方签订合同之前，乙方应当在甲方提出明确要求后继续提供服务。在此期间，乙方不能以任何理由和借口拒绝继续服务，或者降低服务标准和恶意调整服务人员。期间的双方费用计算参考本合同执行，甲方要求停止服务时，双方据实结算。</w:t>
      </w:r>
    </w:p>
    <w:p w14:paraId="12635435">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jc w:val="both"/>
        <w:textAlignment w:val="baseline"/>
        <w:rPr>
          <w:rFonts w:hint="eastAsia" w:ascii="宋体" w:hAnsi="宋体" w:eastAsia="宋体" w:cs="宋体"/>
          <w:b/>
          <w:bCs/>
          <w:i w:val="0"/>
          <w:caps w:val="0"/>
          <w:color w:val="auto"/>
          <w:spacing w:val="0"/>
          <w:w w:val="100"/>
          <w:sz w:val="24"/>
          <w:szCs w:val="24"/>
          <w:highlight w:val="none"/>
        </w:rPr>
      </w:pPr>
      <w:r>
        <w:rPr>
          <w:rFonts w:hint="eastAsia" w:cs="宋体"/>
          <w:b/>
          <w:bCs/>
          <w:i w:val="0"/>
          <w:caps w:val="0"/>
          <w:color w:val="auto"/>
          <w:spacing w:val="0"/>
          <w:w w:val="100"/>
          <w:sz w:val="24"/>
          <w:szCs w:val="24"/>
          <w:highlight w:val="none"/>
          <w:lang w:eastAsia="zh-CN"/>
        </w:rPr>
        <w:t>第三条</w:t>
      </w:r>
      <w:r>
        <w:rPr>
          <w:rFonts w:hint="eastAsia" w:cs="宋体"/>
          <w:b/>
          <w:bCs/>
          <w:i w:val="0"/>
          <w:caps w:val="0"/>
          <w:color w:val="auto"/>
          <w:spacing w:val="0"/>
          <w:w w:val="100"/>
          <w:sz w:val="24"/>
          <w:szCs w:val="24"/>
          <w:highlight w:val="none"/>
          <w:lang w:val="en-US" w:eastAsia="zh-CN"/>
        </w:rPr>
        <w:t xml:space="preserve">  </w:t>
      </w:r>
      <w:r>
        <w:rPr>
          <w:rFonts w:hint="eastAsia" w:ascii="宋体" w:hAnsi="宋体" w:eastAsia="宋体" w:cs="宋体"/>
          <w:b/>
          <w:bCs/>
          <w:i w:val="0"/>
          <w:caps w:val="0"/>
          <w:color w:val="auto"/>
          <w:spacing w:val="0"/>
          <w:w w:val="100"/>
          <w:sz w:val="24"/>
          <w:szCs w:val="24"/>
          <w:highlight w:val="none"/>
          <w:lang w:eastAsia="zh-CN"/>
        </w:rPr>
        <w:t>服务</w:t>
      </w:r>
      <w:r>
        <w:rPr>
          <w:rFonts w:hint="eastAsia" w:ascii="宋体" w:hAnsi="宋体" w:eastAsia="宋体" w:cs="宋体"/>
          <w:b/>
          <w:bCs/>
          <w:i w:val="0"/>
          <w:caps w:val="0"/>
          <w:color w:val="auto"/>
          <w:spacing w:val="0"/>
          <w:w w:val="100"/>
          <w:sz w:val="24"/>
          <w:szCs w:val="24"/>
          <w:highlight w:val="none"/>
        </w:rPr>
        <w:t>费用</w:t>
      </w:r>
      <w:r>
        <w:rPr>
          <w:rFonts w:hint="eastAsia" w:ascii="宋体" w:hAnsi="宋体" w:eastAsia="宋体" w:cs="宋体"/>
          <w:b/>
          <w:bCs/>
          <w:i w:val="0"/>
          <w:caps w:val="0"/>
          <w:color w:val="auto"/>
          <w:spacing w:val="0"/>
          <w:w w:val="100"/>
          <w:sz w:val="24"/>
          <w:szCs w:val="24"/>
          <w:highlight w:val="none"/>
          <w:lang w:eastAsia="zh-CN"/>
        </w:rPr>
        <w:t>及</w:t>
      </w:r>
      <w:r>
        <w:rPr>
          <w:rFonts w:hint="eastAsia" w:cs="宋体"/>
          <w:b/>
          <w:bCs/>
          <w:i w:val="0"/>
          <w:caps w:val="0"/>
          <w:color w:val="auto"/>
          <w:spacing w:val="0"/>
          <w:w w:val="100"/>
          <w:sz w:val="24"/>
          <w:szCs w:val="24"/>
          <w:highlight w:val="none"/>
          <w:lang w:val="en-US" w:eastAsia="zh-CN"/>
        </w:rPr>
        <w:t>履约保证金</w:t>
      </w:r>
      <w:r>
        <w:rPr>
          <w:rFonts w:hint="eastAsia" w:ascii="宋体" w:hAnsi="宋体" w:eastAsia="宋体" w:cs="宋体"/>
          <w:b/>
          <w:bCs/>
          <w:i w:val="0"/>
          <w:caps w:val="0"/>
          <w:color w:val="auto"/>
          <w:spacing w:val="0"/>
          <w:w w:val="100"/>
          <w:sz w:val="24"/>
          <w:szCs w:val="24"/>
          <w:highlight w:val="none"/>
        </w:rPr>
        <w:t>支付方式</w:t>
      </w:r>
    </w:p>
    <w:p w14:paraId="319B959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cs="宋体"/>
          <w:b w:val="0"/>
          <w:i w:val="0"/>
          <w:caps w:val="0"/>
          <w:color w:val="auto"/>
          <w:spacing w:val="0"/>
          <w:w w:val="100"/>
          <w:sz w:val="24"/>
          <w:szCs w:val="24"/>
          <w:highlight w:val="none"/>
          <w:lang w:val="en-US" w:eastAsia="zh-CN"/>
        </w:rPr>
        <w:t>3.1</w:t>
      </w:r>
      <w:r>
        <w:rPr>
          <w:rFonts w:hint="eastAsia" w:ascii="宋体" w:hAnsi="宋体" w:eastAsia="宋体" w:cs="宋体"/>
          <w:b w:val="0"/>
          <w:i w:val="0"/>
          <w:caps w:val="0"/>
          <w:color w:val="auto"/>
          <w:spacing w:val="0"/>
          <w:w w:val="100"/>
          <w:sz w:val="24"/>
          <w:szCs w:val="24"/>
          <w:highlight w:val="none"/>
          <w:lang w:val="en-US" w:eastAsia="zh-CN"/>
        </w:rPr>
        <w:t xml:space="preserve"> 费用为：</w:t>
      </w:r>
      <w:r>
        <w:rPr>
          <w:rFonts w:hint="eastAsia" w:ascii="宋体" w:hAnsi="宋体" w:eastAsia="宋体" w:cs="宋体"/>
          <w:b w:val="0"/>
          <w:i w:val="0"/>
          <w:caps w:val="0"/>
          <w:color w:val="auto"/>
          <w:spacing w:val="0"/>
          <w:w w:val="100"/>
          <w:sz w:val="24"/>
          <w:szCs w:val="24"/>
          <w:highlight w:val="none"/>
          <w:u w:val="single"/>
          <w:lang w:val="en-US" w:eastAsia="zh-CN"/>
        </w:rPr>
        <w:t xml:space="preserve">                 </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lang w:eastAsia="zh-CN"/>
        </w:rPr>
        <w:t>服务费含</w:t>
      </w:r>
      <w:r>
        <w:rPr>
          <w:rFonts w:hint="eastAsia" w:ascii="宋体" w:hAnsi="宋体" w:eastAsia="宋体" w:cs="宋体"/>
          <w:b w:val="0"/>
          <w:i w:val="0"/>
          <w:caps w:val="0"/>
          <w:color w:val="auto"/>
          <w:spacing w:val="0"/>
          <w:w w:val="100"/>
          <w:sz w:val="24"/>
          <w:szCs w:val="24"/>
          <w:highlight w:val="none"/>
        </w:rPr>
        <w:t>人员工资、社保、</w:t>
      </w:r>
      <w:r>
        <w:rPr>
          <w:rFonts w:hint="eastAsia" w:ascii="宋体" w:hAnsi="宋体" w:eastAsia="宋体" w:cs="宋体"/>
          <w:b w:val="0"/>
          <w:i w:val="0"/>
          <w:caps w:val="0"/>
          <w:color w:val="auto"/>
          <w:spacing w:val="0"/>
          <w:w w:val="100"/>
          <w:sz w:val="24"/>
          <w:szCs w:val="24"/>
          <w:highlight w:val="none"/>
          <w:lang w:eastAsia="zh-CN"/>
        </w:rPr>
        <w:t>残保金、工会费、</w:t>
      </w:r>
      <w:r>
        <w:rPr>
          <w:rFonts w:hint="eastAsia" w:ascii="宋体" w:hAnsi="宋体" w:eastAsia="宋体" w:cs="宋体"/>
          <w:b w:val="0"/>
          <w:i w:val="0"/>
          <w:caps w:val="0"/>
          <w:color w:val="auto"/>
          <w:spacing w:val="0"/>
          <w:w w:val="100"/>
          <w:sz w:val="24"/>
          <w:szCs w:val="24"/>
          <w:highlight w:val="none"/>
        </w:rPr>
        <w:t>管理费、税金</w:t>
      </w:r>
      <w:r>
        <w:rPr>
          <w:rFonts w:hint="eastAsia" w:ascii="宋体" w:hAnsi="宋体" w:eastAsia="宋体" w:cs="宋体"/>
          <w:b w:val="0"/>
          <w:i w:val="0"/>
          <w:caps w:val="0"/>
          <w:color w:val="auto"/>
          <w:spacing w:val="0"/>
          <w:w w:val="100"/>
          <w:sz w:val="24"/>
          <w:szCs w:val="24"/>
          <w:highlight w:val="none"/>
          <w:lang w:eastAsia="zh-CN"/>
        </w:rPr>
        <w:t>、工装</w:t>
      </w:r>
      <w:r>
        <w:rPr>
          <w:rFonts w:hint="eastAsia" w:ascii="宋体" w:hAnsi="宋体" w:eastAsia="宋体" w:cs="宋体"/>
          <w:b w:val="0"/>
          <w:i w:val="0"/>
          <w:caps w:val="0"/>
          <w:color w:val="auto"/>
          <w:spacing w:val="0"/>
          <w:w w:val="100"/>
          <w:sz w:val="24"/>
          <w:szCs w:val="24"/>
          <w:highlight w:val="none"/>
        </w:rPr>
        <w:t>等乙方为履行本合同所需的</w:t>
      </w:r>
      <w:r>
        <w:rPr>
          <w:rFonts w:hint="eastAsia" w:ascii="宋体" w:hAnsi="宋体" w:eastAsia="宋体" w:cs="宋体"/>
          <w:b w:val="0"/>
          <w:i w:val="0"/>
          <w:caps w:val="0"/>
          <w:color w:val="auto"/>
          <w:spacing w:val="0"/>
          <w:w w:val="100"/>
          <w:sz w:val="24"/>
          <w:szCs w:val="24"/>
          <w:highlight w:val="none"/>
          <w:lang w:eastAsia="zh-CN"/>
        </w:rPr>
        <w:t>全部费用</w:t>
      </w:r>
      <w:r>
        <w:rPr>
          <w:rFonts w:hint="eastAsia" w:cs="宋体"/>
          <w:b w:val="0"/>
          <w:i w:val="0"/>
          <w:caps w:val="0"/>
          <w:color w:val="auto"/>
          <w:spacing w:val="0"/>
          <w:w w:val="100"/>
          <w:sz w:val="24"/>
          <w:szCs w:val="24"/>
          <w:highlight w:val="none"/>
          <w:lang w:eastAsia="zh-CN"/>
        </w:rPr>
        <w:t>，</w:t>
      </w:r>
      <w:r>
        <w:rPr>
          <w:rFonts w:hint="eastAsia" w:ascii="宋体" w:hAnsi="宋体" w:eastAsia="宋体" w:cs="宋体"/>
          <w:b w:val="0"/>
          <w:i w:val="0"/>
          <w:caps w:val="0"/>
          <w:color w:val="auto"/>
          <w:spacing w:val="0"/>
          <w:w w:val="100"/>
          <w:sz w:val="24"/>
          <w:szCs w:val="24"/>
          <w:highlight w:val="none"/>
        </w:rPr>
        <w:t>本协议约定价格为含税价格，在合同履行期间，本协议约定价格不因国家税率调整而调整。</w:t>
      </w:r>
    </w:p>
    <w:p w14:paraId="5C10ED2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cs="宋体"/>
          <w:b w:val="0"/>
          <w:i w:val="0"/>
          <w:caps w:val="0"/>
          <w:color w:val="auto"/>
          <w:spacing w:val="0"/>
          <w:w w:val="100"/>
          <w:sz w:val="24"/>
          <w:szCs w:val="24"/>
          <w:highlight w:val="none"/>
          <w:lang w:eastAsia="zh-CN"/>
        </w:rPr>
      </w:pPr>
      <w:r>
        <w:rPr>
          <w:rFonts w:hint="eastAsia" w:cs="宋体"/>
          <w:b w:val="0"/>
          <w:i w:val="0"/>
          <w:caps w:val="0"/>
          <w:color w:val="auto"/>
          <w:spacing w:val="0"/>
          <w:w w:val="100"/>
          <w:sz w:val="24"/>
          <w:szCs w:val="24"/>
          <w:highlight w:val="none"/>
          <w:lang w:val="en-US" w:eastAsia="zh-CN"/>
        </w:rPr>
        <w:t>3.2</w:t>
      </w:r>
      <w:r>
        <w:rPr>
          <w:rFonts w:hint="eastAsia" w:ascii="宋体" w:hAnsi="宋体" w:eastAsia="宋体" w:cs="宋体"/>
          <w:b w:val="0"/>
          <w:i w:val="0"/>
          <w:caps w:val="0"/>
          <w:color w:val="auto"/>
          <w:spacing w:val="0"/>
          <w:w w:val="100"/>
          <w:sz w:val="24"/>
          <w:szCs w:val="24"/>
          <w:highlight w:val="none"/>
          <w:lang w:val="en-US" w:eastAsia="zh-CN"/>
        </w:rPr>
        <w:t xml:space="preserve"> 支付方式</w:t>
      </w:r>
      <w:r>
        <w:rPr>
          <w:rFonts w:hint="eastAsia" w:ascii="宋体" w:hAnsi="宋体" w:eastAsia="宋体" w:cs="宋体"/>
          <w:b w:val="0"/>
          <w:i w:val="0"/>
          <w:caps w:val="0"/>
          <w:color w:val="auto"/>
          <w:spacing w:val="0"/>
          <w:w w:val="100"/>
          <w:sz w:val="24"/>
          <w:szCs w:val="24"/>
          <w:highlight w:val="none"/>
        </w:rPr>
        <w:t>甲方</w:t>
      </w:r>
      <w:r>
        <w:rPr>
          <w:rFonts w:hint="eastAsia" w:ascii="宋体" w:hAnsi="宋体" w:eastAsia="宋体" w:cs="宋体"/>
          <w:b w:val="0"/>
          <w:i w:val="0"/>
          <w:caps w:val="0"/>
          <w:color w:val="auto"/>
          <w:spacing w:val="0"/>
          <w:w w:val="100"/>
          <w:sz w:val="24"/>
          <w:szCs w:val="24"/>
          <w:highlight w:val="none"/>
          <w:lang w:eastAsia="zh-CN"/>
        </w:rPr>
        <w:t>按月向乙方支付</w:t>
      </w:r>
      <w:r>
        <w:rPr>
          <w:rFonts w:hint="eastAsia" w:ascii="宋体" w:hAnsi="宋体" w:eastAsia="宋体" w:cs="宋体"/>
          <w:b w:val="0"/>
          <w:i w:val="0"/>
          <w:caps w:val="0"/>
          <w:color w:val="auto"/>
          <w:spacing w:val="0"/>
          <w:w w:val="100"/>
          <w:sz w:val="24"/>
          <w:szCs w:val="24"/>
          <w:highlight w:val="none"/>
        </w:rPr>
        <w:t>服务费</w:t>
      </w:r>
      <w:r>
        <w:rPr>
          <w:rFonts w:hint="eastAsia" w:cs="宋体"/>
          <w:b w:val="0"/>
          <w:i w:val="0"/>
          <w:caps w:val="0"/>
          <w:color w:val="auto"/>
          <w:spacing w:val="0"/>
          <w:w w:val="100"/>
          <w:sz w:val="24"/>
          <w:szCs w:val="24"/>
          <w:highlight w:val="none"/>
          <w:lang w:eastAsia="zh-CN"/>
        </w:rPr>
        <w:t>。</w:t>
      </w:r>
    </w:p>
    <w:p w14:paraId="26D8B53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default" w:ascii="宋体" w:hAnsi="宋体" w:eastAsia="宋体" w:cs="宋体"/>
          <w:b w:val="0"/>
          <w:i w:val="0"/>
          <w:caps w:val="0"/>
          <w:color w:val="auto"/>
          <w:spacing w:val="0"/>
          <w:w w:val="100"/>
          <w:sz w:val="24"/>
          <w:szCs w:val="24"/>
          <w:highlight w:val="none"/>
          <w:u w:val="none" w:color="auto"/>
          <w:lang w:val="en-US" w:eastAsia="zh-CN"/>
        </w:rPr>
      </w:pPr>
      <w:r>
        <w:rPr>
          <w:rFonts w:hint="eastAsia" w:ascii="宋体" w:hAnsi="宋体" w:eastAsia="宋体" w:cs="宋体"/>
          <w:b w:val="0"/>
          <w:i w:val="0"/>
          <w:caps w:val="0"/>
          <w:color w:val="auto"/>
          <w:spacing w:val="0"/>
          <w:w w:val="100"/>
          <w:sz w:val="24"/>
          <w:szCs w:val="24"/>
          <w:highlight w:val="none"/>
          <w:u w:val="none" w:color="auto"/>
        </w:rPr>
        <w:t>在乙方提供餐饮公司的正规增值税普通发票</w:t>
      </w:r>
      <w:r>
        <w:rPr>
          <w:rFonts w:hint="eastAsia" w:cs="宋体"/>
          <w:b w:val="0"/>
          <w:i w:val="0"/>
          <w:caps w:val="0"/>
          <w:color w:val="auto"/>
          <w:spacing w:val="0"/>
          <w:w w:val="100"/>
          <w:sz w:val="24"/>
          <w:szCs w:val="24"/>
          <w:highlight w:val="none"/>
          <w:u w:val="none" w:color="auto"/>
          <w:lang w:eastAsia="zh-CN"/>
        </w:rPr>
        <w:t>（</w:t>
      </w:r>
      <w:r>
        <w:rPr>
          <w:rFonts w:hint="eastAsia" w:cs="宋体"/>
          <w:b w:val="0"/>
          <w:i w:val="0"/>
          <w:caps w:val="0"/>
          <w:color w:val="auto"/>
          <w:spacing w:val="0"/>
          <w:w w:val="100"/>
          <w:sz w:val="24"/>
          <w:szCs w:val="24"/>
          <w:highlight w:val="none"/>
          <w:u w:val="none" w:color="auto"/>
          <w:lang w:val="en-US" w:eastAsia="zh-CN"/>
        </w:rPr>
        <w:t>税率_%</w:t>
      </w:r>
      <w:r>
        <w:rPr>
          <w:rFonts w:hint="eastAsia" w:cs="宋体"/>
          <w:b w:val="0"/>
          <w:i w:val="0"/>
          <w:caps w:val="0"/>
          <w:color w:val="auto"/>
          <w:spacing w:val="0"/>
          <w:w w:val="100"/>
          <w:sz w:val="24"/>
          <w:szCs w:val="24"/>
          <w:highlight w:val="none"/>
          <w:u w:val="none" w:color="auto"/>
          <w:lang w:eastAsia="zh-CN"/>
        </w:rPr>
        <w:t>）</w:t>
      </w:r>
      <w:r>
        <w:rPr>
          <w:rFonts w:hint="eastAsia" w:ascii="宋体" w:hAnsi="宋体" w:eastAsia="宋体" w:cs="宋体"/>
          <w:b w:val="0"/>
          <w:i w:val="0"/>
          <w:caps w:val="0"/>
          <w:color w:val="auto"/>
          <w:spacing w:val="0"/>
          <w:w w:val="100"/>
          <w:sz w:val="24"/>
          <w:szCs w:val="24"/>
          <w:highlight w:val="none"/>
          <w:u w:val="none" w:color="auto"/>
        </w:rPr>
        <w:t>后</w:t>
      </w:r>
      <w:r>
        <w:rPr>
          <w:rFonts w:hint="eastAsia" w:cs="宋体"/>
          <w:b w:val="0"/>
          <w:i w:val="0"/>
          <w:caps w:val="0"/>
          <w:color w:val="auto"/>
          <w:spacing w:val="0"/>
          <w:w w:val="100"/>
          <w:sz w:val="24"/>
          <w:szCs w:val="24"/>
          <w:highlight w:val="none"/>
          <w:u w:val="none" w:color="auto"/>
          <w:lang w:val="en-US" w:eastAsia="zh-CN"/>
        </w:rPr>
        <w:t>___日</w:t>
      </w:r>
      <w:r>
        <w:rPr>
          <w:rFonts w:hint="eastAsia" w:ascii="宋体" w:hAnsi="宋体" w:eastAsia="宋体" w:cs="宋体"/>
          <w:b w:val="0"/>
          <w:i w:val="0"/>
          <w:caps w:val="0"/>
          <w:color w:val="auto"/>
          <w:spacing w:val="0"/>
          <w:w w:val="100"/>
          <w:sz w:val="24"/>
          <w:szCs w:val="24"/>
          <w:highlight w:val="none"/>
          <w:u w:val="none" w:color="auto"/>
        </w:rPr>
        <w:t>，由甲方</w:t>
      </w:r>
      <w:r>
        <w:rPr>
          <w:rFonts w:hint="eastAsia" w:ascii="宋体" w:hAnsi="宋体" w:eastAsia="宋体" w:cs="宋体"/>
          <w:b w:val="0"/>
          <w:i w:val="0"/>
          <w:caps w:val="0"/>
          <w:color w:val="auto"/>
          <w:spacing w:val="0"/>
          <w:w w:val="100"/>
          <w:sz w:val="24"/>
          <w:szCs w:val="24"/>
          <w:highlight w:val="none"/>
          <w:u w:val="none" w:color="auto"/>
          <w:lang w:eastAsia="zh-CN"/>
        </w:rPr>
        <w:t>以</w:t>
      </w:r>
      <w:r>
        <w:rPr>
          <w:rFonts w:hint="eastAsia" w:ascii="宋体" w:hAnsi="宋体" w:eastAsia="宋体" w:cs="宋体"/>
          <w:b w:val="0"/>
          <w:i w:val="0"/>
          <w:caps w:val="0"/>
          <w:color w:val="auto"/>
          <w:spacing w:val="0"/>
          <w:w w:val="100"/>
          <w:sz w:val="24"/>
          <w:szCs w:val="24"/>
          <w:highlight w:val="none"/>
          <w:u w:val="none" w:color="auto"/>
        </w:rPr>
        <w:t>对公转账</w:t>
      </w:r>
      <w:r>
        <w:rPr>
          <w:rFonts w:hint="eastAsia" w:ascii="宋体" w:hAnsi="宋体" w:eastAsia="宋体" w:cs="宋体"/>
          <w:b w:val="0"/>
          <w:i w:val="0"/>
          <w:caps w:val="0"/>
          <w:color w:val="auto"/>
          <w:spacing w:val="0"/>
          <w:w w:val="100"/>
          <w:sz w:val="24"/>
          <w:szCs w:val="24"/>
          <w:highlight w:val="none"/>
          <w:u w:val="none" w:color="auto"/>
          <w:lang w:eastAsia="zh-CN"/>
        </w:rPr>
        <w:t>方式</w:t>
      </w:r>
      <w:r>
        <w:rPr>
          <w:rFonts w:hint="eastAsia" w:ascii="宋体" w:hAnsi="宋体" w:eastAsia="宋体" w:cs="宋体"/>
          <w:b w:val="0"/>
          <w:i w:val="0"/>
          <w:caps w:val="0"/>
          <w:color w:val="auto"/>
          <w:spacing w:val="0"/>
          <w:w w:val="100"/>
          <w:sz w:val="24"/>
          <w:szCs w:val="24"/>
          <w:highlight w:val="none"/>
          <w:u w:val="none" w:color="auto"/>
        </w:rPr>
        <w:t>支付</w:t>
      </w:r>
      <w:r>
        <w:rPr>
          <w:rFonts w:hint="eastAsia" w:ascii="宋体" w:hAnsi="宋体" w:eastAsia="宋体" w:cs="宋体"/>
          <w:b w:val="0"/>
          <w:i w:val="0"/>
          <w:caps w:val="0"/>
          <w:color w:val="auto"/>
          <w:spacing w:val="0"/>
          <w:w w:val="100"/>
          <w:sz w:val="24"/>
          <w:szCs w:val="24"/>
          <w:highlight w:val="none"/>
          <w:u w:val="none" w:color="auto"/>
          <w:lang w:eastAsia="zh-CN"/>
        </w:rPr>
        <w:t>乙方</w:t>
      </w:r>
      <w:r>
        <w:rPr>
          <w:rFonts w:hint="eastAsia" w:ascii="宋体" w:hAnsi="宋体" w:eastAsia="宋体" w:cs="宋体"/>
          <w:b w:val="0"/>
          <w:i w:val="0"/>
          <w:caps w:val="0"/>
          <w:color w:val="auto"/>
          <w:spacing w:val="0"/>
          <w:w w:val="100"/>
          <w:sz w:val="24"/>
          <w:szCs w:val="24"/>
          <w:highlight w:val="none"/>
          <w:u w:val="none" w:color="auto"/>
        </w:rPr>
        <w:t>。</w:t>
      </w:r>
      <w:r>
        <w:rPr>
          <w:rFonts w:hint="eastAsia" w:cs="宋体"/>
          <w:b w:val="0"/>
          <w:i w:val="0"/>
          <w:caps w:val="0"/>
          <w:color w:val="auto"/>
          <w:spacing w:val="0"/>
          <w:w w:val="100"/>
          <w:sz w:val="24"/>
          <w:szCs w:val="24"/>
          <w:highlight w:val="none"/>
          <w:u w:val="none" w:color="auto"/>
          <w:lang w:val="en-US" w:eastAsia="zh-CN"/>
        </w:rPr>
        <w:t>否则，甲方有权延缓支付，并且不承担任何违约责任。</w:t>
      </w:r>
    </w:p>
    <w:p w14:paraId="710ECA5D">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cs="宋体"/>
          <w:b w:val="0"/>
          <w:i w:val="0"/>
          <w:caps w:val="0"/>
          <w:color w:val="auto"/>
          <w:spacing w:val="0"/>
          <w:w w:val="100"/>
          <w:sz w:val="24"/>
          <w:szCs w:val="24"/>
          <w:highlight w:val="none"/>
          <w:lang w:eastAsia="zh-CN"/>
        </w:rPr>
      </w:pPr>
      <w:r>
        <w:rPr>
          <w:rFonts w:hint="eastAsia" w:cs="宋体"/>
          <w:color w:val="auto"/>
          <w:sz w:val="24"/>
          <w:szCs w:val="24"/>
          <w:highlight w:val="none"/>
          <w:lang w:val="en-US" w:eastAsia="zh-CN"/>
        </w:rPr>
        <w:t xml:space="preserve">3.3 </w:t>
      </w:r>
      <w:r>
        <w:rPr>
          <w:rFonts w:hint="eastAsia" w:ascii="宋体" w:hAnsi="宋体" w:eastAsia="宋体" w:cs="宋体"/>
          <w:b w:val="0"/>
          <w:i w:val="0"/>
          <w:caps w:val="0"/>
          <w:color w:val="auto"/>
          <w:spacing w:val="0"/>
          <w:w w:val="100"/>
          <w:sz w:val="24"/>
          <w:szCs w:val="24"/>
          <w:highlight w:val="none"/>
          <w:lang w:eastAsia="zh-CN"/>
        </w:rPr>
        <w:t>本合同签订后7个工作日内，乙方应向甲方支付年服务费总额的10%，即人民币【</w:t>
      </w:r>
      <w:r>
        <w:rPr>
          <w:rFonts w:hint="eastAsia" w:cs="宋体"/>
          <w:b w:val="0"/>
          <w:i w:val="0"/>
          <w:caps w:val="0"/>
          <w:color w:val="auto"/>
          <w:spacing w:val="0"/>
          <w:w w:val="100"/>
          <w:sz w:val="24"/>
          <w:szCs w:val="24"/>
          <w:highlight w:val="none"/>
          <w:lang w:val="en-US" w:eastAsia="zh-CN"/>
        </w:rPr>
        <w:t xml:space="preserve">     </w:t>
      </w:r>
      <w:r>
        <w:rPr>
          <w:rFonts w:hint="eastAsia" w:ascii="宋体" w:hAnsi="宋体" w:eastAsia="宋体" w:cs="宋体"/>
          <w:b w:val="0"/>
          <w:i w:val="0"/>
          <w:caps w:val="0"/>
          <w:color w:val="auto"/>
          <w:spacing w:val="0"/>
          <w:w w:val="100"/>
          <w:sz w:val="24"/>
          <w:szCs w:val="24"/>
          <w:highlight w:val="none"/>
          <w:lang w:eastAsia="zh-CN"/>
        </w:rPr>
        <w:t>】元作为履约保证金</w:t>
      </w:r>
      <w:r>
        <w:rPr>
          <w:rFonts w:hint="eastAsia" w:cs="宋体"/>
          <w:b w:val="0"/>
          <w:i w:val="0"/>
          <w:caps w:val="0"/>
          <w:color w:val="auto"/>
          <w:spacing w:val="0"/>
          <w:w w:val="100"/>
          <w:sz w:val="24"/>
          <w:szCs w:val="24"/>
          <w:highlight w:val="none"/>
          <w:lang w:eastAsia="zh-CN"/>
        </w:rPr>
        <w:t>，</w:t>
      </w:r>
      <w:r>
        <w:rPr>
          <w:rFonts w:hint="eastAsia" w:ascii="宋体" w:hAnsi="宋体" w:eastAsia="宋体" w:cs="宋体"/>
          <w:color w:val="auto"/>
          <w:sz w:val="24"/>
          <w:szCs w:val="24"/>
          <w:highlight w:val="none"/>
          <w:lang w:val="en-US" w:eastAsia="zh-CN"/>
        </w:rPr>
        <w:t>否则视为自动放弃中标资格。</w:t>
      </w:r>
    </w:p>
    <w:p w14:paraId="6AEF0B5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cs="宋体"/>
          <w:b w:val="0"/>
          <w:i w:val="0"/>
          <w:caps w:val="0"/>
          <w:color w:val="auto"/>
          <w:spacing w:val="0"/>
          <w:w w:val="100"/>
          <w:sz w:val="24"/>
          <w:szCs w:val="24"/>
          <w:highlight w:val="none"/>
          <w:lang w:eastAsia="zh-CN"/>
        </w:rPr>
        <w:t>合同履行期间，乙方发生任何违反招标文件或本合同约定的违约行为，乙方同意甲方可以直接从履约保证金中扣除相应违约金或赔偿金。本合同期满且乙方无任何违约行为、完成所有交接义务后，甲方在【</w:t>
      </w:r>
      <w:r>
        <w:rPr>
          <w:rFonts w:hint="eastAsia" w:cs="宋体"/>
          <w:b w:val="0"/>
          <w:i w:val="0"/>
          <w:caps w:val="0"/>
          <w:color w:val="auto"/>
          <w:spacing w:val="0"/>
          <w:w w:val="100"/>
          <w:sz w:val="24"/>
          <w:szCs w:val="24"/>
          <w:highlight w:val="none"/>
          <w:lang w:val="en-US" w:eastAsia="zh-CN"/>
        </w:rPr>
        <w:t xml:space="preserve">  </w:t>
      </w:r>
      <w:r>
        <w:rPr>
          <w:rFonts w:hint="eastAsia" w:cs="宋体"/>
          <w:b w:val="0"/>
          <w:i w:val="0"/>
          <w:caps w:val="0"/>
          <w:color w:val="auto"/>
          <w:spacing w:val="0"/>
          <w:w w:val="100"/>
          <w:sz w:val="24"/>
          <w:szCs w:val="24"/>
          <w:highlight w:val="none"/>
          <w:lang w:eastAsia="zh-CN"/>
        </w:rPr>
        <w:t>】个工作日内无息退还履约保证金余额。</w:t>
      </w:r>
    </w:p>
    <w:p w14:paraId="1948BD1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甲方单位账户信息如下：</w:t>
      </w:r>
    </w:p>
    <w:p w14:paraId="1C450BE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账户名称：  </w:t>
      </w:r>
    </w:p>
    <w:p w14:paraId="611959A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纳税人识别号：  </w:t>
      </w:r>
    </w:p>
    <w:p w14:paraId="411C66D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账户号码：   </w:t>
      </w:r>
    </w:p>
    <w:p w14:paraId="3805632D">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开户行：    </w:t>
      </w:r>
    </w:p>
    <w:p w14:paraId="41A0C94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行号：                      </w:t>
      </w:r>
    </w:p>
    <w:p w14:paraId="695BBA5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乙方账户信息如下：</w:t>
      </w:r>
    </w:p>
    <w:p w14:paraId="7FD63A1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账户名称：</w:t>
      </w:r>
    </w:p>
    <w:p w14:paraId="7AD361E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账户号码：                                </w:t>
      </w:r>
    </w:p>
    <w:p w14:paraId="09663CB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开户行：   </w:t>
      </w:r>
    </w:p>
    <w:p w14:paraId="6051308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行号：                                         </w:t>
      </w:r>
    </w:p>
    <w:p w14:paraId="58DB616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jc w:val="both"/>
        <w:textAlignment w:val="baseline"/>
        <w:rPr>
          <w:rFonts w:hint="eastAsia" w:ascii="宋体" w:hAnsi="宋体" w:eastAsia="宋体" w:cs="宋体"/>
          <w:b/>
          <w:bCs/>
          <w:i w:val="0"/>
          <w:caps w:val="0"/>
          <w:color w:val="auto"/>
          <w:spacing w:val="0"/>
          <w:w w:val="100"/>
          <w:sz w:val="24"/>
          <w:szCs w:val="24"/>
          <w:highlight w:val="none"/>
          <w:u w:val="none" w:color="auto"/>
          <w:lang w:eastAsia="zh-CN"/>
        </w:rPr>
      </w:pPr>
      <w:r>
        <w:rPr>
          <w:rFonts w:hint="eastAsia" w:cs="宋体"/>
          <w:b/>
          <w:bCs/>
          <w:i w:val="0"/>
          <w:caps w:val="0"/>
          <w:color w:val="auto"/>
          <w:spacing w:val="0"/>
          <w:w w:val="100"/>
          <w:sz w:val="24"/>
          <w:szCs w:val="24"/>
          <w:highlight w:val="none"/>
          <w:u w:val="none" w:color="auto"/>
          <w:lang w:eastAsia="zh-CN"/>
        </w:rPr>
        <w:t>第四条</w:t>
      </w:r>
      <w:r>
        <w:rPr>
          <w:rFonts w:hint="eastAsia" w:cs="宋体"/>
          <w:b/>
          <w:bCs/>
          <w:i w:val="0"/>
          <w:caps w:val="0"/>
          <w:color w:val="auto"/>
          <w:spacing w:val="0"/>
          <w:w w:val="100"/>
          <w:sz w:val="24"/>
          <w:szCs w:val="24"/>
          <w:highlight w:val="none"/>
          <w:u w:val="none" w:color="auto"/>
          <w:lang w:val="en-US" w:eastAsia="zh-CN"/>
        </w:rPr>
        <w:t xml:space="preserve">  </w:t>
      </w:r>
      <w:r>
        <w:rPr>
          <w:rFonts w:hint="eastAsia" w:ascii="宋体" w:hAnsi="宋体" w:eastAsia="宋体" w:cs="宋体"/>
          <w:b/>
          <w:bCs/>
          <w:i w:val="0"/>
          <w:caps w:val="0"/>
          <w:color w:val="auto"/>
          <w:spacing w:val="0"/>
          <w:w w:val="100"/>
          <w:sz w:val="24"/>
          <w:szCs w:val="24"/>
          <w:highlight w:val="none"/>
          <w:u w:val="none" w:color="auto"/>
          <w:lang w:eastAsia="zh-CN"/>
        </w:rPr>
        <w:t>双方权利与义务</w:t>
      </w:r>
    </w:p>
    <w:p w14:paraId="6314F26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baseline"/>
        <w:rPr>
          <w:rFonts w:hint="eastAsia" w:ascii="宋体" w:hAnsi="宋体" w:eastAsia="宋体" w:cs="宋体"/>
          <w:b w:val="0"/>
          <w:bCs w:val="0"/>
          <w:i w:val="0"/>
          <w:caps w:val="0"/>
          <w:color w:val="auto"/>
          <w:spacing w:val="0"/>
          <w:w w:val="100"/>
          <w:sz w:val="24"/>
          <w:szCs w:val="24"/>
          <w:highlight w:val="none"/>
        </w:rPr>
      </w:pPr>
      <w:r>
        <w:rPr>
          <w:rFonts w:hint="eastAsia" w:ascii="宋体" w:hAnsi="宋体" w:eastAsia="宋体" w:cs="宋体"/>
          <w:b w:val="0"/>
          <w:bCs w:val="0"/>
          <w:i w:val="0"/>
          <w:caps w:val="0"/>
          <w:color w:val="auto"/>
          <w:spacing w:val="0"/>
          <w:w w:val="100"/>
          <w:sz w:val="24"/>
          <w:szCs w:val="24"/>
          <w:highlight w:val="none"/>
          <w:lang w:eastAsia="zh-CN"/>
        </w:rPr>
        <w:t>　　</w:t>
      </w:r>
      <w:r>
        <w:rPr>
          <w:rFonts w:hint="eastAsia" w:cs="宋体"/>
          <w:b w:val="0"/>
          <w:bCs w:val="0"/>
          <w:i w:val="0"/>
          <w:caps w:val="0"/>
          <w:color w:val="auto"/>
          <w:spacing w:val="0"/>
          <w:w w:val="100"/>
          <w:sz w:val="24"/>
          <w:szCs w:val="24"/>
          <w:highlight w:val="none"/>
          <w:lang w:eastAsia="zh-CN"/>
        </w:rPr>
        <w:t>（一）</w:t>
      </w:r>
      <w:r>
        <w:rPr>
          <w:rFonts w:hint="eastAsia" w:ascii="宋体" w:hAnsi="宋体" w:eastAsia="宋体" w:cs="宋体"/>
          <w:b w:val="0"/>
          <w:bCs w:val="0"/>
          <w:i w:val="0"/>
          <w:caps w:val="0"/>
          <w:color w:val="auto"/>
          <w:spacing w:val="0"/>
          <w:w w:val="100"/>
          <w:sz w:val="24"/>
          <w:szCs w:val="24"/>
          <w:highlight w:val="none"/>
        </w:rPr>
        <w:t>甲方的权利义务</w:t>
      </w:r>
    </w:p>
    <w:p w14:paraId="5BA082C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cs="宋体"/>
          <w:b w:val="0"/>
          <w:i w:val="0"/>
          <w:caps w:val="0"/>
          <w:color w:val="auto"/>
          <w:spacing w:val="0"/>
          <w:w w:val="100"/>
          <w:sz w:val="24"/>
          <w:szCs w:val="24"/>
          <w:highlight w:val="none"/>
          <w:lang w:eastAsia="zh-CN"/>
        </w:rPr>
      </w:pPr>
      <w:r>
        <w:rPr>
          <w:rFonts w:hint="eastAsia" w:cs="宋体"/>
          <w:b w:val="0"/>
          <w:i w:val="0"/>
          <w:caps w:val="0"/>
          <w:color w:val="auto"/>
          <w:spacing w:val="0"/>
          <w:w w:val="100"/>
          <w:sz w:val="24"/>
          <w:szCs w:val="24"/>
          <w:highlight w:val="none"/>
          <w:lang w:val="en-US" w:eastAsia="zh-CN"/>
        </w:rPr>
        <w:t>4.1</w:t>
      </w:r>
      <w:r>
        <w:rPr>
          <w:rFonts w:hint="eastAsia" w:ascii="宋体" w:hAnsi="宋体" w:eastAsia="宋体" w:cs="宋体"/>
          <w:b w:val="0"/>
          <w:i w:val="0"/>
          <w:caps w:val="0"/>
          <w:color w:val="auto"/>
          <w:spacing w:val="0"/>
          <w:w w:val="100"/>
          <w:sz w:val="24"/>
          <w:szCs w:val="24"/>
          <w:highlight w:val="none"/>
          <w:lang w:val="en-US" w:eastAsia="zh-CN"/>
        </w:rPr>
        <w:t xml:space="preserve">  </w:t>
      </w:r>
      <w:r>
        <w:rPr>
          <w:rFonts w:hint="eastAsia" w:ascii="宋体" w:hAnsi="宋体" w:eastAsia="宋体" w:cs="宋体"/>
          <w:b w:val="0"/>
          <w:i w:val="0"/>
          <w:caps w:val="0"/>
          <w:color w:val="auto"/>
          <w:spacing w:val="0"/>
          <w:w w:val="100"/>
          <w:sz w:val="24"/>
          <w:szCs w:val="24"/>
          <w:highlight w:val="none"/>
        </w:rPr>
        <w:t>甲方有权对乙方公司经营状况</w:t>
      </w:r>
      <w:r>
        <w:rPr>
          <w:rFonts w:hint="eastAsia" w:ascii="宋体" w:hAnsi="宋体" w:eastAsia="宋体" w:cs="宋体"/>
          <w:b w:val="0"/>
          <w:i w:val="0"/>
          <w:caps w:val="0"/>
          <w:color w:val="auto"/>
          <w:spacing w:val="0"/>
          <w:w w:val="100"/>
          <w:sz w:val="24"/>
          <w:szCs w:val="24"/>
          <w:highlight w:val="none"/>
          <w:lang w:eastAsia="zh-CN"/>
        </w:rPr>
        <w:t>，服务情况</w:t>
      </w:r>
      <w:r>
        <w:rPr>
          <w:rFonts w:hint="eastAsia" w:ascii="宋体" w:hAnsi="宋体" w:eastAsia="宋体" w:cs="宋体"/>
          <w:b w:val="0"/>
          <w:i w:val="0"/>
          <w:caps w:val="0"/>
          <w:color w:val="auto"/>
          <w:spacing w:val="0"/>
          <w:w w:val="100"/>
          <w:sz w:val="24"/>
          <w:szCs w:val="24"/>
          <w:highlight w:val="none"/>
        </w:rPr>
        <w:t>进行审查</w:t>
      </w:r>
      <w:r>
        <w:rPr>
          <w:rFonts w:hint="eastAsia" w:ascii="宋体" w:hAnsi="宋体" w:eastAsia="宋体" w:cs="宋体"/>
          <w:b w:val="0"/>
          <w:i w:val="0"/>
          <w:caps w:val="0"/>
          <w:color w:val="auto"/>
          <w:spacing w:val="0"/>
          <w:w w:val="100"/>
          <w:sz w:val="24"/>
          <w:szCs w:val="24"/>
          <w:highlight w:val="none"/>
          <w:lang w:eastAsia="zh-CN"/>
        </w:rPr>
        <w:t>；</w:t>
      </w:r>
      <w:r>
        <w:rPr>
          <w:rFonts w:hint="eastAsia" w:ascii="宋体" w:hAnsi="宋体" w:eastAsia="宋体" w:cs="宋体"/>
          <w:b w:val="0"/>
          <w:i w:val="0"/>
          <w:caps w:val="0"/>
          <w:color w:val="auto"/>
          <w:spacing w:val="0"/>
          <w:w w:val="100"/>
          <w:sz w:val="24"/>
          <w:szCs w:val="24"/>
          <w:highlight w:val="none"/>
        </w:rPr>
        <w:t>甲方有权对乙方进驻</w:t>
      </w:r>
      <w:r>
        <w:rPr>
          <w:rFonts w:hint="eastAsia" w:ascii="宋体" w:hAnsi="宋体" w:eastAsia="宋体" w:cs="宋体"/>
          <w:b w:val="0"/>
          <w:i w:val="0"/>
          <w:caps w:val="0"/>
          <w:color w:val="auto"/>
          <w:spacing w:val="0"/>
          <w:w w:val="100"/>
          <w:sz w:val="24"/>
          <w:szCs w:val="24"/>
          <w:highlight w:val="none"/>
          <w:lang w:eastAsia="zh-CN"/>
        </w:rPr>
        <w:t>服务</w:t>
      </w:r>
      <w:r>
        <w:rPr>
          <w:rFonts w:hint="eastAsia" w:ascii="宋体" w:hAnsi="宋体" w:eastAsia="宋体" w:cs="宋体"/>
          <w:b w:val="0"/>
          <w:i w:val="0"/>
          <w:caps w:val="0"/>
          <w:color w:val="auto"/>
          <w:spacing w:val="0"/>
          <w:w w:val="100"/>
          <w:sz w:val="24"/>
          <w:szCs w:val="24"/>
          <w:highlight w:val="none"/>
        </w:rPr>
        <w:t>人员政治</w:t>
      </w:r>
      <w:r>
        <w:rPr>
          <w:rFonts w:hint="eastAsia" w:ascii="宋体" w:hAnsi="宋体" w:eastAsia="宋体" w:cs="宋体"/>
          <w:b w:val="0"/>
          <w:i w:val="0"/>
          <w:caps w:val="0"/>
          <w:color w:val="auto"/>
          <w:spacing w:val="0"/>
          <w:w w:val="100"/>
          <w:sz w:val="24"/>
          <w:szCs w:val="24"/>
          <w:highlight w:val="none"/>
          <w:lang w:eastAsia="zh-CN"/>
        </w:rPr>
        <w:t>态度</w:t>
      </w:r>
      <w:r>
        <w:rPr>
          <w:rFonts w:hint="eastAsia" w:cs="宋体"/>
          <w:b w:val="0"/>
          <w:i w:val="0"/>
          <w:caps w:val="0"/>
          <w:color w:val="auto"/>
          <w:spacing w:val="0"/>
          <w:w w:val="100"/>
          <w:sz w:val="24"/>
          <w:szCs w:val="24"/>
          <w:highlight w:val="none"/>
          <w:lang w:eastAsia="zh-CN"/>
        </w:rPr>
        <w:t>、</w:t>
      </w:r>
      <w:r>
        <w:rPr>
          <w:rFonts w:hint="eastAsia" w:ascii="宋体" w:hAnsi="宋体" w:eastAsia="宋体" w:cs="宋体"/>
          <w:b w:val="0"/>
          <w:i w:val="0"/>
          <w:caps w:val="0"/>
          <w:color w:val="auto"/>
          <w:spacing w:val="0"/>
          <w:w w:val="100"/>
          <w:sz w:val="24"/>
          <w:szCs w:val="24"/>
          <w:highlight w:val="none"/>
        </w:rPr>
        <w:t>服务态度</w:t>
      </w:r>
      <w:r>
        <w:rPr>
          <w:rFonts w:hint="eastAsia" w:cs="宋体"/>
          <w:b w:val="0"/>
          <w:i w:val="0"/>
          <w:caps w:val="0"/>
          <w:color w:val="auto"/>
          <w:spacing w:val="0"/>
          <w:w w:val="100"/>
          <w:sz w:val="24"/>
          <w:szCs w:val="24"/>
          <w:highlight w:val="none"/>
          <w:lang w:eastAsia="zh-CN"/>
        </w:rPr>
        <w:t>，</w:t>
      </w:r>
      <w:r>
        <w:rPr>
          <w:rFonts w:hint="eastAsia" w:ascii="宋体" w:hAnsi="宋体" w:eastAsia="宋体" w:cs="宋体"/>
          <w:b w:val="0"/>
          <w:i w:val="0"/>
          <w:caps w:val="0"/>
          <w:color w:val="auto"/>
          <w:spacing w:val="0"/>
          <w:w w:val="100"/>
          <w:sz w:val="24"/>
          <w:szCs w:val="24"/>
          <w:highlight w:val="none"/>
        </w:rPr>
        <w:t>对环境卫生</w:t>
      </w:r>
      <w:r>
        <w:rPr>
          <w:rFonts w:hint="eastAsia" w:ascii="宋体" w:hAnsi="宋体" w:eastAsia="宋体" w:cs="宋体"/>
          <w:b w:val="0"/>
          <w:i w:val="0"/>
          <w:caps w:val="0"/>
          <w:color w:val="auto"/>
          <w:spacing w:val="0"/>
          <w:w w:val="100"/>
          <w:sz w:val="24"/>
          <w:szCs w:val="24"/>
          <w:highlight w:val="none"/>
          <w:lang w:eastAsia="zh-CN"/>
        </w:rPr>
        <w:t>、设施设备使用保管等情况</w:t>
      </w:r>
      <w:r>
        <w:rPr>
          <w:rFonts w:hint="eastAsia" w:ascii="宋体" w:hAnsi="宋体" w:eastAsia="宋体" w:cs="宋体"/>
          <w:b w:val="0"/>
          <w:i w:val="0"/>
          <w:caps w:val="0"/>
          <w:color w:val="auto"/>
          <w:spacing w:val="0"/>
          <w:w w:val="100"/>
          <w:sz w:val="24"/>
          <w:szCs w:val="24"/>
          <w:highlight w:val="none"/>
        </w:rPr>
        <w:t>进行监督、检查和考核。若甲方在检查中发现服务不符合约定标准，有权要求乙方限期整改。乙方整改后仍不符合标准的，</w:t>
      </w:r>
      <w:r>
        <w:rPr>
          <w:rFonts w:hint="eastAsia" w:cs="宋体"/>
          <w:b w:val="0"/>
          <w:i w:val="0"/>
          <w:caps w:val="0"/>
          <w:color w:val="auto"/>
          <w:spacing w:val="0"/>
          <w:w w:val="100"/>
          <w:sz w:val="24"/>
          <w:szCs w:val="24"/>
          <w:highlight w:val="none"/>
          <w:lang w:eastAsia="zh-CN"/>
        </w:rPr>
        <w:t>乙方应承担当月服务费</w:t>
      </w:r>
      <w:r>
        <w:rPr>
          <w:rFonts w:hint="eastAsia" w:cs="宋体"/>
          <w:b w:val="0"/>
          <w:i w:val="0"/>
          <w:caps w:val="0"/>
          <w:color w:val="auto"/>
          <w:spacing w:val="0"/>
          <w:w w:val="100"/>
          <w:sz w:val="24"/>
          <w:szCs w:val="24"/>
          <w:highlight w:val="none"/>
          <w:lang w:val="en-US" w:eastAsia="zh-CN"/>
        </w:rPr>
        <w:t>30%违约金。</w:t>
      </w:r>
      <w:r>
        <w:rPr>
          <w:rFonts w:hint="eastAsia" w:ascii="宋体" w:hAnsi="宋体" w:eastAsia="宋体" w:cs="宋体"/>
          <w:b w:val="0"/>
          <w:i w:val="0"/>
          <w:caps w:val="0"/>
          <w:color w:val="auto"/>
          <w:spacing w:val="0"/>
          <w:w w:val="100"/>
          <w:sz w:val="24"/>
          <w:szCs w:val="24"/>
          <w:highlight w:val="none"/>
        </w:rPr>
        <w:t>甲方有权对菜品质量提出合理建议</w:t>
      </w:r>
      <w:r>
        <w:rPr>
          <w:rFonts w:hint="eastAsia" w:ascii="宋体" w:hAnsi="宋体" w:eastAsia="宋体" w:cs="宋体"/>
          <w:b w:val="0"/>
          <w:i w:val="0"/>
          <w:caps w:val="0"/>
          <w:color w:val="auto"/>
          <w:spacing w:val="0"/>
          <w:w w:val="100"/>
          <w:sz w:val="24"/>
          <w:szCs w:val="24"/>
          <w:highlight w:val="none"/>
          <w:lang w:eastAsia="zh-CN"/>
        </w:rPr>
        <w:t>，并要求乙方立即进行整改</w:t>
      </w:r>
      <w:r>
        <w:rPr>
          <w:rFonts w:hint="eastAsia" w:cs="宋体"/>
          <w:b w:val="0"/>
          <w:i w:val="0"/>
          <w:caps w:val="0"/>
          <w:color w:val="auto"/>
          <w:spacing w:val="0"/>
          <w:w w:val="100"/>
          <w:sz w:val="24"/>
          <w:szCs w:val="24"/>
          <w:highlight w:val="none"/>
          <w:lang w:eastAsia="zh-CN"/>
        </w:rPr>
        <w:t>。</w:t>
      </w:r>
    </w:p>
    <w:p w14:paraId="53111CB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cs="宋体"/>
          <w:b w:val="0"/>
          <w:i w:val="0"/>
          <w:caps w:val="0"/>
          <w:color w:val="auto"/>
          <w:spacing w:val="0"/>
          <w:w w:val="100"/>
          <w:sz w:val="24"/>
          <w:szCs w:val="24"/>
          <w:highlight w:val="none"/>
          <w:lang w:val="en-US" w:eastAsia="zh-CN"/>
        </w:rPr>
        <w:t>4.2</w:t>
      </w:r>
      <w:r>
        <w:rPr>
          <w:rFonts w:hint="eastAsia" w:ascii="宋体" w:hAnsi="宋体" w:eastAsia="宋体" w:cs="宋体"/>
          <w:b w:val="0"/>
          <w:i w:val="0"/>
          <w:caps w:val="0"/>
          <w:color w:val="auto"/>
          <w:spacing w:val="0"/>
          <w:w w:val="100"/>
          <w:sz w:val="24"/>
          <w:szCs w:val="24"/>
          <w:highlight w:val="none"/>
          <w:lang w:val="en-US" w:eastAsia="zh-CN"/>
        </w:rPr>
        <w:t xml:space="preserve"> 甲方将食材交给乙方使用保管时，乙方应当避免浪费、过期等，若造成浪费情况，甲方有权要求乙方进行赔偿。</w:t>
      </w:r>
    </w:p>
    <w:p w14:paraId="2AF503F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cs="宋体"/>
          <w:b w:val="0"/>
          <w:i w:val="0"/>
          <w:caps w:val="0"/>
          <w:color w:val="auto"/>
          <w:spacing w:val="0"/>
          <w:w w:val="100"/>
          <w:sz w:val="24"/>
          <w:szCs w:val="24"/>
          <w:highlight w:val="none"/>
          <w:lang w:val="en-US" w:eastAsia="zh-CN"/>
        </w:rPr>
        <w:t>4.3</w:t>
      </w:r>
      <w:r>
        <w:rPr>
          <w:rFonts w:hint="eastAsia" w:ascii="宋体" w:hAnsi="宋体" w:eastAsia="宋体" w:cs="宋体"/>
          <w:b w:val="0"/>
          <w:i w:val="0"/>
          <w:caps w:val="0"/>
          <w:color w:val="auto"/>
          <w:spacing w:val="0"/>
          <w:w w:val="100"/>
          <w:sz w:val="24"/>
          <w:szCs w:val="24"/>
          <w:highlight w:val="none"/>
          <w:lang w:val="en-US" w:eastAsia="zh-CN"/>
        </w:rPr>
        <w:t xml:space="preserve"> </w:t>
      </w:r>
      <w:r>
        <w:rPr>
          <w:rFonts w:hint="eastAsia" w:ascii="宋体" w:hAnsi="宋体" w:eastAsia="宋体" w:cs="宋体"/>
          <w:b w:val="0"/>
          <w:i w:val="0"/>
          <w:caps w:val="0"/>
          <w:color w:val="auto"/>
          <w:spacing w:val="0"/>
          <w:w w:val="100"/>
          <w:sz w:val="24"/>
          <w:szCs w:val="24"/>
          <w:highlight w:val="none"/>
        </w:rPr>
        <w:t>甲方提供场地及现有的厨房、厨具、仓库及燃料、水电、住宿等厨房的正常运作之设施条件，并</w:t>
      </w:r>
      <w:r>
        <w:rPr>
          <w:rFonts w:hint="eastAsia" w:cs="宋体"/>
          <w:b w:val="0"/>
          <w:i w:val="0"/>
          <w:caps w:val="0"/>
          <w:color w:val="auto"/>
          <w:spacing w:val="0"/>
          <w:w w:val="100"/>
          <w:sz w:val="24"/>
          <w:szCs w:val="24"/>
          <w:highlight w:val="none"/>
          <w:lang w:eastAsia="zh-CN"/>
        </w:rPr>
        <w:t>结合</w:t>
      </w:r>
      <w:r>
        <w:rPr>
          <w:rFonts w:hint="eastAsia" w:ascii="宋体" w:hAnsi="宋体" w:eastAsia="宋体" w:cs="宋体"/>
          <w:b w:val="0"/>
          <w:i w:val="0"/>
          <w:caps w:val="0"/>
          <w:color w:val="auto"/>
          <w:spacing w:val="0"/>
          <w:w w:val="100"/>
          <w:sz w:val="24"/>
          <w:szCs w:val="24"/>
          <w:highlight w:val="none"/>
        </w:rPr>
        <w:t>实际情况购置或修缮后堂及前厅设备。</w:t>
      </w:r>
    </w:p>
    <w:p w14:paraId="5DA3C65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cs="宋体"/>
          <w:b w:val="0"/>
          <w:i w:val="0"/>
          <w:caps w:val="0"/>
          <w:color w:val="auto"/>
          <w:spacing w:val="0"/>
          <w:w w:val="100"/>
          <w:sz w:val="24"/>
          <w:szCs w:val="24"/>
          <w:highlight w:val="none"/>
          <w:lang w:val="en-US" w:eastAsia="zh-CN"/>
        </w:rPr>
        <w:t>4.4</w:t>
      </w:r>
      <w:r>
        <w:rPr>
          <w:rFonts w:hint="eastAsia" w:ascii="宋体" w:hAnsi="宋体" w:eastAsia="宋体" w:cs="宋体"/>
          <w:b w:val="0"/>
          <w:i w:val="0"/>
          <w:caps w:val="0"/>
          <w:color w:val="auto"/>
          <w:spacing w:val="0"/>
          <w:w w:val="100"/>
          <w:sz w:val="24"/>
          <w:szCs w:val="24"/>
          <w:highlight w:val="none"/>
        </w:rPr>
        <w:t>甲方按时</w:t>
      </w:r>
      <w:r>
        <w:rPr>
          <w:rFonts w:hint="eastAsia" w:ascii="宋体" w:hAnsi="宋体" w:eastAsia="宋体" w:cs="宋体"/>
          <w:b w:val="0"/>
          <w:i w:val="0"/>
          <w:caps w:val="0"/>
          <w:color w:val="auto"/>
          <w:spacing w:val="0"/>
          <w:w w:val="100"/>
          <w:sz w:val="24"/>
          <w:szCs w:val="24"/>
          <w:highlight w:val="none"/>
          <w:lang w:eastAsia="zh-CN"/>
        </w:rPr>
        <w:t>向</w:t>
      </w:r>
      <w:r>
        <w:rPr>
          <w:rFonts w:hint="eastAsia" w:ascii="宋体" w:hAnsi="宋体" w:eastAsia="宋体" w:cs="宋体"/>
          <w:b w:val="0"/>
          <w:i w:val="0"/>
          <w:caps w:val="0"/>
          <w:color w:val="auto"/>
          <w:spacing w:val="0"/>
          <w:w w:val="100"/>
          <w:sz w:val="24"/>
          <w:szCs w:val="24"/>
          <w:highlight w:val="none"/>
        </w:rPr>
        <w:t>乙方支付</w:t>
      </w:r>
      <w:r>
        <w:rPr>
          <w:rFonts w:hint="eastAsia" w:ascii="宋体" w:hAnsi="宋体" w:eastAsia="宋体" w:cs="宋体"/>
          <w:b w:val="0"/>
          <w:i w:val="0"/>
          <w:caps w:val="0"/>
          <w:color w:val="auto"/>
          <w:spacing w:val="0"/>
          <w:w w:val="100"/>
          <w:sz w:val="24"/>
          <w:szCs w:val="24"/>
          <w:highlight w:val="none"/>
          <w:lang w:eastAsia="zh-CN"/>
        </w:rPr>
        <w:t>每月餐饮</w:t>
      </w:r>
      <w:r>
        <w:rPr>
          <w:rFonts w:hint="eastAsia" w:ascii="宋体" w:hAnsi="宋体" w:eastAsia="宋体" w:cs="宋体"/>
          <w:b w:val="0"/>
          <w:i w:val="0"/>
          <w:caps w:val="0"/>
          <w:color w:val="auto"/>
          <w:spacing w:val="0"/>
          <w:w w:val="100"/>
          <w:sz w:val="24"/>
          <w:szCs w:val="24"/>
          <w:highlight w:val="none"/>
        </w:rPr>
        <w:t>服务费。</w:t>
      </w:r>
    </w:p>
    <w:p w14:paraId="37585C0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cs="宋体"/>
          <w:b w:val="0"/>
          <w:i w:val="0"/>
          <w:caps w:val="0"/>
          <w:color w:val="auto"/>
          <w:spacing w:val="0"/>
          <w:w w:val="100"/>
          <w:sz w:val="24"/>
          <w:szCs w:val="24"/>
          <w:highlight w:val="none"/>
          <w:lang w:val="en-US" w:eastAsia="zh-CN"/>
        </w:rPr>
        <w:t>4.5</w:t>
      </w:r>
      <w:r>
        <w:rPr>
          <w:rFonts w:hint="eastAsia" w:ascii="宋体" w:hAnsi="宋体" w:eastAsia="宋体" w:cs="宋体"/>
          <w:b w:val="0"/>
          <w:i w:val="0"/>
          <w:caps w:val="0"/>
          <w:color w:val="auto"/>
          <w:spacing w:val="0"/>
          <w:w w:val="100"/>
          <w:sz w:val="24"/>
          <w:szCs w:val="24"/>
          <w:highlight w:val="none"/>
        </w:rPr>
        <w:t>甲方特别接待用餐，或遇有用餐人数变动等特殊情况，应提前告知乙方驻场主管，以便调整餐量和食谱。如遇特殊情况</w:t>
      </w:r>
      <w:r>
        <w:rPr>
          <w:rFonts w:hint="eastAsia" w:cs="宋体"/>
          <w:b w:val="0"/>
          <w:i w:val="0"/>
          <w:caps w:val="0"/>
          <w:color w:val="auto"/>
          <w:spacing w:val="0"/>
          <w:w w:val="100"/>
          <w:sz w:val="24"/>
          <w:szCs w:val="24"/>
          <w:highlight w:val="none"/>
          <w:lang w:eastAsia="zh-CN"/>
        </w:rPr>
        <w:t>确需</w:t>
      </w:r>
      <w:r>
        <w:rPr>
          <w:rFonts w:hint="eastAsia" w:ascii="宋体" w:hAnsi="宋体" w:eastAsia="宋体" w:cs="宋体"/>
          <w:b w:val="0"/>
          <w:i w:val="0"/>
          <w:caps w:val="0"/>
          <w:color w:val="auto"/>
          <w:spacing w:val="0"/>
          <w:w w:val="100"/>
          <w:sz w:val="24"/>
          <w:szCs w:val="24"/>
          <w:highlight w:val="none"/>
        </w:rPr>
        <w:t>延迟开饭的</w:t>
      </w:r>
      <w:r>
        <w:rPr>
          <w:rFonts w:hint="eastAsia" w:ascii="宋体" w:hAnsi="宋体" w:eastAsia="宋体" w:cs="宋体"/>
          <w:b w:val="0"/>
          <w:i w:val="0"/>
          <w:caps w:val="0"/>
          <w:color w:val="auto"/>
          <w:spacing w:val="0"/>
          <w:w w:val="100"/>
          <w:sz w:val="24"/>
          <w:szCs w:val="24"/>
          <w:highlight w:val="none"/>
          <w:lang w:eastAsia="zh-CN"/>
        </w:rPr>
        <w:t>甲方</w:t>
      </w:r>
      <w:r>
        <w:rPr>
          <w:rFonts w:hint="eastAsia" w:ascii="宋体" w:hAnsi="宋体" w:eastAsia="宋体" w:cs="宋体"/>
          <w:b w:val="0"/>
          <w:i w:val="0"/>
          <w:caps w:val="0"/>
          <w:color w:val="auto"/>
          <w:spacing w:val="0"/>
          <w:w w:val="100"/>
          <w:sz w:val="24"/>
          <w:szCs w:val="24"/>
          <w:highlight w:val="none"/>
        </w:rPr>
        <w:t>应及时通知乙方。</w:t>
      </w:r>
    </w:p>
    <w:p w14:paraId="43A89F7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宋体" w:hAnsi="宋体" w:eastAsia="宋体" w:cs="宋体"/>
          <w:b w:val="0"/>
          <w:bCs w:val="0"/>
          <w:i w:val="0"/>
          <w:caps w:val="0"/>
          <w:color w:val="auto"/>
          <w:spacing w:val="0"/>
          <w:w w:val="100"/>
          <w:sz w:val="24"/>
          <w:szCs w:val="24"/>
          <w:highlight w:val="none"/>
        </w:rPr>
      </w:pPr>
      <w:r>
        <w:rPr>
          <w:rFonts w:hint="eastAsia" w:ascii="宋体" w:hAnsi="宋体" w:eastAsia="宋体" w:cs="宋体"/>
          <w:b w:val="0"/>
          <w:bCs w:val="0"/>
          <w:i w:val="0"/>
          <w:caps w:val="0"/>
          <w:color w:val="auto"/>
          <w:spacing w:val="0"/>
          <w:w w:val="100"/>
          <w:sz w:val="24"/>
          <w:szCs w:val="24"/>
          <w:highlight w:val="none"/>
          <w:lang w:eastAsia="zh-CN"/>
        </w:rPr>
        <w:t>（二）</w:t>
      </w:r>
      <w:r>
        <w:rPr>
          <w:rFonts w:hint="eastAsia" w:ascii="宋体" w:hAnsi="宋体" w:eastAsia="宋体" w:cs="宋体"/>
          <w:b w:val="0"/>
          <w:bCs w:val="0"/>
          <w:i w:val="0"/>
          <w:caps w:val="0"/>
          <w:color w:val="auto"/>
          <w:spacing w:val="0"/>
          <w:w w:val="100"/>
          <w:sz w:val="24"/>
          <w:szCs w:val="24"/>
          <w:highlight w:val="none"/>
        </w:rPr>
        <w:t>乙方的权利义务</w:t>
      </w:r>
    </w:p>
    <w:p w14:paraId="1E1CFC01">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cs="宋体"/>
          <w:b w:val="0"/>
          <w:i w:val="0"/>
          <w:caps w:val="0"/>
          <w:color w:val="auto"/>
          <w:spacing w:val="0"/>
          <w:w w:val="100"/>
          <w:sz w:val="24"/>
          <w:szCs w:val="24"/>
          <w:highlight w:val="none"/>
          <w:lang w:val="en-US" w:eastAsia="zh-CN"/>
        </w:rPr>
        <w:t>4.6</w:t>
      </w:r>
      <w:r>
        <w:rPr>
          <w:rFonts w:hint="eastAsia" w:ascii="宋体" w:hAnsi="宋体" w:eastAsia="宋体" w:cs="宋体"/>
          <w:b w:val="0"/>
          <w:i w:val="0"/>
          <w:caps w:val="0"/>
          <w:color w:val="auto"/>
          <w:spacing w:val="0"/>
          <w:w w:val="100"/>
          <w:sz w:val="24"/>
          <w:szCs w:val="24"/>
          <w:highlight w:val="none"/>
          <w:lang w:val="en-US" w:eastAsia="zh-CN"/>
        </w:rPr>
        <w:t xml:space="preserve">  </w:t>
      </w:r>
      <w:r>
        <w:rPr>
          <w:rFonts w:hint="eastAsia" w:ascii="宋体" w:hAnsi="宋体" w:eastAsia="宋体" w:cs="宋体"/>
          <w:b w:val="0"/>
          <w:i w:val="0"/>
          <w:caps w:val="0"/>
          <w:color w:val="auto"/>
          <w:spacing w:val="0"/>
          <w:w w:val="100"/>
          <w:sz w:val="24"/>
          <w:szCs w:val="24"/>
          <w:highlight w:val="none"/>
          <w:lang w:eastAsia="zh-CN"/>
        </w:rPr>
        <w:t>由</w:t>
      </w:r>
      <w:r>
        <w:rPr>
          <w:rFonts w:hint="eastAsia" w:ascii="宋体" w:hAnsi="宋体" w:eastAsia="宋体" w:cs="宋体"/>
          <w:b w:val="0"/>
          <w:i w:val="0"/>
          <w:caps w:val="0"/>
          <w:color w:val="auto"/>
          <w:spacing w:val="0"/>
          <w:w w:val="100"/>
          <w:sz w:val="24"/>
          <w:szCs w:val="24"/>
          <w:highlight w:val="none"/>
        </w:rPr>
        <w:t>乙方与其委派</w:t>
      </w:r>
      <w:r>
        <w:rPr>
          <w:rFonts w:hint="eastAsia" w:ascii="宋体" w:hAnsi="宋体" w:eastAsia="宋体" w:cs="宋体"/>
          <w:b w:val="0"/>
          <w:i w:val="0"/>
          <w:caps w:val="0"/>
          <w:color w:val="auto"/>
          <w:spacing w:val="0"/>
          <w:w w:val="100"/>
          <w:sz w:val="24"/>
          <w:szCs w:val="24"/>
          <w:highlight w:val="none"/>
          <w:lang w:eastAsia="zh-CN"/>
        </w:rPr>
        <w:t>提供餐饮服务</w:t>
      </w:r>
      <w:r>
        <w:rPr>
          <w:rFonts w:hint="eastAsia" w:ascii="宋体" w:hAnsi="宋体" w:eastAsia="宋体" w:cs="宋体"/>
          <w:b w:val="0"/>
          <w:i w:val="0"/>
          <w:caps w:val="0"/>
          <w:color w:val="auto"/>
          <w:spacing w:val="0"/>
          <w:w w:val="100"/>
          <w:sz w:val="24"/>
          <w:szCs w:val="24"/>
          <w:highlight w:val="none"/>
        </w:rPr>
        <w:t>的工作人员建立劳动关系，签订劳动合同，并</w:t>
      </w:r>
      <w:r>
        <w:rPr>
          <w:rFonts w:hint="eastAsia" w:ascii="宋体" w:hAnsi="宋体" w:eastAsia="宋体" w:cs="宋体"/>
          <w:b w:val="0"/>
          <w:i w:val="0"/>
          <w:caps w:val="0"/>
          <w:color w:val="auto"/>
          <w:spacing w:val="0"/>
          <w:w w:val="100"/>
          <w:sz w:val="24"/>
          <w:szCs w:val="24"/>
          <w:highlight w:val="none"/>
          <w:lang w:eastAsia="zh-CN"/>
        </w:rPr>
        <w:t>按照</w:t>
      </w:r>
      <w:r>
        <w:rPr>
          <w:rFonts w:hint="eastAsia" w:ascii="宋体" w:hAnsi="宋体" w:eastAsia="宋体" w:cs="宋体"/>
          <w:b w:val="0"/>
          <w:i w:val="0"/>
          <w:caps w:val="0"/>
          <w:color w:val="auto"/>
          <w:spacing w:val="0"/>
          <w:w w:val="100"/>
          <w:sz w:val="24"/>
          <w:szCs w:val="24"/>
          <w:highlight w:val="none"/>
          <w:lang w:val="en-US" w:eastAsia="zh-CN"/>
        </w:rPr>
        <w:t>劳动</w:t>
      </w:r>
      <w:r>
        <w:rPr>
          <w:rFonts w:hint="eastAsia" w:ascii="宋体" w:hAnsi="宋体" w:eastAsia="宋体" w:cs="宋体"/>
          <w:b w:val="0"/>
          <w:i w:val="0"/>
          <w:caps w:val="0"/>
          <w:color w:val="auto"/>
          <w:spacing w:val="0"/>
          <w:w w:val="100"/>
          <w:sz w:val="24"/>
          <w:szCs w:val="24"/>
          <w:highlight w:val="none"/>
          <w:lang w:eastAsia="zh-CN"/>
        </w:rPr>
        <w:t>合同向服务人员发放人员工资、</w:t>
      </w:r>
      <w:r>
        <w:rPr>
          <w:rFonts w:hint="eastAsia" w:ascii="宋体" w:hAnsi="宋体" w:eastAsia="宋体" w:cs="宋体"/>
          <w:b w:val="0"/>
          <w:i w:val="0"/>
          <w:caps w:val="0"/>
          <w:color w:val="auto"/>
          <w:spacing w:val="0"/>
          <w:w w:val="100"/>
          <w:sz w:val="24"/>
          <w:szCs w:val="24"/>
          <w:highlight w:val="none"/>
          <w:lang w:val="en-US" w:eastAsia="zh-CN"/>
        </w:rPr>
        <w:t>缴纳社保</w:t>
      </w:r>
      <w:r>
        <w:rPr>
          <w:rFonts w:hint="eastAsia" w:cs="宋体"/>
          <w:b w:val="0"/>
          <w:i w:val="0"/>
          <w:caps w:val="0"/>
          <w:color w:val="auto"/>
          <w:spacing w:val="0"/>
          <w:w w:val="100"/>
          <w:sz w:val="24"/>
          <w:szCs w:val="24"/>
          <w:highlight w:val="none"/>
          <w:lang w:val="en-US" w:eastAsia="zh-CN"/>
        </w:rPr>
        <w:t>、购买雇主责任保险</w:t>
      </w:r>
      <w:r>
        <w:rPr>
          <w:rFonts w:hint="eastAsia" w:ascii="宋体" w:hAnsi="宋体" w:eastAsia="宋体" w:cs="宋体"/>
          <w:b w:val="0"/>
          <w:i w:val="0"/>
          <w:caps w:val="0"/>
          <w:color w:val="auto"/>
          <w:spacing w:val="0"/>
          <w:w w:val="100"/>
          <w:sz w:val="24"/>
          <w:szCs w:val="24"/>
          <w:highlight w:val="none"/>
          <w:lang w:eastAsia="zh-CN"/>
        </w:rPr>
        <w:t>、</w:t>
      </w:r>
      <w:r>
        <w:rPr>
          <w:rFonts w:hint="eastAsia" w:ascii="宋体" w:hAnsi="宋体" w:eastAsia="宋体" w:cs="宋体"/>
          <w:b w:val="0"/>
          <w:i w:val="0"/>
          <w:caps w:val="0"/>
          <w:color w:val="auto"/>
          <w:spacing w:val="0"/>
          <w:w w:val="100"/>
          <w:sz w:val="24"/>
          <w:szCs w:val="24"/>
          <w:highlight w:val="none"/>
          <w:lang w:val="en-US" w:eastAsia="zh-CN"/>
        </w:rPr>
        <w:t>提供</w:t>
      </w:r>
      <w:r>
        <w:rPr>
          <w:rFonts w:hint="eastAsia" w:ascii="宋体" w:hAnsi="宋体" w:eastAsia="宋体" w:cs="宋体"/>
          <w:b w:val="0"/>
          <w:i w:val="0"/>
          <w:caps w:val="0"/>
          <w:color w:val="auto"/>
          <w:spacing w:val="0"/>
          <w:w w:val="100"/>
          <w:sz w:val="24"/>
          <w:szCs w:val="24"/>
          <w:highlight w:val="none"/>
          <w:lang w:eastAsia="zh-CN"/>
        </w:rPr>
        <w:t>服装等。</w:t>
      </w:r>
    </w:p>
    <w:p w14:paraId="43054D8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u w:val="none" w:color="auto"/>
          <w:lang w:eastAsia="zh-CN"/>
        </w:rPr>
      </w:pPr>
      <w:r>
        <w:rPr>
          <w:rFonts w:hint="eastAsia" w:cs="宋体"/>
          <w:b w:val="0"/>
          <w:i w:val="0"/>
          <w:caps w:val="0"/>
          <w:color w:val="auto"/>
          <w:spacing w:val="0"/>
          <w:w w:val="100"/>
          <w:sz w:val="24"/>
          <w:szCs w:val="24"/>
          <w:highlight w:val="none"/>
          <w:lang w:val="en-US" w:eastAsia="zh-CN"/>
        </w:rPr>
        <w:t>4.7</w:t>
      </w:r>
      <w:r>
        <w:rPr>
          <w:rFonts w:hint="eastAsia" w:ascii="宋体" w:hAnsi="宋体" w:eastAsia="宋体" w:cs="宋体"/>
          <w:b w:val="0"/>
          <w:i w:val="0"/>
          <w:caps w:val="0"/>
          <w:color w:val="auto"/>
          <w:spacing w:val="0"/>
          <w:w w:val="100"/>
          <w:sz w:val="24"/>
          <w:szCs w:val="24"/>
          <w:highlight w:val="none"/>
          <w:lang w:val="en-US" w:eastAsia="zh-CN"/>
        </w:rPr>
        <w:t xml:space="preserve">  </w:t>
      </w:r>
      <w:r>
        <w:rPr>
          <w:rFonts w:hint="eastAsia" w:ascii="宋体" w:hAnsi="宋体" w:eastAsia="宋体" w:cs="宋体"/>
          <w:b w:val="0"/>
          <w:i w:val="0"/>
          <w:caps w:val="0"/>
          <w:color w:val="auto"/>
          <w:spacing w:val="0"/>
          <w:w w:val="100"/>
          <w:sz w:val="24"/>
          <w:szCs w:val="24"/>
          <w:highlight w:val="none"/>
          <w:lang w:eastAsia="zh-CN"/>
        </w:rPr>
        <w:t>乙方按要求建立餐饮服务人员工作档案，并安排专人负责</w:t>
      </w:r>
      <w:r>
        <w:rPr>
          <w:rFonts w:hint="eastAsia" w:ascii="宋体" w:hAnsi="宋体" w:eastAsia="宋体" w:cs="宋体"/>
          <w:b w:val="0"/>
          <w:i w:val="0"/>
          <w:caps w:val="0"/>
          <w:color w:val="auto"/>
          <w:spacing w:val="0"/>
          <w:w w:val="100"/>
          <w:sz w:val="24"/>
          <w:szCs w:val="24"/>
          <w:highlight w:val="none"/>
        </w:rPr>
        <w:t>管理</w:t>
      </w:r>
      <w:r>
        <w:rPr>
          <w:rFonts w:hint="eastAsia" w:ascii="宋体" w:hAnsi="宋体" w:eastAsia="宋体" w:cs="宋体"/>
          <w:b w:val="0"/>
          <w:i w:val="0"/>
          <w:caps w:val="0"/>
          <w:color w:val="auto"/>
          <w:spacing w:val="0"/>
          <w:w w:val="100"/>
          <w:sz w:val="24"/>
          <w:szCs w:val="24"/>
          <w:highlight w:val="none"/>
          <w:lang w:eastAsia="zh-CN"/>
        </w:rPr>
        <w:t>餐饮服务</w:t>
      </w:r>
      <w:r>
        <w:rPr>
          <w:rFonts w:hint="eastAsia" w:ascii="宋体" w:hAnsi="宋体" w:eastAsia="宋体" w:cs="宋体"/>
          <w:b w:val="0"/>
          <w:i w:val="0"/>
          <w:caps w:val="0"/>
          <w:color w:val="auto"/>
          <w:spacing w:val="0"/>
          <w:w w:val="100"/>
          <w:sz w:val="24"/>
          <w:szCs w:val="24"/>
          <w:highlight w:val="none"/>
        </w:rPr>
        <w:t>人员档案</w:t>
      </w:r>
      <w:r>
        <w:rPr>
          <w:rFonts w:hint="eastAsia" w:ascii="宋体" w:hAnsi="宋体" w:eastAsia="宋体" w:cs="宋体"/>
          <w:b w:val="0"/>
          <w:i w:val="0"/>
          <w:caps w:val="0"/>
          <w:color w:val="auto"/>
          <w:spacing w:val="0"/>
          <w:w w:val="100"/>
          <w:sz w:val="24"/>
          <w:szCs w:val="24"/>
          <w:highlight w:val="none"/>
          <w:lang w:eastAsia="zh-CN"/>
        </w:rPr>
        <w:t>；按期组织餐饮</w:t>
      </w:r>
      <w:r>
        <w:rPr>
          <w:rFonts w:hint="eastAsia" w:ascii="宋体" w:hAnsi="宋体" w:eastAsia="宋体" w:cs="宋体"/>
          <w:b w:val="0"/>
          <w:i w:val="0"/>
          <w:caps w:val="0"/>
          <w:color w:val="auto"/>
          <w:spacing w:val="0"/>
          <w:w w:val="100"/>
          <w:sz w:val="24"/>
          <w:szCs w:val="24"/>
          <w:highlight w:val="none"/>
          <w:u w:val="none" w:color="auto"/>
          <w:lang w:eastAsia="zh-CN"/>
        </w:rPr>
        <w:t>服务人员进行</w:t>
      </w:r>
      <w:r>
        <w:rPr>
          <w:rFonts w:hint="eastAsia" w:ascii="宋体" w:hAnsi="宋体" w:eastAsia="宋体" w:cs="宋体"/>
          <w:b w:val="0"/>
          <w:i w:val="0"/>
          <w:caps w:val="0"/>
          <w:color w:val="auto"/>
          <w:spacing w:val="0"/>
          <w:w w:val="100"/>
          <w:sz w:val="24"/>
          <w:szCs w:val="24"/>
          <w:highlight w:val="none"/>
          <w:u w:val="none" w:color="auto"/>
        </w:rPr>
        <w:t>安全生产</w:t>
      </w:r>
      <w:r>
        <w:rPr>
          <w:rFonts w:hint="eastAsia" w:ascii="宋体" w:hAnsi="宋体" w:eastAsia="宋体" w:cs="宋体"/>
          <w:b w:val="0"/>
          <w:i w:val="0"/>
          <w:caps w:val="0"/>
          <w:color w:val="auto"/>
          <w:spacing w:val="0"/>
          <w:w w:val="100"/>
          <w:sz w:val="24"/>
          <w:szCs w:val="24"/>
          <w:highlight w:val="none"/>
          <w:u w:val="none" w:color="auto"/>
          <w:lang w:eastAsia="zh-CN"/>
        </w:rPr>
        <w:t>、法律法规、保密等方面的</w:t>
      </w:r>
      <w:r>
        <w:rPr>
          <w:rFonts w:hint="eastAsia" w:ascii="宋体" w:hAnsi="宋体" w:eastAsia="宋体" w:cs="宋体"/>
          <w:b w:val="0"/>
          <w:i w:val="0"/>
          <w:caps w:val="0"/>
          <w:color w:val="auto"/>
          <w:spacing w:val="0"/>
          <w:w w:val="100"/>
          <w:sz w:val="24"/>
          <w:szCs w:val="24"/>
          <w:highlight w:val="none"/>
          <w:u w:val="none" w:color="auto"/>
        </w:rPr>
        <w:t>教育</w:t>
      </w:r>
      <w:r>
        <w:rPr>
          <w:rFonts w:hint="eastAsia" w:ascii="宋体" w:hAnsi="宋体" w:eastAsia="宋体" w:cs="宋体"/>
          <w:b w:val="0"/>
          <w:i w:val="0"/>
          <w:caps w:val="0"/>
          <w:color w:val="auto"/>
          <w:spacing w:val="0"/>
          <w:w w:val="100"/>
          <w:sz w:val="24"/>
          <w:szCs w:val="24"/>
          <w:highlight w:val="none"/>
          <w:u w:val="none" w:color="auto"/>
          <w:lang w:eastAsia="zh-CN"/>
        </w:rPr>
        <w:t>。</w:t>
      </w:r>
    </w:p>
    <w:p w14:paraId="068FBCB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cs="宋体"/>
          <w:b w:val="0"/>
          <w:i w:val="0"/>
          <w:caps w:val="0"/>
          <w:color w:val="auto"/>
          <w:spacing w:val="0"/>
          <w:w w:val="100"/>
          <w:sz w:val="24"/>
          <w:szCs w:val="24"/>
          <w:highlight w:val="none"/>
          <w:lang w:val="en-US" w:eastAsia="zh-CN"/>
        </w:rPr>
        <w:t>4.8</w:t>
      </w:r>
      <w:r>
        <w:rPr>
          <w:rFonts w:hint="eastAsia" w:ascii="宋体" w:hAnsi="宋体" w:eastAsia="宋体" w:cs="宋体"/>
          <w:b w:val="0"/>
          <w:i w:val="0"/>
          <w:caps w:val="0"/>
          <w:color w:val="auto"/>
          <w:spacing w:val="0"/>
          <w:w w:val="100"/>
          <w:sz w:val="24"/>
          <w:szCs w:val="24"/>
          <w:highlight w:val="none"/>
          <w:lang w:val="en-US" w:eastAsia="zh-CN"/>
        </w:rPr>
        <w:t xml:space="preserve"> </w:t>
      </w:r>
      <w:r>
        <w:rPr>
          <w:rFonts w:hint="eastAsia" w:ascii="宋体" w:hAnsi="宋体" w:eastAsia="宋体" w:cs="宋体"/>
          <w:b w:val="0"/>
          <w:i w:val="0"/>
          <w:caps w:val="0"/>
          <w:color w:val="auto"/>
          <w:spacing w:val="0"/>
          <w:w w:val="100"/>
          <w:sz w:val="24"/>
          <w:szCs w:val="24"/>
          <w:highlight w:val="none"/>
          <w:u w:val="none" w:color="auto"/>
          <w:lang w:val="en-US" w:eastAsia="zh-CN"/>
        </w:rPr>
        <w:t>乙方</w:t>
      </w:r>
      <w:r>
        <w:rPr>
          <w:rFonts w:hint="eastAsia" w:ascii="宋体" w:hAnsi="宋体" w:eastAsia="宋体" w:cs="宋体"/>
          <w:b w:val="0"/>
          <w:i w:val="0"/>
          <w:caps w:val="0"/>
          <w:color w:val="auto"/>
          <w:spacing w:val="0"/>
          <w:w w:val="100"/>
          <w:sz w:val="24"/>
          <w:szCs w:val="24"/>
          <w:highlight w:val="none"/>
        </w:rPr>
        <w:t>负责为</w:t>
      </w:r>
      <w:r>
        <w:rPr>
          <w:rFonts w:hint="eastAsia" w:ascii="宋体" w:hAnsi="宋体" w:eastAsia="宋体" w:cs="宋体"/>
          <w:b w:val="0"/>
          <w:i w:val="0"/>
          <w:caps w:val="0"/>
          <w:color w:val="auto"/>
          <w:spacing w:val="0"/>
          <w:w w:val="100"/>
          <w:sz w:val="24"/>
          <w:szCs w:val="24"/>
          <w:highlight w:val="none"/>
          <w:lang w:eastAsia="zh-CN"/>
        </w:rPr>
        <w:t>餐饮服务人员</w:t>
      </w:r>
      <w:r>
        <w:rPr>
          <w:rFonts w:hint="eastAsia" w:ascii="宋体" w:hAnsi="宋体" w:eastAsia="宋体" w:cs="宋体"/>
          <w:b w:val="0"/>
          <w:i w:val="0"/>
          <w:caps w:val="0"/>
          <w:color w:val="auto"/>
          <w:spacing w:val="0"/>
          <w:w w:val="100"/>
          <w:sz w:val="24"/>
          <w:szCs w:val="24"/>
          <w:highlight w:val="none"/>
        </w:rPr>
        <w:t>办理社会保险</w:t>
      </w:r>
      <w:r>
        <w:rPr>
          <w:rFonts w:hint="eastAsia" w:ascii="宋体" w:hAnsi="宋体" w:eastAsia="宋体" w:cs="宋体"/>
          <w:b w:val="0"/>
          <w:i w:val="0"/>
          <w:caps w:val="0"/>
          <w:color w:val="auto"/>
          <w:spacing w:val="0"/>
          <w:w w:val="100"/>
          <w:sz w:val="24"/>
          <w:szCs w:val="24"/>
          <w:highlight w:val="none"/>
          <w:lang w:eastAsia="zh-CN"/>
        </w:rPr>
        <w:t>、伤残保险、工会费等</w:t>
      </w:r>
      <w:r>
        <w:rPr>
          <w:rFonts w:hint="eastAsia" w:ascii="宋体" w:hAnsi="宋体" w:eastAsia="宋体" w:cs="宋体"/>
          <w:b w:val="0"/>
          <w:i w:val="0"/>
          <w:caps w:val="0"/>
          <w:color w:val="auto"/>
          <w:spacing w:val="0"/>
          <w:w w:val="100"/>
          <w:sz w:val="24"/>
          <w:szCs w:val="24"/>
          <w:highlight w:val="none"/>
        </w:rPr>
        <w:t>。</w:t>
      </w:r>
      <w:r>
        <w:rPr>
          <w:rFonts w:hint="eastAsia" w:ascii="宋体" w:hAnsi="宋体" w:eastAsia="宋体" w:cs="宋体"/>
          <w:b w:val="0"/>
          <w:i w:val="0"/>
          <w:caps w:val="0"/>
          <w:color w:val="auto"/>
          <w:spacing w:val="0"/>
          <w:w w:val="100"/>
          <w:sz w:val="24"/>
          <w:szCs w:val="24"/>
          <w:highlight w:val="none"/>
          <w:lang w:eastAsia="zh-CN"/>
        </w:rPr>
        <w:t>若乙方提供的餐饮服务人员在餐饮服务过程中出现</w:t>
      </w:r>
      <w:r>
        <w:rPr>
          <w:rFonts w:hint="eastAsia" w:ascii="宋体" w:hAnsi="宋体" w:eastAsia="宋体" w:cs="宋体"/>
          <w:b w:val="0"/>
          <w:i w:val="0"/>
          <w:caps w:val="0"/>
          <w:color w:val="auto"/>
          <w:spacing w:val="0"/>
          <w:w w:val="100"/>
          <w:sz w:val="24"/>
          <w:szCs w:val="24"/>
          <w:highlight w:val="none"/>
        </w:rPr>
        <w:t>伤、亡、病、残等，</w:t>
      </w:r>
      <w:r>
        <w:rPr>
          <w:rFonts w:hint="eastAsia" w:ascii="宋体" w:hAnsi="宋体" w:eastAsia="宋体" w:cs="宋体"/>
          <w:b w:val="0"/>
          <w:i w:val="0"/>
          <w:caps w:val="0"/>
          <w:color w:val="auto"/>
          <w:spacing w:val="0"/>
          <w:w w:val="100"/>
          <w:sz w:val="24"/>
          <w:szCs w:val="24"/>
          <w:highlight w:val="none"/>
          <w:lang w:eastAsia="zh-CN"/>
        </w:rPr>
        <w:t>由乙方负责，与甲方无关。甲方可协助乙方</w:t>
      </w:r>
      <w:r>
        <w:rPr>
          <w:rFonts w:hint="eastAsia" w:ascii="宋体" w:hAnsi="宋体" w:eastAsia="宋体" w:cs="宋体"/>
          <w:b w:val="0"/>
          <w:i w:val="0"/>
          <w:caps w:val="0"/>
          <w:color w:val="auto"/>
          <w:spacing w:val="0"/>
          <w:w w:val="100"/>
          <w:sz w:val="24"/>
          <w:szCs w:val="24"/>
          <w:highlight w:val="none"/>
        </w:rPr>
        <w:t>由乙方完成后续工作。</w:t>
      </w:r>
      <w:r>
        <w:rPr>
          <w:rFonts w:hint="eastAsia" w:ascii="宋体" w:hAnsi="宋体" w:eastAsia="宋体" w:cs="宋体"/>
          <w:b w:val="0"/>
          <w:i w:val="0"/>
          <w:caps w:val="0"/>
          <w:color w:val="auto"/>
          <w:spacing w:val="0"/>
          <w:w w:val="100"/>
          <w:sz w:val="24"/>
          <w:szCs w:val="24"/>
          <w:highlight w:val="none"/>
          <w:u w:val="none" w:color="auto"/>
        </w:rPr>
        <w:t>如甲方因此而受损或支出任何费用，乙方应当承担赔偿责任。在工作过程中因乙方</w:t>
      </w:r>
      <w:r>
        <w:rPr>
          <w:rFonts w:hint="eastAsia" w:ascii="宋体" w:hAnsi="宋体" w:eastAsia="宋体" w:cs="宋体"/>
          <w:b w:val="0"/>
          <w:i w:val="0"/>
          <w:caps w:val="0"/>
          <w:color w:val="auto"/>
          <w:spacing w:val="0"/>
          <w:w w:val="100"/>
          <w:sz w:val="24"/>
          <w:szCs w:val="24"/>
          <w:highlight w:val="none"/>
          <w:u w:val="none" w:color="auto"/>
          <w:lang w:val="en-US" w:eastAsia="zh-CN"/>
        </w:rPr>
        <w:t>的原因</w:t>
      </w:r>
      <w:r>
        <w:rPr>
          <w:rFonts w:hint="eastAsia" w:ascii="宋体" w:hAnsi="宋体" w:eastAsia="宋体" w:cs="宋体"/>
          <w:b w:val="0"/>
          <w:i w:val="0"/>
          <w:caps w:val="0"/>
          <w:color w:val="auto"/>
          <w:spacing w:val="0"/>
          <w:w w:val="100"/>
          <w:sz w:val="24"/>
          <w:szCs w:val="24"/>
          <w:highlight w:val="none"/>
          <w:u w:val="none" w:color="auto"/>
        </w:rPr>
        <w:t>发生的任何人身</w:t>
      </w:r>
      <w:r>
        <w:rPr>
          <w:rFonts w:hint="eastAsia" w:ascii="宋体" w:hAnsi="宋体" w:eastAsia="宋体" w:cs="宋体"/>
          <w:b w:val="0"/>
          <w:i w:val="0"/>
          <w:caps w:val="0"/>
          <w:color w:val="auto"/>
          <w:spacing w:val="0"/>
          <w:w w:val="100"/>
          <w:sz w:val="24"/>
          <w:szCs w:val="24"/>
          <w:highlight w:val="none"/>
          <w:u w:val="none" w:color="auto"/>
          <w:lang w:eastAsia="zh-CN"/>
        </w:rPr>
        <w:t>、</w:t>
      </w:r>
      <w:r>
        <w:rPr>
          <w:rFonts w:hint="eastAsia" w:ascii="宋体" w:hAnsi="宋体" w:eastAsia="宋体" w:cs="宋体"/>
          <w:b w:val="0"/>
          <w:i w:val="0"/>
          <w:caps w:val="0"/>
          <w:color w:val="auto"/>
          <w:spacing w:val="0"/>
          <w:w w:val="100"/>
          <w:sz w:val="24"/>
          <w:szCs w:val="24"/>
          <w:highlight w:val="none"/>
          <w:u w:val="none" w:color="auto"/>
          <w:lang w:val="en-US" w:eastAsia="zh-CN"/>
        </w:rPr>
        <w:t>财产</w:t>
      </w:r>
      <w:r>
        <w:rPr>
          <w:rFonts w:hint="eastAsia" w:ascii="宋体" w:hAnsi="宋体" w:eastAsia="宋体" w:cs="宋体"/>
          <w:b w:val="0"/>
          <w:i w:val="0"/>
          <w:caps w:val="0"/>
          <w:color w:val="auto"/>
          <w:spacing w:val="0"/>
          <w:w w:val="100"/>
          <w:sz w:val="24"/>
          <w:szCs w:val="24"/>
          <w:highlight w:val="none"/>
          <w:u w:val="none" w:color="auto"/>
        </w:rPr>
        <w:t>事故，责任与费用等</w:t>
      </w:r>
      <w:r>
        <w:rPr>
          <w:rFonts w:hint="eastAsia" w:ascii="宋体" w:hAnsi="宋体" w:eastAsia="宋体" w:cs="宋体"/>
          <w:b w:val="0"/>
          <w:i w:val="0"/>
          <w:caps w:val="0"/>
          <w:color w:val="auto"/>
          <w:spacing w:val="0"/>
          <w:w w:val="100"/>
          <w:sz w:val="24"/>
          <w:szCs w:val="24"/>
          <w:highlight w:val="none"/>
          <w:u w:val="none" w:color="auto"/>
          <w:lang w:val="en-US" w:eastAsia="zh-CN"/>
        </w:rPr>
        <w:t>全部</w:t>
      </w:r>
      <w:r>
        <w:rPr>
          <w:rFonts w:hint="eastAsia" w:ascii="宋体" w:hAnsi="宋体" w:eastAsia="宋体" w:cs="宋体"/>
          <w:b w:val="0"/>
          <w:i w:val="0"/>
          <w:caps w:val="0"/>
          <w:color w:val="auto"/>
          <w:spacing w:val="0"/>
          <w:w w:val="100"/>
          <w:sz w:val="24"/>
          <w:szCs w:val="24"/>
          <w:highlight w:val="none"/>
          <w:u w:val="none" w:color="auto"/>
        </w:rPr>
        <w:t>由乙方承担。乙方在此不可撤销地承诺并保证，其已并将持续为全部派驻人员足额缴纳法律规定的各项社会保险及</w:t>
      </w:r>
      <w:r>
        <w:rPr>
          <w:rFonts w:hint="eastAsia" w:cs="宋体"/>
          <w:b w:val="0"/>
          <w:i w:val="0"/>
          <w:caps w:val="0"/>
          <w:color w:val="auto"/>
          <w:spacing w:val="0"/>
          <w:w w:val="100"/>
          <w:sz w:val="24"/>
          <w:szCs w:val="24"/>
          <w:highlight w:val="none"/>
          <w:u w:val="none" w:color="auto"/>
          <w:lang w:eastAsia="zh-CN"/>
        </w:rPr>
        <w:t>雇主责任</w:t>
      </w:r>
      <w:r>
        <w:rPr>
          <w:rFonts w:hint="eastAsia" w:ascii="宋体" w:hAnsi="宋体" w:eastAsia="宋体" w:cs="宋体"/>
          <w:b w:val="0"/>
          <w:i w:val="0"/>
          <w:caps w:val="0"/>
          <w:color w:val="auto"/>
          <w:spacing w:val="0"/>
          <w:w w:val="100"/>
          <w:sz w:val="24"/>
          <w:szCs w:val="24"/>
          <w:highlight w:val="none"/>
          <w:u w:val="none" w:color="auto"/>
        </w:rPr>
        <w:t>险。乙方应在本合同签订后【 】个工作日内，向甲方提供所有派驻人员的社保缴纳证明及保单复印件备案。乙方未按时提供或经甲方核查发现存在虚假缴纳、欠缴、漏缴情形的，视为根本违约，甲方有权单方解除合同并要求乙方支付</w:t>
      </w:r>
      <w:r>
        <w:rPr>
          <w:rFonts w:hint="eastAsia" w:cs="宋体"/>
          <w:b w:val="0"/>
          <w:i w:val="0"/>
          <w:caps w:val="0"/>
          <w:color w:val="auto"/>
          <w:spacing w:val="0"/>
          <w:w w:val="100"/>
          <w:sz w:val="24"/>
          <w:szCs w:val="24"/>
          <w:highlight w:val="none"/>
          <w:u w:val="none" w:color="auto"/>
          <w:lang w:eastAsia="zh-CN"/>
        </w:rPr>
        <w:t>合同总额</w:t>
      </w:r>
      <w:r>
        <w:rPr>
          <w:rFonts w:hint="eastAsia" w:cs="宋体"/>
          <w:b w:val="0"/>
          <w:i w:val="0"/>
          <w:caps w:val="0"/>
          <w:color w:val="auto"/>
          <w:spacing w:val="0"/>
          <w:w w:val="100"/>
          <w:sz w:val="24"/>
          <w:szCs w:val="24"/>
          <w:highlight w:val="none"/>
          <w:u w:val="none" w:color="auto"/>
          <w:lang w:val="en-US" w:eastAsia="zh-CN"/>
        </w:rPr>
        <w:t xml:space="preserve">  %的</w:t>
      </w:r>
      <w:r>
        <w:rPr>
          <w:rFonts w:hint="eastAsia" w:ascii="宋体" w:hAnsi="宋体" w:eastAsia="宋体" w:cs="宋体"/>
          <w:b w:val="0"/>
          <w:i w:val="0"/>
          <w:caps w:val="0"/>
          <w:color w:val="auto"/>
          <w:spacing w:val="0"/>
          <w:w w:val="100"/>
          <w:sz w:val="24"/>
          <w:szCs w:val="24"/>
          <w:highlight w:val="none"/>
          <w:u w:val="none" w:color="auto"/>
        </w:rPr>
        <w:t>违约金。若因乙方未履行前述义务，导致任何第三方（包括但不限于乙方派驻人员）向甲方主张任何劳动报酬、社保待遇、工伤赔偿等权利的，乙方应</w:t>
      </w:r>
      <w:r>
        <w:rPr>
          <w:rFonts w:hint="eastAsia" w:cs="宋体"/>
          <w:b w:val="0"/>
          <w:i w:val="0"/>
          <w:caps w:val="0"/>
          <w:color w:val="auto"/>
          <w:spacing w:val="0"/>
          <w:w w:val="100"/>
          <w:sz w:val="24"/>
          <w:szCs w:val="24"/>
          <w:highlight w:val="none"/>
          <w:u w:val="none" w:color="auto"/>
          <w:lang w:eastAsia="zh-CN"/>
        </w:rPr>
        <w:t>在一个工作日内</w:t>
      </w:r>
      <w:r>
        <w:rPr>
          <w:rFonts w:hint="eastAsia" w:ascii="宋体" w:hAnsi="宋体" w:eastAsia="宋体" w:cs="宋体"/>
          <w:b w:val="0"/>
          <w:i w:val="0"/>
          <w:caps w:val="0"/>
          <w:color w:val="auto"/>
          <w:spacing w:val="0"/>
          <w:w w:val="100"/>
          <w:sz w:val="24"/>
          <w:szCs w:val="24"/>
          <w:highlight w:val="none"/>
          <w:u w:val="none" w:color="auto"/>
        </w:rPr>
        <w:t>负责解决，并全额赔偿甲方因此遭受的全部损失（包括但不限于赔偿金、罚款、律师费、诉讼费等）</w:t>
      </w:r>
    </w:p>
    <w:p w14:paraId="66FACB6D">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cs="宋体"/>
          <w:b w:val="0"/>
          <w:i w:val="0"/>
          <w:caps w:val="0"/>
          <w:color w:val="auto"/>
          <w:spacing w:val="0"/>
          <w:w w:val="100"/>
          <w:kern w:val="2"/>
          <w:sz w:val="24"/>
          <w:szCs w:val="24"/>
          <w:highlight w:val="none"/>
          <w:lang w:val="en-US" w:eastAsia="zh-CN" w:bidi="ar-SA"/>
        </w:rPr>
        <w:t>4.9</w:t>
      </w:r>
      <w:r>
        <w:rPr>
          <w:rFonts w:hint="eastAsia" w:ascii="宋体" w:hAnsi="宋体" w:eastAsia="宋体" w:cs="宋体"/>
          <w:b w:val="0"/>
          <w:i w:val="0"/>
          <w:caps w:val="0"/>
          <w:color w:val="auto"/>
          <w:spacing w:val="0"/>
          <w:w w:val="100"/>
          <w:sz w:val="24"/>
          <w:szCs w:val="24"/>
          <w:highlight w:val="none"/>
          <w:lang w:val="en-US" w:eastAsia="zh-CN"/>
        </w:rPr>
        <w:t xml:space="preserve"> 乙方应当妥善使</w:t>
      </w:r>
      <w:r>
        <w:rPr>
          <w:rFonts w:hint="eastAsia" w:cs="宋体"/>
          <w:b w:val="0"/>
          <w:i w:val="0"/>
          <w:caps w:val="0"/>
          <w:color w:val="auto"/>
          <w:spacing w:val="0"/>
          <w:w w:val="100"/>
          <w:sz w:val="24"/>
          <w:szCs w:val="24"/>
          <w:highlight w:val="none"/>
          <w:lang w:val="en-US" w:eastAsia="zh-CN"/>
        </w:rPr>
        <w:t>用和</w:t>
      </w:r>
      <w:r>
        <w:rPr>
          <w:rFonts w:hint="eastAsia" w:ascii="宋体" w:hAnsi="宋体" w:eastAsia="宋体" w:cs="宋体"/>
          <w:b w:val="0"/>
          <w:i w:val="0"/>
          <w:caps w:val="0"/>
          <w:color w:val="auto"/>
          <w:spacing w:val="0"/>
          <w:w w:val="100"/>
          <w:sz w:val="24"/>
          <w:szCs w:val="24"/>
          <w:highlight w:val="none"/>
          <w:lang w:val="en-US" w:eastAsia="zh-CN"/>
        </w:rPr>
        <w:t>管理甲方所提供的设施设备及食材，不得随意浪费损坏，要节约用电用水，要避免食材过期浪费。乙方若发现</w:t>
      </w:r>
      <w:r>
        <w:rPr>
          <w:rFonts w:hint="eastAsia" w:ascii="宋体" w:hAnsi="宋体" w:eastAsia="宋体" w:cs="宋体"/>
          <w:b w:val="0"/>
          <w:i w:val="0"/>
          <w:caps w:val="0"/>
          <w:color w:val="auto"/>
          <w:spacing w:val="0"/>
          <w:w w:val="100"/>
          <w:sz w:val="24"/>
          <w:szCs w:val="24"/>
          <w:highlight w:val="none"/>
        </w:rPr>
        <w:t>设备需维修</w:t>
      </w:r>
      <w:r>
        <w:rPr>
          <w:rFonts w:hint="eastAsia" w:ascii="宋体" w:hAnsi="宋体" w:eastAsia="宋体" w:cs="宋体"/>
          <w:b w:val="0"/>
          <w:i w:val="0"/>
          <w:caps w:val="0"/>
          <w:color w:val="auto"/>
          <w:spacing w:val="0"/>
          <w:w w:val="100"/>
          <w:sz w:val="24"/>
          <w:szCs w:val="24"/>
          <w:highlight w:val="none"/>
          <w:lang w:eastAsia="zh-CN"/>
        </w:rPr>
        <w:t>、</w:t>
      </w:r>
      <w:r>
        <w:rPr>
          <w:rFonts w:hint="eastAsia" w:ascii="宋体" w:hAnsi="宋体" w:eastAsia="宋体" w:cs="宋体"/>
          <w:b w:val="0"/>
          <w:i w:val="0"/>
          <w:caps w:val="0"/>
          <w:color w:val="auto"/>
          <w:spacing w:val="0"/>
          <w:w w:val="100"/>
          <w:sz w:val="24"/>
          <w:szCs w:val="24"/>
          <w:highlight w:val="none"/>
        </w:rPr>
        <w:t>更新及时向甲方报告</w:t>
      </w:r>
      <w:r>
        <w:rPr>
          <w:rFonts w:hint="eastAsia" w:ascii="宋体" w:hAnsi="宋体" w:eastAsia="宋体" w:cs="宋体"/>
          <w:b w:val="0"/>
          <w:i w:val="0"/>
          <w:caps w:val="0"/>
          <w:color w:val="auto"/>
          <w:spacing w:val="0"/>
          <w:w w:val="100"/>
          <w:sz w:val="24"/>
          <w:szCs w:val="24"/>
          <w:highlight w:val="none"/>
          <w:lang w:eastAsia="zh-CN"/>
        </w:rPr>
        <w:t>，</w:t>
      </w:r>
      <w:r>
        <w:rPr>
          <w:rFonts w:hint="eastAsia" w:ascii="宋体" w:hAnsi="宋体" w:eastAsia="宋体" w:cs="宋体"/>
          <w:b w:val="0"/>
          <w:i w:val="0"/>
          <w:caps w:val="0"/>
          <w:color w:val="auto"/>
          <w:spacing w:val="0"/>
          <w:w w:val="100"/>
          <w:sz w:val="24"/>
          <w:szCs w:val="24"/>
          <w:highlight w:val="none"/>
          <w:lang w:val="en-US" w:eastAsia="zh-CN"/>
        </w:rPr>
        <w:t>若因乙方原因造成的浪费，由乙方进行赔偿。</w:t>
      </w:r>
    </w:p>
    <w:p w14:paraId="3FDC660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餐饮服务人员发生工伤及第三方事故的，乙方负责办理工伤申报和理赔事宜。</w:t>
      </w:r>
      <w:r>
        <w:rPr>
          <w:rFonts w:hint="eastAsia" w:ascii="宋体" w:hAnsi="宋体" w:eastAsia="宋体" w:cs="宋体"/>
          <w:b w:val="0"/>
          <w:i w:val="0"/>
          <w:caps w:val="0"/>
          <w:color w:val="auto"/>
          <w:spacing w:val="0"/>
          <w:w w:val="100"/>
          <w:sz w:val="24"/>
          <w:szCs w:val="24"/>
          <w:highlight w:val="none"/>
          <w:lang w:val="en-US" w:eastAsia="zh-CN"/>
        </w:rPr>
        <w:t>并由乙方</w:t>
      </w:r>
      <w:r>
        <w:rPr>
          <w:rFonts w:hint="eastAsia" w:ascii="宋体" w:hAnsi="宋体" w:eastAsia="宋体" w:cs="宋体"/>
          <w:b w:val="0"/>
          <w:i w:val="0"/>
          <w:caps w:val="0"/>
          <w:color w:val="auto"/>
          <w:spacing w:val="0"/>
          <w:w w:val="100"/>
          <w:sz w:val="24"/>
          <w:szCs w:val="24"/>
          <w:highlight w:val="none"/>
        </w:rPr>
        <w:t>承担因餐饮服务人员给甲方造成的经济损失。</w:t>
      </w:r>
    </w:p>
    <w:p w14:paraId="42FC5527">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cs="宋体"/>
          <w:b w:val="0"/>
          <w:i w:val="0"/>
          <w:caps w:val="0"/>
          <w:color w:val="auto"/>
          <w:spacing w:val="0"/>
          <w:w w:val="100"/>
          <w:sz w:val="24"/>
          <w:szCs w:val="24"/>
          <w:highlight w:val="none"/>
          <w:lang w:val="en-US" w:eastAsia="zh-CN"/>
        </w:rPr>
        <w:t>4.10</w:t>
      </w:r>
      <w:r>
        <w:rPr>
          <w:rFonts w:hint="eastAsia" w:ascii="宋体" w:hAnsi="宋体" w:eastAsia="宋体" w:cs="宋体"/>
          <w:b w:val="0"/>
          <w:i w:val="0"/>
          <w:caps w:val="0"/>
          <w:color w:val="auto"/>
          <w:spacing w:val="0"/>
          <w:w w:val="100"/>
          <w:sz w:val="24"/>
          <w:szCs w:val="24"/>
          <w:highlight w:val="none"/>
          <w:lang w:val="en-US" w:eastAsia="zh-CN"/>
        </w:rPr>
        <w:t xml:space="preserve">  乙方要</w:t>
      </w:r>
      <w:r>
        <w:rPr>
          <w:rFonts w:hint="eastAsia" w:ascii="宋体" w:hAnsi="宋体" w:eastAsia="宋体" w:cs="宋体"/>
          <w:b w:val="0"/>
          <w:i w:val="0"/>
          <w:caps w:val="0"/>
          <w:color w:val="auto"/>
          <w:spacing w:val="0"/>
          <w:w w:val="100"/>
          <w:sz w:val="24"/>
          <w:szCs w:val="24"/>
          <w:highlight w:val="none"/>
        </w:rPr>
        <w:t>定期征求甲方</w:t>
      </w:r>
      <w:r>
        <w:rPr>
          <w:rFonts w:hint="eastAsia" w:ascii="宋体" w:hAnsi="宋体" w:eastAsia="宋体" w:cs="宋体"/>
          <w:b w:val="0"/>
          <w:i w:val="0"/>
          <w:caps w:val="0"/>
          <w:color w:val="auto"/>
          <w:spacing w:val="0"/>
          <w:w w:val="100"/>
          <w:sz w:val="24"/>
          <w:szCs w:val="24"/>
          <w:highlight w:val="none"/>
          <w:lang w:eastAsia="zh-CN"/>
        </w:rPr>
        <w:t>餐饮服务质量，并对甲方提出的</w:t>
      </w:r>
      <w:r>
        <w:rPr>
          <w:rFonts w:hint="eastAsia" w:ascii="宋体" w:hAnsi="宋体" w:eastAsia="宋体" w:cs="宋体"/>
          <w:b w:val="0"/>
          <w:i w:val="0"/>
          <w:caps w:val="0"/>
          <w:color w:val="auto"/>
          <w:spacing w:val="0"/>
          <w:w w:val="100"/>
          <w:sz w:val="24"/>
          <w:szCs w:val="24"/>
          <w:highlight w:val="none"/>
        </w:rPr>
        <w:t>意见和建议</w:t>
      </w:r>
      <w:r>
        <w:rPr>
          <w:rFonts w:hint="eastAsia" w:ascii="宋体" w:hAnsi="宋体" w:eastAsia="宋体" w:cs="宋体"/>
          <w:b w:val="0"/>
          <w:i w:val="0"/>
          <w:caps w:val="0"/>
          <w:color w:val="auto"/>
          <w:spacing w:val="0"/>
          <w:w w:val="100"/>
          <w:sz w:val="24"/>
          <w:szCs w:val="24"/>
          <w:highlight w:val="none"/>
          <w:lang w:eastAsia="zh-CN"/>
        </w:rPr>
        <w:t>、</w:t>
      </w:r>
      <w:r>
        <w:rPr>
          <w:rFonts w:hint="eastAsia" w:ascii="宋体" w:hAnsi="宋体" w:eastAsia="宋体" w:cs="宋体"/>
          <w:b w:val="0"/>
          <w:i w:val="0"/>
          <w:caps w:val="0"/>
          <w:color w:val="auto"/>
          <w:spacing w:val="0"/>
          <w:w w:val="100"/>
          <w:sz w:val="24"/>
          <w:szCs w:val="24"/>
          <w:highlight w:val="none"/>
        </w:rPr>
        <w:t>存在的问题及时</w:t>
      </w:r>
      <w:r>
        <w:rPr>
          <w:rFonts w:hint="eastAsia" w:ascii="宋体" w:hAnsi="宋体" w:eastAsia="宋体" w:cs="宋体"/>
          <w:b w:val="0"/>
          <w:i w:val="0"/>
          <w:caps w:val="0"/>
          <w:color w:val="auto"/>
          <w:spacing w:val="0"/>
          <w:w w:val="100"/>
          <w:sz w:val="24"/>
          <w:szCs w:val="24"/>
          <w:highlight w:val="none"/>
          <w:lang w:eastAsia="zh-CN"/>
        </w:rPr>
        <w:t>参照《</w:t>
      </w:r>
      <w:r>
        <w:rPr>
          <w:rFonts w:hint="eastAsia" w:ascii="宋体" w:hAnsi="宋体" w:eastAsia="宋体" w:cs="宋体"/>
          <w:b w:val="0"/>
          <w:i w:val="0"/>
          <w:caps w:val="0"/>
          <w:color w:val="auto"/>
          <w:spacing w:val="0"/>
          <w:w w:val="100"/>
          <w:sz w:val="24"/>
          <w:szCs w:val="24"/>
          <w:highlight w:val="none"/>
        </w:rPr>
        <w:t>餐厅各岗位考核标准</w:t>
      </w:r>
      <w:r>
        <w:rPr>
          <w:rFonts w:hint="eastAsia" w:ascii="宋体" w:hAnsi="宋体" w:eastAsia="宋体" w:cs="宋体"/>
          <w:b w:val="0"/>
          <w:i w:val="0"/>
          <w:caps w:val="0"/>
          <w:color w:val="auto"/>
          <w:spacing w:val="0"/>
          <w:w w:val="100"/>
          <w:sz w:val="24"/>
          <w:szCs w:val="24"/>
          <w:highlight w:val="none"/>
          <w:lang w:eastAsia="zh-CN"/>
        </w:rPr>
        <w:t>》</w:t>
      </w:r>
      <w:r>
        <w:rPr>
          <w:rFonts w:hint="eastAsia" w:ascii="宋体" w:hAnsi="宋体" w:eastAsia="宋体" w:cs="宋体"/>
          <w:b w:val="0"/>
          <w:i w:val="0"/>
          <w:caps w:val="0"/>
          <w:color w:val="auto"/>
          <w:spacing w:val="0"/>
          <w:w w:val="100"/>
          <w:sz w:val="24"/>
          <w:szCs w:val="24"/>
          <w:highlight w:val="none"/>
        </w:rPr>
        <w:t>处理。</w:t>
      </w:r>
    </w:p>
    <w:p w14:paraId="50CC3E9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cs="宋体"/>
          <w:b w:val="0"/>
          <w:i w:val="0"/>
          <w:caps w:val="0"/>
          <w:color w:val="auto"/>
          <w:spacing w:val="0"/>
          <w:w w:val="100"/>
          <w:sz w:val="24"/>
          <w:szCs w:val="24"/>
          <w:highlight w:val="none"/>
          <w:lang w:val="en-US" w:eastAsia="zh-CN"/>
        </w:rPr>
        <w:t>4.11</w:t>
      </w:r>
      <w:r>
        <w:rPr>
          <w:rFonts w:hint="eastAsia" w:ascii="宋体" w:hAnsi="宋体" w:eastAsia="宋体" w:cs="宋体"/>
          <w:b w:val="0"/>
          <w:i w:val="0"/>
          <w:caps w:val="0"/>
          <w:color w:val="auto"/>
          <w:spacing w:val="0"/>
          <w:w w:val="100"/>
          <w:sz w:val="24"/>
          <w:szCs w:val="24"/>
          <w:highlight w:val="none"/>
          <w:lang w:val="en-US" w:eastAsia="zh-CN"/>
        </w:rPr>
        <w:t xml:space="preserve">  </w:t>
      </w:r>
      <w:r>
        <w:rPr>
          <w:rFonts w:hint="eastAsia" w:ascii="宋体" w:hAnsi="宋体" w:eastAsia="宋体" w:cs="宋体"/>
          <w:b w:val="0"/>
          <w:i w:val="0"/>
          <w:caps w:val="0"/>
          <w:color w:val="auto"/>
          <w:spacing w:val="0"/>
          <w:w w:val="100"/>
          <w:sz w:val="24"/>
          <w:szCs w:val="24"/>
          <w:highlight w:val="none"/>
        </w:rPr>
        <w:t>妥善保管和安全使用甲方提供的经营场所和设施设备。</w:t>
      </w:r>
      <w:r>
        <w:rPr>
          <w:rFonts w:hint="eastAsia" w:ascii="宋体" w:hAnsi="宋体" w:eastAsia="宋体" w:cs="宋体"/>
          <w:b w:val="0"/>
          <w:i w:val="0"/>
          <w:caps w:val="0"/>
          <w:color w:val="auto"/>
          <w:spacing w:val="0"/>
          <w:w w:val="100"/>
          <w:sz w:val="24"/>
          <w:szCs w:val="24"/>
          <w:highlight w:val="none"/>
          <w:u w:val="none" w:color="auto"/>
        </w:rPr>
        <w:t>乙方员工如在工作时发生因使用设备不当或违规操作，造成的设备损坏及人员烫伤、烧伤、划伤、刀伤等情况，由乙方承担设备维修、更换，人员就医等所有费用。</w:t>
      </w:r>
    </w:p>
    <w:p w14:paraId="023065C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eastAsia="zh-CN"/>
        </w:rPr>
        <w:t>乙方要按照合同约定，保证每月提供服务人员不得少于</w:t>
      </w:r>
      <w:r>
        <w:rPr>
          <w:rFonts w:hint="eastAsia" w:ascii="宋体" w:hAnsi="宋体" w:eastAsia="宋体" w:cs="宋体"/>
          <w:b w:val="0"/>
          <w:i w:val="0"/>
          <w:caps w:val="0"/>
          <w:color w:val="auto"/>
          <w:spacing w:val="0"/>
          <w:w w:val="100"/>
          <w:sz w:val="24"/>
          <w:szCs w:val="24"/>
          <w:highlight w:val="none"/>
          <w:lang w:val="en-US" w:eastAsia="zh-CN"/>
        </w:rPr>
        <w:t>1</w:t>
      </w:r>
      <w:r>
        <w:rPr>
          <w:rFonts w:hint="eastAsia" w:cs="宋体"/>
          <w:b w:val="0"/>
          <w:i w:val="0"/>
          <w:caps w:val="0"/>
          <w:color w:val="auto"/>
          <w:spacing w:val="0"/>
          <w:w w:val="100"/>
          <w:sz w:val="24"/>
          <w:szCs w:val="24"/>
          <w:highlight w:val="none"/>
          <w:lang w:val="en-US" w:eastAsia="zh-CN"/>
        </w:rPr>
        <w:t>8</w:t>
      </w:r>
      <w:r>
        <w:rPr>
          <w:rFonts w:hint="eastAsia" w:ascii="宋体" w:hAnsi="宋体" w:eastAsia="宋体" w:cs="宋体"/>
          <w:b w:val="0"/>
          <w:i w:val="0"/>
          <w:caps w:val="0"/>
          <w:color w:val="auto"/>
          <w:spacing w:val="0"/>
          <w:w w:val="100"/>
          <w:sz w:val="24"/>
          <w:szCs w:val="24"/>
          <w:highlight w:val="none"/>
          <w:lang w:val="en-US" w:eastAsia="zh-CN"/>
        </w:rPr>
        <w:t>人，若未按约定提供服务人员，</w:t>
      </w:r>
      <w:r>
        <w:rPr>
          <w:rFonts w:hint="eastAsia" w:cs="宋体"/>
          <w:b w:val="0"/>
          <w:i w:val="0"/>
          <w:caps w:val="0"/>
          <w:color w:val="auto"/>
          <w:spacing w:val="0"/>
          <w:w w:val="100"/>
          <w:sz w:val="24"/>
          <w:szCs w:val="24"/>
          <w:highlight w:val="none"/>
          <w:lang w:val="en-US" w:eastAsia="zh-CN"/>
        </w:rPr>
        <w:t>乙方须承担合同总额5%的违约金</w:t>
      </w:r>
      <w:r>
        <w:rPr>
          <w:rFonts w:hint="eastAsia" w:ascii="宋体" w:hAnsi="宋体" w:eastAsia="宋体" w:cs="宋体"/>
          <w:b w:val="0"/>
          <w:i w:val="0"/>
          <w:caps w:val="0"/>
          <w:color w:val="auto"/>
          <w:spacing w:val="0"/>
          <w:w w:val="100"/>
          <w:sz w:val="24"/>
          <w:szCs w:val="24"/>
          <w:highlight w:val="none"/>
          <w:lang w:val="en-US" w:eastAsia="zh-CN"/>
        </w:rPr>
        <w:t>。</w:t>
      </w:r>
    </w:p>
    <w:p w14:paraId="594790E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cs="宋体"/>
          <w:b w:val="0"/>
          <w:i w:val="0"/>
          <w:caps w:val="0"/>
          <w:color w:val="auto"/>
          <w:spacing w:val="0"/>
          <w:w w:val="100"/>
          <w:sz w:val="24"/>
          <w:szCs w:val="24"/>
          <w:highlight w:val="none"/>
          <w:lang w:val="en-US" w:eastAsia="zh-CN"/>
        </w:rPr>
        <w:t>4.12</w:t>
      </w:r>
      <w:r>
        <w:rPr>
          <w:rFonts w:hint="eastAsia" w:ascii="宋体" w:hAnsi="宋体" w:eastAsia="宋体" w:cs="宋体"/>
          <w:b w:val="0"/>
          <w:i w:val="0"/>
          <w:caps w:val="0"/>
          <w:color w:val="auto"/>
          <w:spacing w:val="0"/>
          <w:w w:val="100"/>
          <w:sz w:val="24"/>
          <w:szCs w:val="24"/>
          <w:highlight w:val="none"/>
          <w:lang w:val="en-US" w:eastAsia="zh-CN"/>
        </w:rPr>
        <w:t xml:space="preserve"> 乙方严格按照甲方要求提前一个月做好食材需求计划，协助甲方做好食材采购。乙方要保证营养平衡及膳食多样化、合理化，提前一周做好下周菜谱，每周五提供下周菜谱，供甲方负责人审阅，批准后按照菜谱供餐。</w:t>
      </w:r>
    </w:p>
    <w:p w14:paraId="26329D7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cs="宋体"/>
          <w:b w:val="0"/>
          <w:i w:val="0"/>
          <w:caps w:val="0"/>
          <w:color w:val="auto"/>
          <w:spacing w:val="0"/>
          <w:w w:val="100"/>
          <w:sz w:val="24"/>
          <w:szCs w:val="24"/>
          <w:highlight w:val="none"/>
          <w:lang w:val="en-US" w:eastAsia="zh-CN"/>
        </w:rPr>
        <w:t>4.13</w:t>
      </w:r>
      <w:r>
        <w:rPr>
          <w:rFonts w:hint="eastAsia" w:ascii="宋体" w:hAnsi="宋体" w:eastAsia="宋体" w:cs="宋体"/>
          <w:b w:val="0"/>
          <w:i w:val="0"/>
          <w:caps w:val="0"/>
          <w:color w:val="auto"/>
          <w:spacing w:val="0"/>
          <w:w w:val="100"/>
          <w:sz w:val="24"/>
          <w:szCs w:val="24"/>
          <w:highlight w:val="none"/>
          <w:lang w:val="en-US" w:eastAsia="zh-CN"/>
        </w:rPr>
        <w:t xml:space="preserve">  按照甲方规定时间、标准提供一日三餐，不得以任何理由及方式降低伙食质量。如遇特殊情况</w:t>
      </w:r>
      <w:r>
        <w:rPr>
          <w:rFonts w:hint="eastAsia" w:cs="宋体"/>
          <w:b w:val="0"/>
          <w:i w:val="0"/>
          <w:caps w:val="0"/>
          <w:color w:val="auto"/>
          <w:spacing w:val="0"/>
          <w:w w:val="100"/>
          <w:sz w:val="24"/>
          <w:szCs w:val="24"/>
          <w:highlight w:val="none"/>
          <w:lang w:val="en-US" w:eastAsia="zh-CN"/>
        </w:rPr>
        <w:t>确需</w:t>
      </w:r>
      <w:r>
        <w:rPr>
          <w:rFonts w:hint="eastAsia" w:ascii="宋体" w:hAnsi="宋体" w:eastAsia="宋体" w:cs="宋体"/>
          <w:b w:val="0"/>
          <w:i w:val="0"/>
          <w:caps w:val="0"/>
          <w:color w:val="auto"/>
          <w:spacing w:val="0"/>
          <w:w w:val="100"/>
          <w:sz w:val="24"/>
          <w:szCs w:val="24"/>
          <w:highlight w:val="none"/>
          <w:lang w:val="en-US" w:eastAsia="zh-CN"/>
        </w:rPr>
        <w:t>延迟应及时通知甲方。</w:t>
      </w:r>
    </w:p>
    <w:p w14:paraId="19B37D6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cs="宋体"/>
          <w:b w:val="0"/>
          <w:i w:val="0"/>
          <w:caps w:val="0"/>
          <w:color w:val="auto"/>
          <w:spacing w:val="0"/>
          <w:w w:val="100"/>
          <w:sz w:val="24"/>
          <w:szCs w:val="24"/>
          <w:highlight w:val="none"/>
          <w:lang w:val="en-US" w:eastAsia="zh-CN"/>
        </w:rPr>
        <w:t>4.14</w:t>
      </w:r>
      <w:r>
        <w:rPr>
          <w:rFonts w:hint="eastAsia" w:ascii="宋体" w:hAnsi="宋体" w:eastAsia="宋体" w:cs="宋体"/>
          <w:b w:val="0"/>
          <w:i w:val="0"/>
          <w:caps w:val="0"/>
          <w:color w:val="auto"/>
          <w:spacing w:val="0"/>
          <w:w w:val="100"/>
          <w:sz w:val="24"/>
          <w:szCs w:val="24"/>
          <w:highlight w:val="none"/>
          <w:lang w:val="en-US" w:eastAsia="zh-CN"/>
        </w:rPr>
        <w:t xml:space="preserve"> 乙方所提供的食物必须具备合理的膳食结构，保证营养平衡及膳食多样化、合理化，节约为本，不得有长明灯、长流水现象；设备若需维修及更新及时向甲方报告。</w:t>
      </w:r>
    </w:p>
    <w:p w14:paraId="15B4273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cs="宋体"/>
          <w:b w:val="0"/>
          <w:i w:val="0"/>
          <w:caps w:val="0"/>
          <w:color w:val="auto"/>
          <w:spacing w:val="0"/>
          <w:w w:val="100"/>
          <w:sz w:val="24"/>
          <w:szCs w:val="24"/>
          <w:highlight w:val="none"/>
          <w:lang w:val="en-US" w:eastAsia="zh-CN"/>
        </w:rPr>
        <w:t xml:space="preserve">4.15 </w:t>
      </w:r>
      <w:r>
        <w:rPr>
          <w:rFonts w:hint="eastAsia" w:ascii="宋体" w:hAnsi="宋体" w:eastAsia="宋体" w:cs="宋体"/>
          <w:b w:val="0"/>
          <w:i w:val="0"/>
          <w:caps w:val="0"/>
          <w:color w:val="auto"/>
          <w:spacing w:val="0"/>
          <w:w w:val="100"/>
          <w:sz w:val="24"/>
          <w:szCs w:val="24"/>
          <w:highlight w:val="none"/>
          <w:lang w:val="en-US" w:eastAsia="zh-CN"/>
        </w:rPr>
        <w:t>乙方</w:t>
      </w:r>
      <w:r>
        <w:rPr>
          <w:rFonts w:hint="eastAsia" w:ascii="宋体" w:hAnsi="宋体" w:eastAsia="宋体" w:cs="宋体"/>
          <w:b w:val="0"/>
          <w:i w:val="0"/>
          <w:caps w:val="0"/>
          <w:color w:val="auto"/>
          <w:spacing w:val="0"/>
          <w:w w:val="100"/>
          <w:sz w:val="24"/>
          <w:szCs w:val="24"/>
          <w:highlight w:val="none"/>
          <w:u w:val="none" w:color="auto"/>
        </w:rPr>
        <w:t>对餐厅负全部责任，所有卫生条件必须符合</w:t>
      </w:r>
      <w:r>
        <w:rPr>
          <w:rFonts w:hint="eastAsia" w:ascii="宋体" w:hAnsi="宋体" w:eastAsia="宋体" w:cs="宋体"/>
          <w:b w:val="0"/>
          <w:i w:val="0"/>
          <w:caps w:val="0"/>
          <w:color w:val="auto"/>
          <w:spacing w:val="0"/>
          <w:w w:val="100"/>
          <w:sz w:val="24"/>
          <w:szCs w:val="24"/>
          <w:highlight w:val="none"/>
          <w:u w:val="none" w:color="auto"/>
          <w:lang w:val="en-US" w:eastAsia="zh-CN"/>
        </w:rPr>
        <w:t>相</w:t>
      </w:r>
      <w:r>
        <w:rPr>
          <w:rFonts w:hint="eastAsia" w:ascii="宋体" w:hAnsi="宋体" w:eastAsia="宋体" w:cs="宋体"/>
          <w:b w:val="0"/>
          <w:i w:val="0"/>
          <w:caps w:val="0"/>
          <w:color w:val="auto"/>
          <w:spacing w:val="0"/>
          <w:w w:val="100"/>
          <w:sz w:val="24"/>
          <w:szCs w:val="24"/>
          <w:highlight w:val="none"/>
          <w:u w:val="none" w:color="auto"/>
        </w:rPr>
        <w:t>关</w:t>
      </w:r>
      <w:r>
        <w:rPr>
          <w:rFonts w:hint="eastAsia" w:ascii="宋体" w:hAnsi="宋体" w:eastAsia="宋体" w:cs="宋体"/>
          <w:b w:val="0"/>
          <w:i w:val="0"/>
          <w:caps w:val="0"/>
          <w:color w:val="auto"/>
          <w:spacing w:val="0"/>
          <w:w w:val="100"/>
          <w:sz w:val="24"/>
          <w:szCs w:val="24"/>
          <w:highlight w:val="none"/>
          <w:u w:val="none" w:color="auto"/>
          <w:lang w:val="en-US" w:eastAsia="zh-CN"/>
        </w:rPr>
        <w:t>卫生</w:t>
      </w:r>
      <w:r>
        <w:rPr>
          <w:rFonts w:hint="eastAsia" w:ascii="宋体" w:hAnsi="宋体" w:eastAsia="宋体" w:cs="宋体"/>
          <w:b w:val="0"/>
          <w:i w:val="0"/>
          <w:caps w:val="0"/>
          <w:color w:val="auto"/>
          <w:spacing w:val="0"/>
          <w:w w:val="100"/>
          <w:sz w:val="24"/>
          <w:szCs w:val="24"/>
          <w:highlight w:val="none"/>
          <w:u w:val="none" w:color="auto"/>
        </w:rPr>
        <w:t>部门规定的标准，因违反有关部门卫生管理办法而遭到处罚者，一切责任由乙方承担。由此造成的甲方损失，乙方负责赔偿。</w:t>
      </w:r>
      <w:r>
        <w:rPr>
          <w:rFonts w:hint="eastAsia" w:ascii="宋体" w:hAnsi="宋体" w:eastAsia="宋体" w:cs="宋体"/>
          <w:b w:val="0"/>
          <w:i w:val="0"/>
          <w:caps w:val="0"/>
          <w:color w:val="auto"/>
          <w:spacing w:val="0"/>
          <w:w w:val="100"/>
          <w:sz w:val="24"/>
          <w:szCs w:val="24"/>
          <w:highlight w:val="none"/>
        </w:rPr>
        <w:t>对甲方的工作人员投诉卫生、食量及伙食问题，乙方应及时查纠问题、立行立改。</w:t>
      </w:r>
    </w:p>
    <w:p w14:paraId="06B147E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u w:val="none" w:color="auto"/>
        </w:rPr>
      </w:pPr>
      <w:r>
        <w:rPr>
          <w:rFonts w:hint="eastAsia" w:cs="宋体"/>
          <w:b w:val="0"/>
          <w:i w:val="0"/>
          <w:caps w:val="0"/>
          <w:color w:val="auto"/>
          <w:spacing w:val="0"/>
          <w:w w:val="100"/>
          <w:sz w:val="24"/>
          <w:szCs w:val="24"/>
          <w:highlight w:val="none"/>
          <w:lang w:val="en-US" w:eastAsia="zh-CN"/>
        </w:rPr>
        <w:t>4.16</w:t>
      </w:r>
      <w:r>
        <w:rPr>
          <w:rFonts w:hint="eastAsia" w:ascii="宋体" w:hAnsi="宋体" w:eastAsia="宋体" w:cs="宋体"/>
          <w:b w:val="0"/>
          <w:i w:val="0"/>
          <w:caps w:val="0"/>
          <w:color w:val="auto"/>
          <w:spacing w:val="0"/>
          <w:w w:val="100"/>
          <w:sz w:val="24"/>
          <w:szCs w:val="24"/>
          <w:highlight w:val="none"/>
          <w:lang w:val="en-US" w:eastAsia="zh-CN"/>
        </w:rPr>
        <w:t xml:space="preserve">  </w:t>
      </w:r>
      <w:r>
        <w:rPr>
          <w:rFonts w:hint="eastAsia" w:ascii="宋体" w:hAnsi="宋体" w:eastAsia="宋体" w:cs="宋体"/>
          <w:b w:val="0"/>
          <w:i w:val="0"/>
          <w:caps w:val="0"/>
          <w:color w:val="auto"/>
          <w:spacing w:val="0"/>
          <w:w w:val="100"/>
          <w:sz w:val="24"/>
          <w:szCs w:val="24"/>
          <w:highlight w:val="none"/>
        </w:rPr>
        <w:t>乙方所有进驻</w:t>
      </w:r>
      <w:r>
        <w:rPr>
          <w:rFonts w:hint="eastAsia" w:ascii="宋体" w:hAnsi="宋体" w:eastAsia="宋体" w:cs="宋体"/>
          <w:b w:val="0"/>
          <w:i w:val="0"/>
          <w:caps w:val="0"/>
          <w:color w:val="auto"/>
          <w:spacing w:val="0"/>
          <w:w w:val="100"/>
          <w:sz w:val="24"/>
          <w:szCs w:val="24"/>
          <w:highlight w:val="none"/>
          <w:lang w:eastAsia="zh-CN"/>
        </w:rPr>
        <w:t>提供餐饮服务</w:t>
      </w:r>
      <w:r>
        <w:rPr>
          <w:rFonts w:hint="eastAsia" w:ascii="宋体" w:hAnsi="宋体" w:eastAsia="宋体" w:cs="宋体"/>
          <w:b w:val="0"/>
          <w:i w:val="0"/>
          <w:caps w:val="0"/>
          <w:color w:val="auto"/>
          <w:spacing w:val="0"/>
          <w:w w:val="100"/>
          <w:sz w:val="24"/>
          <w:szCs w:val="24"/>
          <w:highlight w:val="none"/>
          <w:lang w:val="en-US" w:eastAsia="zh-CN"/>
        </w:rPr>
        <w:t>的</w:t>
      </w:r>
      <w:r>
        <w:rPr>
          <w:rFonts w:hint="eastAsia" w:ascii="宋体" w:hAnsi="宋体" w:eastAsia="宋体" w:cs="宋体"/>
          <w:b w:val="0"/>
          <w:i w:val="0"/>
          <w:caps w:val="0"/>
          <w:color w:val="auto"/>
          <w:spacing w:val="0"/>
          <w:w w:val="100"/>
          <w:sz w:val="24"/>
          <w:szCs w:val="24"/>
          <w:highlight w:val="none"/>
          <w:lang w:eastAsia="zh-CN"/>
        </w:rPr>
        <w:t>人员</w:t>
      </w:r>
      <w:r>
        <w:rPr>
          <w:rFonts w:hint="eastAsia" w:ascii="宋体" w:hAnsi="宋体" w:eastAsia="宋体" w:cs="宋体"/>
          <w:b w:val="0"/>
          <w:i w:val="0"/>
          <w:caps w:val="0"/>
          <w:color w:val="auto"/>
          <w:spacing w:val="0"/>
          <w:w w:val="100"/>
          <w:sz w:val="24"/>
          <w:szCs w:val="24"/>
          <w:highlight w:val="none"/>
        </w:rPr>
        <w:t>必须取得甲方安保验证并持有效健康证</w:t>
      </w:r>
      <w:r>
        <w:rPr>
          <w:rFonts w:hint="eastAsia" w:ascii="宋体" w:hAnsi="宋体" w:eastAsia="宋体" w:cs="宋体"/>
          <w:b w:val="0"/>
          <w:i w:val="0"/>
          <w:caps w:val="0"/>
          <w:color w:val="auto"/>
          <w:spacing w:val="0"/>
          <w:w w:val="100"/>
          <w:sz w:val="24"/>
          <w:szCs w:val="24"/>
          <w:highlight w:val="none"/>
          <w:lang w:eastAsia="zh-CN"/>
        </w:rPr>
        <w:t>，</w:t>
      </w:r>
      <w:r>
        <w:rPr>
          <w:rFonts w:hint="eastAsia" w:ascii="宋体" w:hAnsi="宋体" w:eastAsia="宋体" w:cs="宋体"/>
          <w:b w:val="0"/>
          <w:i w:val="0"/>
          <w:caps w:val="0"/>
          <w:color w:val="auto"/>
          <w:spacing w:val="0"/>
          <w:w w:val="100"/>
          <w:sz w:val="24"/>
          <w:szCs w:val="24"/>
          <w:highlight w:val="none"/>
          <w:u w:val="none" w:color="auto"/>
        </w:rPr>
        <w:t>并每</w:t>
      </w:r>
      <w:r>
        <w:rPr>
          <w:rFonts w:hint="eastAsia" w:ascii="宋体" w:hAnsi="宋体" w:eastAsia="宋体" w:cs="宋体"/>
          <w:b w:val="0"/>
          <w:i w:val="0"/>
          <w:caps w:val="0"/>
          <w:color w:val="auto"/>
          <w:spacing w:val="0"/>
          <w:w w:val="100"/>
          <w:sz w:val="24"/>
          <w:szCs w:val="24"/>
          <w:highlight w:val="none"/>
          <w:u w:val="none" w:color="auto"/>
          <w:lang w:eastAsia="zh-CN"/>
        </w:rPr>
        <w:t>壹</w:t>
      </w:r>
      <w:r>
        <w:rPr>
          <w:rFonts w:hint="eastAsia" w:ascii="宋体" w:hAnsi="宋体" w:eastAsia="宋体" w:cs="宋体"/>
          <w:b w:val="0"/>
          <w:i w:val="0"/>
          <w:caps w:val="0"/>
          <w:color w:val="auto"/>
          <w:spacing w:val="0"/>
          <w:w w:val="100"/>
          <w:sz w:val="24"/>
          <w:szCs w:val="24"/>
          <w:highlight w:val="none"/>
          <w:u w:val="none" w:color="auto"/>
        </w:rPr>
        <w:t>年统一体检一次，无有效健康证一律不得上岗。</w:t>
      </w:r>
    </w:p>
    <w:p w14:paraId="22CE501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cs="宋体"/>
          <w:b w:val="0"/>
          <w:i w:val="0"/>
          <w:caps w:val="0"/>
          <w:color w:val="auto"/>
          <w:spacing w:val="0"/>
          <w:w w:val="100"/>
          <w:sz w:val="24"/>
          <w:szCs w:val="24"/>
          <w:highlight w:val="none"/>
          <w:u w:val="none" w:color="auto"/>
          <w:lang w:val="en-US" w:eastAsia="zh-CN"/>
        </w:rPr>
        <w:t>4.17</w:t>
      </w:r>
      <w:r>
        <w:rPr>
          <w:rFonts w:hint="eastAsia" w:ascii="宋体" w:hAnsi="宋体" w:eastAsia="宋体" w:cs="宋体"/>
          <w:b w:val="0"/>
          <w:i w:val="0"/>
          <w:caps w:val="0"/>
          <w:color w:val="auto"/>
          <w:spacing w:val="0"/>
          <w:w w:val="100"/>
          <w:sz w:val="24"/>
          <w:szCs w:val="24"/>
          <w:highlight w:val="none"/>
          <w:u w:val="none" w:color="auto"/>
          <w:lang w:val="en-US" w:eastAsia="zh-CN"/>
        </w:rPr>
        <w:t xml:space="preserve"> </w:t>
      </w:r>
      <w:r>
        <w:rPr>
          <w:rFonts w:hint="eastAsia" w:cs="宋体"/>
          <w:b w:val="0"/>
          <w:i w:val="0"/>
          <w:caps w:val="0"/>
          <w:color w:val="auto"/>
          <w:spacing w:val="0"/>
          <w:w w:val="100"/>
          <w:sz w:val="24"/>
          <w:szCs w:val="24"/>
          <w:highlight w:val="none"/>
          <w:u w:val="none" w:color="auto"/>
          <w:lang w:val="en-US" w:eastAsia="zh-CN"/>
        </w:rPr>
        <w:t xml:space="preserve"> </w:t>
      </w:r>
      <w:r>
        <w:rPr>
          <w:rFonts w:hint="eastAsia" w:ascii="宋体" w:hAnsi="宋体" w:eastAsia="宋体" w:cs="宋体"/>
          <w:b w:val="0"/>
          <w:i w:val="0"/>
          <w:caps w:val="0"/>
          <w:color w:val="auto"/>
          <w:spacing w:val="0"/>
          <w:w w:val="100"/>
          <w:sz w:val="24"/>
          <w:szCs w:val="24"/>
          <w:highlight w:val="none"/>
          <w:u w:val="none" w:color="auto"/>
          <w:lang w:val="en-US" w:eastAsia="zh-CN"/>
        </w:rPr>
        <w:t>乙方服务人员必须服从甲方的管理，</w:t>
      </w:r>
      <w:r>
        <w:rPr>
          <w:rFonts w:hint="eastAsia" w:ascii="宋体" w:hAnsi="宋体" w:eastAsia="宋体" w:cs="宋体"/>
          <w:b w:val="0"/>
          <w:i w:val="0"/>
          <w:caps w:val="0"/>
          <w:color w:val="auto"/>
          <w:spacing w:val="0"/>
          <w:w w:val="100"/>
          <w:sz w:val="24"/>
          <w:szCs w:val="24"/>
          <w:highlight w:val="none"/>
        </w:rPr>
        <w:t>驻场期间不得超出工作范围，不得对单位内部情况</w:t>
      </w:r>
      <w:r>
        <w:rPr>
          <w:rFonts w:hint="eastAsia" w:ascii="宋体" w:hAnsi="宋体" w:eastAsia="宋体" w:cs="宋体"/>
          <w:b w:val="0"/>
          <w:i w:val="0"/>
          <w:caps w:val="0"/>
          <w:color w:val="auto"/>
          <w:spacing w:val="0"/>
          <w:w w:val="100"/>
          <w:sz w:val="24"/>
          <w:szCs w:val="24"/>
          <w:highlight w:val="none"/>
          <w:lang w:val="en-US" w:eastAsia="zh-CN"/>
        </w:rPr>
        <w:t>拍摄</w:t>
      </w:r>
      <w:r>
        <w:rPr>
          <w:rFonts w:hint="eastAsia" w:ascii="宋体" w:hAnsi="宋体" w:eastAsia="宋体" w:cs="宋体"/>
          <w:b w:val="0"/>
          <w:i w:val="0"/>
          <w:caps w:val="0"/>
          <w:color w:val="auto"/>
          <w:spacing w:val="0"/>
          <w:w w:val="100"/>
          <w:sz w:val="24"/>
          <w:szCs w:val="24"/>
          <w:highlight w:val="none"/>
        </w:rPr>
        <w:t>任何影像资料，不得超越限制区域；不得擅自同</w:t>
      </w:r>
      <w:r>
        <w:rPr>
          <w:rFonts w:hint="eastAsia" w:ascii="宋体" w:hAnsi="宋体" w:eastAsia="宋体" w:cs="宋体"/>
          <w:b w:val="0"/>
          <w:i w:val="0"/>
          <w:caps w:val="0"/>
          <w:color w:val="auto"/>
          <w:spacing w:val="0"/>
          <w:w w:val="100"/>
          <w:sz w:val="24"/>
          <w:szCs w:val="24"/>
          <w:highlight w:val="none"/>
          <w:lang w:val="en-US" w:eastAsia="zh-CN"/>
        </w:rPr>
        <w:t>甲方单位</w:t>
      </w:r>
      <w:r>
        <w:rPr>
          <w:rFonts w:hint="eastAsia" w:ascii="宋体" w:hAnsi="宋体" w:eastAsia="宋体" w:cs="宋体"/>
          <w:b w:val="0"/>
          <w:i w:val="0"/>
          <w:caps w:val="0"/>
          <w:color w:val="auto"/>
          <w:spacing w:val="0"/>
          <w:w w:val="100"/>
          <w:sz w:val="24"/>
          <w:szCs w:val="24"/>
          <w:highlight w:val="none"/>
        </w:rPr>
        <w:t>职工取得沟通及任何联系。乙方</w:t>
      </w:r>
      <w:r>
        <w:rPr>
          <w:rFonts w:hint="eastAsia" w:ascii="宋体" w:hAnsi="宋体" w:eastAsia="宋体" w:cs="宋体"/>
          <w:b w:val="0"/>
          <w:i w:val="0"/>
          <w:caps w:val="0"/>
          <w:color w:val="auto"/>
          <w:spacing w:val="0"/>
          <w:w w:val="100"/>
          <w:sz w:val="24"/>
          <w:szCs w:val="24"/>
          <w:highlight w:val="none"/>
          <w:lang w:eastAsia="zh-CN"/>
        </w:rPr>
        <w:t>餐饮服务人员</w:t>
      </w:r>
      <w:r>
        <w:rPr>
          <w:rFonts w:hint="eastAsia" w:ascii="宋体" w:hAnsi="宋体" w:eastAsia="宋体" w:cs="宋体"/>
          <w:b w:val="0"/>
          <w:i w:val="0"/>
          <w:caps w:val="0"/>
          <w:color w:val="auto"/>
          <w:spacing w:val="0"/>
          <w:w w:val="100"/>
          <w:sz w:val="24"/>
          <w:szCs w:val="24"/>
          <w:highlight w:val="none"/>
        </w:rPr>
        <w:t>对其所有人员</w:t>
      </w:r>
      <w:r>
        <w:rPr>
          <w:rFonts w:hint="eastAsia" w:ascii="宋体" w:hAnsi="宋体" w:eastAsia="宋体" w:cs="宋体"/>
          <w:b w:val="0"/>
          <w:i w:val="0"/>
          <w:caps w:val="0"/>
          <w:color w:val="auto"/>
          <w:spacing w:val="0"/>
          <w:w w:val="100"/>
          <w:sz w:val="24"/>
          <w:szCs w:val="24"/>
          <w:highlight w:val="none"/>
          <w:lang w:eastAsia="zh-CN"/>
        </w:rPr>
        <w:t>，</w:t>
      </w:r>
      <w:r>
        <w:rPr>
          <w:rFonts w:hint="eastAsia" w:ascii="宋体" w:hAnsi="宋体" w:eastAsia="宋体" w:cs="宋体"/>
          <w:b w:val="0"/>
          <w:i w:val="0"/>
          <w:caps w:val="0"/>
          <w:color w:val="auto"/>
          <w:spacing w:val="0"/>
          <w:w w:val="100"/>
          <w:sz w:val="24"/>
          <w:szCs w:val="24"/>
          <w:highlight w:val="none"/>
        </w:rPr>
        <w:t>负有保密责任并签订保密协议。</w:t>
      </w:r>
    </w:p>
    <w:p w14:paraId="6E1A3E8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cs="宋体"/>
          <w:b w:val="0"/>
          <w:i w:val="0"/>
          <w:caps w:val="0"/>
          <w:color w:val="auto"/>
          <w:spacing w:val="0"/>
          <w:w w:val="100"/>
          <w:sz w:val="24"/>
          <w:szCs w:val="24"/>
          <w:highlight w:val="none"/>
          <w:u w:val="none" w:color="auto"/>
          <w:lang w:val="en-US" w:eastAsia="zh-CN"/>
        </w:rPr>
        <w:t>4.18</w:t>
      </w:r>
      <w:r>
        <w:rPr>
          <w:rFonts w:hint="eastAsia" w:ascii="宋体" w:hAnsi="宋体" w:eastAsia="宋体" w:cs="宋体"/>
          <w:b w:val="0"/>
          <w:i w:val="0"/>
          <w:caps w:val="0"/>
          <w:color w:val="auto"/>
          <w:spacing w:val="0"/>
          <w:w w:val="100"/>
          <w:sz w:val="24"/>
          <w:szCs w:val="24"/>
          <w:highlight w:val="none"/>
          <w:u w:val="none" w:color="auto"/>
          <w:lang w:val="en-US" w:eastAsia="zh-CN"/>
        </w:rPr>
        <w:t xml:space="preserve"> </w:t>
      </w:r>
      <w:r>
        <w:rPr>
          <w:rFonts w:hint="eastAsia" w:cs="宋体"/>
          <w:b w:val="0"/>
          <w:i w:val="0"/>
          <w:caps w:val="0"/>
          <w:color w:val="auto"/>
          <w:spacing w:val="0"/>
          <w:w w:val="100"/>
          <w:sz w:val="24"/>
          <w:szCs w:val="24"/>
          <w:highlight w:val="none"/>
          <w:u w:val="none" w:color="auto"/>
          <w:lang w:val="en-US" w:eastAsia="zh-CN"/>
        </w:rPr>
        <w:t xml:space="preserve"> </w:t>
      </w:r>
      <w:r>
        <w:rPr>
          <w:rFonts w:hint="eastAsia" w:ascii="宋体" w:hAnsi="宋体" w:eastAsia="宋体" w:cs="宋体"/>
          <w:b w:val="0"/>
          <w:i w:val="0"/>
          <w:caps w:val="0"/>
          <w:color w:val="auto"/>
          <w:spacing w:val="0"/>
          <w:w w:val="100"/>
          <w:sz w:val="24"/>
          <w:szCs w:val="24"/>
          <w:highlight w:val="none"/>
          <w:u w:val="none" w:color="auto"/>
        </w:rPr>
        <w:t>乙方在</w:t>
      </w:r>
      <w:r>
        <w:rPr>
          <w:rFonts w:hint="eastAsia" w:cs="宋体"/>
          <w:b w:val="0"/>
          <w:i w:val="0"/>
          <w:caps w:val="0"/>
          <w:color w:val="auto"/>
          <w:spacing w:val="0"/>
          <w:w w:val="100"/>
          <w:sz w:val="24"/>
          <w:szCs w:val="24"/>
          <w:highlight w:val="none"/>
          <w:u w:val="none" w:color="auto"/>
          <w:lang w:eastAsia="zh-CN"/>
        </w:rPr>
        <w:t>服务</w:t>
      </w:r>
      <w:r>
        <w:rPr>
          <w:rFonts w:hint="eastAsia" w:ascii="宋体" w:hAnsi="宋体" w:eastAsia="宋体" w:cs="宋体"/>
          <w:b w:val="0"/>
          <w:i w:val="0"/>
          <w:caps w:val="0"/>
          <w:color w:val="auto"/>
          <w:spacing w:val="0"/>
          <w:w w:val="100"/>
          <w:sz w:val="24"/>
          <w:szCs w:val="24"/>
          <w:highlight w:val="none"/>
          <w:u w:val="none" w:color="auto"/>
        </w:rPr>
        <w:t>期内，不得从事违法违纪活动，</w:t>
      </w:r>
      <w:r>
        <w:rPr>
          <w:rFonts w:hint="eastAsia" w:ascii="宋体" w:hAnsi="宋体" w:eastAsia="宋体" w:cs="宋体"/>
          <w:b w:val="0"/>
          <w:i w:val="0"/>
          <w:caps w:val="0"/>
          <w:color w:val="auto"/>
          <w:spacing w:val="0"/>
          <w:w w:val="100"/>
          <w:sz w:val="24"/>
          <w:szCs w:val="24"/>
          <w:highlight w:val="none"/>
          <w:u w:val="none" w:color="auto"/>
          <w:lang w:val="en-US" w:eastAsia="zh-CN"/>
        </w:rPr>
        <w:t>由此</w:t>
      </w:r>
      <w:r>
        <w:rPr>
          <w:rFonts w:hint="eastAsia" w:ascii="宋体" w:hAnsi="宋体" w:eastAsia="宋体" w:cs="宋体"/>
          <w:b w:val="0"/>
          <w:i w:val="0"/>
          <w:caps w:val="0"/>
          <w:color w:val="auto"/>
          <w:spacing w:val="0"/>
          <w:w w:val="100"/>
          <w:sz w:val="24"/>
          <w:szCs w:val="24"/>
          <w:highlight w:val="none"/>
          <w:u w:val="none" w:color="auto"/>
        </w:rPr>
        <w:t>造成的</w:t>
      </w:r>
      <w:r>
        <w:rPr>
          <w:rFonts w:hint="eastAsia" w:ascii="宋体" w:hAnsi="宋体" w:eastAsia="宋体" w:cs="宋体"/>
          <w:b w:val="0"/>
          <w:i w:val="0"/>
          <w:caps w:val="0"/>
          <w:color w:val="auto"/>
          <w:spacing w:val="0"/>
          <w:w w:val="100"/>
          <w:sz w:val="24"/>
          <w:szCs w:val="24"/>
          <w:highlight w:val="none"/>
          <w:u w:val="none" w:color="auto"/>
          <w:lang w:val="en-US" w:eastAsia="zh-CN"/>
        </w:rPr>
        <w:t>不良</w:t>
      </w:r>
      <w:r>
        <w:rPr>
          <w:rFonts w:hint="eastAsia" w:ascii="宋体" w:hAnsi="宋体" w:eastAsia="宋体" w:cs="宋体"/>
          <w:b w:val="0"/>
          <w:i w:val="0"/>
          <w:caps w:val="0"/>
          <w:color w:val="auto"/>
          <w:spacing w:val="0"/>
          <w:w w:val="100"/>
          <w:sz w:val="24"/>
          <w:szCs w:val="24"/>
          <w:highlight w:val="none"/>
          <w:u w:val="none" w:color="auto"/>
        </w:rPr>
        <w:t>后果由乙方负责。乙方不得以甲方名义对外赊欠货物或借贷。</w:t>
      </w:r>
      <w:r>
        <w:rPr>
          <w:rFonts w:hint="eastAsia" w:ascii="宋体" w:hAnsi="宋体" w:eastAsia="宋体" w:cs="宋体"/>
          <w:b w:val="0"/>
          <w:i w:val="0"/>
          <w:caps w:val="0"/>
          <w:color w:val="auto"/>
          <w:spacing w:val="0"/>
          <w:w w:val="100"/>
          <w:sz w:val="24"/>
          <w:szCs w:val="24"/>
          <w:highlight w:val="none"/>
          <w:u w:val="none" w:color="auto"/>
          <w:lang w:eastAsia="zh-CN"/>
        </w:rPr>
        <w:t>从事任何活动，造成行为后</w:t>
      </w:r>
      <w:r>
        <w:rPr>
          <w:rFonts w:hint="eastAsia" w:ascii="宋体" w:hAnsi="宋体" w:eastAsia="宋体" w:cs="宋体"/>
          <w:b w:val="0"/>
          <w:i w:val="0"/>
          <w:caps w:val="0"/>
          <w:color w:val="auto"/>
          <w:spacing w:val="0"/>
          <w:w w:val="100"/>
          <w:sz w:val="24"/>
          <w:szCs w:val="24"/>
          <w:highlight w:val="none"/>
          <w:lang w:eastAsia="zh-CN"/>
        </w:rPr>
        <w:t>果</w:t>
      </w:r>
      <w:r>
        <w:rPr>
          <w:rFonts w:hint="eastAsia" w:ascii="宋体" w:hAnsi="宋体" w:eastAsia="宋体" w:cs="宋体"/>
          <w:b w:val="0"/>
          <w:i w:val="0"/>
          <w:caps w:val="0"/>
          <w:color w:val="auto"/>
          <w:spacing w:val="0"/>
          <w:w w:val="100"/>
          <w:sz w:val="24"/>
          <w:szCs w:val="24"/>
          <w:highlight w:val="none"/>
          <w:lang w:val="en-US" w:eastAsia="zh-CN"/>
        </w:rPr>
        <w:t>均</w:t>
      </w:r>
      <w:r>
        <w:rPr>
          <w:rFonts w:hint="eastAsia" w:ascii="宋体" w:hAnsi="宋体" w:eastAsia="宋体" w:cs="宋体"/>
          <w:b w:val="0"/>
          <w:i w:val="0"/>
          <w:caps w:val="0"/>
          <w:color w:val="auto"/>
          <w:spacing w:val="0"/>
          <w:w w:val="100"/>
          <w:sz w:val="24"/>
          <w:szCs w:val="24"/>
          <w:highlight w:val="none"/>
          <w:lang w:eastAsia="zh-CN"/>
        </w:rPr>
        <w:t>由乙方承担，</w:t>
      </w:r>
      <w:r>
        <w:rPr>
          <w:rFonts w:hint="eastAsia" w:ascii="宋体" w:hAnsi="宋体" w:eastAsia="宋体" w:cs="宋体"/>
          <w:b w:val="0"/>
          <w:i w:val="0"/>
          <w:caps w:val="0"/>
          <w:color w:val="auto"/>
          <w:spacing w:val="0"/>
          <w:w w:val="100"/>
          <w:sz w:val="24"/>
          <w:szCs w:val="24"/>
          <w:highlight w:val="none"/>
        </w:rPr>
        <w:t>凡乙方</w:t>
      </w:r>
      <w:r>
        <w:rPr>
          <w:rFonts w:hint="eastAsia" w:ascii="宋体" w:hAnsi="宋体" w:eastAsia="宋体" w:cs="宋体"/>
          <w:b w:val="0"/>
          <w:i w:val="0"/>
          <w:caps w:val="0"/>
          <w:color w:val="auto"/>
          <w:spacing w:val="0"/>
          <w:w w:val="100"/>
          <w:sz w:val="24"/>
          <w:szCs w:val="24"/>
          <w:highlight w:val="none"/>
          <w:lang w:val="en-US" w:eastAsia="zh-CN"/>
        </w:rPr>
        <w:t>对内对外的一切</w:t>
      </w:r>
      <w:r>
        <w:rPr>
          <w:rFonts w:hint="eastAsia" w:ascii="宋体" w:hAnsi="宋体" w:eastAsia="宋体" w:cs="宋体"/>
          <w:b w:val="0"/>
          <w:i w:val="0"/>
          <w:caps w:val="0"/>
          <w:color w:val="auto"/>
          <w:spacing w:val="0"/>
          <w:w w:val="100"/>
          <w:sz w:val="24"/>
          <w:szCs w:val="24"/>
          <w:highlight w:val="none"/>
        </w:rPr>
        <w:t>经济行为均与甲方无关。</w:t>
      </w:r>
      <w:r>
        <w:rPr>
          <w:rFonts w:hint="eastAsia" w:ascii="宋体" w:hAnsi="宋体" w:eastAsia="宋体" w:cs="宋体"/>
          <w:b w:val="0"/>
          <w:i w:val="0"/>
          <w:caps w:val="0"/>
          <w:color w:val="auto"/>
          <w:spacing w:val="0"/>
          <w:w w:val="100"/>
          <w:sz w:val="24"/>
          <w:szCs w:val="24"/>
          <w:highlight w:val="none"/>
          <w:lang w:eastAsia="zh-CN"/>
        </w:rPr>
        <w:t>若</w:t>
      </w:r>
      <w:r>
        <w:rPr>
          <w:rFonts w:hint="eastAsia" w:ascii="宋体" w:hAnsi="宋体" w:eastAsia="宋体" w:cs="宋体"/>
          <w:b w:val="0"/>
          <w:i w:val="0"/>
          <w:caps w:val="0"/>
          <w:color w:val="auto"/>
          <w:spacing w:val="0"/>
          <w:w w:val="100"/>
          <w:sz w:val="24"/>
          <w:szCs w:val="24"/>
          <w:highlight w:val="none"/>
          <w:lang w:val="en-US" w:eastAsia="zh-CN"/>
        </w:rPr>
        <w:t>给</w:t>
      </w:r>
      <w:r>
        <w:rPr>
          <w:rFonts w:hint="eastAsia" w:ascii="宋体" w:hAnsi="宋体" w:eastAsia="宋体" w:cs="宋体"/>
          <w:b w:val="0"/>
          <w:i w:val="0"/>
          <w:caps w:val="0"/>
          <w:color w:val="auto"/>
          <w:spacing w:val="0"/>
          <w:w w:val="100"/>
          <w:sz w:val="24"/>
          <w:szCs w:val="24"/>
          <w:highlight w:val="none"/>
          <w:lang w:eastAsia="zh-CN"/>
        </w:rPr>
        <w:t>甲方造成</w:t>
      </w:r>
      <w:r>
        <w:rPr>
          <w:rFonts w:hint="eastAsia" w:ascii="宋体" w:hAnsi="宋体" w:eastAsia="宋体" w:cs="宋体"/>
          <w:b w:val="0"/>
          <w:i w:val="0"/>
          <w:caps w:val="0"/>
          <w:color w:val="auto"/>
          <w:spacing w:val="0"/>
          <w:w w:val="100"/>
          <w:sz w:val="24"/>
          <w:szCs w:val="24"/>
          <w:highlight w:val="none"/>
          <w:lang w:val="en-US" w:eastAsia="zh-CN"/>
        </w:rPr>
        <w:t>不良</w:t>
      </w:r>
      <w:r>
        <w:rPr>
          <w:rFonts w:hint="eastAsia" w:ascii="宋体" w:hAnsi="宋体" w:eastAsia="宋体" w:cs="宋体"/>
          <w:b w:val="0"/>
          <w:i w:val="0"/>
          <w:caps w:val="0"/>
          <w:color w:val="auto"/>
          <w:spacing w:val="0"/>
          <w:w w:val="100"/>
          <w:sz w:val="24"/>
          <w:szCs w:val="24"/>
          <w:highlight w:val="none"/>
          <w:lang w:eastAsia="zh-CN"/>
        </w:rPr>
        <w:t>影响</w:t>
      </w:r>
      <w:r>
        <w:rPr>
          <w:rFonts w:hint="eastAsia" w:ascii="宋体" w:hAnsi="宋体" w:eastAsia="宋体" w:cs="宋体"/>
          <w:b w:val="0"/>
          <w:i w:val="0"/>
          <w:caps w:val="0"/>
          <w:color w:val="auto"/>
          <w:spacing w:val="0"/>
          <w:w w:val="100"/>
          <w:sz w:val="24"/>
          <w:szCs w:val="24"/>
          <w:highlight w:val="none"/>
          <w:lang w:val="en-US" w:eastAsia="zh-CN"/>
        </w:rPr>
        <w:t>和</w:t>
      </w:r>
      <w:r>
        <w:rPr>
          <w:rFonts w:hint="eastAsia" w:ascii="宋体" w:hAnsi="宋体" w:eastAsia="宋体" w:cs="宋体"/>
          <w:b w:val="0"/>
          <w:i w:val="0"/>
          <w:caps w:val="0"/>
          <w:color w:val="auto"/>
          <w:spacing w:val="0"/>
          <w:w w:val="100"/>
          <w:sz w:val="24"/>
          <w:szCs w:val="24"/>
          <w:highlight w:val="none"/>
          <w:lang w:eastAsia="zh-CN"/>
        </w:rPr>
        <w:t>损失</w:t>
      </w:r>
      <w:r>
        <w:rPr>
          <w:rFonts w:hint="eastAsia" w:ascii="宋体" w:hAnsi="宋体" w:eastAsia="宋体" w:cs="宋体"/>
          <w:b w:val="0"/>
          <w:i w:val="0"/>
          <w:caps w:val="0"/>
          <w:color w:val="auto"/>
          <w:spacing w:val="0"/>
          <w:w w:val="100"/>
          <w:sz w:val="24"/>
          <w:szCs w:val="24"/>
          <w:highlight w:val="none"/>
          <w:lang w:val="en-US" w:eastAsia="zh-CN"/>
        </w:rPr>
        <w:t>的</w:t>
      </w:r>
      <w:r>
        <w:rPr>
          <w:rFonts w:hint="eastAsia" w:ascii="宋体" w:hAnsi="宋体" w:eastAsia="宋体" w:cs="宋体"/>
          <w:b w:val="0"/>
          <w:i w:val="0"/>
          <w:caps w:val="0"/>
          <w:color w:val="auto"/>
          <w:spacing w:val="0"/>
          <w:w w:val="100"/>
          <w:sz w:val="24"/>
          <w:szCs w:val="24"/>
          <w:highlight w:val="none"/>
          <w:lang w:eastAsia="zh-CN"/>
        </w:rPr>
        <w:t>，由乙方</w:t>
      </w:r>
      <w:r>
        <w:rPr>
          <w:rFonts w:hint="eastAsia" w:ascii="宋体" w:hAnsi="宋体" w:eastAsia="宋体" w:cs="宋体"/>
          <w:b w:val="0"/>
          <w:i w:val="0"/>
          <w:caps w:val="0"/>
          <w:color w:val="auto"/>
          <w:spacing w:val="0"/>
          <w:w w:val="100"/>
          <w:sz w:val="24"/>
          <w:szCs w:val="24"/>
          <w:highlight w:val="none"/>
          <w:lang w:val="en-US" w:eastAsia="zh-CN"/>
        </w:rPr>
        <w:t>承担全部</w:t>
      </w:r>
      <w:r>
        <w:rPr>
          <w:rFonts w:hint="eastAsia" w:ascii="宋体" w:hAnsi="宋体" w:eastAsia="宋体" w:cs="宋体"/>
          <w:b w:val="0"/>
          <w:i w:val="0"/>
          <w:caps w:val="0"/>
          <w:color w:val="auto"/>
          <w:spacing w:val="0"/>
          <w:w w:val="100"/>
          <w:sz w:val="24"/>
          <w:szCs w:val="24"/>
          <w:highlight w:val="none"/>
          <w:lang w:eastAsia="zh-CN"/>
        </w:rPr>
        <w:t>赔偿</w:t>
      </w:r>
      <w:r>
        <w:rPr>
          <w:rFonts w:hint="eastAsia" w:ascii="宋体" w:hAnsi="宋体" w:eastAsia="宋体" w:cs="宋体"/>
          <w:b w:val="0"/>
          <w:i w:val="0"/>
          <w:caps w:val="0"/>
          <w:color w:val="auto"/>
          <w:spacing w:val="0"/>
          <w:w w:val="100"/>
          <w:sz w:val="24"/>
          <w:szCs w:val="24"/>
          <w:highlight w:val="none"/>
          <w:lang w:val="en-US" w:eastAsia="zh-CN"/>
        </w:rPr>
        <w:t>责任</w:t>
      </w:r>
      <w:r>
        <w:rPr>
          <w:rFonts w:hint="eastAsia" w:ascii="宋体" w:hAnsi="宋体" w:eastAsia="宋体" w:cs="宋体"/>
          <w:b w:val="0"/>
          <w:i w:val="0"/>
          <w:caps w:val="0"/>
          <w:color w:val="auto"/>
          <w:spacing w:val="0"/>
          <w:w w:val="100"/>
          <w:sz w:val="24"/>
          <w:szCs w:val="24"/>
          <w:highlight w:val="none"/>
          <w:lang w:eastAsia="zh-CN"/>
        </w:rPr>
        <w:t>。</w:t>
      </w:r>
      <w:r>
        <w:rPr>
          <w:rFonts w:hint="eastAsia" w:ascii="宋体" w:hAnsi="宋体" w:eastAsia="宋体" w:cs="宋体"/>
          <w:b w:val="0"/>
          <w:i w:val="0"/>
          <w:caps w:val="0"/>
          <w:color w:val="auto"/>
          <w:spacing w:val="0"/>
          <w:w w:val="100"/>
          <w:sz w:val="24"/>
          <w:szCs w:val="24"/>
          <w:highlight w:val="none"/>
        </w:rPr>
        <w:t>乙方</w:t>
      </w:r>
      <w:r>
        <w:rPr>
          <w:rFonts w:hint="eastAsia" w:ascii="宋体" w:hAnsi="宋体" w:eastAsia="宋体" w:cs="宋体"/>
          <w:b w:val="0"/>
          <w:i w:val="0"/>
          <w:caps w:val="0"/>
          <w:color w:val="auto"/>
          <w:spacing w:val="0"/>
          <w:w w:val="100"/>
          <w:sz w:val="24"/>
          <w:szCs w:val="24"/>
          <w:highlight w:val="none"/>
          <w:lang w:val="en-US" w:eastAsia="zh-CN"/>
        </w:rPr>
        <w:t>应</w:t>
      </w:r>
      <w:r>
        <w:rPr>
          <w:rFonts w:hint="eastAsia" w:ascii="宋体" w:hAnsi="宋体" w:eastAsia="宋体" w:cs="宋体"/>
          <w:b w:val="0"/>
          <w:i w:val="0"/>
          <w:caps w:val="0"/>
          <w:color w:val="auto"/>
          <w:spacing w:val="0"/>
          <w:w w:val="100"/>
          <w:sz w:val="24"/>
          <w:szCs w:val="24"/>
          <w:highlight w:val="none"/>
        </w:rPr>
        <w:t>按规定缴纳的各项税款，如有偷税漏税逃税等情形，自行承担</w:t>
      </w:r>
      <w:r>
        <w:rPr>
          <w:rFonts w:hint="eastAsia" w:ascii="宋体" w:hAnsi="宋体" w:eastAsia="宋体" w:cs="宋体"/>
          <w:b w:val="0"/>
          <w:i w:val="0"/>
          <w:caps w:val="0"/>
          <w:color w:val="auto"/>
          <w:spacing w:val="0"/>
          <w:w w:val="100"/>
          <w:sz w:val="24"/>
          <w:szCs w:val="24"/>
          <w:highlight w:val="none"/>
          <w:lang w:val="en-US" w:eastAsia="zh-CN"/>
        </w:rPr>
        <w:t>全部</w:t>
      </w:r>
      <w:r>
        <w:rPr>
          <w:rFonts w:hint="eastAsia" w:ascii="宋体" w:hAnsi="宋体" w:eastAsia="宋体" w:cs="宋体"/>
          <w:b w:val="0"/>
          <w:i w:val="0"/>
          <w:caps w:val="0"/>
          <w:color w:val="auto"/>
          <w:spacing w:val="0"/>
          <w:w w:val="100"/>
          <w:sz w:val="24"/>
          <w:szCs w:val="24"/>
          <w:highlight w:val="none"/>
        </w:rPr>
        <w:t>责任。</w:t>
      </w:r>
    </w:p>
    <w:p w14:paraId="5850DCF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jc w:val="both"/>
        <w:textAlignment w:val="baseline"/>
        <w:rPr>
          <w:rFonts w:hint="eastAsia" w:ascii="宋体" w:hAnsi="宋体" w:eastAsia="宋体" w:cs="宋体"/>
          <w:b/>
          <w:bCs/>
          <w:i w:val="0"/>
          <w:caps w:val="0"/>
          <w:color w:val="auto"/>
          <w:spacing w:val="0"/>
          <w:w w:val="100"/>
          <w:sz w:val="24"/>
          <w:szCs w:val="24"/>
          <w:highlight w:val="none"/>
        </w:rPr>
      </w:pPr>
      <w:r>
        <w:rPr>
          <w:rFonts w:hint="eastAsia" w:cs="宋体"/>
          <w:b/>
          <w:bCs/>
          <w:i w:val="0"/>
          <w:caps w:val="0"/>
          <w:color w:val="auto"/>
          <w:spacing w:val="0"/>
          <w:w w:val="100"/>
          <w:sz w:val="24"/>
          <w:szCs w:val="24"/>
          <w:highlight w:val="none"/>
          <w:lang w:eastAsia="zh-CN"/>
        </w:rPr>
        <w:t>第五条</w:t>
      </w:r>
      <w:r>
        <w:rPr>
          <w:rFonts w:hint="eastAsia" w:cs="宋体"/>
          <w:b/>
          <w:bCs/>
          <w:i w:val="0"/>
          <w:caps w:val="0"/>
          <w:color w:val="auto"/>
          <w:spacing w:val="0"/>
          <w:w w:val="100"/>
          <w:sz w:val="24"/>
          <w:szCs w:val="24"/>
          <w:highlight w:val="none"/>
          <w:lang w:val="en-US" w:eastAsia="zh-CN"/>
        </w:rPr>
        <w:t xml:space="preserve">  </w:t>
      </w:r>
      <w:r>
        <w:rPr>
          <w:rFonts w:hint="eastAsia" w:ascii="宋体" w:hAnsi="宋体" w:eastAsia="宋体" w:cs="宋体"/>
          <w:b/>
          <w:bCs/>
          <w:i w:val="0"/>
          <w:caps w:val="0"/>
          <w:color w:val="auto"/>
          <w:spacing w:val="0"/>
          <w:w w:val="100"/>
          <w:sz w:val="24"/>
          <w:szCs w:val="24"/>
          <w:highlight w:val="none"/>
        </w:rPr>
        <w:t>违约责任</w:t>
      </w:r>
    </w:p>
    <w:p w14:paraId="7D502AC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shd w:val="clear" w:color="auto" w:fill="auto"/>
          <w:lang w:val="en-US" w:eastAsia="zh-CN"/>
        </w:rPr>
      </w:pPr>
      <w:r>
        <w:rPr>
          <w:rFonts w:hint="eastAsia" w:cs="宋体"/>
          <w:b w:val="0"/>
          <w:i w:val="0"/>
          <w:caps w:val="0"/>
          <w:color w:val="auto"/>
          <w:spacing w:val="0"/>
          <w:w w:val="100"/>
          <w:sz w:val="24"/>
          <w:szCs w:val="24"/>
          <w:highlight w:val="none"/>
          <w:lang w:val="en-US" w:eastAsia="zh-CN"/>
        </w:rPr>
        <w:t>5.1</w:t>
      </w:r>
      <w:r>
        <w:rPr>
          <w:rFonts w:hint="eastAsia" w:ascii="宋体" w:hAnsi="宋体" w:eastAsia="宋体" w:cs="宋体"/>
          <w:b w:val="0"/>
          <w:i w:val="0"/>
          <w:caps w:val="0"/>
          <w:color w:val="auto"/>
          <w:spacing w:val="0"/>
          <w:w w:val="100"/>
          <w:sz w:val="24"/>
          <w:szCs w:val="24"/>
          <w:highlight w:val="none"/>
          <w:lang w:val="en-US" w:eastAsia="zh-CN"/>
        </w:rPr>
        <w:t xml:space="preserve">  </w:t>
      </w:r>
      <w:r>
        <w:rPr>
          <w:rFonts w:ascii="宋体" w:hAnsi="宋体" w:eastAsia="宋体" w:cs="宋体"/>
          <w:color w:val="auto"/>
          <w:sz w:val="24"/>
          <w:szCs w:val="24"/>
          <w:highlight w:val="none"/>
        </w:rPr>
        <w:t>乙方提供的服务不符合招标文件、投标文件或本合同规定的，甲方有权</w:t>
      </w:r>
      <w:r>
        <w:rPr>
          <w:rFonts w:hint="eastAsia" w:cs="宋体"/>
          <w:color w:val="auto"/>
          <w:sz w:val="24"/>
          <w:szCs w:val="24"/>
          <w:highlight w:val="none"/>
          <w:lang w:eastAsia="zh-CN"/>
        </w:rPr>
        <w:t>立即</w:t>
      </w:r>
      <w:r>
        <w:rPr>
          <w:rFonts w:ascii="宋体" w:hAnsi="宋体" w:eastAsia="宋体" w:cs="宋体"/>
          <w:color w:val="auto"/>
          <w:sz w:val="24"/>
          <w:szCs w:val="24"/>
          <w:highlight w:val="none"/>
        </w:rPr>
        <w:t>解除合同</w:t>
      </w:r>
      <w:r>
        <w:rPr>
          <w:rFonts w:hint="eastAsia" w:cs="宋体"/>
          <w:color w:val="auto"/>
          <w:sz w:val="24"/>
          <w:szCs w:val="24"/>
          <w:highlight w:val="none"/>
          <w:lang w:eastAsia="zh-CN"/>
        </w:rPr>
        <w:t>，乙方须承担合同总额</w:t>
      </w:r>
      <w:r>
        <w:rPr>
          <w:rFonts w:hint="eastAsia" w:cs="宋体"/>
          <w:color w:val="auto"/>
          <w:sz w:val="24"/>
          <w:szCs w:val="24"/>
          <w:highlight w:val="none"/>
          <w:lang w:val="en-US" w:eastAsia="zh-CN"/>
        </w:rPr>
        <w:t xml:space="preserve">   %违约金。</w:t>
      </w:r>
    </w:p>
    <w:p w14:paraId="425F462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cs="宋体"/>
          <w:b w:val="0"/>
          <w:i w:val="0"/>
          <w:caps w:val="0"/>
          <w:color w:val="auto"/>
          <w:spacing w:val="0"/>
          <w:w w:val="100"/>
          <w:sz w:val="24"/>
          <w:szCs w:val="24"/>
          <w:highlight w:val="none"/>
          <w:lang w:val="en-US" w:eastAsia="zh-CN"/>
        </w:rPr>
        <w:t>5.2</w:t>
      </w:r>
      <w:r>
        <w:rPr>
          <w:rFonts w:hint="eastAsia" w:ascii="宋体" w:hAnsi="宋体" w:eastAsia="宋体" w:cs="宋体"/>
          <w:b w:val="0"/>
          <w:i w:val="0"/>
          <w:caps w:val="0"/>
          <w:color w:val="auto"/>
          <w:spacing w:val="0"/>
          <w:w w:val="100"/>
          <w:sz w:val="24"/>
          <w:szCs w:val="24"/>
          <w:highlight w:val="none"/>
          <w:lang w:val="en-US" w:eastAsia="zh-CN"/>
        </w:rPr>
        <w:t xml:space="preserve"> </w:t>
      </w:r>
      <w:r>
        <w:rPr>
          <w:rFonts w:hint="eastAsia" w:ascii="宋体" w:hAnsi="宋体" w:eastAsia="宋体" w:cs="宋体"/>
          <w:b w:val="0"/>
          <w:i w:val="0"/>
          <w:caps w:val="0"/>
          <w:color w:val="auto"/>
          <w:spacing w:val="0"/>
          <w:w w:val="100"/>
          <w:sz w:val="24"/>
          <w:szCs w:val="24"/>
          <w:highlight w:val="none"/>
        </w:rPr>
        <w:t>甲方因财政拨款延迟、预算调整或乙方存在违约行为等非甲方自身原因导致的付款延迟，不视为违约。</w:t>
      </w:r>
    </w:p>
    <w:p w14:paraId="3D94F59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ascii="宋体" w:hAnsi="宋体" w:eastAsia="宋体" w:cs="宋体"/>
          <w:color w:val="auto"/>
          <w:sz w:val="24"/>
          <w:szCs w:val="24"/>
          <w:highlight w:val="none"/>
        </w:rPr>
      </w:pPr>
      <w:r>
        <w:rPr>
          <w:rFonts w:hint="eastAsia" w:cs="宋体"/>
          <w:b w:val="0"/>
          <w:i w:val="0"/>
          <w:caps w:val="0"/>
          <w:color w:val="auto"/>
          <w:spacing w:val="0"/>
          <w:w w:val="100"/>
          <w:sz w:val="24"/>
          <w:szCs w:val="24"/>
          <w:highlight w:val="none"/>
          <w:lang w:val="en-US" w:eastAsia="zh-CN"/>
        </w:rPr>
        <w:t>5.3</w:t>
      </w:r>
      <w:r>
        <w:rPr>
          <w:rFonts w:hint="eastAsia" w:ascii="宋体" w:hAnsi="宋体" w:eastAsia="宋体" w:cs="宋体"/>
          <w:b w:val="0"/>
          <w:i w:val="0"/>
          <w:caps w:val="0"/>
          <w:color w:val="auto"/>
          <w:spacing w:val="0"/>
          <w:w w:val="100"/>
          <w:sz w:val="24"/>
          <w:szCs w:val="24"/>
          <w:highlight w:val="none"/>
          <w:lang w:val="en-US" w:eastAsia="zh-CN"/>
        </w:rPr>
        <w:t xml:space="preserve">  </w:t>
      </w:r>
      <w:r>
        <w:rPr>
          <w:rFonts w:hint="eastAsia" w:ascii="宋体" w:hAnsi="宋体" w:eastAsia="宋体" w:cs="宋体"/>
          <w:b w:val="0"/>
          <w:i w:val="0"/>
          <w:caps w:val="0"/>
          <w:color w:val="auto"/>
          <w:spacing w:val="0"/>
          <w:w w:val="100"/>
          <w:sz w:val="24"/>
          <w:szCs w:val="24"/>
          <w:highlight w:val="none"/>
          <w:u w:val="none" w:color="auto"/>
        </w:rPr>
        <w:t>若出现发霉、发臭、腐烂、过期等食物影响</w:t>
      </w:r>
      <w:r>
        <w:rPr>
          <w:rFonts w:hint="eastAsia" w:ascii="宋体" w:hAnsi="宋体" w:eastAsia="宋体" w:cs="宋体"/>
          <w:b w:val="0"/>
          <w:i w:val="0"/>
          <w:caps w:val="0"/>
          <w:color w:val="auto"/>
          <w:spacing w:val="0"/>
          <w:w w:val="100"/>
          <w:sz w:val="24"/>
          <w:szCs w:val="24"/>
          <w:highlight w:val="none"/>
          <w:lang w:val="en-US" w:eastAsia="zh-CN"/>
        </w:rPr>
        <w:t>甲方单位</w:t>
      </w:r>
      <w:r>
        <w:rPr>
          <w:rFonts w:hint="eastAsia" w:ascii="宋体" w:hAnsi="宋体" w:eastAsia="宋体" w:cs="宋体"/>
          <w:b w:val="0"/>
          <w:i w:val="0"/>
          <w:caps w:val="0"/>
          <w:color w:val="auto"/>
          <w:spacing w:val="0"/>
          <w:w w:val="100"/>
          <w:sz w:val="24"/>
          <w:szCs w:val="24"/>
          <w:highlight w:val="none"/>
          <w:u w:val="none" w:color="auto"/>
          <w:lang w:val="en-US" w:eastAsia="zh-CN"/>
        </w:rPr>
        <w:t>职工</w:t>
      </w:r>
      <w:r>
        <w:rPr>
          <w:rFonts w:hint="eastAsia" w:ascii="宋体" w:hAnsi="宋体" w:eastAsia="宋体" w:cs="宋体"/>
          <w:b w:val="0"/>
          <w:i w:val="0"/>
          <w:caps w:val="0"/>
          <w:color w:val="auto"/>
          <w:spacing w:val="0"/>
          <w:w w:val="100"/>
          <w:sz w:val="24"/>
          <w:szCs w:val="24"/>
          <w:highlight w:val="none"/>
          <w:u w:val="none" w:color="auto"/>
        </w:rPr>
        <w:t>健康的情况，甲方</w:t>
      </w:r>
      <w:r>
        <w:rPr>
          <w:rFonts w:hint="eastAsia" w:ascii="宋体" w:hAnsi="宋体" w:eastAsia="宋体" w:cs="宋体"/>
          <w:b w:val="0"/>
          <w:i w:val="0"/>
          <w:caps w:val="0"/>
          <w:color w:val="auto"/>
          <w:spacing w:val="0"/>
          <w:w w:val="100"/>
          <w:sz w:val="24"/>
          <w:szCs w:val="24"/>
          <w:highlight w:val="none"/>
          <w:u w:val="none" w:color="auto"/>
          <w:lang w:eastAsia="zh-CN"/>
        </w:rPr>
        <w:t>有权</w:t>
      </w:r>
      <w:r>
        <w:rPr>
          <w:rFonts w:hint="eastAsia" w:ascii="宋体" w:hAnsi="宋体" w:eastAsia="宋体" w:cs="宋体"/>
          <w:b w:val="0"/>
          <w:i w:val="0"/>
          <w:caps w:val="0"/>
          <w:color w:val="auto"/>
          <w:spacing w:val="0"/>
          <w:w w:val="100"/>
          <w:sz w:val="24"/>
          <w:szCs w:val="24"/>
          <w:highlight w:val="none"/>
          <w:u w:val="none" w:color="auto"/>
        </w:rPr>
        <w:t>视情节</w:t>
      </w:r>
      <w:r>
        <w:rPr>
          <w:rFonts w:hint="eastAsia" w:cs="宋体"/>
          <w:b w:val="0"/>
          <w:i w:val="0"/>
          <w:caps w:val="0"/>
          <w:color w:val="auto"/>
          <w:spacing w:val="0"/>
          <w:w w:val="100"/>
          <w:sz w:val="24"/>
          <w:szCs w:val="24"/>
          <w:highlight w:val="none"/>
          <w:u w:val="none" w:color="auto"/>
          <w:lang w:eastAsia="zh-CN"/>
        </w:rPr>
        <w:t>轻重要求乙方承担</w:t>
      </w:r>
      <w:r>
        <w:rPr>
          <w:rFonts w:hint="eastAsia" w:cs="宋体"/>
          <w:b w:val="0"/>
          <w:i w:val="0"/>
          <w:caps w:val="0"/>
          <w:color w:val="auto"/>
          <w:spacing w:val="0"/>
          <w:w w:val="100"/>
          <w:sz w:val="24"/>
          <w:szCs w:val="24"/>
          <w:highlight w:val="none"/>
          <w:u w:val="none" w:color="auto"/>
          <w:lang w:val="en-US" w:eastAsia="zh-CN"/>
        </w:rPr>
        <w:t>合同总额    %</w:t>
      </w:r>
      <w:r>
        <w:rPr>
          <w:rFonts w:hint="eastAsia" w:cs="宋体"/>
          <w:b w:val="0"/>
          <w:i w:val="0"/>
          <w:caps w:val="0"/>
          <w:color w:val="auto"/>
          <w:spacing w:val="0"/>
          <w:w w:val="100"/>
          <w:sz w:val="24"/>
          <w:szCs w:val="24"/>
          <w:highlight w:val="none"/>
          <w:u w:val="none" w:color="auto"/>
          <w:lang w:eastAsia="zh-CN"/>
        </w:rPr>
        <w:t>违约金</w:t>
      </w:r>
      <w:r>
        <w:rPr>
          <w:rFonts w:hint="eastAsia" w:ascii="宋体" w:hAnsi="宋体" w:eastAsia="宋体" w:cs="宋体"/>
          <w:b w:val="0"/>
          <w:i w:val="0"/>
          <w:caps w:val="0"/>
          <w:color w:val="auto"/>
          <w:spacing w:val="0"/>
          <w:w w:val="100"/>
          <w:sz w:val="24"/>
          <w:szCs w:val="24"/>
          <w:highlight w:val="none"/>
          <w:u w:val="none" w:color="auto"/>
        </w:rPr>
        <w:t>。</w:t>
      </w:r>
      <w:r>
        <w:rPr>
          <w:rFonts w:ascii="宋体" w:hAnsi="宋体" w:eastAsia="宋体" w:cs="宋体"/>
          <w:color w:val="auto"/>
          <w:sz w:val="24"/>
          <w:szCs w:val="24"/>
          <w:highlight w:val="none"/>
        </w:rPr>
        <w:t>因乙方管理造成重大失误，所造成的经济损失由乙方承担，并由乙方承担相应的法律责任。</w:t>
      </w:r>
    </w:p>
    <w:p w14:paraId="2D23721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cs="宋体"/>
          <w:b w:val="0"/>
          <w:i w:val="0"/>
          <w:caps w:val="0"/>
          <w:color w:val="auto"/>
          <w:spacing w:val="0"/>
          <w:w w:val="100"/>
          <w:sz w:val="24"/>
          <w:szCs w:val="24"/>
          <w:highlight w:val="none"/>
          <w:lang w:val="en-US" w:eastAsia="zh-CN"/>
        </w:rPr>
      </w:pPr>
      <w:r>
        <w:rPr>
          <w:rFonts w:hint="eastAsia" w:cs="宋体"/>
          <w:color w:val="auto"/>
          <w:sz w:val="24"/>
          <w:szCs w:val="24"/>
          <w:highlight w:val="none"/>
          <w:lang w:val="en-US" w:eastAsia="zh-CN"/>
        </w:rPr>
        <w:t>5.4</w:t>
      </w:r>
      <w:r>
        <w:rPr>
          <w:rFonts w:hint="eastAsia" w:cs="宋体"/>
          <w:color w:val="auto"/>
          <w:sz w:val="24"/>
          <w:szCs w:val="24"/>
          <w:highlight w:val="none"/>
          <w:lang w:eastAsia="zh-CN"/>
        </w:rPr>
        <w:t>甲方在监督中，</w:t>
      </w:r>
      <w:r>
        <w:rPr>
          <w:rFonts w:hint="eastAsia" w:ascii="宋体" w:hAnsi="宋体" w:eastAsia="宋体" w:cs="宋体"/>
          <w:b w:val="0"/>
          <w:i w:val="0"/>
          <w:caps w:val="0"/>
          <w:color w:val="auto"/>
          <w:spacing w:val="0"/>
          <w:w w:val="100"/>
          <w:sz w:val="24"/>
          <w:szCs w:val="24"/>
          <w:highlight w:val="none"/>
          <w:lang w:val="en-US" w:eastAsia="zh-CN"/>
        </w:rPr>
        <w:t>乙方提供的服务与《合同》约定不一致，</w:t>
      </w:r>
      <w:r>
        <w:rPr>
          <w:rFonts w:hint="eastAsia" w:cs="宋体"/>
          <w:color w:val="auto"/>
          <w:sz w:val="24"/>
          <w:szCs w:val="24"/>
          <w:highlight w:val="none"/>
          <w:lang w:eastAsia="zh-CN"/>
        </w:rPr>
        <w:t>发现不合格项，甲方有权提出整改建议和要求。问题程度较轻，限期周内整改，乙方出现一次不合格项，须承担合同总额</w:t>
      </w:r>
      <w:r>
        <w:rPr>
          <w:rFonts w:hint="eastAsia" w:cs="宋体"/>
          <w:color w:val="auto"/>
          <w:sz w:val="24"/>
          <w:szCs w:val="24"/>
          <w:highlight w:val="none"/>
          <w:lang w:val="en-US" w:eastAsia="zh-CN"/>
        </w:rPr>
        <w:t xml:space="preserve">    %违约金，出现一次以上继续累加</w:t>
      </w:r>
      <w:r>
        <w:rPr>
          <w:rFonts w:hint="eastAsia" w:cs="宋体"/>
          <w:color w:val="auto"/>
          <w:sz w:val="24"/>
          <w:szCs w:val="24"/>
          <w:highlight w:val="none"/>
          <w:lang w:eastAsia="zh-CN"/>
        </w:rPr>
        <w:t>；问题严重限期整改不到位的以书面形式反馈给乙方，如</w:t>
      </w:r>
      <w:r>
        <w:rPr>
          <w:rFonts w:hint="eastAsia" w:ascii="宋体" w:hAnsi="宋体" w:eastAsia="宋体" w:cs="宋体"/>
          <w:b w:val="0"/>
          <w:i w:val="0"/>
          <w:caps w:val="0"/>
          <w:color w:val="auto"/>
          <w:spacing w:val="0"/>
          <w:w w:val="100"/>
          <w:sz w:val="24"/>
          <w:szCs w:val="24"/>
          <w:highlight w:val="none"/>
          <w:lang w:val="en-US" w:eastAsia="zh-CN"/>
        </w:rPr>
        <w:t>在甲方发出三次《整改通知书》后仍然未改善，不能达标的，甲方有权解除合同</w:t>
      </w:r>
      <w:r>
        <w:rPr>
          <w:rFonts w:hint="eastAsia" w:cs="宋体"/>
          <w:b w:val="0"/>
          <w:i w:val="0"/>
          <w:caps w:val="0"/>
          <w:color w:val="auto"/>
          <w:spacing w:val="0"/>
          <w:w w:val="100"/>
          <w:sz w:val="24"/>
          <w:szCs w:val="24"/>
          <w:highlight w:val="none"/>
          <w:lang w:val="en-US" w:eastAsia="zh-CN"/>
        </w:rPr>
        <w:t>。</w:t>
      </w:r>
    </w:p>
    <w:p w14:paraId="093D610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cs="宋体"/>
          <w:b w:val="0"/>
          <w:i w:val="0"/>
          <w:caps w:val="0"/>
          <w:color w:val="auto"/>
          <w:spacing w:val="0"/>
          <w:w w:val="100"/>
          <w:sz w:val="24"/>
          <w:szCs w:val="24"/>
          <w:highlight w:val="none"/>
          <w:lang w:val="en-US" w:eastAsia="zh-CN"/>
        </w:rPr>
        <w:t>因乙方原因导致解除合同的，乙方须承担合同总额30%违约金，并承担由此产生重新招标的费用及其他</w:t>
      </w:r>
      <w:r>
        <w:rPr>
          <w:rFonts w:hint="eastAsia" w:ascii="宋体" w:hAnsi="宋体" w:eastAsia="宋体" w:cs="宋体"/>
          <w:b w:val="0"/>
          <w:i w:val="0"/>
          <w:caps w:val="0"/>
          <w:color w:val="auto"/>
          <w:spacing w:val="0"/>
          <w:w w:val="100"/>
          <w:sz w:val="24"/>
          <w:szCs w:val="24"/>
          <w:highlight w:val="none"/>
          <w:lang w:val="en-US" w:eastAsia="zh-CN"/>
        </w:rPr>
        <w:t>产生的一切费用，包括但不限于直接损失、间接损失、诉讼费、保全费、保险费、律师费、公证费、公告费、执行费等相关费用</w:t>
      </w:r>
      <w:r>
        <w:rPr>
          <w:rFonts w:hint="eastAsia" w:cs="宋体"/>
          <w:b w:val="0"/>
          <w:i w:val="0"/>
          <w:caps w:val="0"/>
          <w:color w:val="auto"/>
          <w:spacing w:val="0"/>
          <w:w w:val="100"/>
          <w:sz w:val="24"/>
          <w:szCs w:val="24"/>
          <w:highlight w:val="none"/>
          <w:lang w:val="en-US" w:eastAsia="zh-CN"/>
        </w:rPr>
        <w:t>。</w:t>
      </w:r>
    </w:p>
    <w:p w14:paraId="3483FC4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cs="宋体"/>
          <w:b w:val="0"/>
          <w:i w:val="0"/>
          <w:caps w:val="0"/>
          <w:color w:val="auto"/>
          <w:spacing w:val="0"/>
          <w:w w:val="100"/>
          <w:sz w:val="24"/>
          <w:szCs w:val="24"/>
          <w:highlight w:val="none"/>
          <w:lang w:val="en-US" w:eastAsia="zh-CN"/>
        </w:rPr>
        <w:t>5.5</w:t>
      </w:r>
      <w:r>
        <w:rPr>
          <w:rFonts w:hint="eastAsia" w:ascii="宋体" w:hAnsi="宋体" w:eastAsia="宋体" w:cs="宋体"/>
          <w:b w:val="0"/>
          <w:i w:val="0"/>
          <w:caps w:val="0"/>
          <w:color w:val="auto"/>
          <w:spacing w:val="0"/>
          <w:w w:val="100"/>
          <w:sz w:val="24"/>
          <w:szCs w:val="24"/>
          <w:highlight w:val="none"/>
          <w:lang w:val="en-US" w:eastAsia="zh-CN"/>
        </w:rPr>
        <w:t xml:space="preserve"> </w:t>
      </w:r>
      <w:r>
        <w:rPr>
          <w:rFonts w:hint="eastAsia" w:cs="宋体"/>
          <w:b w:val="0"/>
          <w:i w:val="0"/>
          <w:caps w:val="0"/>
          <w:color w:val="auto"/>
          <w:spacing w:val="0"/>
          <w:w w:val="100"/>
          <w:sz w:val="24"/>
          <w:szCs w:val="24"/>
          <w:highlight w:val="none"/>
          <w:lang w:val="en-US" w:eastAsia="zh-CN"/>
        </w:rPr>
        <w:t>其他</w:t>
      </w:r>
      <w:r>
        <w:rPr>
          <w:rFonts w:ascii="宋体" w:hAnsi="宋体" w:eastAsia="宋体" w:cs="宋体"/>
          <w:color w:val="auto"/>
          <w:sz w:val="24"/>
          <w:szCs w:val="24"/>
          <w:highlight w:val="none"/>
        </w:rPr>
        <w:t>违约责任按《中华人民共和国民法典》处理。</w:t>
      </w:r>
    </w:p>
    <w:p w14:paraId="74BCE7F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2" w:firstLineChars="200"/>
        <w:jc w:val="both"/>
        <w:textAlignment w:val="baseline"/>
        <w:rPr>
          <w:rFonts w:hint="eastAsia" w:cs="宋体"/>
          <w:b/>
          <w:bCs/>
          <w:i w:val="0"/>
          <w:caps w:val="0"/>
          <w:color w:val="auto"/>
          <w:spacing w:val="0"/>
          <w:w w:val="100"/>
          <w:sz w:val="24"/>
          <w:szCs w:val="24"/>
          <w:highlight w:val="none"/>
          <w:lang w:val="en-US" w:eastAsia="zh-CN"/>
        </w:rPr>
      </w:pPr>
      <w:r>
        <w:rPr>
          <w:rFonts w:hint="eastAsia" w:cs="宋体"/>
          <w:b/>
          <w:bCs/>
          <w:i w:val="0"/>
          <w:caps w:val="0"/>
          <w:color w:val="auto"/>
          <w:spacing w:val="0"/>
          <w:w w:val="100"/>
          <w:sz w:val="24"/>
          <w:szCs w:val="24"/>
          <w:highlight w:val="none"/>
          <w:lang w:val="en-US" w:eastAsia="zh-CN"/>
        </w:rPr>
        <w:t>第六条  保密规定</w:t>
      </w:r>
    </w:p>
    <w:p w14:paraId="064640A1">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cs="宋体"/>
          <w:b w:val="0"/>
          <w:bCs w:val="0"/>
          <w:i w:val="0"/>
          <w:caps w:val="0"/>
          <w:color w:val="auto"/>
          <w:spacing w:val="0"/>
          <w:w w:val="100"/>
          <w:sz w:val="24"/>
          <w:szCs w:val="24"/>
          <w:highlight w:val="none"/>
          <w:lang w:val="en-US" w:eastAsia="zh-CN"/>
        </w:rPr>
      </w:pPr>
      <w:r>
        <w:rPr>
          <w:rFonts w:hint="eastAsia" w:cs="宋体"/>
          <w:b w:val="0"/>
          <w:bCs w:val="0"/>
          <w:i w:val="0"/>
          <w:caps w:val="0"/>
          <w:color w:val="auto"/>
          <w:spacing w:val="0"/>
          <w:w w:val="100"/>
          <w:sz w:val="24"/>
          <w:szCs w:val="24"/>
          <w:highlight w:val="none"/>
          <w:lang w:val="en-US" w:eastAsia="zh-CN"/>
        </w:rPr>
        <w:t>6.1  乙方所有进驻人员必须取得甲方安保验证并持有效健康证；对所有人员进行保密培训，并签订保密协议。所有人员在驻场期间不得超出工作范围；不得超越限制区域；不得获取单位内部情况的任何音像资料；不得擅自同管理对象取得任何沟通和任何联系，不得向外界传递我单位的人员、地理位置、工作模式等信息。违反本条规定，甲方有权单方解除合同，并将依法追究个人和乙方的一切法律责任。</w:t>
      </w:r>
    </w:p>
    <w:p w14:paraId="1D216DD2">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default" w:cs="宋体"/>
          <w:b w:val="0"/>
          <w:bCs w:val="0"/>
          <w:i w:val="0"/>
          <w:caps w:val="0"/>
          <w:color w:val="auto"/>
          <w:spacing w:val="0"/>
          <w:w w:val="100"/>
          <w:sz w:val="24"/>
          <w:szCs w:val="24"/>
          <w:highlight w:val="none"/>
          <w:lang w:val="en-US" w:eastAsia="zh-CN"/>
        </w:rPr>
      </w:pPr>
      <w:r>
        <w:rPr>
          <w:rFonts w:hint="eastAsia" w:cs="宋体"/>
          <w:b w:val="0"/>
          <w:bCs w:val="0"/>
          <w:i w:val="0"/>
          <w:caps w:val="0"/>
          <w:color w:val="auto"/>
          <w:spacing w:val="0"/>
          <w:w w:val="100"/>
          <w:sz w:val="24"/>
          <w:szCs w:val="24"/>
          <w:highlight w:val="none"/>
          <w:lang w:val="en-US" w:eastAsia="zh-CN"/>
        </w:rPr>
        <w:t xml:space="preserve"> 6.2 </w:t>
      </w:r>
      <w:r>
        <w:rPr>
          <w:rFonts w:hint="default" w:cs="宋体"/>
          <w:b w:val="0"/>
          <w:bCs w:val="0"/>
          <w:i w:val="0"/>
          <w:caps w:val="0"/>
          <w:color w:val="auto"/>
          <w:spacing w:val="0"/>
          <w:w w:val="100"/>
          <w:sz w:val="24"/>
          <w:szCs w:val="24"/>
          <w:highlight w:val="none"/>
          <w:lang w:val="en-US" w:eastAsia="zh-CN"/>
        </w:rPr>
        <w:t>乙方及其派驻人员在本合同履行期间所知悉的甲方任何未公开信息（包括但不限于工作内容、场所布局、人员信息、安保措施等）均属于保密信息。乙方应：</w:t>
      </w:r>
    </w:p>
    <w:p w14:paraId="4267FE69">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default" w:cs="宋体"/>
          <w:b w:val="0"/>
          <w:bCs w:val="0"/>
          <w:i w:val="0"/>
          <w:caps w:val="0"/>
          <w:color w:val="auto"/>
          <w:spacing w:val="0"/>
          <w:w w:val="100"/>
          <w:sz w:val="24"/>
          <w:szCs w:val="24"/>
          <w:highlight w:val="none"/>
          <w:lang w:val="en-US" w:eastAsia="zh-CN"/>
        </w:rPr>
      </w:pPr>
      <w:r>
        <w:rPr>
          <w:rFonts w:hint="default" w:cs="宋体"/>
          <w:b w:val="0"/>
          <w:bCs w:val="0"/>
          <w:i w:val="0"/>
          <w:caps w:val="0"/>
          <w:color w:val="auto"/>
          <w:spacing w:val="0"/>
          <w:w w:val="100"/>
          <w:sz w:val="24"/>
          <w:szCs w:val="24"/>
          <w:highlight w:val="none"/>
          <w:lang w:val="en-US" w:eastAsia="zh-CN"/>
        </w:rPr>
        <w:t>（一） 确保其派驻人员签署经甲方认可的《个人保密承诺书》，并严格遵守；</w:t>
      </w:r>
    </w:p>
    <w:p w14:paraId="4B9D7A0D">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default" w:cs="宋体"/>
          <w:b w:val="0"/>
          <w:bCs w:val="0"/>
          <w:i w:val="0"/>
          <w:caps w:val="0"/>
          <w:color w:val="auto"/>
          <w:spacing w:val="0"/>
          <w:w w:val="100"/>
          <w:sz w:val="24"/>
          <w:szCs w:val="24"/>
          <w:highlight w:val="none"/>
          <w:lang w:val="en-US" w:eastAsia="zh-CN"/>
        </w:rPr>
      </w:pPr>
      <w:r>
        <w:rPr>
          <w:rFonts w:hint="default" w:cs="宋体"/>
          <w:b w:val="0"/>
          <w:bCs w:val="0"/>
          <w:i w:val="0"/>
          <w:caps w:val="0"/>
          <w:color w:val="auto"/>
          <w:spacing w:val="0"/>
          <w:w w:val="100"/>
          <w:sz w:val="24"/>
          <w:szCs w:val="24"/>
          <w:highlight w:val="none"/>
          <w:lang w:val="en-US" w:eastAsia="zh-CN"/>
        </w:rPr>
        <w:t>（二） 严格约束其派驻人员，不得对甲方单位内部环境、设施、人员、文件等进行任何形式的拍摄、录音、记录或复制；</w:t>
      </w:r>
    </w:p>
    <w:p w14:paraId="61081682">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default" w:cs="宋体"/>
          <w:b w:val="0"/>
          <w:bCs w:val="0"/>
          <w:i w:val="0"/>
          <w:caps w:val="0"/>
          <w:color w:val="auto"/>
          <w:spacing w:val="0"/>
          <w:w w:val="100"/>
          <w:sz w:val="24"/>
          <w:szCs w:val="24"/>
          <w:highlight w:val="none"/>
          <w:lang w:val="en-US" w:eastAsia="zh-CN"/>
        </w:rPr>
      </w:pPr>
      <w:r>
        <w:rPr>
          <w:rFonts w:hint="default" w:cs="宋体"/>
          <w:b w:val="0"/>
          <w:bCs w:val="0"/>
          <w:i w:val="0"/>
          <w:caps w:val="0"/>
          <w:color w:val="auto"/>
          <w:spacing w:val="0"/>
          <w:w w:val="100"/>
          <w:sz w:val="24"/>
          <w:szCs w:val="24"/>
          <w:highlight w:val="none"/>
          <w:lang w:val="en-US" w:eastAsia="zh-CN"/>
        </w:rPr>
        <w:t>（三） 确保其派驻人员仅在为其提供服务所必需的、经甲方指定的工作区域内活动，不得进入其他限制区域；</w:t>
      </w:r>
    </w:p>
    <w:p w14:paraId="7EE3349F">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default" w:cs="宋体"/>
          <w:b w:val="0"/>
          <w:bCs w:val="0"/>
          <w:i w:val="0"/>
          <w:caps w:val="0"/>
          <w:color w:val="auto"/>
          <w:spacing w:val="0"/>
          <w:w w:val="100"/>
          <w:sz w:val="24"/>
          <w:szCs w:val="24"/>
          <w:highlight w:val="none"/>
          <w:lang w:val="en-US" w:eastAsia="zh-CN"/>
        </w:rPr>
      </w:pPr>
      <w:r>
        <w:rPr>
          <w:rFonts w:hint="default" w:cs="宋体"/>
          <w:b w:val="0"/>
          <w:bCs w:val="0"/>
          <w:i w:val="0"/>
          <w:caps w:val="0"/>
          <w:color w:val="auto"/>
          <w:spacing w:val="0"/>
          <w:w w:val="100"/>
          <w:sz w:val="24"/>
          <w:szCs w:val="24"/>
          <w:highlight w:val="none"/>
          <w:lang w:val="en-US" w:eastAsia="zh-CN"/>
        </w:rPr>
        <w:t>（四） 确保其派驻人员不得利用工作之便与甲方工作人员建立与服务无关的私人联系。</w:t>
      </w:r>
    </w:p>
    <w:p w14:paraId="6327B03C">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default" w:cs="宋体"/>
          <w:b w:val="0"/>
          <w:bCs w:val="0"/>
          <w:i w:val="0"/>
          <w:caps w:val="0"/>
          <w:color w:val="auto"/>
          <w:spacing w:val="0"/>
          <w:w w:val="100"/>
          <w:sz w:val="24"/>
          <w:szCs w:val="24"/>
          <w:highlight w:val="none"/>
          <w:lang w:val="en-US" w:eastAsia="zh-CN"/>
        </w:rPr>
      </w:pPr>
      <w:r>
        <w:rPr>
          <w:rFonts w:hint="default" w:cs="宋体"/>
          <w:b w:val="0"/>
          <w:bCs w:val="0"/>
          <w:i w:val="0"/>
          <w:caps w:val="0"/>
          <w:color w:val="auto"/>
          <w:spacing w:val="0"/>
          <w:w w:val="100"/>
          <w:sz w:val="24"/>
          <w:szCs w:val="24"/>
          <w:highlight w:val="none"/>
          <w:lang w:val="en-US" w:eastAsia="zh-CN"/>
        </w:rPr>
        <w:t>本保密义务不因本合同的终止而终止。如乙方或任何派驻人员违反本保密条款，应向甲方支付【人民币    元】的违约金，若违约金不足以弥补甲方损失的，甲方有权继续追偿。</w:t>
      </w:r>
    </w:p>
    <w:p w14:paraId="5C7E7870">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440" w:leftChars="0"/>
        <w:jc w:val="both"/>
        <w:textAlignment w:val="baseline"/>
        <w:rPr>
          <w:rFonts w:hint="eastAsia" w:cs="宋体"/>
          <w:b/>
          <w:bCs/>
          <w:i w:val="0"/>
          <w:caps w:val="0"/>
          <w:color w:val="auto"/>
          <w:spacing w:val="0"/>
          <w:w w:val="100"/>
          <w:sz w:val="24"/>
          <w:szCs w:val="24"/>
          <w:highlight w:val="none"/>
          <w:lang w:val="en-US" w:eastAsia="zh-CN"/>
        </w:rPr>
      </w:pPr>
      <w:r>
        <w:rPr>
          <w:rFonts w:hint="eastAsia" w:cs="宋体"/>
          <w:b/>
          <w:bCs/>
          <w:i w:val="0"/>
          <w:caps w:val="0"/>
          <w:color w:val="auto"/>
          <w:spacing w:val="0"/>
          <w:w w:val="100"/>
          <w:sz w:val="24"/>
          <w:szCs w:val="24"/>
          <w:highlight w:val="none"/>
          <w:lang w:val="en-US" w:eastAsia="zh-CN"/>
        </w:rPr>
        <w:t>第七条 其 他</w:t>
      </w:r>
    </w:p>
    <w:p w14:paraId="7FE9817B">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440" w:leftChars="0"/>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cs="宋体"/>
          <w:b w:val="0"/>
          <w:i w:val="0"/>
          <w:caps w:val="0"/>
          <w:color w:val="auto"/>
          <w:spacing w:val="0"/>
          <w:w w:val="100"/>
          <w:sz w:val="24"/>
          <w:szCs w:val="24"/>
          <w:highlight w:val="none"/>
          <w:lang w:val="en-US" w:eastAsia="zh-CN"/>
        </w:rPr>
        <w:t>7.1</w:t>
      </w:r>
      <w:r>
        <w:rPr>
          <w:rFonts w:hint="eastAsia" w:ascii="宋体" w:hAnsi="宋体" w:eastAsia="宋体" w:cs="宋体"/>
          <w:b w:val="0"/>
          <w:i w:val="0"/>
          <w:caps w:val="0"/>
          <w:color w:val="auto"/>
          <w:spacing w:val="0"/>
          <w:w w:val="100"/>
          <w:sz w:val="24"/>
          <w:szCs w:val="24"/>
          <w:highlight w:val="none"/>
          <w:lang w:eastAsia="zh-CN"/>
        </w:rPr>
        <w:t xml:space="preserve">  本项目涉及的招标文件、乙方投标文件、成交通知书均</w:t>
      </w:r>
      <w:r>
        <w:rPr>
          <w:rFonts w:hint="eastAsia" w:cs="宋体"/>
          <w:b w:val="0"/>
          <w:i w:val="0"/>
          <w:caps w:val="0"/>
          <w:color w:val="auto"/>
          <w:spacing w:val="0"/>
          <w:w w:val="100"/>
          <w:sz w:val="24"/>
          <w:szCs w:val="24"/>
          <w:highlight w:val="none"/>
          <w:lang w:eastAsia="zh-CN"/>
        </w:rPr>
        <w:t>为本</w:t>
      </w:r>
      <w:r>
        <w:rPr>
          <w:rFonts w:hint="eastAsia" w:ascii="宋体" w:hAnsi="宋体" w:eastAsia="宋体" w:cs="宋体"/>
          <w:b w:val="0"/>
          <w:i w:val="0"/>
          <w:caps w:val="0"/>
          <w:color w:val="auto"/>
          <w:spacing w:val="0"/>
          <w:w w:val="100"/>
          <w:sz w:val="24"/>
          <w:szCs w:val="24"/>
          <w:highlight w:val="none"/>
          <w:lang w:eastAsia="zh-CN"/>
        </w:rPr>
        <w:t>合同的有效组成部分，与本合同具有同等法律效力。</w:t>
      </w:r>
    </w:p>
    <w:p w14:paraId="65CC5800">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cs="宋体"/>
          <w:b w:val="0"/>
          <w:i w:val="0"/>
          <w:caps w:val="0"/>
          <w:color w:val="auto"/>
          <w:spacing w:val="0"/>
          <w:w w:val="100"/>
          <w:sz w:val="24"/>
          <w:szCs w:val="24"/>
          <w:highlight w:val="none"/>
          <w:lang w:val="en-US" w:eastAsia="zh-CN"/>
        </w:rPr>
        <w:t>7.2</w:t>
      </w:r>
      <w:r>
        <w:rPr>
          <w:rFonts w:hint="eastAsia" w:ascii="宋体" w:hAnsi="宋体" w:eastAsia="宋体" w:cs="宋体"/>
          <w:b w:val="0"/>
          <w:i w:val="0"/>
          <w:caps w:val="0"/>
          <w:color w:val="auto"/>
          <w:spacing w:val="0"/>
          <w:w w:val="100"/>
          <w:sz w:val="24"/>
          <w:szCs w:val="24"/>
          <w:highlight w:val="none"/>
          <w:lang w:eastAsia="zh-CN"/>
        </w:rPr>
        <w:t xml:space="preserve">  在执行本合同的过程中，所有经双方签署确认的文件（包括会议纪要、补充协议、往来信函）即成为本合同的有效组成部分。</w:t>
      </w:r>
    </w:p>
    <w:p w14:paraId="69543996">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cs="宋体"/>
          <w:b w:val="0"/>
          <w:i w:val="0"/>
          <w:caps w:val="0"/>
          <w:color w:val="auto"/>
          <w:spacing w:val="0"/>
          <w:w w:val="100"/>
          <w:sz w:val="24"/>
          <w:szCs w:val="24"/>
          <w:highlight w:val="none"/>
          <w:lang w:val="en-US" w:eastAsia="zh-CN"/>
        </w:rPr>
        <w:t xml:space="preserve">7.3 </w:t>
      </w:r>
      <w:r>
        <w:rPr>
          <w:rFonts w:hint="eastAsia" w:ascii="宋体" w:hAnsi="宋体" w:eastAsia="宋体" w:cs="宋体"/>
          <w:b w:val="0"/>
          <w:i w:val="0"/>
          <w:caps w:val="0"/>
          <w:color w:val="auto"/>
          <w:spacing w:val="0"/>
          <w:w w:val="100"/>
          <w:sz w:val="24"/>
          <w:szCs w:val="24"/>
          <w:highlight w:val="none"/>
          <w:lang w:eastAsia="zh-CN"/>
        </w:rPr>
        <w:t>如一方地址、电话、传真号码有变更，应在变更当日内书面通知对方，否则，应承担相应责任。</w:t>
      </w:r>
    </w:p>
    <w:p w14:paraId="79327BC9">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cs="宋体"/>
          <w:b w:val="0"/>
          <w:i w:val="0"/>
          <w:caps w:val="0"/>
          <w:color w:val="auto"/>
          <w:spacing w:val="0"/>
          <w:w w:val="100"/>
          <w:sz w:val="24"/>
          <w:szCs w:val="24"/>
          <w:highlight w:val="none"/>
          <w:lang w:val="en-US" w:eastAsia="zh-CN"/>
        </w:rPr>
        <w:t>7.4</w:t>
      </w:r>
      <w:r>
        <w:rPr>
          <w:rFonts w:hint="eastAsia" w:ascii="宋体" w:hAnsi="宋体" w:eastAsia="宋体" w:cs="宋体"/>
          <w:b w:val="0"/>
          <w:i w:val="0"/>
          <w:caps w:val="0"/>
          <w:color w:val="auto"/>
          <w:spacing w:val="0"/>
          <w:w w:val="100"/>
          <w:sz w:val="24"/>
          <w:szCs w:val="24"/>
          <w:highlight w:val="none"/>
          <w:lang w:eastAsia="zh-CN"/>
        </w:rPr>
        <w:t xml:space="preserve">  除甲方事先书面同意外，乙方不得部分或全部转让其应履行的合同项下的义务。</w:t>
      </w:r>
    </w:p>
    <w:p w14:paraId="1317BB02">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cs="宋体"/>
          <w:b w:val="0"/>
          <w:i w:val="0"/>
          <w:caps w:val="0"/>
          <w:color w:val="auto"/>
          <w:spacing w:val="0"/>
          <w:w w:val="100"/>
          <w:sz w:val="24"/>
          <w:szCs w:val="24"/>
          <w:highlight w:val="none"/>
          <w:lang w:val="en-US" w:eastAsia="zh-CN"/>
        </w:rPr>
        <w:t>7.5</w:t>
      </w:r>
      <w:r>
        <w:rPr>
          <w:rFonts w:hint="eastAsia" w:ascii="宋体" w:hAnsi="宋体" w:eastAsia="宋体" w:cs="宋体"/>
          <w:b w:val="0"/>
          <w:i w:val="0"/>
          <w:caps w:val="0"/>
          <w:color w:val="auto"/>
          <w:spacing w:val="0"/>
          <w:w w:val="100"/>
          <w:sz w:val="24"/>
          <w:szCs w:val="24"/>
          <w:highlight w:val="none"/>
          <w:lang w:eastAsia="zh-CN"/>
        </w:rPr>
        <w:t xml:space="preserve">  乙方提供的所有投标资料必须完全真实有效，并且在《合同》履约期限内做到完全、切实</w:t>
      </w:r>
      <w:r>
        <w:rPr>
          <w:rFonts w:hint="eastAsia" w:cs="宋体"/>
          <w:b w:val="0"/>
          <w:i w:val="0"/>
          <w:caps w:val="0"/>
          <w:color w:val="auto"/>
          <w:spacing w:val="0"/>
          <w:w w:val="100"/>
          <w:sz w:val="24"/>
          <w:szCs w:val="24"/>
          <w:highlight w:val="none"/>
          <w:lang w:eastAsia="zh-CN"/>
        </w:rPr>
        <w:t>地</w:t>
      </w:r>
      <w:r>
        <w:rPr>
          <w:rFonts w:hint="eastAsia" w:ascii="宋体" w:hAnsi="宋体" w:eastAsia="宋体" w:cs="宋体"/>
          <w:b w:val="0"/>
          <w:i w:val="0"/>
          <w:caps w:val="0"/>
          <w:color w:val="auto"/>
          <w:spacing w:val="0"/>
          <w:w w:val="100"/>
          <w:sz w:val="24"/>
          <w:szCs w:val="24"/>
          <w:highlight w:val="none"/>
          <w:lang w:eastAsia="zh-CN"/>
        </w:rPr>
        <w:t>落实和执行。否则，甲方将在发出三次《整改通知书》后，有权终止《合同》的执行。在甲方未确定新的合作方，且乙方未与新的合作方完成交接之前，乙方不得终止服务、影响甲方的正常餐饮需求。否则，乙方将承担累计完成支付金额的 10% 违约金并没收其履约保证金，并报政府采购监督部门备案。</w:t>
      </w:r>
    </w:p>
    <w:p w14:paraId="421FF575">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cs="宋体"/>
          <w:b w:val="0"/>
          <w:i w:val="0"/>
          <w:caps w:val="0"/>
          <w:color w:val="auto"/>
          <w:spacing w:val="0"/>
          <w:w w:val="100"/>
          <w:sz w:val="24"/>
          <w:szCs w:val="24"/>
          <w:highlight w:val="none"/>
          <w:lang w:val="en-US" w:eastAsia="zh-CN"/>
        </w:rPr>
      </w:pPr>
      <w:r>
        <w:rPr>
          <w:rFonts w:hint="eastAsia" w:cs="宋体"/>
          <w:b w:val="0"/>
          <w:i w:val="0"/>
          <w:caps w:val="0"/>
          <w:color w:val="auto"/>
          <w:spacing w:val="0"/>
          <w:w w:val="100"/>
          <w:sz w:val="24"/>
          <w:szCs w:val="24"/>
          <w:highlight w:val="none"/>
          <w:lang w:val="en-US" w:eastAsia="zh-CN"/>
        </w:rPr>
        <w:t>7.6 不可抗力：任何一方由于不可抗力原因不能履行合同时，应在不可抗力事件结束后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329019F3">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lang w:eastAsia="zh-CN"/>
        </w:rPr>
      </w:pPr>
    </w:p>
    <w:p w14:paraId="779AAA1A">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440" w:leftChars="0"/>
        <w:jc w:val="both"/>
        <w:textAlignment w:val="baseline"/>
        <w:rPr>
          <w:rFonts w:ascii="宋体" w:hAnsi="宋体" w:eastAsia="宋体" w:cs="宋体"/>
          <w:b/>
          <w:bCs/>
          <w:color w:val="auto"/>
          <w:sz w:val="24"/>
          <w:szCs w:val="24"/>
          <w:highlight w:val="none"/>
        </w:rPr>
      </w:pPr>
      <w:r>
        <w:rPr>
          <w:rFonts w:hint="eastAsia" w:cs="宋体"/>
          <w:b/>
          <w:bCs/>
          <w:color w:val="auto"/>
          <w:sz w:val="24"/>
          <w:szCs w:val="24"/>
          <w:highlight w:val="none"/>
          <w:lang w:eastAsia="zh-CN"/>
        </w:rPr>
        <w:t>第八条</w:t>
      </w:r>
      <w:r>
        <w:rPr>
          <w:rFonts w:hint="eastAsia" w:cs="宋体"/>
          <w:b/>
          <w:bCs/>
          <w:color w:val="auto"/>
          <w:sz w:val="24"/>
          <w:szCs w:val="24"/>
          <w:highlight w:val="none"/>
          <w:lang w:val="en-US" w:eastAsia="zh-CN"/>
        </w:rPr>
        <w:t xml:space="preserve">  </w:t>
      </w:r>
      <w:r>
        <w:rPr>
          <w:rFonts w:ascii="宋体" w:hAnsi="宋体" w:eastAsia="宋体" w:cs="宋体"/>
          <w:b/>
          <w:bCs/>
          <w:color w:val="auto"/>
          <w:sz w:val="24"/>
          <w:szCs w:val="24"/>
          <w:highlight w:val="none"/>
        </w:rPr>
        <w:t>争端的解决</w:t>
      </w:r>
    </w:p>
    <w:p w14:paraId="58CA9A97">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default" w:ascii="宋体" w:hAnsi="宋体" w:eastAsia="宋体" w:cs="宋体"/>
          <w:b w:val="0"/>
          <w:bCs w:val="0"/>
          <w:color w:val="auto"/>
          <w:sz w:val="24"/>
          <w:szCs w:val="24"/>
          <w:highlight w:val="none"/>
          <w:lang w:val="en-US" w:eastAsia="zh-CN"/>
        </w:rPr>
      </w:pPr>
      <w:r>
        <w:rPr>
          <w:rFonts w:hint="eastAsia" w:cs="宋体"/>
          <w:b w:val="0"/>
          <w:bCs w:val="0"/>
          <w:i w:val="0"/>
          <w:caps w:val="0"/>
          <w:color w:val="auto"/>
          <w:spacing w:val="0"/>
          <w:w w:val="100"/>
          <w:sz w:val="24"/>
          <w:szCs w:val="24"/>
          <w:highlight w:val="none"/>
          <w:lang w:val="en-US" w:eastAsia="zh-CN"/>
        </w:rPr>
        <w:t>8.1</w:t>
      </w:r>
      <w:r>
        <w:rPr>
          <w:rFonts w:hint="eastAsia" w:ascii="宋体" w:hAnsi="宋体" w:eastAsia="宋体" w:cs="宋体"/>
          <w:b w:val="0"/>
          <w:bCs w:val="0"/>
          <w:i w:val="0"/>
          <w:caps w:val="0"/>
          <w:color w:val="auto"/>
          <w:spacing w:val="0"/>
          <w:w w:val="100"/>
          <w:sz w:val="24"/>
          <w:szCs w:val="24"/>
          <w:highlight w:val="none"/>
          <w:lang w:eastAsia="zh-CN"/>
        </w:rPr>
        <w:t xml:space="preserve">  </w:t>
      </w:r>
      <w:r>
        <w:rPr>
          <w:rFonts w:hint="default" w:ascii="宋体" w:hAnsi="宋体" w:eastAsia="宋体" w:cs="宋体"/>
          <w:b w:val="0"/>
          <w:bCs w:val="0"/>
          <w:color w:val="auto"/>
          <w:sz w:val="24"/>
          <w:szCs w:val="24"/>
          <w:highlight w:val="none"/>
          <w:lang w:val="en-US" w:eastAsia="zh-CN"/>
        </w:rPr>
        <w:t>本合同</w:t>
      </w:r>
      <w:r>
        <w:rPr>
          <w:rFonts w:hint="eastAsia" w:cs="宋体"/>
          <w:b w:val="0"/>
          <w:bCs w:val="0"/>
          <w:color w:val="auto"/>
          <w:sz w:val="24"/>
          <w:szCs w:val="24"/>
          <w:highlight w:val="none"/>
          <w:lang w:val="en-US" w:eastAsia="zh-CN"/>
        </w:rPr>
        <w:t>自乙方支付履约保证金后</w:t>
      </w:r>
      <w:r>
        <w:rPr>
          <w:rFonts w:hint="default" w:ascii="宋体" w:hAnsi="宋体" w:eastAsia="宋体" w:cs="宋体"/>
          <w:b w:val="0"/>
          <w:bCs w:val="0"/>
          <w:color w:val="auto"/>
          <w:sz w:val="24"/>
          <w:szCs w:val="24"/>
          <w:highlight w:val="none"/>
          <w:lang w:val="en-US" w:eastAsia="zh-CN"/>
        </w:rPr>
        <w:t>生效，对甲、乙双方即具有约束力，任何一方未履行本合同约定义务，即构成违约，并承担由此给对方造成的经济损失。</w:t>
      </w:r>
    </w:p>
    <w:p w14:paraId="0A900B65">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default" w:ascii="宋体" w:hAnsi="宋体" w:eastAsia="宋体" w:cs="宋体"/>
          <w:b w:val="0"/>
          <w:bCs w:val="0"/>
          <w:color w:val="auto"/>
          <w:sz w:val="24"/>
          <w:szCs w:val="24"/>
          <w:highlight w:val="none"/>
          <w:lang w:val="en-US" w:eastAsia="zh-CN"/>
        </w:rPr>
      </w:pPr>
      <w:r>
        <w:rPr>
          <w:rFonts w:hint="eastAsia" w:cs="宋体"/>
          <w:b w:val="0"/>
          <w:bCs w:val="0"/>
          <w:i w:val="0"/>
          <w:caps w:val="0"/>
          <w:color w:val="auto"/>
          <w:spacing w:val="0"/>
          <w:w w:val="100"/>
          <w:sz w:val="24"/>
          <w:szCs w:val="24"/>
          <w:highlight w:val="none"/>
          <w:lang w:val="en-US" w:eastAsia="zh-CN"/>
        </w:rPr>
        <w:t>8.2</w:t>
      </w:r>
      <w:r>
        <w:rPr>
          <w:rFonts w:hint="eastAsia" w:ascii="宋体" w:hAnsi="宋体" w:eastAsia="宋体" w:cs="宋体"/>
          <w:b w:val="0"/>
          <w:bCs w:val="0"/>
          <w:i w:val="0"/>
          <w:caps w:val="0"/>
          <w:color w:val="auto"/>
          <w:spacing w:val="0"/>
          <w:w w:val="100"/>
          <w:sz w:val="24"/>
          <w:szCs w:val="24"/>
          <w:highlight w:val="none"/>
          <w:lang w:eastAsia="zh-CN"/>
        </w:rPr>
        <w:t xml:space="preserve"> </w:t>
      </w:r>
      <w:r>
        <w:rPr>
          <w:rFonts w:hint="default" w:ascii="宋体" w:hAnsi="宋体" w:eastAsia="宋体" w:cs="宋体"/>
          <w:b w:val="0"/>
          <w:bCs w:val="0"/>
          <w:color w:val="auto"/>
          <w:sz w:val="24"/>
          <w:szCs w:val="24"/>
          <w:highlight w:val="none"/>
          <w:lang w:val="en-US" w:eastAsia="zh-CN"/>
        </w:rPr>
        <w:t>因乙方</w:t>
      </w:r>
      <w:r>
        <w:rPr>
          <w:rFonts w:hint="eastAsia" w:cs="宋体"/>
          <w:b w:val="0"/>
          <w:bCs w:val="0"/>
          <w:color w:val="auto"/>
          <w:sz w:val="24"/>
          <w:szCs w:val="24"/>
          <w:highlight w:val="none"/>
          <w:lang w:val="en-US" w:eastAsia="zh-CN"/>
        </w:rPr>
        <w:t>服务人员</w:t>
      </w:r>
      <w:r>
        <w:rPr>
          <w:rFonts w:hint="default" w:ascii="宋体" w:hAnsi="宋体" w:eastAsia="宋体" w:cs="宋体"/>
          <w:b w:val="0"/>
          <w:bCs w:val="0"/>
          <w:color w:val="auto"/>
          <w:sz w:val="24"/>
          <w:szCs w:val="24"/>
          <w:highlight w:val="none"/>
          <w:lang w:val="en-US" w:eastAsia="zh-CN"/>
        </w:rPr>
        <w:t>失职造成甲方财产损失，乙方应当承担赔偿责任。</w:t>
      </w:r>
    </w:p>
    <w:p w14:paraId="79DB28B5">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default" w:ascii="宋体" w:hAnsi="宋体" w:eastAsia="宋体" w:cs="宋体"/>
          <w:b w:val="0"/>
          <w:bCs w:val="0"/>
          <w:color w:val="auto"/>
          <w:sz w:val="24"/>
          <w:szCs w:val="24"/>
          <w:highlight w:val="none"/>
          <w:lang w:val="en-US" w:eastAsia="zh-CN"/>
        </w:rPr>
      </w:pPr>
      <w:r>
        <w:rPr>
          <w:rFonts w:hint="eastAsia" w:cs="宋体"/>
          <w:b w:val="0"/>
          <w:bCs w:val="0"/>
          <w:i w:val="0"/>
          <w:caps w:val="0"/>
          <w:color w:val="auto"/>
          <w:spacing w:val="0"/>
          <w:w w:val="100"/>
          <w:sz w:val="24"/>
          <w:szCs w:val="24"/>
          <w:highlight w:val="none"/>
          <w:lang w:val="en-US" w:eastAsia="zh-CN"/>
        </w:rPr>
        <w:t>8.3</w:t>
      </w:r>
      <w:r>
        <w:rPr>
          <w:rFonts w:hint="eastAsia" w:ascii="宋体" w:hAnsi="宋体" w:eastAsia="宋体" w:cs="宋体"/>
          <w:b w:val="0"/>
          <w:bCs w:val="0"/>
          <w:i w:val="0"/>
          <w:caps w:val="0"/>
          <w:color w:val="auto"/>
          <w:spacing w:val="0"/>
          <w:w w:val="100"/>
          <w:sz w:val="24"/>
          <w:szCs w:val="24"/>
          <w:highlight w:val="none"/>
          <w:lang w:eastAsia="zh-CN"/>
        </w:rPr>
        <w:t xml:space="preserve">  </w:t>
      </w:r>
      <w:r>
        <w:rPr>
          <w:rFonts w:hint="default" w:ascii="宋体" w:hAnsi="宋体" w:eastAsia="宋体" w:cs="宋体"/>
          <w:b w:val="0"/>
          <w:bCs w:val="0"/>
          <w:color w:val="auto"/>
          <w:sz w:val="24"/>
          <w:szCs w:val="24"/>
          <w:highlight w:val="none"/>
          <w:lang w:val="en-US" w:eastAsia="zh-CN"/>
        </w:rPr>
        <w:t>甲、乙双方在履行本合同的过程中，如发生争议，应由争议方书面告知对方争议内容，由双方友好协商解决，如协商不成，争议方可向甲方所在地人民法院提起诉讼。合同条款在诉讼期内，除争议部分外，其余条款应继续履行。</w:t>
      </w:r>
    </w:p>
    <w:p w14:paraId="783C0DC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cs="宋体"/>
          <w:b w:val="0"/>
          <w:i w:val="0"/>
          <w:caps w:val="0"/>
          <w:color w:val="auto"/>
          <w:spacing w:val="0"/>
          <w:w w:val="100"/>
          <w:sz w:val="24"/>
          <w:szCs w:val="24"/>
          <w:highlight w:val="none"/>
          <w:lang w:val="en-US" w:eastAsia="zh-CN"/>
        </w:rPr>
        <w:t>8.4</w:t>
      </w:r>
      <w:r>
        <w:rPr>
          <w:rFonts w:hint="eastAsia" w:ascii="宋体" w:hAnsi="宋体" w:eastAsia="宋体" w:cs="宋体"/>
          <w:b w:val="0"/>
          <w:i w:val="0"/>
          <w:caps w:val="0"/>
          <w:color w:val="auto"/>
          <w:spacing w:val="0"/>
          <w:w w:val="100"/>
          <w:sz w:val="24"/>
          <w:szCs w:val="24"/>
          <w:highlight w:val="none"/>
          <w:lang w:val="en-US" w:eastAsia="zh-CN"/>
        </w:rPr>
        <w:t xml:space="preserve">  </w:t>
      </w:r>
      <w:r>
        <w:rPr>
          <w:rFonts w:hint="eastAsia" w:ascii="宋体" w:hAnsi="宋体" w:eastAsia="宋体" w:cs="宋体"/>
          <w:b w:val="0"/>
          <w:i w:val="0"/>
          <w:caps w:val="0"/>
          <w:color w:val="auto"/>
          <w:spacing w:val="0"/>
          <w:w w:val="100"/>
          <w:sz w:val="24"/>
          <w:szCs w:val="24"/>
          <w:highlight w:val="none"/>
        </w:rPr>
        <w:t>本协议一式</w:t>
      </w:r>
      <w:r>
        <w:rPr>
          <w:rFonts w:hint="eastAsia" w:ascii="宋体" w:hAnsi="宋体" w:eastAsia="宋体" w:cs="宋体"/>
          <w:b w:val="0"/>
          <w:i w:val="0"/>
          <w:caps w:val="0"/>
          <w:color w:val="auto"/>
          <w:spacing w:val="0"/>
          <w:w w:val="100"/>
          <w:sz w:val="24"/>
          <w:szCs w:val="24"/>
          <w:highlight w:val="none"/>
          <w:lang w:val="en-US" w:eastAsia="zh-CN"/>
        </w:rPr>
        <w:t>陆</w:t>
      </w:r>
      <w:r>
        <w:rPr>
          <w:rFonts w:hint="eastAsia" w:ascii="宋体" w:hAnsi="宋体" w:eastAsia="宋体" w:cs="宋体"/>
          <w:b w:val="0"/>
          <w:i w:val="0"/>
          <w:caps w:val="0"/>
          <w:color w:val="auto"/>
          <w:spacing w:val="0"/>
          <w:w w:val="100"/>
          <w:sz w:val="24"/>
          <w:szCs w:val="24"/>
          <w:highlight w:val="none"/>
        </w:rPr>
        <w:t>份，双方各执</w:t>
      </w:r>
      <w:r>
        <w:rPr>
          <w:rFonts w:hint="eastAsia" w:ascii="宋体" w:hAnsi="宋体" w:eastAsia="宋体" w:cs="宋体"/>
          <w:b w:val="0"/>
          <w:i w:val="0"/>
          <w:caps w:val="0"/>
          <w:color w:val="auto"/>
          <w:spacing w:val="0"/>
          <w:w w:val="100"/>
          <w:sz w:val="24"/>
          <w:szCs w:val="24"/>
          <w:highlight w:val="none"/>
          <w:lang w:val="en-US" w:eastAsia="zh-CN"/>
        </w:rPr>
        <w:t>壹</w:t>
      </w:r>
      <w:r>
        <w:rPr>
          <w:rFonts w:hint="eastAsia" w:ascii="宋体" w:hAnsi="宋体" w:eastAsia="宋体" w:cs="宋体"/>
          <w:b w:val="0"/>
          <w:i w:val="0"/>
          <w:caps w:val="0"/>
          <w:color w:val="auto"/>
          <w:spacing w:val="0"/>
          <w:w w:val="100"/>
          <w:sz w:val="24"/>
          <w:szCs w:val="24"/>
          <w:highlight w:val="none"/>
        </w:rPr>
        <w:t>份，存档两份，纪委一份，财务科一份，双方盖章签字有效，具有同等法律效力。</w:t>
      </w:r>
    </w:p>
    <w:p w14:paraId="6BB7541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协议有效期内双方签署的其他有效文件均属协议附件，具有同等法律效力。</w:t>
      </w:r>
    </w:p>
    <w:p w14:paraId="730F874F">
      <w:pPr>
        <w:keepNext w:val="0"/>
        <w:keepLines w:val="0"/>
        <w:pageBreakBefore w:val="0"/>
        <w:widowControl w:val="0"/>
        <w:tabs>
          <w:tab w:val="left" w:pos="6615"/>
        </w:tabs>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Style w:val="42"/>
          <w:rFonts w:hint="eastAsia" w:ascii="宋体" w:hAnsi="宋体" w:eastAsia="宋体" w:cs="宋体"/>
          <w:b w:val="0"/>
          <w:i w:val="0"/>
          <w:caps w:val="0"/>
          <w:color w:val="auto"/>
          <w:spacing w:val="0"/>
          <w:w w:val="100"/>
          <w:kern w:val="2"/>
          <w:sz w:val="24"/>
          <w:szCs w:val="24"/>
          <w:highlight w:val="none"/>
          <w:lang w:val="en-US" w:eastAsia="zh-CN" w:bidi="ar-SA"/>
        </w:rPr>
      </w:pPr>
    </w:p>
    <w:p w14:paraId="72F1AE70">
      <w:pPr>
        <w:keepNext w:val="0"/>
        <w:keepLines w:val="0"/>
        <w:pageBreakBefore w:val="0"/>
        <w:widowControl w:val="0"/>
        <w:tabs>
          <w:tab w:val="left" w:pos="6615"/>
        </w:tabs>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Style w:val="42"/>
          <w:rFonts w:hint="eastAsia" w:ascii="宋体" w:hAnsi="宋体" w:eastAsia="宋体" w:cs="宋体"/>
          <w:b w:val="0"/>
          <w:i w:val="0"/>
          <w:caps w:val="0"/>
          <w:color w:val="auto"/>
          <w:spacing w:val="0"/>
          <w:w w:val="100"/>
          <w:kern w:val="2"/>
          <w:sz w:val="24"/>
          <w:szCs w:val="24"/>
          <w:highlight w:val="none"/>
          <w:lang w:val="en-US" w:eastAsia="zh-CN" w:bidi="ar-SA"/>
        </w:rPr>
      </w:pPr>
      <w:r>
        <w:rPr>
          <w:rStyle w:val="42"/>
          <w:rFonts w:hint="eastAsia" w:ascii="宋体" w:hAnsi="宋体" w:eastAsia="宋体" w:cs="宋体"/>
          <w:b w:val="0"/>
          <w:i w:val="0"/>
          <w:caps w:val="0"/>
          <w:color w:val="auto"/>
          <w:spacing w:val="0"/>
          <w:w w:val="100"/>
          <w:kern w:val="2"/>
          <w:sz w:val="24"/>
          <w:szCs w:val="24"/>
          <w:highlight w:val="none"/>
          <w:lang w:val="en-US" w:eastAsia="zh-CN" w:bidi="ar-SA"/>
        </w:rPr>
        <w:t>甲方（盖章）：                 乙方（盖章）：</w:t>
      </w:r>
    </w:p>
    <w:p w14:paraId="61012D88">
      <w:pPr>
        <w:keepNext w:val="0"/>
        <w:keepLines w:val="0"/>
        <w:pageBreakBefore w:val="0"/>
        <w:widowControl w:val="0"/>
        <w:tabs>
          <w:tab w:val="left" w:pos="6615"/>
        </w:tabs>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Style w:val="42"/>
          <w:rFonts w:hint="eastAsia" w:ascii="宋体" w:hAnsi="宋体" w:eastAsia="宋体" w:cs="宋体"/>
          <w:b w:val="0"/>
          <w:i w:val="0"/>
          <w:caps w:val="0"/>
          <w:color w:val="auto"/>
          <w:spacing w:val="0"/>
          <w:w w:val="100"/>
          <w:kern w:val="2"/>
          <w:sz w:val="24"/>
          <w:szCs w:val="24"/>
          <w:highlight w:val="none"/>
          <w:lang w:val="en-US" w:eastAsia="zh-CN" w:bidi="ar-SA"/>
        </w:rPr>
      </w:pPr>
    </w:p>
    <w:p w14:paraId="52D1F81E">
      <w:pPr>
        <w:keepNext w:val="0"/>
        <w:keepLines w:val="0"/>
        <w:pageBreakBefore w:val="0"/>
        <w:widowControl w:val="0"/>
        <w:tabs>
          <w:tab w:val="left" w:pos="6615"/>
        </w:tabs>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Style w:val="42"/>
          <w:rFonts w:hint="eastAsia" w:ascii="宋体" w:hAnsi="宋体" w:eastAsia="宋体" w:cs="宋体"/>
          <w:b w:val="0"/>
          <w:i w:val="0"/>
          <w:caps w:val="0"/>
          <w:color w:val="auto"/>
          <w:spacing w:val="0"/>
          <w:w w:val="100"/>
          <w:kern w:val="2"/>
          <w:sz w:val="24"/>
          <w:szCs w:val="24"/>
          <w:highlight w:val="none"/>
          <w:lang w:val="en-US" w:eastAsia="zh-CN" w:bidi="ar-SA"/>
        </w:rPr>
      </w:pPr>
      <w:r>
        <w:rPr>
          <w:rStyle w:val="42"/>
          <w:rFonts w:hint="eastAsia" w:ascii="宋体" w:hAnsi="宋体" w:eastAsia="宋体" w:cs="宋体"/>
          <w:b w:val="0"/>
          <w:i w:val="0"/>
          <w:caps w:val="0"/>
          <w:color w:val="auto"/>
          <w:spacing w:val="0"/>
          <w:w w:val="100"/>
          <w:kern w:val="2"/>
          <w:sz w:val="24"/>
          <w:szCs w:val="24"/>
          <w:highlight w:val="none"/>
          <w:lang w:val="en-US" w:eastAsia="zh-CN" w:bidi="ar-SA"/>
        </w:rPr>
        <w:t>法定代表 人：                 法定代表人：</w:t>
      </w:r>
    </w:p>
    <w:p w14:paraId="4F1538EB">
      <w:pPr>
        <w:keepNext w:val="0"/>
        <w:keepLines w:val="0"/>
        <w:pageBreakBefore w:val="0"/>
        <w:widowControl w:val="0"/>
        <w:tabs>
          <w:tab w:val="left" w:pos="6615"/>
        </w:tabs>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Style w:val="42"/>
          <w:rFonts w:hint="eastAsia" w:ascii="宋体" w:hAnsi="宋体" w:eastAsia="宋体" w:cs="宋体"/>
          <w:b w:val="0"/>
          <w:i w:val="0"/>
          <w:caps w:val="0"/>
          <w:color w:val="auto"/>
          <w:spacing w:val="0"/>
          <w:w w:val="100"/>
          <w:kern w:val="2"/>
          <w:sz w:val="24"/>
          <w:szCs w:val="24"/>
          <w:highlight w:val="none"/>
          <w:lang w:val="en-US" w:eastAsia="zh-CN" w:bidi="ar-SA"/>
        </w:rPr>
      </w:pPr>
      <w:r>
        <w:rPr>
          <w:rStyle w:val="42"/>
          <w:rFonts w:hint="eastAsia" w:ascii="宋体" w:hAnsi="宋体" w:eastAsia="宋体" w:cs="宋体"/>
          <w:b w:val="0"/>
          <w:i w:val="0"/>
          <w:caps w:val="0"/>
          <w:color w:val="auto"/>
          <w:spacing w:val="0"/>
          <w:w w:val="100"/>
          <w:kern w:val="2"/>
          <w:sz w:val="24"/>
          <w:szCs w:val="24"/>
          <w:highlight w:val="none"/>
          <w:lang w:val="en-US" w:eastAsia="zh-CN" w:bidi="ar-SA"/>
        </w:rPr>
        <w:t xml:space="preserve">               </w:t>
      </w:r>
    </w:p>
    <w:p w14:paraId="54C868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Style w:val="42"/>
          <w:rFonts w:hint="eastAsia" w:ascii="宋体" w:hAnsi="宋体" w:eastAsia="宋体" w:cs="宋体"/>
          <w:b w:val="0"/>
          <w:i w:val="0"/>
          <w:caps w:val="0"/>
          <w:color w:val="auto"/>
          <w:spacing w:val="0"/>
          <w:w w:val="100"/>
          <w:kern w:val="2"/>
          <w:sz w:val="24"/>
          <w:szCs w:val="24"/>
          <w:highlight w:val="none"/>
          <w:lang w:val="en-US" w:eastAsia="zh-CN" w:bidi="ar-SA"/>
        </w:rPr>
      </w:pPr>
      <w:r>
        <w:rPr>
          <w:rStyle w:val="42"/>
          <w:rFonts w:hint="eastAsia" w:ascii="宋体" w:hAnsi="宋体" w:eastAsia="宋体" w:cs="宋体"/>
          <w:b w:val="0"/>
          <w:i w:val="0"/>
          <w:caps w:val="0"/>
          <w:color w:val="auto"/>
          <w:spacing w:val="0"/>
          <w:w w:val="100"/>
          <w:kern w:val="2"/>
          <w:sz w:val="24"/>
          <w:szCs w:val="24"/>
          <w:highlight w:val="none"/>
          <w:lang w:val="en-US" w:eastAsia="zh-CN" w:bidi="ar-SA"/>
        </w:rPr>
        <w:t>年   月   日                  年   月   日</w:t>
      </w:r>
    </w:p>
    <w:p w14:paraId="775BD606">
      <w:pPr>
        <w:keepNext w:val="0"/>
        <w:keepLines w:val="0"/>
        <w:pageBreakBefore w:val="0"/>
        <w:kinsoku/>
        <w:wordWrap/>
        <w:overflowPunct/>
        <w:topLinePunct w:val="0"/>
        <w:autoSpaceDE/>
        <w:autoSpaceDN/>
        <w:bidi w:val="0"/>
        <w:adjustRightInd/>
        <w:snapToGrid/>
        <w:spacing w:line="360" w:lineRule="auto"/>
        <w:textAlignment w:val="baseline"/>
      </w:pPr>
    </w:p>
    <w:p w14:paraId="15418A8C">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r>
        <w:rPr>
          <w:rFonts w:hint="eastAsia" w:ascii="宋体" w:hAnsi="宋体" w:eastAsia="宋体" w:cs="宋体"/>
          <w:b/>
          <w:bCs/>
          <w:color w:val="auto"/>
          <w:sz w:val="36"/>
          <w:szCs w:val="36"/>
          <w:highlight w:val="none"/>
        </w:rPr>
        <w:t>餐厅各岗位考核标准</w:t>
      </w:r>
    </w:p>
    <w:p w14:paraId="23EE321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为有效对餐厅</w:t>
      </w:r>
      <w:r>
        <w:rPr>
          <w:rFonts w:hint="eastAsia" w:ascii="宋体" w:hAnsi="宋体" w:eastAsia="宋体" w:cs="宋体"/>
          <w:color w:val="auto"/>
          <w:sz w:val="24"/>
          <w:szCs w:val="24"/>
          <w:highlight w:val="none"/>
          <w:lang w:eastAsia="zh-CN"/>
        </w:rPr>
        <w:t>（一楼二楼）</w:t>
      </w:r>
      <w:r>
        <w:rPr>
          <w:rFonts w:hint="eastAsia" w:ascii="宋体" w:hAnsi="宋体" w:eastAsia="宋体" w:cs="宋体"/>
          <w:color w:val="auto"/>
          <w:sz w:val="24"/>
          <w:szCs w:val="24"/>
          <w:highlight w:val="none"/>
        </w:rPr>
        <w:t>运营管理实施监督和检查，确保餐厅各岗位工作人员遵守工作要求，经甲乙双方协商制定本单位《餐厅各岗位考核标准》，每发生一起被上级部门通报的，扣2分；被单位通报的，扣1分；每发生一起不合格，按考核标准进行扣分处理，每扣1分扣除本岗位过错员工</w:t>
      </w:r>
      <w:r>
        <w:rPr>
          <w:rFonts w:hint="eastAsia" w:ascii="宋体" w:hAnsi="宋体" w:eastAsia="宋体" w:cs="宋体"/>
          <w:color w:val="auto"/>
          <w:sz w:val="24"/>
          <w:szCs w:val="24"/>
          <w:highlight w:val="none"/>
          <w:lang w:val="en-US" w:eastAsia="zh-CN"/>
        </w:rPr>
        <w:t>10-50</w:t>
      </w:r>
      <w:r>
        <w:rPr>
          <w:rFonts w:hint="eastAsia" w:ascii="宋体" w:hAnsi="宋体" w:eastAsia="宋体" w:cs="宋体"/>
          <w:color w:val="auto"/>
          <w:sz w:val="24"/>
          <w:szCs w:val="24"/>
          <w:highlight w:val="none"/>
        </w:rPr>
        <w:t>元，由办公室下发通知，乙方负责人签字后，在当月餐费核算中扣除。</w:t>
      </w:r>
    </w:p>
    <w:p w14:paraId="3DCCE5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一、餐厅主管绩效考核细则</w:t>
      </w:r>
    </w:p>
    <w:p w14:paraId="29216E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．不能与后勤管理人员保持良好沟通，不能精心谋划、合理制定每周食谱，并于每周五公布的，扣1分。</w:t>
      </w:r>
    </w:p>
    <w:p w14:paraId="12DC75A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．不能带领员工及时整改干警职工反馈意见的，扣1分。</w:t>
      </w:r>
    </w:p>
    <w:p w14:paraId="5FA4DD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．不服从上级工作安排，当面顶撞上级的，扣2分。</w:t>
      </w:r>
    </w:p>
    <w:p w14:paraId="75CCE67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．餐厅各区域物品未按规定合理放置并保持整洁、无损坏的，扣1分。</w:t>
      </w:r>
    </w:p>
    <w:p w14:paraId="172C73F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．未对各种食材、物料及时进行检查，出现过期无变质食材物料的，扣1分。</w:t>
      </w:r>
    </w:p>
    <w:p w14:paraId="5615EBF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．每发生一起</w:t>
      </w:r>
      <w:r>
        <w:rPr>
          <w:rFonts w:hint="eastAsia" w:ascii="宋体" w:hAnsi="宋体" w:eastAsia="宋体" w:cs="宋体"/>
          <w:b w:val="0"/>
          <w:i w:val="0"/>
          <w:caps w:val="0"/>
          <w:color w:val="auto"/>
          <w:spacing w:val="0"/>
          <w:w w:val="100"/>
          <w:sz w:val="24"/>
          <w:szCs w:val="24"/>
          <w:highlight w:val="none"/>
          <w:lang w:val="en-US" w:eastAsia="zh-CN"/>
        </w:rPr>
        <w:t>甲方单位</w:t>
      </w:r>
      <w:r>
        <w:rPr>
          <w:rFonts w:hint="eastAsia" w:ascii="宋体" w:hAnsi="宋体" w:eastAsia="宋体" w:cs="宋体"/>
          <w:color w:val="auto"/>
          <w:sz w:val="24"/>
          <w:szCs w:val="24"/>
          <w:highlight w:val="none"/>
        </w:rPr>
        <w:t>职工在服务质量方面投诉的，扣1分。</w:t>
      </w:r>
    </w:p>
    <w:p w14:paraId="4B79284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．不能有效管控提醒员工避免出现二次工作失误的，扣1分。</w:t>
      </w:r>
    </w:p>
    <w:p w14:paraId="47C22FD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．食堂一楼及前后门口卫生责任区不整洁的，垃圾、积雪等未清理干净的，扣1分。</w:t>
      </w:r>
    </w:p>
    <w:p w14:paraId="5AE0205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．工作衣帽不整洁，不规范佩戴口罩</w:t>
      </w:r>
      <w:r>
        <w:rPr>
          <w:rFonts w:hint="eastAsia" w:ascii="宋体" w:hAnsi="宋体" w:eastAsia="宋体" w:cs="宋体"/>
          <w:color w:val="auto"/>
          <w:sz w:val="24"/>
          <w:szCs w:val="24"/>
          <w:highlight w:val="none"/>
          <w:lang w:eastAsia="zh-CN"/>
        </w:rPr>
        <w:t>且不戴口罩</w:t>
      </w:r>
      <w:r>
        <w:rPr>
          <w:rFonts w:hint="eastAsia" w:ascii="宋体" w:hAnsi="宋体" w:eastAsia="宋体" w:cs="宋体"/>
          <w:color w:val="auto"/>
          <w:sz w:val="24"/>
          <w:szCs w:val="24"/>
          <w:highlight w:val="none"/>
        </w:rPr>
        <w:t>的，扣1分。</w:t>
      </w:r>
    </w:p>
    <w:p w14:paraId="605929C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 在食品操作过程中不规范佩戴塑料手套的，扣1分。</w:t>
      </w:r>
    </w:p>
    <w:p w14:paraId="599319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．违反单位规章制度的，扣1分。</w:t>
      </w:r>
    </w:p>
    <w:p w14:paraId="059261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．未及时关闭责任区水、电、配电箱等设施设备的，扣1分。</w:t>
      </w:r>
    </w:p>
    <w:p w14:paraId="181D447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．未按时检查、记录水、电及消防设施情况的，扣1分。</w:t>
      </w:r>
    </w:p>
    <w:p w14:paraId="35874B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二、厨师绩效考核细则</w:t>
      </w:r>
    </w:p>
    <w:p w14:paraId="3488A67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1．不按操作规程生产，不爱护厨房设备和用具的，扣1分。</w:t>
      </w:r>
    </w:p>
    <w:p w14:paraId="029D3B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2．盛装饭盒、饭箱出现差错的，每出现一次，扣2分。</w:t>
      </w:r>
    </w:p>
    <w:p w14:paraId="07997A5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3．餐厅内饭菜数量不足未第一时间进行补充的，扣2分。</w:t>
      </w:r>
    </w:p>
    <w:p w14:paraId="5EA2FA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4．出现汤锅水烧干，菜肴炖枯，蒸笼食品蒸过、菜品蒸烂、汤粥煮糊现象的，扣1分。</w:t>
      </w:r>
    </w:p>
    <w:p w14:paraId="13011D7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5．未认真做好剩余原料的存贮，造成菜品变质变味的，扣1分。</w:t>
      </w:r>
    </w:p>
    <w:p w14:paraId="706889B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6．制作菜品，菜速、菜质不符合要求（无盐味、过咸、过辣、不熟等）的，扣1分。</w:t>
      </w:r>
    </w:p>
    <w:p w14:paraId="604753B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7．卫生责任区不整洁的，扣1分。</w:t>
      </w:r>
    </w:p>
    <w:p w14:paraId="5976DA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8．工作衣帽不整洁，不规范佩戴口罩</w:t>
      </w:r>
      <w:r>
        <w:rPr>
          <w:rFonts w:hint="eastAsia" w:ascii="宋体" w:hAnsi="宋体" w:eastAsia="宋体" w:cs="宋体"/>
          <w:color w:val="auto"/>
          <w:sz w:val="24"/>
          <w:szCs w:val="24"/>
          <w:highlight w:val="none"/>
          <w:lang w:eastAsia="zh-CN"/>
        </w:rPr>
        <w:t>且不戴口罩</w:t>
      </w:r>
      <w:r>
        <w:rPr>
          <w:rFonts w:hint="eastAsia" w:ascii="宋体" w:hAnsi="宋体" w:eastAsia="宋体" w:cs="宋体"/>
          <w:color w:val="auto"/>
          <w:sz w:val="24"/>
          <w:szCs w:val="24"/>
          <w:highlight w:val="none"/>
        </w:rPr>
        <w:t>的，扣1分。</w:t>
      </w:r>
    </w:p>
    <w:p w14:paraId="77B6086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9．违反单位规章制度的，扣1分。</w:t>
      </w:r>
    </w:p>
    <w:p w14:paraId="0EC9E9C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10．未及时关闭责任区水、电、配电箱等设施设备的，扣1分。</w:t>
      </w:r>
    </w:p>
    <w:p w14:paraId="279162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 在食品操作过程中不规范佩戴塑料手套的，扣1分。</w:t>
      </w:r>
    </w:p>
    <w:p w14:paraId="75D0BBB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三、餐厅服务员绩效考核细则：</w:t>
      </w:r>
    </w:p>
    <w:p w14:paraId="3D4D23A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1．不认真负责观察餐厅内饭菜食用情况，饭菜数量不足未第一时间通知厨房进行补充的，扣2分。</w:t>
      </w:r>
    </w:p>
    <w:p w14:paraId="76BC63F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2．扎堆闲聊的，每人扣1分。</w:t>
      </w:r>
    </w:p>
    <w:p w14:paraId="1D0A4BB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3．工作中责任心和服务意识不强，出现问题的，扣1分。</w:t>
      </w:r>
    </w:p>
    <w:p w14:paraId="010847E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4．节能意识不强，出现长明灯现象，其中：一整夜的，扣5分；1至2个小时的，扣1分。</w:t>
      </w:r>
    </w:p>
    <w:p w14:paraId="09450C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5．留样操作出现遗漏或封装不严的，扣1分。</w:t>
      </w:r>
    </w:p>
    <w:p w14:paraId="6472DF7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6．未及时清理打饭区台面、地面汤汁、残渣，时刻保持整洁卫生的，扣1分。</w:t>
      </w:r>
    </w:p>
    <w:p w14:paraId="07EF80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7．未及时开启、关闭电视、空调、消毒柜及餐厅内相应设施设备的，扣1分。</w:t>
      </w:r>
    </w:p>
    <w:p w14:paraId="1B8CFC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8．未及时灌溉绿植及清理绿植枯枝及落叶的，扣1分。</w:t>
      </w:r>
    </w:p>
    <w:p w14:paraId="31877FA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9．未及时开窗通风的，扣1分。</w:t>
      </w:r>
    </w:p>
    <w:p w14:paraId="7CA243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10．消防警报鸣叫未及时汇报处理并关闭的，扣1分。</w:t>
      </w:r>
    </w:p>
    <w:p w14:paraId="78DB1A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11．餐厅内餐巾纸、香醋、洗洁精等物品，未及时补充，出现断档的，扣1分。</w:t>
      </w:r>
    </w:p>
    <w:p w14:paraId="10A2925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12．卫生责任区不整洁的，扣1分。</w:t>
      </w:r>
    </w:p>
    <w:p w14:paraId="531233C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13．工作衣帽不整洁，不规范佩戴口罩</w:t>
      </w:r>
      <w:r>
        <w:rPr>
          <w:rFonts w:hint="eastAsia" w:ascii="宋体" w:hAnsi="宋体" w:eastAsia="宋体" w:cs="宋体"/>
          <w:color w:val="auto"/>
          <w:sz w:val="24"/>
          <w:szCs w:val="24"/>
          <w:highlight w:val="none"/>
          <w:lang w:eastAsia="zh-CN"/>
        </w:rPr>
        <w:t>且不戴口罩</w:t>
      </w:r>
      <w:r>
        <w:rPr>
          <w:rFonts w:hint="eastAsia" w:ascii="宋体" w:hAnsi="宋体" w:eastAsia="宋体" w:cs="宋体"/>
          <w:color w:val="auto"/>
          <w:sz w:val="24"/>
          <w:szCs w:val="24"/>
          <w:highlight w:val="none"/>
        </w:rPr>
        <w:t>的，扣1分。</w:t>
      </w:r>
    </w:p>
    <w:p w14:paraId="1E66E8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14．违反单位规章制度的，扣1分。</w:t>
      </w:r>
    </w:p>
    <w:p w14:paraId="7BB099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15．未及时关闭责任区水、电、配电箱等设施设备的，扣1分。</w:t>
      </w:r>
    </w:p>
    <w:p w14:paraId="06CA7B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四、面点房工作人员绩效考核细则：</w:t>
      </w:r>
    </w:p>
    <w:p w14:paraId="3A7F51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1．不能熟练掌握使用蒸制炉灶的性能，蒸制各类点心的火候与时间</w:t>
      </w:r>
      <w:r>
        <w:rPr>
          <w:rFonts w:hint="eastAsia" w:cs="宋体"/>
          <w:color w:val="auto"/>
          <w:sz w:val="24"/>
          <w:szCs w:val="24"/>
          <w:highlight w:val="none"/>
          <w:lang w:eastAsia="zh-CN"/>
        </w:rPr>
        <w:t>不符</w:t>
      </w:r>
      <w:r>
        <w:rPr>
          <w:rFonts w:hint="eastAsia" w:ascii="宋体" w:hAnsi="宋体" w:eastAsia="宋体" w:cs="宋体"/>
          <w:color w:val="auto"/>
          <w:sz w:val="24"/>
          <w:szCs w:val="24"/>
          <w:highlight w:val="none"/>
        </w:rPr>
        <w:t>合要求的，扣1分。</w:t>
      </w:r>
    </w:p>
    <w:p w14:paraId="684D4AF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3．切配、拌制各式</w:t>
      </w:r>
      <w:r>
        <w:rPr>
          <w:rFonts w:hint="eastAsia" w:cs="宋体"/>
          <w:color w:val="auto"/>
          <w:sz w:val="24"/>
          <w:szCs w:val="24"/>
          <w:highlight w:val="none"/>
          <w:lang w:eastAsia="zh-CN"/>
        </w:rPr>
        <w:t>馅料不符</w:t>
      </w:r>
      <w:r>
        <w:rPr>
          <w:rFonts w:hint="eastAsia" w:ascii="宋体" w:hAnsi="宋体" w:eastAsia="宋体" w:cs="宋体"/>
          <w:color w:val="auto"/>
          <w:sz w:val="24"/>
          <w:szCs w:val="24"/>
          <w:highlight w:val="none"/>
        </w:rPr>
        <w:t>合要求的，扣1分。</w:t>
      </w:r>
    </w:p>
    <w:p w14:paraId="1796674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4．制作面点品种单一，供应煎、炸食品火色不均匀，不可</w:t>
      </w:r>
      <w:r>
        <w:rPr>
          <w:rFonts w:hint="eastAsia" w:ascii="宋体" w:hAnsi="宋体" w:eastAsia="宋体" w:cs="宋体"/>
          <w:color w:val="auto"/>
          <w:sz w:val="24"/>
          <w:szCs w:val="24"/>
          <w:highlight w:val="none"/>
          <w:lang w:eastAsia="zh-CN"/>
        </w:rPr>
        <w:t>口的，</w:t>
      </w:r>
      <w:r>
        <w:rPr>
          <w:rFonts w:hint="eastAsia" w:ascii="宋体" w:hAnsi="宋体" w:eastAsia="宋体" w:cs="宋体"/>
          <w:color w:val="auto"/>
          <w:sz w:val="24"/>
          <w:szCs w:val="24"/>
          <w:highlight w:val="none"/>
        </w:rPr>
        <w:t>扣1分。</w:t>
      </w:r>
    </w:p>
    <w:p w14:paraId="46DED3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．剩余主食及面点未及时入库冷藏，加工时未充分加热蒸汤扣1分。</w:t>
      </w:r>
    </w:p>
    <w:p w14:paraId="6BED80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．不按规程使用、维护本岗的设备、工具的，扣1分。</w:t>
      </w:r>
    </w:p>
    <w:p w14:paraId="45EC122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．面案、蒸车、烤箱每日未清洁干净，有残渣油垢的，扣1分</w:t>
      </w:r>
    </w:p>
    <w:p w14:paraId="2EB8CB0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．未及时关闭责任区水、电、配电箱等设施设备的，扣</w:t>
      </w:r>
      <w:r>
        <w:rPr>
          <w:rFonts w:hint="eastAsia" w:ascii="宋体" w:hAnsi="宋体" w:eastAsia="宋体" w:cs="宋体"/>
          <w:color w:val="auto"/>
          <w:sz w:val="24"/>
          <w:szCs w:val="24"/>
          <w:highlight w:val="none"/>
          <w:lang w:val="en-US" w:eastAsia="zh-CN"/>
        </w:rPr>
        <w:t>1分。</w:t>
      </w:r>
    </w:p>
    <w:p w14:paraId="279A75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．卫生责任区不整洁的，扣1分。</w:t>
      </w:r>
    </w:p>
    <w:p w14:paraId="7D444C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．工作衣帽不整洁，不规范佩戴口罩</w:t>
      </w:r>
      <w:r>
        <w:rPr>
          <w:rFonts w:hint="eastAsia" w:ascii="宋体" w:hAnsi="宋体" w:eastAsia="宋体" w:cs="宋体"/>
          <w:color w:val="auto"/>
          <w:sz w:val="24"/>
          <w:szCs w:val="24"/>
          <w:highlight w:val="none"/>
          <w:lang w:eastAsia="zh-CN"/>
        </w:rPr>
        <w:t>且不戴口罩</w:t>
      </w:r>
      <w:r>
        <w:rPr>
          <w:rFonts w:hint="eastAsia" w:ascii="宋体" w:hAnsi="宋体" w:eastAsia="宋体" w:cs="宋体"/>
          <w:color w:val="auto"/>
          <w:sz w:val="24"/>
          <w:szCs w:val="24"/>
          <w:highlight w:val="none"/>
        </w:rPr>
        <w:t>的，扣1分。</w:t>
      </w:r>
    </w:p>
    <w:p w14:paraId="1F04F40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．违反单位规章制度的，扣1分。</w:t>
      </w:r>
    </w:p>
    <w:p w14:paraId="57B7FE5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 在食品操作过程中不规范佩戴塑料手套的，扣1分。</w:t>
      </w:r>
    </w:p>
    <w:p w14:paraId="3F2034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五、配菜间工作人员绩效考核细则：</w:t>
      </w:r>
    </w:p>
    <w:p w14:paraId="1C25FE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1．不能保质保量、准确无误封装各点位饭菜、酸奶、水果出现差错的，每出现一次，扣2分。</w:t>
      </w:r>
    </w:p>
    <w:p w14:paraId="7FFDE7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2．砧墩、案板、地面不卫生，刀砧不洁净，不保养的，扣1分。</w:t>
      </w:r>
    </w:p>
    <w:p w14:paraId="073074C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3．剩余食材未及时入库冷藏，妥善保管的，扣1分。</w:t>
      </w:r>
    </w:p>
    <w:p w14:paraId="3C1C6A0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4．不能科学合理、有计划地保管和使用食材，掌管新旧食材使用的先后顺序，确保给厨房提供更好的菜肴原料的，扣1分。</w:t>
      </w:r>
    </w:p>
    <w:p w14:paraId="48010FB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5．不能根据不同菜肴烹调要求，分别对原料进行分割切配洗净沥干的，扣1分。</w:t>
      </w:r>
    </w:p>
    <w:p w14:paraId="772A9D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6．不能根据不同用途和使用时间加工成半成品分别冷藏或上浆腌制后冷藏，用保鲜膜封好，放置冷藏冰箱中的固定位置，待取用的，扣1分。</w:t>
      </w:r>
    </w:p>
    <w:p w14:paraId="239B42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7．不按规程使用、维护本岗的设备工具的，扣1分。</w:t>
      </w:r>
    </w:p>
    <w:p w14:paraId="0FCF70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8．卫生责任区不整洁的，扣1分。</w:t>
      </w:r>
    </w:p>
    <w:p w14:paraId="168BD6F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9．工作衣帽不整洁，不规范佩戴口罩</w:t>
      </w:r>
      <w:r>
        <w:rPr>
          <w:rFonts w:hint="eastAsia" w:ascii="宋体" w:hAnsi="宋体" w:eastAsia="宋体" w:cs="宋体"/>
          <w:color w:val="auto"/>
          <w:sz w:val="24"/>
          <w:szCs w:val="24"/>
          <w:highlight w:val="none"/>
          <w:lang w:eastAsia="zh-CN"/>
        </w:rPr>
        <w:t>且不戴口罩</w:t>
      </w:r>
      <w:r>
        <w:rPr>
          <w:rFonts w:hint="eastAsia" w:ascii="宋体" w:hAnsi="宋体" w:eastAsia="宋体" w:cs="宋体"/>
          <w:color w:val="auto"/>
          <w:sz w:val="24"/>
          <w:szCs w:val="24"/>
          <w:highlight w:val="none"/>
        </w:rPr>
        <w:t>的，扣1分。</w:t>
      </w:r>
    </w:p>
    <w:p w14:paraId="545F3B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10．违反单位规章制度的，扣1分。</w:t>
      </w:r>
    </w:p>
    <w:p w14:paraId="1801A6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11．未及时关闭责任区水、电、配电箱等设施设备的，扣1分。</w:t>
      </w:r>
    </w:p>
    <w:p w14:paraId="020338A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六、洗碗间工作人员绩效考核细则：</w:t>
      </w:r>
    </w:p>
    <w:p w14:paraId="0C4026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1．操作不符合规范、工作标准和服务要求，不正确使用各种消毒剂，对餐具、餐车等进行洗消操作的，扣1分。</w:t>
      </w:r>
    </w:p>
    <w:p w14:paraId="169009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2．不按操作规程进行餐具洗涤，做到一刮、二洗、三冲、四消毒、五检查、六摆放的，扣1分。</w:t>
      </w:r>
    </w:p>
    <w:p w14:paraId="2FDEBBE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3．清洗时不能保持平稳、倒渣分类、轻拿、轻洗、轻放、轻推，影响餐具器皿使用寿命的，扣1分。</w:t>
      </w:r>
    </w:p>
    <w:p w14:paraId="78E1740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4．不能保持工作间的清洁卫生，做到饭盒饭箱干净整洁、地面干爽无积水、餐具堆放齐整无歪斜、器皿分类无混杂、垃圾桶加盖无异味、水台洁净无死角的，扣1分。</w:t>
      </w:r>
    </w:p>
    <w:p w14:paraId="0DBEB0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5．不及时清理运送垃圾，确保无积压的，扣1分。</w:t>
      </w:r>
    </w:p>
    <w:p w14:paraId="278EADC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6．不按规程使用、维护本岗的设备工具的，扣1分。</w:t>
      </w:r>
    </w:p>
    <w:p w14:paraId="0BDD20D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7．卫生责任区不整洁的，扣1分。</w:t>
      </w:r>
    </w:p>
    <w:p w14:paraId="0F7CEB7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8．工作衣帽不整洁，口罩佩戴不规范的，扣1分。</w:t>
      </w:r>
    </w:p>
    <w:p w14:paraId="12633D9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9．违反单位规章制度的，扣1分。</w:t>
      </w:r>
    </w:p>
    <w:p w14:paraId="7E78CCE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10．未及时关闭责任区水、电、配电箱等设施设备的，扣1</w:t>
      </w:r>
      <w:r>
        <w:rPr>
          <w:rFonts w:hint="eastAsia" w:ascii="宋体" w:hAnsi="宋体" w:eastAsia="宋体" w:cs="宋体"/>
          <w:color w:val="auto"/>
          <w:sz w:val="24"/>
          <w:szCs w:val="24"/>
          <w:highlight w:val="none"/>
          <w:lang w:eastAsia="zh-CN"/>
        </w:rPr>
        <w:t>。</w:t>
      </w:r>
    </w:p>
    <w:p w14:paraId="63157C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七</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库房管理</w:t>
      </w:r>
      <w:r>
        <w:rPr>
          <w:rFonts w:hint="eastAsia" w:ascii="宋体" w:hAnsi="宋体" w:eastAsia="宋体" w:cs="宋体"/>
          <w:b/>
          <w:bCs/>
          <w:color w:val="auto"/>
          <w:sz w:val="24"/>
          <w:szCs w:val="24"/>
          <w:highlight w:val="none"/>
        </w:rPr>
        <w:t>人员绩效考核细则：</w:t>
      </w:r>
    </w:p>
    <w:p w14:paraId="538EB030">
      <w:pPr>
        <w:keepNext w:val="0"/>
        <w:keepLines w:val="0"/>
        <w:pageBreakBefore w:val="0"/>
        <w:widowControl w:val="0"/>
        <w:kinsoku/>
        <w:wordWrap/>
        <w:overflowPunct/>
        <w:topLinePunct w:val="0"/>
        <w:autoSpaceDE/>
        <w:autoSpaceDN/>
        <w:bidi w:val="0"/>
        <w:adjustRightInd/>
        <w:snapToGrid/>
        <w:spacing w:line="560" w:lineRule="exact"/>
        <w:textAlignment w:val="auto"/>
        <w:rPr>
          <w:rStyle w:val="42"/>
          <w:rFonts w:hint="eastAsia" w:ascii="宋体" w:hAnsi="宋体" w:eastAsia="宋体" w:cs="宋体"/>
          <w:b w:val="0"/>
          <w:i w:val="0"/>
          <w:caps w:val="0"/>
          <w:color w:val="auto"/>
          <w:spacing w:val="0"/>
          <w:w w:val="100"/>
          <w:kern w:val="2"/>
          <w:sz w:val="24"/>
          <w:szCs w:val="24"/>
          <w:highlight w:val="none"/>
          <w:lang w:val="en-US" w:eastAsia="zh-CN" w:bidi="ar-SA"/>
        </w:rPr>
      </w:pPr>
      <w:r>
        <w:rPr>
          <w:rStyle w:val="42"/>
          <w:rFonts w:hint="eastAsia" w:ascii="宋体" w:hAnsi="宋体" w:eastAsia="宋体" w:cs="宋体"/>
          <w:b w:val="0"/>
          <w:i w:val="0"/>
          <w:caps w:val="0"/>
          <w:color w:val="auto"/>
          <w:spacing w:val="0"/>
          <w:w w:val="100"/>
          <w:kern w:val="2"/>
          <w:sz w:val="24"/>
          <w:szCs w:val="24"/>
          <w:highlight w:val="none"/>
          <w:lang w:val="en-US" w:eastAsia="zh-CN" w:bidi="ar-SA"/>
        </w:rPr>
        <w:t>1. 库房物品摆放整齐规划有序，未按区域摆放扣1分，物料摆放杂乱，未经分类扣2分。</w:t>
      </w:r>
    </w:p>
    <w:p w14:paraId="48143D1F">
      <w:pPr>
        <w:keepNext w:val="0"/>
        <w:keepLines w:val="0"/>
        <w:pageBreakBefore w:val="0"/>
        <w:widowControl w:val="0"/>
        <w:kinsoku/>
        <w:wordWrap/>
        <w:overflowPunct/>
        <w:topLinePunct w:val="0"/>
        <w:autoSpaceDE/>
        <w:autoSpaceDN/>
        <w:bidi w:val="0"/>
        <w:adjustRightInd/>
        <w:snapToGrid/>
        <w:spacing w:line="560" w:lineRule="exact"/>
        <w:textAlignment w:val="auto"/>
        <w:rPr>
          <w:rStyle w:val="42"/>
          <w:rFonts w:hint="eastAsia" w:ascii="宋体" w:hAnsi="宋体" w:eastAsia="宋体" w:cs="宋体"/>
          <w:b w:val="0"/>
          <w:i w:val="0"/>
          <w:caps w:val="0"/>
          <w:color w:val="auto"/>
          <w:spacing w:val="0"/>
          <w:w w:val="100"/>
          <w:kern w:val="2"/>
          <w:sz w:val="24"/>
          <w:szCs w:val="24"/>
          <w:highlight w:val="none"/>
          <w:lang w:val="en-US" w:eastAsia="zh-CN" w:bidi="ar-SA"/>
        </w:rPr>
      </w:pPr>
      <w:r>
        <w:rPr>
          <w:rStyle w:val="42"/>
          <w:rFonts w:hint="eastAsia" w:ascii="宋体" w:hAnsi="宋体" w:eastAsia="宋体" w:cs="宋体"/>
          <w:b w:val="0"/>
          <w:i w:val="0"/>
          <w:caps w:val="0"/>
          <w:color w:val="auto"/>
          <w:spacing w:val="0"/>
          <w:w w:val="100"/>
          <w:kern w:val="2"/>
          <w:sz w:val="24"/>
          <w:szCs w:val="24"/>
          <w:highlight w:val="none"/>
          <w:lang w:val="en-US" w:eastAsia="zh-CN" w:bidi="ar-SA"/>
        </w:rPr>
        <w:t>2. 固定资产、工具、低值易耗品等外借无借条、无登记手续扣3分，擅自将单位</w:t>
      </w:r>
      <w:r>
        <w:rPr>
          <w:rStyle w:val="42"/>
          <w:rFonts w:hint="eastAsia" w:cs="宋体"/>
          <w:b w:val="0"/>
          <w:i w:val="0"/>
          <w:caps w:val="0"/>
          <w:color w:val="auto"/>
          <w:spacing w:val="0"/>
          <w:w w:val="100"/>
          <w:kern w:val="2"/>
          <w:sz w:val="24"/>
          <w:szCs w:val="24"/>
          <w:highlight w:val="none"/>
          <w:lang w:val="en-US" w:eastAsia="zh-CN" w:bidi="ar-SA"/>
        </w:rPr>
        <w:t>财物</w:t>
      </w:r>
      <w:r>
        <w:rPr>
          <w:rStyle w:val="42"/>
          <w:rFonts w:hint="eastAsia" w:ascii="宋体" w:hAnsi="宋体" w:eastAsia="宋体" w:cs="宋体"/>
          <w:b w:val="0"/>
          <w:i w:val="0"/>
          <w:caps w:val="0"/>
          <w:color w:val="auto"/>
          <w:spacing w:val="0"/>
          <w:w w:val="100"/>
          <w:kern w:val="2"/>
          <w:sz w:val="24"/>
          <w:szCs w:val="24"/>
          <w:highlight w:val="none"/>
          <w:lang w:val="en-US" w:eastAsia="zh-CN" w:bidi="ar-SA"/>
        </w:rPr>
        <w:t>借给私人用扣5分，造成丢失、损坏的应照价赔偿。</w:t>
      </w:r>
    </w:p>
    <w:p w14:paraId="70CA8C94">
      <w:pPr>
        <w:keepNext w:val="0"/>
        <w:keepLines w:val="0"/>
        <w:pageBreakBefore w:val="0"/>
        <w:widowControl w:val="0"/>
        <w:kinsoku/>
        <w:wordWrap/>
        <w:overflowPunct/>
        <w:topLinePunct w:val="0"/>
        <w:autoSpaceDE/>
        <w:autoSpaceDN/>
        <w:bidi w:val="0"/>
        <w:adjustRightInd/>
        <w:snapToGrid/>
        <w:spacing w:line="560" w:lineRule="exact"/>
        <w:textAlignment w:val="auto"/>
        <w:rPr>
          <w:rStyle w:val="42"/>
          <w:rFonts w:hint="eastAsia" w:ascii="宋体" w:hAnsi="宋体" w:eastAsia="宋体" w:cs="宋体"/>
          <w:b w:val="0"/>
          <w:i w:val="0"/>
          <w:caps w:val="0"/>
          <w:color w:val="auto"/>
          <w:spacing w:val="0"/>
          <w:w w:val="100"/>
          <w:kern w:val="2"/>
          <w:sz w:val="24"/>
          <w:szCs w:val="24"/>
          <w:highlight w:val="none"/>
          <w:lang w:val="en-US" w:eastAsia="zh-CN" w:bidi="ar-SA"/>
        </w:rPr>
      </w:pPr>
      <w:r>
        <w:rPr>
          <w:rStyle w:val="42"/>
          <w:rFonts w:hint="eastAsia" w:ascii="宋体" w:hAnsi="宋体" w:eastAsia="宋体" w:cs="宋体"/>
          <w:b w:val="0"/>
          <w:i w:val="0"/>
          <w:caps w:val="0"/>
          <w:color w:val="auto"/>
          <w:spacing w:val="0"/>
          <w:w w:val="100"/>
          <w:kern w:val="2"/>
          <w:sz w:val="24"/>
          <w:szCs w:val="24"/>
          <w:highlight w:val="none"/>
          <w:lang w:val="en-US" w:eastAsia="zh-CN" w:bidi="ar-SA"/>
        </w:rPr>
        <w:t>3. 不经食堂管理员审批擅自处理单位物资者扣5分。</w:t>
      </w:r>
    </w:p>
    <w:p w14:paraId="327C03A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rPr>
        <w:t>卫生责任区不整洁的，扣1分。</w:t>
      </w:r>
    </w:p>
    <w:p w14:paraId="38F5241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工作衣帽不整洁，不规范佩戴口罩</w:t>
      </w:r>
      <w:r>
        <w:rPr>
          <w:rFonts w:hint="eastAsia" w:ascii="宋体" w:hAnsi="宋体" w:eastAsia="宋体" w:cs="宋体"/>
          <w:color w:val="auto"/>
          <w:sz w:val="24"/>
          <w:szCs w:val="24"/>
          <w:highlight w:val="none"/>
          <w:lang w:eastAsia="zh-CN"/>
        </w:rPr>
        <w:t>且不戴口罩</w:t>
      </w:r>
      <w:r>
        <w:rPr>
          <w:rFonts w:hint="eastAsia" w:ascii="宋体" w:hAnsi="宋体" w:eastAsia="宋体" w:cs="宋体"/>
          <w:color w:val="auto"/>
          <w:sz w:val="24"/>
          <w:szCs w:val="24"/>
          <w:highlight w:val="none"/>
        </w:rPr>
        <w:t>的，扣1分。</w:t>
      </w:r>
    </w:p>
    <w:p w14:paraId="512633E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工作衣帽不整洁，不规范佩戴口罩</w:t>
      </w:r>
      <w:r>
        <w:rPr>
          <w:rFonts w:hint="eastAsia" w:ascii="宋体" w:hAnsi="宋体" w:eastAsia="宋体" w:cs="宋体"/>
          <w:color w:val="auto"/>
          <w:sz w:val="24"/>
          <w:szCs w:val="24"/>
          <w:highlight w:val="none"/>
          <w:lang w:eastAsia="zh-CN"/>
        </w:rPr>
        <w:t>且不戴口罩</w:t>
      </w:r>
      <w:r>
        <w:rPr>
          <w:rFonts w:hint="eastAsia" w:ascii="宋体" w:hAnsi="宋体" w:eastAsia="宋体" w:cs="宋体"/>
          <w:color w:val="auto"/>
          <w:sz w:val="24"/>
          <w:szCs w:val="24"/>
          <w:highlight w:val="none"/>
        </w:rPr>
        <w:t>的，扣1分。</w:t>
      </w:r>
    </w:p>
    <w:p w14:paraId="5D32337B">
      <w:pPr>
        <w:keepNext w:val="0"/>
        <w:keepLines w:val="0"/>
        <w:pageBreakBefore w:val="0"/>
        <w:widowControl w:val="0"/>
        <w:numPr>
          <w:ilvl w:val="0"/>
          <w:numId w:val="7"/>
        </w:numPr>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违反单位规章制度的，扣1分。</w:t>
      </w:r>
    </w:p>
    <w:p w14:paraId="530BCB3B">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未及时关闭责任区水、电、配电箱等设施设备的，扣1</w:t>
      </w:r>
      <w:r>
        <w:rPr>
          <w:rFonts w:hint="eastAsia" w:ascii="宋体" w:hAnsi="宋体" w:eastAsia="宋体" w:cs="宋体"/>
          <w:color w:val="auto"/>
          <w:sz w:val="24"/>
          <w:szCs w:val="24"/>
          <w:highlight w:val="none"/>
          <w:lang w:eastAsia="zh-CN"/>
        </w:rPr>
        <w:t>分。</w:t>
      </w:r>
    </w:p>
    <w:p w14:paraId="5A6D2644">
      <w:pPr>
        <w:rPr>
          <w:rStyle w:val="42"/>
          <w:rFonts w:hint="eastAsia" w:cs="宋体"/>
          <w:b/>
          <w:color w:val="000000" w:themeColor="text1"/>
          <w:sz w:val="36"/>
          <w:highlight w:val="none"/>
          <w:lang w:eastAsia="zh-CN"/>
          <w14:textFill>
            <w14:solidFill>
              <w14:schemeClr w14:val="tx1"/>
            </w14:solidFill>
          </w14:textFill>
        </w:rPr>
      </w:pPr>
      <w:r>
        <w:rPr>
          <w:rStyle w:val="42"/>
          <w:rFonts w:hint="eastAsia" w:cs="宋体"/>
          <w:b/>
          <w:color w:val="000000" w:themeColor="text1"/>
          <w:sz w:val="36"/>
          <w:highlight w:val="none"/>
          <w:lang w:eastAsia="zh-CN"/>
          <w14:textFill>
            <w14:solidFill>
              <w14:schemeClr w14:val="tx1"/>
            </w14:solidFill>
          </w14:textFill>
        </w:rPr>
        <w:br w:type="page"/>
      </w:r>
    </w:p>
    <w:p w14:paraId="0B101CCA">
      <w:pPr>
        <w:spacing w:line="360" w:lineRule="auto"/>
        <w:jc w:val="center"/>
        <w:outlineLvl w:val="0"/>
        <w:rPr>
          <w:rStyle w:val="42"/>
          <w:rFonts w:hint="eastAsia" w:cs="宋体"/>
          <w:b/>
          <w:color w:val="000000" w:themeColor="text1"/>
          <w:sz w:val="36"/>
          <w:highlight w:val="none"/>
          <w:lang w:eastAsia="zh-CN"/>
          <w14:textFill>
            <w14:solidFill>
              <w14:schemeClr w14:val="tx1"/>
            </w14:solidFill>
          </w14:textFill>
        </w:rPr>
      </w:pPr>
      <w:r>
        <w:rPr>
          <w:rStyle w:val="42"/>
          <w:rFonts w:hint="eastAsia" w:cs="宋体"/>
          <w:b/>
          <w:color w:val="000000" w:themeColor="text1"/>
          <w:sz w:val="36"/>
          <w:highlight w:val="none"/>
          <w:lang w:eastAsia="zh-CN"/>
          <w14:textFill>
            <w14:solidFill>
              <w14:schemeClr w14:val="tx1"/>
            </w14:solidFill>
          </w14:textFill>
        </w:rPr>
        <w:t>第五部分附件</w:t>
      </w:r>
      <w:bookmarkEnd w:id="14"/>
    </w:p>
    <w:p w14:paraId="570772A6">
      <w:pPr>
        <w:spacing w:line="360" w:lineRule="auto"/>
        <w:jc w:val="center"/>
        <w:rPr>
          <w:rStyle w:val="42"/>
          <w:rFonts w:hint="eastAsia" w:cs="宋体"/>
          <w:color w:val="000000" w:themeColor="text1"/>
          <w:sz w:val="30"/>
          <w:highlight w:val="none"/>
          <w:lang w:eastAsia="zh-CN"/>
          <w14:textFill>
            <w14:solidFill>
              <w14:schemeClr w14:val="tx1"/>
            </w14:solidFill>
          </w14:textFill>
        </w:rPr>
      </w:pPr>
      <w:r>
        <w:rPr>
          <w:rStyle w:val="42"/>
          <w:rFonts w:hint="eastAsia" w:cs="宋体"/>
          <w:color w:val="000000" w:themeColor="text1"/>
          <w:sz w:val="30"/>
          <w:highlight w:val="none"/>
          <w:lang w:eastAsia="zh-CN"/>
          <w14:textFill>
            <w14:solidFill>
              <w14:schemeClr w14:val="tx1"/>
            </w14:solidFill>
          </w14:textFill>
        </w:rPr>
        <w:t>（响应文件制作格式，仅供参考）</w:t>
      </w:r>
    </w:p>
    <w:p w14:paraId="2D90FB6A">
      <w:pPr>
        <w:spacing w:line="360" w:lineRule="auto"/>
        <w:jc w:val="center"/>
        <w:rPr>
          <w:rStyle w:val="42"/>
          <w:rFonts w:hint="eastAsia" w:cs="宋体"/>
          <w:b/>
          <w:color w:val="000000" w:themeColor="text1"/>
          <w:sz w:val="36"/>
          <w:highlight w:val="none"/>
          <w:lang w:eastAsia="zh-CN"/>
          <w14:textFill>
            <w14:solidFill>
              <w14:schemeClr w14:val="tx1"/>
            </w14:solidFill>
          </w14:textFill>
        </w:rPr>
      </w:pPr>
    </w:p>
    <w:p w14:paraId="345774AF">
      <w:pPr>
        <w:snapToGrid w:val="0"/>
        <w:spacing w:line="360" w:lineRule="auto"/>
        <w:rPr>
          <w:rFonts w:hint="eastAsia" w:cs="宋体"/>
          <w:b/>
          <w:bCs/>
          <w:color w:val="000000" w:themeColor="text1"/>
          <w:sz w:val="32"/>
          <w:szCs w:val="32"/>
          <w:highlight w:val="none"/>
          <w:lang w:eastAsia="zh-CN"/>
          <w14:textFill>
            <w14:solidFill>
              <w14:schemeClr w14:val="tx1"/>
            </w14:solidFill>
          </w14:textFill>
        </w:rPr>
      </w:pPr>
      <w:r>
        <w:rPr>
          <w:rFonts w:hint="eastAsia" w:cs="宋体"/>
          <w:b/>
          <w:bCs/>
          <w:color w:val="000000" w:themeColor="text1"/>
          <w:sz w:val="32"/>
          <w:szCs w:val="32"/>
          <w:highlight w:val="none"/>
          <w:lang w:eastAsia="zh-CN"/>
          <w14:textFill>
            <w14:solidFill>
              <w14:schemeClr w14:val="tx1"/>
            </w14:solidFill>
          </w14:textFill>
        </w:rPr>
        <w:t>响应文件部分格式</w:t>
      </w:r>
    </w:p>
    <w:p w14:paraId="4A72BC61">
      <w:pPr>
        <w:spacing w:before="0" w:line="360" w:lineRule="auto"/>
        <w:outlineLvl w:val="9"/>
        <w:rPr>
          <w:rFonts w:hint="eastAsia" w:ascii="宋体" w:hAnsi="宋体" w:eastAsia="宋体" w:cs="宋体"/>
          <w:color w:val="000000" w:themeColor="text1"/>
          <w:sz w:val="32"/>
          <w:szCs w:val="32"/>
          <w:highlight w:val="none"/>
          <w:lang w:eastAsia="zh-CN"/>
          <w14:textFill>
            <w14:solidFill>
              <w14:schemeClr w14:val="tx1"/>
            </w14:solidFill>
          </w14:textFill>
        </w:rPr>
      </w:pPr>
      <w:r>
        <w:rPr>
          <w:rFonts w:hint="eastAsia" w:ascii="宋体" w:hAnsi="宋体" w:eastAsia="宋体" w:cs="宋体"/>
          <w:color w:val="000000" w:themeColor="text1"/>
          <w:sz w:val="32"/>
          <w:szCs w:val="32"/>
          <w:highlight w:val="none"/>
          <w:lang w:eastAsia="zh-CN"/>
          <w14:textFill>
            <w14:solidFill>
              <w14:schemeClr w14:val="tx1"/>
            </w14:solidFill>
          </w14:textFill>
        </w:rPr>
        <w:t>封面格式</w:t>
      </w:r>
    </w:p>
    <w:p w14:paraId="2E4F7FDB">
      <w:pPr>
        <w:pStyle w:val="13"/>
        <w:spacing w:after="0" w:line="360" w:lineRule="auto"/>
        <w:rPr>
          <w:rFonts w:hint="eastAsia" w:cs="宋体"/>
          <w:color w:val="000000" w:themeColor="text1"/>
          <w:sz w:val="32"/>
          <w:szCs w:val="32"/>
          <w:highlight w:val="none"/>
          <w:lang w:eastAsia="zh-CN"/>
          <w14:textFill>
            <w14:solidFill>
              <w14:schemeClr w14:val="tx1"/>
            </w14:solidFill>
          </w14:textFill>
        </w:rPr>
      </w:pPr>
    </w:p>
    <w:p w14:paraId="0EF4AEFE">
      <w:pPr>
        <w:pStyle w:val="13"/>
        <w:spacing w:after="0" w:line="360" w:lineRule="auto"/>
        <w:rPr>
          <w:rFonts w:hint="eastAsia" w:cs="宋体"/>
          <w:color w:val="000000" w:themeColor="text1"/>
          <w:sz w:val="32"/>
          <w:szCs w:val="32"/>
          <w:highlight w:val="none"/>
          <w:lang w:eastAsia="zh-CN"/>
          <w14:textFill>
            <w14:solidFill>
              <w14:schemeClr w14:val="tx1"/>
            </w14:solidFill>
          </w14:textFill>
        </w:rPr>
      </w:pPr>
    </w:p>
    <w:p w14:paraId="7A84DDFF">
      <w:pPr>
        <w:pStyle w:val="13"/>
        <w:spacing w:after="0" w:line="360" w:lineRule="auto"/>
        <w:rPr>
          <w:rFonts w:hint="eastAsia" w:cs="宋体"/>
          <w:color w:val="000000" w:themeColor="text1"/>
          <w:sz w:val="32"/>
          <w:szCs w:val="32"/>
          <w:highlight w:val="none"/>
          <w:lang w:eastAsia="zh-CN"/>
          <w14:textFill>
            <w14:solidFill>
              <w14:schemeClr w14:val="tx1"/>
            </w14:solidFill>
          </w14:textFill>
        </w:rPr>
      </w:pPr>
    </w:p>
    <w:p w14:paraId="24FDDCF5">
      <w:pPr>
        <w:pStyle w:val="13"/>
        <w:spacing w:after="0" w:line="360" w:lineRule="auto"/>
        <w:rPr>
          <w:rFonts w:hint="eastAsia" w:cs="宋体"/>
          <w:color w:val="000000" w:themeColor="text1"/>
          <w:sz w:val="32"/>
          <w:szCs w:val="32"/>
          <w:highlight w:val="none"/>
          <w:lang w:eastAsia="zh-CN"/>
          <w14:textFill>
            <w14:solidFill>
              <w14:schemeClr w14:val="tx1"/>
            </w14:solidFill>
          </w14:textFill>
        </w:rPr>
      </w:pPr>
    </w:p>
    <w:p w14:paraId="3C79D86F">
      <w:pPr>
        <w:spacing w:line="360" w:lineRule="auto"/>
        <w:jc w:val="center"/>
        <w:outlineLvl w:val="0"/>
        <w:rPr>
          <w:rFonts w:hint="eastAsia" w:cs="宋体"/>
          <w:b/>
          <w:color w:val="000000" w:themeColor="text1"/>
          <w:sz w:val="32"/>
          <w:szCs w:val="32"/>
          <w:highlight w:val="none"/>
          <w:lang w:eastAsia="zh-CN"/>
          <w14:textFill>
            <w14:solidFill>
              <w14:schemeClr w14:val="tx1"/>
            </w14:solidFill>
          </w14:textFill>
        </w:rPr>
      </w:pPr>
      <w:bookmarkStart w:id="15" w:name="_Toc13871"/>
      <w:r>
        <w:rPr>
          <w:rFonts w:hint="eastAsia" w:cs="宋体"/>
          <w:b/>
          <w:color w:val="000000" w:themeColor="text1"/>
          <w:sz w:val="32"/>
          <w:szCs w:val="32"/>
          <w:highlight w:val="none"/>
          <w:lang w:eastAsia="zh-CN"/>
          <w14:textFill>
            <w14:solidFill>
              <w14:schemeClr w14:val="tx1"/>
            </w14:solidFill>
          </w14:textFill>
        </w:rPr>
        <w:t>响应文件</w:t>
      </w:r>
      <w:bookmarkEnd w:id="15"/>
    </w:p>
    <w:p w14:paraId="73D4BA58">
      <w:pPr>
        <w:spacing w:line="360" w:lineRule="auto"/>
        <w:jc w:val="center"/>
        <w:rPr>
          <w:rFonts w:hint="eastAsia" w:cs="宋体"/>
          <w:b/>
          <w:color w:val="000000" w:themeColor="text1"/>
          <w:sz w:val="32"/>
          <w:szCs w:val="32"/>
          <w:highlight w:val="none"/>
          <w:lang w:eastAsia="zh-CN"/>
          <w14:textFill>
            <w14:solidFill>
              <w14:schemeClr w14:val="tx1"/>
            </w14:solidFill>
          </w14:textFill>
        </w:rPr>
      </w:pPr>
    </w:p>
    <w:p w14:paraId="47D6EE0C">
      <w:pPr>
        <w:pStyle w:val="13"/>
        <w:spacing w:after="0" w:line="360" w:lineRule="auto"/>
        <w:rPr>
          <w:rFonts w:hint="eastAsia" w:cs="宋体"/>
          <w:b/>
          <w:color w:val="000000" w:themeColor="text1"/>
          <w:sz w:val="32"/>
          <w:szCs w:val="32"/>
          <w:highlight w:val="none"/>
          <w:lang w:eastAsia="zh-CN"/>
          <w14:textFill>
            <w14:solidFill>
              <w14:schemeClr w14:val="tx1"/>
            </w14:solidFill>
          </w14:textFill>
        </w:rPr>
      </w:pPr>
    </w:p>
    <w:p w14:paraId="2A49D581">
      <w:pPr>
        <w:tabs>
          <w:tab w:val="left" w:pos="7306"/>
        </w:tabs>
        <w:snapToGrid w:val="0"/>
        <w:spacing w:line="360" w:lineRule="auto"/>
        <w:ind w:firstLine="960" w:firstLineChars="300"/>
        <w:jc w:val="both"/>
        <w:rPr>
          <w:rFonts w:hint="eastAsia" w:cs="宋体"/>
          <w:color w:val="000000" w:themeColor="text1"/>
          <w:sz w:val="32"/>
          <w:szCs w:val="32"/>
          <w:highlight w:val="none"/>
          <w:lang w:eastAsia="zh-CN"/>
          <w14:textFill>
            <w14:solidFill>
              <w14:schemeClr w14:val="tx1"/>
            </w14:solidFill>
          </w14:textFill>
        </w:rPr>
      </w:pPr>
      <w:r>
        <w:rPr>
          <w:rFonts w:hint="eastAsia" w:cs="宋体"/>
          <w:color w:val="000000" w:themeColor="text1"/>
          <w:sz w:val="32"/>
          <w:szCs w:val="32"/>
          <w:highlight w:val="none"/>
          <w:lang w:eastAsia="zh-CN"/>
          <w14:textFill>
            <w14:solidFill>
              <w14:schemeClr w14:val="tx1"/>
            </w14:solidFill>
          </w14:textFill>
        </w:rPr>
        <w:t>项目编号</w:t>
      </w:r>
      <w:r>
        <w:rPr>
          <w:rFonts w:hint="eastAsia" w:cs="宋体"/>
          <w:color w:val="000000" w:themeColor="text1"/>
          <w:spacing w:val="3"/>
          <w:sz w:val="32"/>
          <w:szCs w:val="32"/>
          <w:highlight w:val="none"/>
          <w:lang w:eastAsia="zh-CN"/>
          <w14:textFill>
            <w14:solidFill>
              <w14:schemeClr w14:val="tx1"/>
            </w14:solidFill>
          </w14:textFill>
        </w:rPr>
        <w:t>：</w:t>
      </w:r>
    </w:p>
    <w:p w14:paraId="3D7EB6F6">
      <w:pPr>
        <w:tabs>
          <w:tab w:val="left" w:pos="8536"/>
        </w:tabs>
        <w:snapToGrid w:val="0"/>
        <w:spacing w:line="360" w:lineRule="auto"/>
        <w:ind w:firstLine="960" w:firstLineChars="300"/>
        <w:jc w:val="both"/>
        <w:rPr>
          <w:rFonts w:hint="eastAsia" w:cs="宋体"/>
          <w:color w:val="000000" w:themeColor="text1"/>
          <w:sz w:val="32"/>
          <w:szCs w:val="32"/>
          <w:highlight w:val="none"/>
          <w:lang w:eastAsia="zh-CN"/>
          <w14:textFill>
            <w14:solidFill>
              <w14:schemeClr w14:val="tx1"/>
            </w14:solidFill>
          </w14:textFill>
        </w:rPr>
      </w:pPr>
      <w:r>
        <w:rPr>
          <w:rFonts w:hint="eastAsia" w:cs="宋体"/>
          <w:color w:val="000000" w:themeColor="text1"/>
          <w:sz w:val="32"/>
          <w:szCs w:val="32"/>
          <w:highlight w:val="none"/>
          <w:lang w:eastAsia="zh-CN"/>
          <w14:textFill>
            <w14:solidFill>
              <w14:schemeClr w14:val="tx1"/>
            </w14:solidFill>
          </w14:textFill>
        </w:rPr>
        <w:t>项目名称</w:t>
      </w:r>
      <w:r>
        <w:rPr>
          <w:rFonts w:hint="eastAsia" w:cs="宋体"/>
          <w:color w:val="000000" w:themeColor="text1"/>
          <w:spacing w:val="3"/>
          <w:sz w:val="32"/>
          <w:szCs w:val="32"/>
          <w:highlight w:val="none"/>
          <w:lang w:eastAsia="zh-CN"/>
          <w14:textFill>
            <w14:solidFill>
              <w14:schemeClr w14:val="tx1"/>
            </w14:solidFill>
          </w14:textFill>
        </w:rPr>
        <w:t>：</w:t>
      </w:r>
    </w:p>
    <w:p w14:paraId="292A95E5">
      <w:pPr>
        <w:tabs>
          <w:tab w:val="left" w:pos="7787"/>
        </w:tabs>
        <w:snapToGrid w:val="0"/>
        <w:spacing w:line="360" w:lineRule="auto"/>
        <w:ind w:firstLine="960" w:firstLineChars="300"/>
        <w:jc w:val="both"/>
        <w:rPr>
          <w:rFonts w:hint="eastAsia" w:cs="宋体"/>
          <w:color w:val="000000" w:themeColor="text1"/>
          <w:sz w:val="32"/>
          <w:szCs w:val="32"/>
          <w:highlight w:val="none"/>
          <w:lang w:eastAsia="zh-CN"/>
          <w14:textFill>
            <w14:solidFill>
              <w14:schemeClr w14:val="tx1"/>
            </w14:solidFill>
          </w14:textFill>
        </w:rPr>
      </w:pPr>
      <w:r>
        <w:rPr>
          <w:rFonts w:hint="eastAsia" w:cs="宋体"/>
          <w:color w:val="000000" w:themeColor="text1"/>
          <w:sz w:val="32"/>
          <w:szCs w:val="32"/>
          <w:highlight w:val="none"/>
          <w:lang w:eastAsia="zh-CN"/>
          <w14:textFill>
            <w14:solidFill>
              <w14:schemeClr w14:val="tx1"/>
            </w14:solidFill>
          </w14:textFill>
        </w:rPr>
        <w:t>供应商名称（签章）</w:t>
      </w:r>
      <w:r>
        <w:rPr>
          <w:rFonts w:hint="eastAsia" w:cs="宋体"/>
          <w:color w:val="000000" w:themeColor="text1"/>
          <w:spacing w:val="3"/>
          <w:sz w:val="32"/>
          <w:szCs w:val="32"/>
          <w:highlight w:val="none"/>
          <w:lang w:eastAsia="zh-CN"/>
          <w14:textFill>
            <w14:solidFill>
              <w14:schemeClr w14:val="tx1"/>
            </w14:solidFill>
          </w14:textFill>
        </w:rPr>
        <w:t>：</w:t>
      </w:r>
    </w:p>
    <w:p w14:paraId="35985E2A">
      <w:pPr>
        <w:tabs>
          <w:tab w:val="left" w:pos="9453"/>
        </w:tabs>
        <w:adjustRightInd w:val="0"/>
        <w:snapToGrid w:val="0"/>
        <w:spacing w:line="360" w:lineRule="auto"/>
        <w:ind w:firstLine="964" w:firstLineChars="300"/>
        <w:rPr>
          <w:rFonts w:hint="eastAsia" w:cs="宋体"/>
          <w:b/>
          <w:color w:val="000000" w:themeColor="text1"/>
          <w:sz w:val="32"/>
          <w:szCs w:val="32"/>
          <w:highlight w:val="none"/>
          <w:lang w:eastAsia="zh-CN"/>
          <w14:textFill>
            <w14:solidFill>
              <w14:schemeClr w14:val="tx1"/>
            </w14:solidFill>
          </w14:textFill>
        </w:rPr>
      </w:pPr>
      <w:r>
        <w:rPr>
          <w:rFonts w:hint="eastAsia" w:cs="宋体"/>
          <w:b/>
          <w:color w:val="000000" w:themeColor="text1"/>
          <w:sz w:val="32"/>
          <w:szCs w:val="32"/>
          <w:highlight w:val="none"/>
          <w:lang w:eastAsia="zh-CN"/>
          <w14:textFill>
            <w14:solidFill>
              <w14:schemeClr w14:val="tx1"/>
            </w14:solidFill>
          </w14:textFill>
        </w:rPr>
        <w:t>法定代</w:t>
      </w:r>
      <w:r>
        <w:rPr>
          <w:rFonts w:hint="eastAsia" w:cs="宋体"/>
          <w:b/>
          <w:color w:val="000000" w:themeColor="text1"/>
          <w:spacing w:val="-3"/>
          <w:sz w:val="32"/>
          <w:szCs w:val="32"/>
          <w:highlight w:val="none"/>
          <w:lang w:eastAsia="zh-CN"/>
          <w14:textFill>
            <w14:solidFill>
              <w14:schemeClr w14:val="tx1"/>
            </w14:solidFill>
          </w14:textFill>
        </w:rPr>
        <w:t>表</w:t>
      </w:r>
      <w:r>
        <w:rPr>
          <w:rFonts w:hint="eastAsia" w:cs="宋体"/>
          <w:b/>
          <w:color w:val="000000" w:themeColor="text1"/>
          <w:sz w:val="32"/>
          <w:szCs w:val="32"/>
          <w:highlight w:val="none"/>
          <w:lang w:eastAsia="zh-CN"/>
          <w14:textFill>
            <w14:solidFill>
              <w14:schemeClr w14:val="tx1"/>
            </w14:solidFill>
          </w14:textFill>
        </w:rPr>
        <w:t>人或</w:t>
      </w:r>
      <w:r>
        <w:rPr>
          <w:rFonts w:hint="eastAsia" w:cs="宋体"/>
          <w:b/>
          <w:color w:val="000000" w:themeColor="text1"/>
          <w:spacing w:val="-3"/>
          <w:sz w:val="32"/>
          <w:szCs w:val="32"/>
          <w:highlight w:val="none"/>
          <w:lang w:eastAsia="zh-CN"/>
          <w14:textFill>
            <w14:solidFill>
              <w14:schemeClr w14:val="tx1"/>
            </w14:solidFill>
          </w14:textFill>
        </w:rPr>
        <w:t>其授</w:t>
      </w:r>
      <w:r>
        <w:rPr>
          <w:rFonts w:hint="eastAsia" w:cs="宋体"/>
          <w:b/>
          <w:color w:val="000000" w:themeColor="text1"/>
          <w:sz w:val="32"/>
          <w:szCs w:val="32"/>
          <w:highlight w:val="none"/>
          <w:lang w:eastAsia="zh-CN"/>
          <w14:textFill>
            <w14:solidFill>
              <w14:schemeClr w14:val="tx1"/>
            </w14:solidFill>
          </w14:textFill>
        </w:rPr>
        <w:t>权代表</w:t>
      </w:r>
      <w:r>
        <w:rPr>
          <w:rFonts w:hint="eastAsia" w:cs="宋体"/>
          <w:b/>
          <w:color w:val="000000" w:themeColor="text1"/>
          <w:spacing w:val="-3"/>
          <w:sz w:val="32"/>
          <w:szCs w:val="32"/>
          <w:highlight w:val="none"/>
          <w:lang w:eastAsia="zh-CN"/>
          <w14:textFill>
            <w14:solidFill>
              <w14:schemeClr w14:val="tx1"/>
            </w14:solidFill>
          </w14:textFill>
        </w:rPr>
        <w:t>签</w:t>
      </w:r>
      <w:r>
        <w:rPr>
          <w:rFonts w:hint="eastAsia" w:cs="宋体"/>
          <w:b/>
          <w:color w:val="000000" w:themeColor="text1"/>
          <w:sz w:val="32"/>
          <w:szCs w:val="32"/>
          <w:highlight w:val="none"/>
          <w:lang w:eastAsia="zh-CN"/>
          <w14:textFill>
            <w14:solidFill>
              <w14:schemeClr w14:val="tx1"/>
            </w14:solidFill>
          </w14:textFill>
        </w:rPr>
        <w:t>字（</w:t>
      </w:r>
      <w:r>
        <w:rPr>
          <w:rFonts w:hint="eastAsia" w:cs="宋体"/>
          <w:b/>
          <w:color w:val="000000" w:themeColor="text1"/>
          <w:spacing w:val="-3"/>
          <w:sz w:val="32"/>
          <w:szCs w:val="32"/>
          <w:highlight w:val="none"/>
          <w:lang w:eastAsia="zh-CN"/>
          <w14:textFill>
            <w14:solidFill>
              <w14:schemeClr w14:val="tx1"/>
            </w14:solidFill>
          </w14:textFill>
        </w:rPr>
        <w:t>电子签名或签章</w:t>
      </w:r>
      <w:r>
        <w:rPr>
          <w:rFonts w:hint="eastAsia" w:cs="宋体"/>
          <w:b/>
          <w:color w:val="000000" w:themeColor="text1"/>
          <w:sz w:val="32"/>
          <w:szCs w:val="32"/>
          <w:highlight w:val="none"/>
          <w:lang w:eastAsia="zh-CN"/>
          <w14:textFill>
            <w14:solidFill>
              <w14:schemeClr w14:val="tx1"/>
            </w14:solidFill>
          </w14:textFill>
        </w:rPr>
        <w:t>）：</w:t>
      </w:r>
    </w:p>
    <w:p w14:paraId="3C7B5E81">
      <w:pPr>
        <w:spacing w:line="360" w:lineRule="auto"/>
        <w:ind w:firstLine="964" w:firstLineChars="300"/>
        <w:rPr>
          <w:rFonts w:hint="eastAsia" w:cs="宋体"/>
          <w:b/>
          <w:color w:val="000000" w:themeColor="text1"/>
          <w:sz w:val="32"/>
          <w:szCs w:val="32"/>
          <w:highlight w:val="none"/>
          <w:lang w:val="zh-CN" w:eastAsia="zh-CN" w:bidi="zh-CN"/>
          <w14:textFill>
            <w14:solidFill>
              <w14:schemeClr w14:val="tx1"/>
            </w14:solidFill>
          </w14:textFill>
        </w:rPr>
      </w:pPr>
      <w:r>
        <w:rPr>
          <w:rFonts w:hint="eastAsia" w:cs="宋体"/>
          <w:b/>
          <w:color w:val="000000" w:themeColor="text1"/>
          <w:sz w:val="32"/>
          <w:szCs w:val="32"/>
          <w:highlight w:val="none"/>
          <w:lang w:val="zh-CN" w:eastAsia="zh-CN" w:bidi="zh-CN"/>
          <w14:textFill>
            <w14:solidFill>
              <w14:schemeClr w14:val="tx1"/>
            </w14:solidFill>
          </w14:textFill>
        </w:rPr>
        <w:t>日期                   （年/月/日）</w:t>
      </w:r>
    </w:p>
    <w:p w14:paraId="43D89444">
      <w:pPr>
        <w:spacing w:line="360" w:lineRule="auto"/>
        <w:rPr>
          <w:rFonts w:hint="eastAsia" w:cs="宋体"/>
          <w:b/>
          <w:color w:val="000000" w:themeColor="text1"/>
          <w:sz w:val="30"/>
          <w:szCs w:val="30"/>
          <w:highlight w:val="none"/>
          <w:lang w:eastAsia="zh-CN"/>
          <w14:textFill>
            <w14:solidFill>
              <w14:schemeClr w14:val="tx1"/>
            </w14:solidFill>
          </w14:textFill>
        </w:rPr>
        <w:sectPr>
          <w:headerReference r:id="rId7" w:type="default"/>
          <w:footerReference r:id="rId8" w:type="default"/>
          <w:pgSz w:w="11906" w:h="16838"/>
          <w:pgMar w:top="1440" w:right="1417" w:bottom="1440" w:left="1417" w:header="851" w:footer="992" w:gutter="0"/>
          <w:pgNumType w:fmt="decimal"/>
          <w:cols w:space="0" w:num="1"/>
          <w:rtlGutter w:val="0"/>
          <w:docGrid w:type="lines" w:linePitch="312" w:charSpace="0"/>
        </w:sectPr>
      </w:pPr>
      <w:r>
        <w:rPr>
          <w:rFonts w:hint="eastAsia" w:cs="宋体"/>
          <w:b/>
          <w:color w:val="000000" w:themeColor="text1"/>
          <w:sz w:val="30"/>
          <w:szCs w:val="30"/>
          <w:highlight w:val="none"/>
          <w:lang w:eastAsia="zh-CN"/>
          <w14:textFill>
            <w14:solidFill>
              <w14:schemeClr w14:val="tx1"/>
            </w14:solidFill>
          </w14:textFill>
        </w:rPr>
        <w:br w:type="page"/>
      </w:r>
    </w:p>
    <w:p w14:paraId="3B97C5D8">
      <w:pPr>
        <w:snapToGrid w:val="0"/>
        <w:spacing w:line="360" w:lineRule="auto"/>
        <w:ind w:firstLine="360" w:firstLineChars="150"/>
        <w:rPr>
          <w:rFonts w:hint="eastAsia" w:cs="宋体"/>
          <w:color w:val="000000" w:themeColor="text1"/>
          <w:sz w:val="24"/>
          <w:highlight w:val="none"/>
          <w:lang w:eastAsia="zh-CN"/>
          <w14:textFill>
            <w14:solidFill>
              <w14:schemeClr w14:val="tx1"/>
            </w14:solidFill>
          </w14:textFill>
        </w:rPr>
      </w:pPr>
      <w:r>
        <w:rPr>
          <w:rFonts w:hint="eastAsia" w:cs="宋体"/>
          <w:color w:val="000000" w:themeColor="text1"/>
          <w:sz w:val="24"/>
          <w:highlight w:val="none"/>
          <w:lang w:eastAsia="zh-CN"/>
          <w14:textFill>
            <w14:solidFill>
              <w14:schemeClr w14:val="tx1"/>
            </w14:solidFill>
          </w14:textFill>
        </w:rPr>
        <w:t>目录</w:t>
      </w:r>
    </w:p>
    <w:p w14:paraId="7C1DC1BC">
      <w:pPr>
        <w:widowControl w:val="0"/>
        <w:spacing w:line="360" w:lineRule="auto"/>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kern w:val="2"/>
          <w:sz w:val="24"/>
          <w:szCs w:val="24"/>
          <w:highlight w:val="none"/>
          <w:lang w:eastAsia="zh-CN"/>
          <w14:textFill>
            <w14:solidFill>
              <w14:schemeClr w14:val="tx1"/>
            </w14:solidFill>
          </w14:textFill>
        </w:rPr>
        <w:t>1.</w:t>
      </w:r>
      <w:r>
        <w:rPr>
          <w:rFonts w:hint="eastAsia" w:cs="宋体"/>
          <w:color w:val="000000" w:themeColor="text1"/>
          <w:sz w:val="24"/>
          <w:szCs w:val="24"/>
          <w:highlight w:val="none"/>
          <w:lang w:eastAsia="zh-CN"/>
          <w14:textFill>
            <w14:solidFill>
              <w14:schemeClr w14:val="tx1"/>
            </w14:solidFill>
          </w14:textFill>
        </w:rPr>
        <w:t>投标函</w:t>
      </w:r>
    </w:p>
    <w:p w14:paraId="45EAD9E1">
      <w:pPr>
        <w:widowControl w:val="0"/>
        <w:spacing w:line="360" w:lineRule="auto"/>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kern w:val="2"/>
          <w:sz w:val="24"/>
          <w:szCs w:val="24"/>
          <w:highlight w:val="none"/>
          <w:lang w:eastAsia="zh-CN"/>
          <w14:textFill>
            <w14:solidFill>
              <w14:schemeClr w14:val="tx1"/>
            </w14:solidFill>
          </w14:textFill>
        </w:rPr>
        <w:t>2.</w:t>
      </w:r>
      <w:r>
        <w:rPr>
          <w:rFonts w:hint="eastAsia" w:cs="宋体"/>
          <w:color w:val="000000" w:themeColor="text1"/>
          <w:sz w:val="24"/>
          <w:szCs w:val="24"/>
          <w:highlight w:val="none"/>
          <w:lang w:eastAsia="zh-CN"/>
          <w14:textFill>
            <w14:solidFill>
              <w14:schemeClr w14:val="tx1"/>
            </w14:solidFill>
          </w14:textFill>
        </w:rPr>
        <w:t>报价一览表</w:t>
      </w:r>
    </w:p>
    <w:p w14:paraId="0B67CC77">
      <w:pPr>
        <w:widowControl w:val="0"/>
        <w:spacing w:line="360" w:lineRule="auto"/>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kern w:val="2"/>
          <w:sz w:val="24"/>
          <w:szCs w:val="24"/>
          <w:highlight w:val="none"/>
          <w:lang w:eastAsia="zh-CN"/>
          <w14:textFill>
            <w14:solidFill>
              <w14:schemeClr w14:val="tx1"/>
            </w14:solidFill>
          </w14:textFill>
        </w:rPr>
        <w:t>3.</w:t>
      </w:r>
      <w:r>
        <w:rPr>
          <w:rFonts w:hint="eastAsia" w:cs="宋体"/>
          <w:color w:val="000000" w:themeColor="text1"/>
          <w:sz w:val="24"/>
          <w:szCs w:val="24"/>
          <w:highlight w:val="none"/>
          <w:lang w:eastAsia="zh-CN"/>
          <w14:textFill>
            <w14:solidFill>
              <w14:schemeClr w14:val="tx1"/>
            </w14:solidFill>
          </w14:textFill>
        </w:rPr>
        <w:t>资格证明文件</w:t>
      </w:r>
    </w:p>
    <w:p w14:paraId="2F818665">
      <w:pPr>
        <w:widowControl w:val="0"/>
        <w:spacing w:line="360" w:lineRule="auto"/>
        <w:ind w:firstLine="480" w:firstLineChars="200"/>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3.1法定代表人身份证明书</w:t>
      </w:r>
    </w:p>
    <w:p w14:paraId="6C9F9D25">
      <w:pPr>
        <w:widowControl w:val="0"/>
        <w:spacing w:line="360" w:lineRule="auto"/>
        <w:ind w:firstLine="480" w:firstLineChars="200"/>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3.2法定代表人授权委托书</w:t>
      </w:r>
    </w:p>
    <w:p w14:paraId="05055265">
      <w:pPr>
        <w:widowControl w:val="0"/>
        <w:spacing w:line="360" w:lineRule="auto"/>
        <w:ind w:firstLine="480" w:firstLineChars="200"/>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3.3投标人综合情况一览表</w:t>
      </w:r>
    </w:p>
    <w:p w14:paraId="6848EEBA">
      <w:pPr>
        <w:widowControl w:val="0"/>
        <w:spacing w:line="360" w:lineRule="auto"/>
        <w:ind w:firstLine="480" w:firstLineChars="200"/>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3.4具有独立承担民事责任的能力</w:t>
      </w:r>
    </w:p>
    <w:p w14:paraId="29676A64">
      <w:pPr>
        <w:widowControl w:val="0"/>
        <w:spacing w:line="360" w:lineRule="auto"/>
        <w:ind w:firstLine="480" w:firstLineChars="200"/>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3.5具有良好的商业信誉和健全的财务会计制度</w:t>
      </w:r>
    </w:p>
    <w:p w14:paraId="4C446840">
      <w:pPr>
        <w:widowControl w:val="0"/>
        <w:spacing w:line="360" w:lineRule="auto"/>
        <w:ind w:firstLine="480" w:firstLineChars="200"/>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3.6具有履行合同所必需的设备和专业技术能力</w:t>
      </w:r>
    </w:p>
    <w:p w14:paraId="11A821E3">
      <w:pPr>
        <w:widowControl w:val="0"/>
        <w:spacing w:line="360" w:lineRule="auto"/>
        <w:ind w:firstLine="480" w:firstLineChars="200"/>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3.7有依法缴纳税收的记录</w:t>
      </w:r>
    </w:p>
    <w:p w14:paraId="06F2A4E0">
      <w:pPr>
        <w:widowControl w:val="0"/>
        <w:spacing w:line="360" w:lineRule="auto"/>
        <w:ind w:firstLine="480" w:firstLineChars="200"/>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3.8有依法缴纳社会保障资金的记录</w:t>
      </w:r>
    </w:p>
    <w:p w14:paraId="6B9F4BD4">
      <w:pPr>
        <w:widowControl w:val="0"/>
        <w:spacing w:line="360" w:lineRule="auto"/>
        <w:ind w:firstLine="480" w:firstLineChars="200"/>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3.9参加政府采购活动前三年内，在经营活动中没有重大违法记录</w:t>
      </w:r>
    </w:p>
    <w:p w14:paraId="61FED5F2">
      <w:pPr>
        <w:widowControl w:val="0"/>
        <w:spacing w:line="360" w:lineRule="auto"/>
        <w:ind w:firstLine="480" w:firstLineChars="200"/>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3.10声明函</w:t>
      </w:r>
    </w:p>
    <w:p w14:paraId="38EF01BC">
      <w:pPr>
        <w:widowControl w:val="0"/>
        <w:spacing w:line="360" w:lineRule="auto"/>
        <w:ind w:firstLine="480" w:firstLineChars="200"/>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3.11磋商保证金缴纳凭证</w:t>
      </w:r>
    </w:p>
    <w:p w14:paraId="5EECB382">
      <w:pPr>
        <w:widowControl w:val="0"/>
        <w:spacing w:line="360" w:lineRule="auto"/>
        <w:ind w:firstLine="480" w:firstLineChars="200"/>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3.12政府采购政策</w:t>
      </w:r>
    </w:p>
    <w:p w14:paraId="1645320D">
      <w:pPr>
        <w:widowControl w:val="0"/>
        <w:spacing w:line="360" w:lineRule="auto"/>
        <w:ind w:firstLine="480" w:firstLineChars="200"/>
        <w:textAlignment w:val="auto"/>
        <w:rPr>
          <w:rFonts w:hint="default"/>
          <w:color w:val="auto"/>
          <w:lang w:val="en-US" w:eastAsia="zh-CN"/>
        </w:rPr>
      </w:pPr>
      <w:r>
        <w:rPr>
          <w:rFonts w:hint="eastAsia" w:cs="宋体"/>
          <w:color w:val="auto"/>
          <w:sz w:val="24"/>
          <w:szCs w:val="24"/>
          <w:highlight w:val="none"/>
          <w:lang w:val="en-US" w:eastAsia="zh-CN"/>
        </w:rPr>
        <w:t>3.13</w:t>
      </w:r>
      <w:r>
        <w:rPr>
          <w:rFonts w:hint="eastAsia" w:ascii="宋体" w:hAnsi="宋体" w:eastAsia="宋体" w:cs="宋体"/>
          <w:color w:val="auto"/>
          <w:spacing w:val="-2"/>
          <w:kern w:val="0"/>
          <w:sz w:val="24"/>
          <w:szCs w:val="24"/>
          <w:highlight w:val="none"/>
        </w:rPr>
        <w:t>《餐饮服务许可证》或《食品经营或流通许可证》</w:t>
      </w:r>
    </w:p>
    <w:p w14:paraId="5B22C5D3">
      <w:pPr>
        <w:widowControl w:val="0"/>
        <w:spacing w:line="360" w:lineRule="auto"/>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4.（202</w:t>
      </w:r>
      <w:r>
        <w:rPr>
          <w:rFonts w:hint="eastAsia" w:cs="宋体"/>
          <w:color w:val="000000" w:themeColor="text1"/>
          <w:sz w:val="24"/>
          <w:szCs w:val="24"/>
          <w:highlight w:val="none"/>
          <w:lang w:val="en-US" w:eastAsia="zh-CN"/>
          <w14:textFill>
            <w14:solidFill>
              <w14:schemeClr w14:val="tx1"/>
            </w14:solidFill>
          </w14:textFill>
        </w:rPr>
        <w:t>3</w:t>
      </w:r>
      <w:r>
        <w:rPr>
          <w:rFonts w:hint="eastAsia" w:cs="宋体"/>
          <w:color w:val="000000" w:themeColor="text1"/>
          <w:sz w:val="24"/>
          <w:szCs w:val="24"/>
          <w:highlight w:val="none"/>
          <w:lang w:eastAsia="zh-CN"/>
          <w14:textFill>
            <w14:solidFill>
              <w14:schemeClr w14:val="tx1"/>
            </w14:solidFill>
          </w14:textFill>
        </w:rPr>
        <w:t>年1月1日至今）类似项目业绩一览表</w:t>
      </w:r>
    </w:p>
    <w:p w14:paraId="307DD5C6">
      <w:pPr>
        <w:widowControl w:val="0"/>
        <w:spacing w:line="360" w:lineRule="auto"/>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5.商务条款偏离表</w:t>
      </w:r>
    </w:p>
    <w:p w14:paraId="4B1752D5">
      <w:pPr>
        <w:widowControl w:val="0"/>
        <w:spacing w:line="360" w:lineRule="auto"/>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6.技术规格偏离表</w:t>
      </w:r>
    </w:p>
    <w:p w14:paraId="0378A96B">
      <w:pPr>
        <w:widowControl w:val="0"/>
        <w:spacing w:line="360" w:lineRule="auto"/>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7.组织机构及人员配备情况表（格式自拟）</w:t>
      </w:r>
    </w:p>
    <w:p w14:paraId="05F1F7BB">
      <w:pPr>
        <w:widowControl w:val="0"/>
        <w:tabs>
          <w:tab w:val="left" w:pos="540"/>
        </w:tabs>
        <w:spacing w:line="360" w:lineRule="auto"/>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8.诚信投标供应商承诺书</w:t>
      </w:r>
    </w:p>
    <w:p w14:paraId="68C73187">
      <w:pPr>
        <w:widowControl w:val="0"/>
        <w:tabs>
          <w:tab w:val="left" w:pos="540"/>
        </w:tabs>
        <w:spacing w:line="360" w:lineRule="auto"/>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9.反商业贿赂承诺书</w:t>
      </w:r>
    </w:p>
    <w:p w14:paraId="537800A0">
      <w:pPr>
        <w:widowControl w:val="0"/>
        <w:spacing w:line="360" w:lineRule="auto"/>
        <w:textAlignment w:val="auto"/>
        <w:rPr>
          <w:rFonts w:hint="eastAsia" w:cs="宋体"/>
          <w:color w:val="000000" w:themeColor="text1"/>
          <w:kern w:val="2"/>
          <w:sz w:val="24"/>
          <w:szCs w:val="24"/>
          <w:highlight w:val="none"/>
          <w:lang w:eastAsia="zh-CN"/>
          <w14:textFill>
            <w14:solidFill>
              <w14:schemeClr w14:val="tx1"/>
            </w14:solidFill>
          </w14:textFill>
        </w:rPr>
      </w:pPr>
      <w:r>
        <w:rPr>
          <w:rFonts w:hint="eastAsia" w:cs="宋体"/>
          <w:color w:val="000000" w:themeColor="text1"/>
          <w:kern w:val="2"/>
          <w:sz w:val="24"/>
          <w:szCs w:val="24"/>
          <w:highlight w:val="none"/>
          <w:lang w:eastAsia="zh-CN"/>
          <w14:textFill>
            <w14:solidFill>
              <w14:schemeClr w14:val="tx1"/>
            </w14:solidFill>
          </w14:textFill>
        </w:rPr>
        <w:t>10.技术响应文件</w:t>
      </w:r>
    </w:p>
    <w:p w14:paraId="55B316AA">
      <w:pPr>
        <w:widowControl w:val="0"/>
        <w:spacing w:line="360" w:lineRule="auto"/>
        <w:textAlignment w:val="auto"/>
        <w:rPr>
          <w:rFonts w:hint="eastAsia" w:cs="宋体"/>
          <w:color w:val="000000" w:themeColor="text1"/>
          <w:kern w:val="2"/>
          <w:sz w:val="24"/>
          <w:szCs w:val="24"/>
          <w:highlight w:val="none"/>
          <w:lang w:eastAsia="zh-CN"/>
          <w14:textFill>
            <w14:solidFill>
              <w14:schemeClr w14:val="tx1"/>
            </w14:solidFill>
          </w14:textFill>
        </w:rPr>
      </w:pPr>
      <w:r>
        <w:rPr>
          <w:rFonts w:hint="eastAsia" w:cs="宋体"/>
          <w:color w:val="000000" w:themeColor="text1"/>
          <w:kern w:val="2"/>
          <w:sz w:val="24"/>
          <w:szCs w:val="24"/>
          <w:highlight w:val="none"/>
          <w:lang w:eastAsia="zh-CN"/>
          <w14:textFill>
            <w14:solidFill>
              <w14:schemeClr w14:val="tx1"/>
            </w14:solidFill>
          </w14:textFill>
        </w:rPr>
        <w:t>11.供应商认为有必要提供的其他材料。</w:t>
      </w:r>
    </w:p>
    <w:p w14:paraId="26C7B1F7">
      <w:pPr>
        <w:snapToGrid w:val="0"/>
        <w:spacing w:line="360" w:lineRule="auto"/>
        <w:ind w:firstLine="480" w:firstLineChars="2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投标人需按照上述投标文件构成顺序编制投标文件，并按招标文件中提供的格式填写投标函、授权委托书、报价一览表等材料，招标文件中未提供格式的，由投标人自行拟定。</w:t>
      </w:r>
    </w:p>
    <w:p w14:paraId="29198BC3">
      <w:pPr>
        <w:snapToGrid w:val="0"/>
        <w:spacing w:line="360" w:lineRule="auto"/>
        <w:ind w:firstLine="482" w:firstLineChars="200"/>
        <w:rPr>
          <w:rFonts w:hint="eastAsia" w:cs="宋体"/>
          <w:b/>
          <w:color w:val="000000" w:themeColor="text1"/>
          <w:sz w:val="24"/>
          <w:szCs w:val="24"/>
          <w:highlight w:val="none"/>
          <w:lang w:eastAsia="zh-CN"/>
          <w14:textFill>
            <w14:solidFill>
              <w14:schemeClr w14:val="tx1"/>
            </w14:solidFill>
          </w14:textFill>
        </w:rPr>
      </w:pPr>
      <w:r>
        <w:rPr>
          <w:rFonts w:hint="eastAsia" w:cs="宋体"/>
          <w:b/>
          <w:color w:val="000000" w:themeColor="text1"/>
          <w:sz w:val="24"/>
          <w:szCs w:val="24"/>
          <w:highlight w:val="none"/>
          <w:lang w:eastAsia="zh-CN"/>
          <w14:textFill>
            <w14:solidFill>
              <w14:schemeClr w14:val="tx1"/>
            </w14:solidFill>
          </w14:textFill>
        </w:rPr>
        <w:br w:type="page"/>
      </w:r>
    </w:p>
    <w:p w14:paraId="34E85131">
      <w:pPr>
        <w:snapToGrid w:val="0"/>
        <w:spacing w:line="360" w:lineRule="auto"/>
        <w:rPr>
          <w:rFonts w:hint="eastAsia" w:cs="宋体"/>
          <w:b/>
          <w:color w:val="000000" w:themeColor="text1"/>
          <w:sz w:val="30"/>
          <w:szCs w:val="30"/>
          <w:highlight w:val="none"/>
          <w:lang w:eastAsia="zh-CN"/>
          <w14:textFill>
            <w14:solidFill>
              <w14:schemeClr w14:val="tx1"/>
            </w14:solidFill>
          </w14:textFill>
        </w:rPr>
        <w:sectPr>
          <w:pgSz w:w="11906" w:h="16838"/>
          <w:pgMar w:top="1440" w:right="1417" w:bottom="1440" w:left="1417" w:header="851" w:footer="992" w:gutter="0"/>
          <w:pgNumType w:fmt="decimal"/>
          <w:cols w:space="0" w:num="1"/>
          <w:rtlGutter w:val="0"/>
          <w:docGrid w:type="lines" w:linePitch="312" w:charSpace="0"/>
        </w:sectPr>
      </w:pPr>
    </w:p>
    <w:p w14:paraId="0799429E">
      <w:pPr>
        <w:snapToGrid w:val="0"/>
        <w:spacing w:line="360" w:lineRule="auto"/>
        <w:jc w:val="center"/>
        <w:outlineLvl w:val="1"/>
        <w:rPr>
          <w:rFonts w:hint="eastAsia" w:cs="宋体"/>
          <w:b/>
          <w:color w:val="000000" w:themeColor="text1"/>
          <w:sz w:val="24"/>
          <w:szCs w:val="24"/>
          <w:highlight w:val="none"/>
          <w:lang w:eastAsia="zh-CN"/>
          <w14:textFill>
            <w14:solidFill>
              <w14:schemeClr w14:val="tx1"/>
            </w14:solidFill>
          </w14:textFill>
        </w:rPr>
      </w:pPr>
      <w:bookmarkStart w:id="16" w:name="_Toc25342"/>
      <w:bookmarkStart w:id="17" w:name="_Toc14907"/>
      <w:r>
        <w:rPr>
          <w:rFonts w:hint="eastAsia" w:cs="宋体"/>
          <w:b/>
          <w:color w:val="000000" w:themeColor="text1"/>
          <w:sz w:val="24"/>
          <w:szCs w:val="24"/>
          <w:highlight w:val="none"/>
          <w:lang w:eastAsia="zh-CN"/>
          <w14:textFill>
            <w14:solidFill>
              <w14:schemeClr w14:val="tx1"/>
            </w14:solidFill>
          </w14:textFill>
        </w:rPr>
        <w:t>1.投标函</w:t>
      </w:r>
      <w:bookmarkEnd w:id="16"/>
      <w:bookmarkEnd w:id="17"/>
    </w:p>
    <w:p w14:paraId="247F2731">
      <w:pPr>
        <w:snapToGrid w:val="0"/>
        <w:spacing w:line="360" w:lineRule="auto"/>
        <w:ind w:firstLine="120" w:firstLineChars="5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致：</w:t>
      </w:r>
      <w:r>
        <w:rPr>
          <w:rFonts w:hint="eastAsia" w:cs="宋体"/>
          <w:color w:val="000000" w:themeColor="text1"/>
          <w:sz w:val="24"/>
          <w:szCs w:val="24"/>
          <w:highlight w:val="none"/>
          <w:u w:val="single"/>
          <w:lang w:eastAsia="zh-CN"/>
          <w14:textFill>
            <w14:solidFill>
              <w14:schemeClr w14:val="tx1"/>
            </w14:solidFill>
          </w14:textFill>
        </w:rPr>
        <w:t>（采购人）</w:t>
      </w:r>
      <w:r>
        <w:rPr>
          <w:rFonts w:hint="eastAsia" w:cs="宋体"/>
          <w:color w:val="000000" w:themeColor="text1"/>
          <w:sz w:val="24"/>
          <w:szCs w:val="24"/>
          <w:highlight w:val="none"/>
          <w:lang w:eastAsia="zh-CN"/>
          <w14:textFill>
            <w14:solidFill>
              <w14:schemeClr w14:val="tx1"/>
            </w14:solidFill>
          </w14:textFill>
        </w:rPr>
        <w:t>：</w:t>
      </w:r>
    </w:p>
    <w:p w14:paraId="776D8A30">
      <w:pPr>
        <w:snapToGrid w:val="0"/>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经研究，我们决定参加项目名称：</w:t>
      </w:r>
      <w:r>
        <w:rPr>
          <w:rFonts w:hint="eastAsia" w:cs="宋体"/>
          <w:color w:val="000000" w:themeColor="text1"/>
          <w:sz w:val="24"/>
          <w:szCs w:val="24"/>
          <w:highlight w:val="none"/>
          <w:u w:val="single"/>
          <w:lang w:eastAsia="zh-CN"/>
          <w14:textFill>
            <w14:solidFill>
              <w14:schemeClr w14:val="tx1"/>
            </w14:solidFill>
          </w14:textFill>
        </w:rPr>
        <w:t xml:space="preserve">    </w:t>
      </w:r>
      <w:r>
        <w:rPr>
          <w:rFonts w:hint="eastAsia" w:cs="宋体"/>
          <w:color w:val="000000" w:themeColor="text1"/>
          <w:sz w:val="24"/>
          <w:szCs w:val="24"/>
          <w:highlight w:val="none"/>
          <w:lang w:eastAsia="zh-CN"/>
          <w14:textFill>
            <w14:solidFill>
              <w14:schemeClr w14:val="tx1"/>
            </w14:solidFill>
          </w14:textFill>
        </w:rPr>
        <w:t>，项目编号：</w:t>
      </w:r>
      <w:r>
        <w:rPr>
          <w:rFonts w:hint="eastAsia" w:cs="宋体"/>
          <w:color w:val="000000" w:themeColor="text1"/>
          <w:sz w:val="24"/>
          <w:szCs w:val="24"/>
          <w:highlight w:val="none"/>
          <w:u w:val="single"/>
          <w:lang w:eastAsia="zh-CN"/>
          <w14:textFill>
            <w14:solidFill>
              <w14:schemeClr w14:val="tx1"/>
            </w14:solidFill>
          </w14:textFill>
        </w:rPr>
        <w:t xml:space="preserve">     </w:t>
      </w:r>
      <w:r>
        <w:rPr>
          <w:rFonts w:hint="eastAsia" w:cs="宋体"/>
          <w:color w:val="000000" w:themeColor="text1"/>
          <w:sz w:val="24"/>
          <w:szCs w:val="24"/>
          <w:highlight w:val="none"/>
          <w:lang w:eastAsia="zh-CN"/>
          <w14:textFill>
            <w14:solidFill>
              <w14:schemeClr w14:val="tx1"/>
            </w14:solidFill>
          </w14:textFill>
        </w:rPr>
        <w:t>的招投标活动，为此，我方正式授权</w:t>
      </w:r>
      <w:r>
        <w:rPr>
          <w:rFonts w:hint="eastAsia" w:cs="宋体"/>
          <w:color w:val="000000" w:themeColor="text1"/>
          <w:sz w:val="24"/>
          <w:szCs w:val="24"/>
          <w:highlight w:val="none"/>
          <w:u w:val="single"/>
          <w:lang w:eastAsia="zh-CN"/>
          <w14:textFill>
            <w14:solidFill>
              <w14:schemeClr w14:val="tx1"/>
            </w14:solidFill>
          </w14:textFill>
        </w:rPr>
        <w:t>（委托代理人）</w:t>
      </w:r>
      <w:r>
        <w:rPr>
          <w:rFonts w:hint="eastAsia" w:cs="宋体"/>
          <w:color w:val="000000" w:themeColor="text1"/>
          <w:sz w:val="24"/>
          <w:szCs w:val="24"/>
          <w:highlight w:val="none"/>
          <w:lang w:eastAsia="zh-CN"/>
          <w14:textFill>
            <w14:solidFill>
              <w14:schemeClr w14:val="tx1"/>
            </w14:solidFill>
          </w14:textFill>
        </w:rPr>
        <w:t>代表我公司签署投标文件，郑重声明以下诸点，并负法律责任。</w:t>
      </w:r>
    </w:p>
    <w:p w14:paraId="2E946FC1">
      <w:pPr>
        <w:snapToGrid w:val="0"/>
        <w:spacing w:line="360" w:lineRule="auto"/>
        <w:ind w:firstLine="480" w:firstLineChars="2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一、如果我方的投标文件被接受，我方将履行招标文件中规定的每项要求，并按我方在投标文件中的承诺按期、按质、按量履约；</w:t>
      </w:r>
    </w:p>
    <w:p w14:paraId="09D5874A">
      <w:pPr>
        <w:snapToGrid w:val="0"/>
        <w:spacing w:line="360" w:lineRule="auto"/>
        <w:ind w:firstLine="480" w:firstLineChars="2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二、我方理解，最低报价不是中标的唯一条件，你们有选择投标人的权利；</w:t>
      </w:r>
    </w:p>
    <w:p w14:paraId="399009CA">
      <w:pPr>
        <w:snapToGrid w:val="0"/>
        <w:spacing w:line="360" w:lineRule="auto"/>
        <w:ind w:firstLine="480" w:firstLineChars="2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三、我方愿按《中华人民共和国民法典》及其他有关法律法规的规定，自觉履行自己的全部责任；</w:t>
      </w:r>
    </w:p>
    <w:p w14:paraId="1B61E7FC">
      <w:pPr>
        <w:snapToGrid w:val="0"/>
        <w:spacing w:line="360" w:lineRule="auto"/>
        <w:ind w:firstLine="480" w:firstLineChars="2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四、我方同意按招标文件的规定交纳投标保证金、中标服务费，遵守贵方有关投标的各项规定；</w:t>
      </w:r>
    </w:p>
    <w:p w14:paraId="0A5D6893">
      <w:pPr>
        <w:snapToGrid w:val="0"/>
        <w:spacing w:line="360" w:lineRule="auto"/>
        <w:ind w:firstLine="480" w:firstLineChars="2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五、采购人若发现中标候选人在投标过程中提供虚假证明文件，故意隐瞒公司不良信誉、业绩及财务状况，以及存在可能对合同圆满履行造成风险的其他因素等，则按规定取消其中标资格，监管部门依法进行处理。</w:t>
      </w:r>
    </w:p>
    <w:p w14:paraId="543D5578">
      <w:pPr>
        <w:snapToGrid w:val="0"/>
        <w:spacing w:line="360" w:lineRule="auto"/>
        <w:ind w:firstLine="480" w:firstLineChars="2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六、我方的投标文件有效期为</w:t>
      </w:r>
      <w:r>
        <w:rPr>
          <w:rFonts w:hint="eastAsia" w:cs="宋体"/>
          <w:color w:val="000000" w:themeColor="text1"/>
          <w:sz w:val="24"/>
          <w:szCs w:val="24"/>
          <w:highlight w:val="none"/>
          <w:u w:val="single"/>
          <w:lang w:eastAsia="zh-CN"/>
          <w14:textFill>
            <w14:solidFill>
              <w14:schemeClr w14:val="tx1"/>
            </w14:solidFill>
          </w14:textFill>
        </w:rPr>
        <w:t xml:space="preserve"> </w:t>
      </w:r>
      <w:r>
        <w:rPr>
          <w:rFonts w:hint="eastAsia" w:cs="宋体"/>
          <w:color w:val="000000" w:themeColor="text1"/>
          <w:sz w:val="24"/>
          <w:szCs w:val="24"/>
          <w:highlight w:val="none"/>
          <w:lang w:eastAsia="zh-CN"/>
          <w14:textFill>
            <w14:solidFill>
              <w14:schemeClr w14:val="tx1"/>
            </w14:solidFill>
          </w14:textFill>
        </w:rPr>
        <w:t>日历天。</w:t>
      </w:r>
    </w:p>
    <w:p w14:paraId="3AC1745A">
      <w:pPr>
        <w:snapToGrid w:val="0"/>
        <w:spacing w:line="360" w:lineRule="auto"/>
        <w:ind w:firstLine="480" w:firstLineChars="200"/>
        <w:rPr>
          <w:rFonts w:hint="eastAsia" w:cs="宋体"/>
          <w:color w:val="000000" w:themeColor="text1"/>
          <w:sz w:val="24"/>
          <w:szCs w:val="24"/>
          <w:highlight w:val="none"/>
          <w:lang w:eastAsia="zh-CN"/>
          <w14:textFill>
            <w14:solidFill>
              <w14:schemeClr w14:val="tx1"/>
            </w14:solidFill>
          </w14:textFill>
        </w:rPr>
      </w:pPr>
    </w:p>
    <w:p w14:paraId="2E9BAE48">
      <w:pPr>
        <w:snapToGrid w:val="0"/>
        <w:spacing w:line="360" w:lineRule="auto"/>
        <w:ind w:firstLine="480" w:firstLineChars="2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供应商单位（签章）：</w:t>
      </w:r>
    </w:p>
    <w:p w14:paraId="49B2FBBC">
      <w:pPr>
        <w:snapToGrid w:val="0"/>
        <w:spacing w:line="360" w:lineRule="auto"/>
        <w:ind w:firstLine="480" w:firstLineChars="2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法定代表人（电子签名或签章）：</w:t>
      </w:r>
    </w:p>
    <w:p w14:paraId="5DF464AF">
      <w:pPr>
        <w:snapToGrid w:val="0"/>
        <w:spacing w:line="360" w:lineRule="auto"/>
        <w:ind w:firstLine="480" w:firstLineChars="2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法人授权代表（电子签名或签章）：</w:t>
      </w:r>
    </w:p>
    <w:p w14:paraId="7B40020C">
      <w:pPr>
        <w:snapToGrid w:val="0"/>
        <w:spacing w:line="360" w:lineRule="auto"/>
        <w:ind w:firstLine="480" w:firstLineChars="2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日期：</w:t>
      </w:r>
    </w:p>
    <w:p w14:paraId="084DCBC7">
      <w:pPr>
        <w:snapToGrid w:val="0"/>
        <w:spacing w:line="360" w:lineRule="auto"/>
        <w:rPr>
          <w:rFonts w:hint="eastAsia" w:cs="宋体"/>
          <w:b/>
          <w:color w:val="000000" w:themeColor="text1"/>
          <w:sz w:val="24"/>
          <w:szCs w:val="24"/>
          <w:highlight w:val="none"/>
          <w:lang w:eastAsia="zh-CN"/>
          <w14:textFill>
            <w14:solidFill>
              <w14:schemeClr w14:val="tx1"/>
            </w14:solidFill>
          </w14:textFill>
        </w:rPr>
      </w:pPr>
    </w:p>
    <w:p w14:paraId="44661372">
      <w:pPr>
        <w:pStyle w:val="39"/>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3A44C33D">
      <w:pPr>
        <w:spacing w:line="360" w:lineRule="auto"/>
        <w:rPr>
          <w:rFonts w:hint="eastAsia" w:cs="宋体"/>
          <w:b/>
          <w:color w:val="000000" w:themeColor="text1"/>
          <w:sz w:val="24"/>
          <w:szCs w:val="24"/>
          <w:highlight w:val="none"/>
          <w:lang w:eastAsia="zh-CN"/>
          <w14:textFill>
            <w14:solidFill>
              <w14:schemeClr w14:val="tx1"/>
            </w14:solidFill>
          </w14:textFill>
        </w:rPr>
      </w:pPr>
      <w:r>
        <w:rPr>
          <w:rFonts w:hint="eastAsia" w:cs="宋体"/>
          <w:b/>
          <w:color w:val="000000" w:themeColor="text1"/>
          <w:sz w:val="24"/>
          <w:szCs w:val="24"/>
          <w:highlight w:val="none"/>
          <w:lang w:eastAsia="zh-CN"/>
          <w14:textFill>
            <w14:solidFill>
              <w14:schemeClr w14:val="tx1"/>
            </w14:solidFill>
          </w14:textFill>
        </w:rPr>
        <w:br w:type="page"/>
      </w:r>
    </w:p>
    <w:p w14:paraId="48CD4478">
      <w:pPr>
        <w:snapToGrid w:val="0"/>
        <w:spacing w:line="360" w:lineRule="auto"/>
        <w:jc w:val="center"/>
        <w:outlineLvl w:val="1"/>
        <w:rPr>
          <w:rFonts w:hint="eastAsia" w:cs="宋体"/>
          <w:b/>
          <w:color w:val="000000" w:themeColor="text1"/>
          <w:sz w:val="24"/>
          <w:szCs w:val="24"/>
          <w:highlight w:val="none"/>
          <w:lang w:eastAsia="zh-CN"/>
          <w14:textFill>
            <w14:solidFill>
              <w14:schemeClr w14:val="tx1"/>
            </w14:solidFill>
          </w14:textFill>
        </w:rPr>
      </w:pPr>
      <w:bookmarkStart w:id="18" w:name="_Toc29120"/>
      <w:bookmarkStart w:id="19" w:name="_Toc7463"/>
      <w:r>
        <w:rPr>
          <w:rFonts w:hint="eastAsia" w:cs="宋体"/>
          <w:b/>
          <w:color w:val="000000" w:themeColor="text1"/>
          <w:sz w:val="24"/>
          <w:szCs w:val="24"/>
          <w:highlight w:val="none"/>
          <w:lang w:eastAsia="zh-CN"/>
          <w14:textFill>
            <w14:solidFill>
              <w14:schemeClr w14:val="tx1"/>
            </w14:solidFill>
          </w14:textFill>
        </w:rPr>
        <w:t>2.报价一览表</w:t>
      </w:r>
      <w:bookmarkEnd w:id="18"/>
      <w:bookmarkEnd w:id="19"/>
    </w:p>
    <w:tbl>
      <w:tblPr>
        <w:tblStyle w:val="28"/>
        <w:tblpPr w:leftFromText="180" w:rightFromText="180" w:vertAnchor="text" w:horzAnchor="margin" w:tblpXSpec="center" w:tblpY="22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551"/>
        <w:gridCol w:w="1560"/>
        <w:gridCol w:w="2515"/>
      </w:tblGrid>
      <w:tr w14:paraId="7B54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660" w:type="dxa"/>
            <w:vAlign w:val="center"/>
          </w:tcPr>
          <w:p w14:paraId="5788CC2C">
            <w:pPr>
              <w:snapToGrid w:val="0"/>
              <w:spacing w:line="360" w:lineRule="auto"/>
              <w:jc w:val="center"/>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供应商</w:t>
            </w:r>
            <w:r>
              <w:rPr>
                <w:rFonts w:hint="eastAsia" w:cs="宋体"/>
                <w:color w:val="000000" w:themeColor="text1"/>
                <w:sz w:val="24"/>
                <w:szCs w:val="24"/>
                <w:highlight w:val="none"/>
                <w14:textFill>
                  <w14:solidFill>
                    <w14:schemeClr w14:val="tx1"/>
                  </w14:solidFill>
                </w14:textFill>
              </w:rPr>
              <w:t>称</w:t>
            </w:r>
          </w:p>
        </w:tc>
        <w:tc>
          <w:tcPr>
            <w:tcW w:w="6626" w:type="dxa"/>
            <w:gridSpan w:val="3"/>
            <w:vAlign w:val="center"/>
          </w:tcPr>
          <w:p w14:paraId="0BB69222">
            <w:pPr>
              <w:snapToGrid w:val="0"/>
              <w:spacing w:line="360" w:lineRule="auto"/>
              <w:rPr>
                <w:rFonts w:hint="eastAsia" w:cs="宋体"/>
                <w:color w:val="000000" w:themeColor="text1"/>
                <w:sz w:val="24"/>
                <w:szCs w:val="24"/>
                <w:highlight w:val="none"/>
                <w14:textFill>
                  <w14:solidFill>
                    <w14:schemeClr w14:val="tx1"/>
                  </w14:solidFill>
                </w14:textFill>
              </w:rPr>
            </w:pPr>
          </w:p>
        </w:tc>
      </w:tr>
      <w:tr w14:paraId="0BE85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660" w:type="dxa"/>
            <w:vAlign w:val="center"/>
          </w:tcPr>
          <w:p w14:paraId="04F36A69">
            <w:pPr>
              <w:snapToGrid w:val="0"/>
              <w:spacing w:line="360" w:lineRule="auto"/>
              <w:jc w:val="center"/>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项目编号</w:t>
            </w:r>
          </w:p>
        </w:tc>
        <w:tc>
          <w:tcPr>
            <w:tcW w:w="6626" w:type="dxa"/>
            <w:gridSpan w:val="3"/>
            <w:vAlign w:val="center"/>
          </w:tcPr>
          <w:p w14:paraId="50EFE78F">
            <w:pPr>
              <w:snapToGrid w:val="0"/>
              <w:spacing w:line="360" w:lineRule="auto"/>
              <w:rPr>
                <w:rFonts w:hint="eastAsia" w:cs="宋体"/>
                <w:color w:val="000000" w:themeColor="text1"/>
                <w:sz w:val="24"/>
                <w:szCs w:val="24"/>
                <w:highlight w:val="none"/>
                <w14:textFill>
                  <w14:solidFill>
                    <w14:schemeClr w14:val="tx1"/>
                  </w14:solidFill>
                </w14:textFill>
              </w:rPr>
            </w:pPr>
          </w:p>
        </w:tc>
      </w:tr>
      <w:tr w14:paraId="1AF4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660" w:type="dxa"/>
            <w:vAlign w:val="center"/>
          </w:tcPr>
          <w:p w14:paraId="687DA1F9">
            <w:pPr>
              <w:snapToGrid w:val="0"/>
              <w:spacing w:line="360" w:lineRule="auto"/>
              <w:jc w:val="center"/>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项目名称</w:t>
            </w:r>
          </w:p>
        </w:tc>
        <w:tc>
          <w:tcPr>
            <w:tcW w:w="6626" w:type="dxa"/>
            <w:gridSpan w:val="3"/>
            <w:vAlign w:val="center"/>
          </w:tcPr>
          <w:p w14:paraId="70F87C55">
            <w:pPr>
              <w:snapToGrid w:val="0"/>
              <w:spacing w:line="360" w:lineRule="auto"/>
              <w:rPr>
                <w:rFonts w:hint="eastAsia" w:cs="宋体"/>
                <w:color w:val="000000" w:themeColor="text1"/>
                <w:sz w:val="24"/>
                <w:szCs w:val="24"/>
                <w:highlight w:val="none"/>
                <w14:textFill>
                  <w14:solidFill>
                    <w14:schemeClr w14:val="tx1"/>
                  </w14:solidFill>
                </w14:textFill>
              </w:rPr>
            </w:pPr>
          </w:p>
        </w:tc>
      </w:tr>
      <w:tr w14:paraId="4D0A7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660" w:type="dxa"/>
            <w:vAlign w:val="center"/>
          </w:tcPr>
          <w:p w14:paraId="17B13D61">
            <w:pPr>
              <w:snapToGrid w:val="0"/>
              <w:spacing w:line="360" w:lineRule="auto"/>
              <w:jc w:val="center"/>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法定代表人</w:t>
            </w:r>
          </w:p>
        </w:tc>
        <w:tc>
          <w:tcPr>
            <w:tcW w:w="2551" w:type="dxa"/>
            <w:vAlign w:val="center"/>
          </w:tcPr>
          <w:p w14:paraId="5F1EA986">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560" w:type="dxa"/>
            <w:vAlign w:val="center"/>
          </w:tcPr>
          <w:p w14:paraId="201D930A">
            <w:pPr>
              <w:snapToGrid w:val="0"/>
              <w:spacing w:line="360" w:lineRule="auto"/>
              <w:jc w:val="center"/>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联系电话</w:t>
            </w:r>
          </w:p>
        </w:tc>
        <w:tc>
          <w:tcPr>
            <w:tcW w:w="2515" w:type="dxa"/>
            <w:vAlign w:val="center"/>
          </w:tcPr>
          <w:p w14:paraId="2E1CEDBF">
            <w:pPr>
              <w:snapToGrid w:val="0"/>
              <w:spacing w:line="360" w:lineRule="auto"/>
              <w:rPr>
                <w:rFonts w:hint="eastAsia" w:cs="宋体"/>
                <w:color w:val="000000" w:themeColor="text1"/>
                <w:sz w:val="24"/>
                <w:szCs w:val="24"/>
                <w:highlight w:val="none"/>
                <w14:textFill>
                  <w14:solidFill>
                    <w14:schemeClr w14:val="tx1"/>
                  </w14:solidFill>
                </w14:textFill>
              </w:rPr>
            </w:pPr>
          </w:p>
        </w:tc>
      </w:tr>
      <w:tr w14:paraId="52866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660" w:type="dxa"/>
            <w:tcBorders>
              <w:bottom w:val="single" w:color="auto" w:sz="4" w:space="0"/>
            </w:tcBorders>
            <w:vAlign w:val="center"/>
          </w:tcPr>
          <w:p w14:paraId="47057CAC">
            <w:pPr>
              <w:snapToGrid w:val="0"/>
              <w:spacing w:line="360" w:lineRule="auto"/>
              <w:jc w:val="center"/>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法人授权代表</w:t>
            </w:r>
          </w:p>
        </w:tc>
        <w:tc>
          <w:tcPr>
            <w:tcW w:w="2551" w:type="dxa"/>
            <w:tcBorders>
              <w:bottom w:val="single" w:color="auto" w:sz="4" w:space="0"/>
            </w:tcBorders>
            <w:vAlign w:val="center"/>
          </w:tcPr>
          <w:p w14:paraId="583C59AB">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560" w:type="dxa"/>
            <w:tcBorders>
              <w:bottom w:val="single" w:color="auto" w:sz="4" w:space="0"/>
            </w:tcBorders>
            <w:vAlign w:val="center"/>
          </w:tcPr>
          <w:p w14:paraId="301CF9ED">
            <w:pPr>
              <w:snapToGrid w:val="0"/>
              <w:spacing w:line="360" w:lineRule="auto"/>
              <w:jc w:val="center"/>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联系电话</w:t>
            </w:r>
          </w:p>
        </w:tc>
        <w:tc>
          <w:tcPr>
            <w:tcW w:w="2515" w:type="dxa"/>
            <w:tcBorders>
              <w:bottom w:val="single" w:color="auto" w:sz="4" w:space="0"/>
            </w:tcBorders>
            <w:vAlign w:val="center"/>
          </w:tcPr>
          <w:p w14:paraId="5BBFFA30">
            <w:pPr>
              <w:snapToGrid w:val="0"/>
              <w:spacing w:line="360" w:lineRule="auto"/>
              <w:rPr>
                <w:rFonts w:hint="eastAsia" w:cs="宋体"/>
                <w:color w:val="000000" w:themeColor="text1"/>
                <w:sz w:val="24"/>
                <w:szCs w:val="24"/>
                <w:highlight w:val="none"/>
                <w14:textFill>
                  <w14:solidFill>
                    <w14:schemeClr w14:val="tx1"/>
                  </w14:solidFill>
                </w14:textFill>
              </w:rPr>
            </w:pPr>
          </w:p>
        </w:tc>
      </w:tr>
      <w:tr w14:paraId="097F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7" w:hRule="atLeast"/>
        </w:trPr>
        <w:tc>
          <w:tcPr>
            <w:tcW w:w="2660" w:type="dxa"/>
            <w:tcBorders>
              <w:top w:val="single" w:color="auto" w:sz="4" w:space="0"/>
              <w:left w:val="single" w:color="auto" w:sz="4" w:space="0"/>
              <w:bottom w:val="single" w:color="auto" w:sz="4" w:space="0"/>
              <w:right w:val="single" w:color="auto" w:sz="4" w:space="0"/>
            </w:tcBorders>
            <w:vAlign w:val="center"/>
          </w:tcPr>
          <w:p w14:paraId="2F548C3B">
            <w:pPr>
              <w:snapToGrid w:val="0"/>
              <w:spacing w:line="360" w:lineRule="auto"/>
              <w:jc w:val="center"/>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投标总价</w:t>
            </w:r>
          </w:p>
        </w:tc>
        <w:tc>
          <w:tcPr>
            <w:tcW w:w="6626" w:type="dxa"/>
            <w:gridSpan w:val="3"/>
            <w:tcBorders>
              <w:top w:val="single" w:color="auto" w:sz="4" w:space="0"/>
              <w:left w:val="single" w:color="auto" w:sz="4" w:space="0"/>
              <w:bottom w:val="single" w:color="auto" w:sz="4" w:space="0"/>
              <w:right w:val="single" w:color="auto" w:sz="4" w:space="0"/>
            </w:tcBorders>
            <w:vAlign w:val="center"/>
          </w:tcPr>
          <w:p w14:paraId="6B9F09AC">
            <w:pPr>
              <w:snapToGrid w:val="0"/>
              <w:spacing w:line="360" w:lineRule="auto"/>
              <w:rPr>
                <w:rFonts w:hint="eastAsia" w:cs="宋体"/>
                <w:bCs/>
                <w:color w:val="000000" w:themeColor="text1"/>
                <w:sz w:val="24"/>
                <w:szCs w:val="24"/>
                <w:highlight w:val="none"/>
                <w:lang w:eastAsia="zh-CN"/>
                <w14:textFill>
                  <w14:solidFill>
                    <w14:schemeClr w14:val="tx1"/>
                  </w14:solidFill>
                </w14:textFill>
              </w:rPr>
            </w:pPr>
            <w:r>
              <w:rPr>
                <w:rFonts w:hint="eastAsia" w:cs="宋体"/>
                <w:bCs/>
                <w:color w:val="000000" w:themeColor="text1"/>
                <w:sz w:val="24"/>
                <w:szCs w:val="24"/>
                <w:highlight w:val="none"/>
                <w:lang w:eastAsia="zh-CN"/>
                <w14:textFill>
                  <w14:solidFill>
                    <w14:schemeClr w14:val="tx1"/>
                  </w14:solidFill>
                </w14:textFill>
              </w:rPr>
              <w:t>￥：（元）</w:t>
            </w:r>
          </w:p>
          <w:p w14:paraId="3403445D">
            <w:pPr>
              <w:snapToGrid w:val="0"/>
              <w:spacing w:line="360" w:lineRule="auto"/>
              <w:rPr>
                <w:rFonts w:hint="eastAsia" w:cs="宋体"/>
                <w:bCs/>
                <w:color w:val="000000" w:themeColor="text1"/>
                <w:sz w:val="24"/>
                <w:szCs w:val="24"/>
                <w:highlight w:val="none"/>
                <w:lang w:eastAsia="zh-CN"/>
                <w14:textFill>
                  <w14:solidFill>
                    <w14:schemeClr w14:val="tx1"/>
                  </w14:solidFill>
                </w14:textFill>
              </w:rPr>
            </w:pPr>
            <w:r>
              <w:rPr>
                <w:rFonts w:hint="eastAsia" w:cs="宋体"/>
                <w:bCs/>
                <w:color w:val="000000" w:themeColor="text1"/>
                <w:sz w:val="24"/>
                <w:szCs w:val="24"/>
                <w:highlight w:val="none"/>
                <w:lang w:eastAsia="zh-CN"/>
                <w14:textFill>
                  <w14:solidFill>
                    <w14:schemeClr w14:val="tx1"/>
                  </w14:solidFill>
                </w14:textFill>
              </w:rPr>
              <w:t>人民币（大写）：</w:t>
            </w:r>
          </w:p>
        </w:tc>
      </w:tr>
      <w:tr w14:paraId="64725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2660" w:type="dxa"/>
            <w:tcBorders>
              <w:top w:val="single" w:color="auto" w:sz="4" w:space="0"/>
              <w:left w:val="single" w:color="auto" w:sz="4" w:space="0"/>
              <w:bottom w:val="single" w:color="auto" w:sz="4" w:space="0"/>
              <w:right w:val="single" w:color="auto" w:sz="4" w:space="0"/>
            </w:tcBorders>
            <w:vAlign w:val="center"/>
          </w:tcPr>
          <w:p w14:paraId="0EEFE598">
            <w:pPr>
              <w:snapToGrid w:val="0"/>
              <w:spacing w:line="360" w:lineRule="auto"/>
              <w:jc w:val="center"/>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合同履约期限：</w:t>
            </w:r>
          </w:p>
        </w:tc>
        <w:tc>
          <w:tcPr>
            <w:tcW w:w="6626" w:type="dxa"/>
            <w:gridSpan w:val="3"/>
            <w:tcBorders>
              <w:top w:val="single" w:color="auto" w:sz="4" w:space="0"/>
              <w:left w:val="single" w:color="auto" w:sz="4" w:space="0"/>
              <w:bottom w:val="single" w:color="auto" w:sz="4" w:space="0"/>
              <w:right w:val="single" w:color="auto" w:sz="4" w:space="0"/>
            </w:tcBorders>
            <w:vAlign w:val="center"/>
          </w:tcPr>
          <w:p w14:paraId="03594BFE">
            <w:pPr>
              <w:snapToGrid w:val="0"/>
              <w:spacing w:line="360" w:lineRule="auto"/>
              <w:rPr>
                <w:rFonts w:hint="eastAsia" w:cs="宋体"/>
                <w:color w:val="000000" w:themeColor="text1"/>
                <w:sz w:val="24"/>
                <w:szCs w:val="24"/>
                <w:highlight w:val="none"/>
                <w14:textFill>
                  <w14:solidFill>
                    <w14:schemeClr w14:val="tx1"/>
                  </w14:solidFill>
                </w14:textFill>
              </w:rPr>
            </w:pPr>
          </w:p>
        </w:tc>
      </w:tr>
    </w:tbl>
    <w:p w14:paraId="1A941699">
      <w:pPr>
        <w:snapToGrid w:val="0"/>
        <w:spacing w:line="360" w:lineRule="auto"/>
        <w:rPr>
          <w:rFonts w:hint="eastAsia" w:cs="宋体"/>
          <w:color w:val="000000" w:themeColor="text1"/>
          <w:sz w:val="24"/>
          <w:szCs w:val="24"/>
          <w:highlight w:val="none"/>
          <w:lang w:eastAsia="zh-CN"/>
          <w14:textFill>
            <w14:solidFill>
              <w14:schemeClr w14:val="tx1"/>
            </w14:solidFill>
          </w14:textFill>
        </w:rPr>
      </w:pPr>
    </w:p>
    <w:p w14:paraId="0FD0414D">
      <w:pPr>
        <w:snapToGrid w:val="0"/>
        <w:spacing w:line="360" w:lineRule="auto"/>
        <w:rPr>
          <w:rFonts w:hint="eastAsia" w:cs="宋体"/>
          <w:color w:val="000000" w:themeColor="text1"/>
          <w:sz w:val="24"/>
          <w:szCs w:val="24"/>
          <w:highlight w:val="none"/>
          <w:lang w:eastAsia="zh-CN"/>
          <w14:textFill>
            <w14:solidFill>
              <w14:schemeClr w14:val="tx1"/>
            </w14:solidFill>
          </w14:textFill>
        </w:rPr>
      </w:pPr>
    </w:p>
    <w:p w14:paraId="137530BA">
      <w:pPr>
        <w:snapToGrid w:val="0"/>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供应商单位（签章）：</w:t>
      </w:r>
    </w:p>
    <w:p w14:paraId="5E26439C">
      <w:pPr>
        <w:snapToGrid w:val="0"/>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法定代表人或法人授权代表（电子签名或签章）：</w:t>
      </w:r>
    </w:p>
    <w:p w14:paraId="480C75FC">
      <w:pPr>
        <w:tabs>
          <w:tab w:val="left" w:pos="900"/>
        </w:tabs>
        <w:adjustRightInd w:val="0"/>
        <w:snapToGrid w:val="0"/>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日期：</w:t>
      </w:r>
    </w:p>
    <w:p w14:paraId="79E878AC">
      <w:pPr>
        <w:tabs>
          <w:tab w:val="left" w:pos="900"/>
        </w:tabs>
        <w:adjustRightInd w:val="0"/>
        <w:snapToGrid w:val="0"/>
        <w:spacing w:line="360" w:lineRule="auto"/>
        <w:ind w:firstLine="480" w:firstLineChars="2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注：</w:t>
      </w:r>
    </w:p>
    <w:p w14:paraId="06A9A869">
      <w:pPr>
        <w:tabs>
          <w:tab w:val="left" w:pos="900"/>
        </w:tabs>
        <w:adjustRightInd w:val="0"/>
        <w:snapToGrid w:val="0"/>
        <w:spacing w:line="360" w:lineRule="auto"/>
        <w:ind w:firstLine="480" w:firstLineChars="2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1.投标货币为人民币；</w:t>
      </w:r>
    </w:p>
    <w:p w14:paraId="6EF280C5">
      <w:pPr>
        <w:tabs>
          <w:tab w:val="left" w:pos="900"/>
        </w:tabs>
        <w:adjustRightInd w:val="0"/>
        <w:snapToGrid w:val="0"/>
        <w:spacing w:line="360" w:lineRule="auto"/>
        <w:ind w:firstLine="480" w:firstLineChars="2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2.投标总价需包括招标文件中第三部分采购内容及服务要求涉及的所有内容；</w:t>
      </w:r>
    </w:p>
    <w:p w14:paraId="63B4725C">
      <w:pPr>
        <w:tabs>
          <w:tab w:val="left" w:pos="900"/>
        </w:tabs>
        <w:adjustRightInd w:val="0"/>
        <w:snapToGrid w:val="0"/>
        <w:spacing w:line="360" w:lineRule="auto"/>
        <w:ind w:firstLine="480" w:firstLineChars="2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3.报价一览表中需填写内容严格按照招标文件中文字表述方式填写，否则按不响应招标文件内容处理。</w:t>
      </w:r>
    </w:p>
    <w:p w14:paraId="10D20B1A">
      <w:pPr>
        <w:rPr>
          <w:rFonts w:hint="eastAsia" w:cs="宋体"/>
          <w:b/>
          <w:color w:val="000000" w:themeColor="text1"/>
          <w:sz w:val="24"/>
          <w:szCs w:val="24"/>
          <w:highlight w:val="none"/>
          <w:lang w:eastAsia="zh-CN"/>
          <w14:textFill>
            <w14:solidFill>
              <w14:schemeClr w14:val="tx1"/>
            </w14:solidFill>
          </w14:textFill>
        </w:rPr>
      </w:pPr>
      <w:bookmarkStart w:id="20" w:name="_Toc23877"/>
      <w:r>
        <w:rPr>
          <w:rFonts w:hint="eastAsia" w:cs="宋体"/>
          <w:b/>
          <w:color w:val="000000" w:themeColor="text1"/>
          <w:sz w:val="24"/>
          <w:szCs w:val="24"/>
          <w:highlight w:val="none"/>
          <w:lang w:eastAsia="zh-CN"/>
          <w14:textFill>
            <w14:solidFill>
              <w14:schemeClr w14:val="tx1"/>
            </w14:solidFill>
          </w14:textFill>
        </w:rPr>
        <w:br w:type="page"/>
      </w:r>
    </w:p>
    <w:p w14:paraId="19563037">
      <w:pPr>
        <w:rPr>
          <w:rFonts w:hint="eastAsia" w:cs="宋体"/>
          <w:b/>
          <w:color w:val="000000" w:themeColor="text1"/>
          <w:sz w:val="24"/>
          <w:szCs w:val="24"/>
          <w:highlight w:val="none"/>
          <w:lang w:eastAsia="zh-CN"/>
          <w14:textFill>
            <w14:solidFill>
              <w14:schemeClr w14:val="tx1"/>
            </w14:solidFill>
          </w14:textFill>
        </w:rPr>
      </w:pPr>
    </w:p>
    <w:p w14:paraId="3FCE1A79">
      <w:pPr>
        <w:jc w:val="center"/>
        <w:rPr>
          <w:rFonts w:hint="eastAsia" w:cs="宋体"/>
          <w:b/>
          <w:color w:val="000000" w:themeColor="text1"/>
          <w:sz w:val="24"/>
          <w:szCs w:val="24"/>
          <w:highlight w:val="none"/>
          <w:lang w:val="en-US" w:eastAsia="zh-CN"/>
          <w14:textFill>
            <w14:solidFill>
              <w14:schemeClr w14:val="tx1"/>
            </w14:solidFill>
          </w14:textFill>
        </w:rPr>
      </w:pPr>
      <w:r>
        <w:rPr>
          <w:rFonts w:hint="eastAsia" w:cs="宋体"/>
          <w:b/>
          <w:color w:val="000000" w:themeColor="text1"/>
          <w:sz w:val="24"/>
          <w:szCs w:val="24"/>
          <w:highlight w:val="none"/>
          <w:lang w:val="en-US" w:eastAsia="zh-CN"/>
          <w14:textFill>
            <w14:solidFill>
              <w14:schemeClr w14:val="tx1"/>
            </w14:solidFill>
          </w14:textFill>
        </w:rPr>
        <w:t>2.1分项报价表</w:t>
      </w:r>
    </w:p>
    <w:p w14:paraId="06F8D801">
      <w:pPr>
        <w:jc w:val="left"/>
        <w:rPr>
          <w:rFonts w:hint="default" w:cs="宋体"/>
          <w:b/>
          <w:color w:val="000000" w:themeColor="text1"/>
          <w:sz w:val="24"/>
          <w:szCs w:val="24"/>
          <w:highlight w:val="none"/>
          <w:lang w:val="en-US" w:eastAsia="zh-CN"/>
          <w14:textFill>
            <w14:solidFill>
              <w14:schemeClr w14:val="tx1"/>
            </w14:solidFill>
          </w14:textFill>
        </w:rPr>
      </w:pPr>
    </w:p>
    <w:p w14:paraId="26646208">
      <w:pPr>
        <w:jc w:val="left"/>
        <w:rPr>
          <w:rFonts w:hint="eastAsia" w:cs="宋体"/>
          <w:b/>
          <w:color w:val="000000" w:themeColor="text1"/>
          <w:sz w:val="24"/>
          <w:szCs w:val="24"/>
          <w:highlight w:val="none"/>
          <w:lang w:val="en-US" w:eastAsia="zh-CN"/>
          <w14:textFill>
            <w14:solidFill>
              <w14:schemeClr w14:val="tx1"/>
            </w14:solidFill>
          </w14:textFill>
        </w:rPr>
      </w:pPr>
      <w:r>
        <w:rPr>
          <w:rFonts w:hint="eastAsia" w:cs="宋体"/>
          <w:b/>
          <w:color w:val="000000" w:themeColor="text1"/>
          <w:sz w:val="24"/>
          <w:szCs w:val="24"/>
          <w:highlight w:val="none"/>
          <w:lang w:val="en-US" w:eastAsia="zh-CN"/>
          <w14:textFill>
            <w14:solidFill>
              <w14:schemeClr w14:val="tx1"/>
            </w14:solidFill>
          </w14:textFill>
        </w:rPr>
        <w:t>项目名称：</w:t>
      </w:r>
    </w:p>
    <w:p w14:paraId="51C979FE">
      <w:pPr>
        <w:jc w:val="left"/>
        <w:rPr>
          <w:rFonts w:hint="eastAsia" w:cs="宋体"/>
          <w:b/>
          <w:color w:val="000000" w:themeColor="text1"/>
          <w:sz w:val="24"/>
          <w:szCs w:val="24"/>
          <w:highlight w:val="none"/>
          <w:lang w:val="en-US" w:eastAsia="zh-CN"/>
          <w14:textFill>
            <w14:solidFill>
              <w14:schemeClr w14:val="tx1"/>
            </w14:solidFill>
          </w14:textFill>
        </w:rPr>
      </w:pPr>
    </w:p>
    <w:p w14:paraId="4CB71389">
      <w:pPr>
        <w:jc w:val="left"/>
        <w:rPr>
          <w:rFonts w:hint="eastAsia" w:cs="宋体"/>
          <w:b/>
          <w:color w:val="000000" w:themeColor="text1"/>
          <w:sz w:val="24"/>
          <w:szCs w:val="24"/>
          <w:highlight w:val="none"/>
          <w:lang w:val="en-US" w:eastAsia="zh-CN"/>
          <w14:textFill>
            <w14:solidFill>
              <w14:schemeClr w14:val="tx1"/>
            </w14:solidFill>
          </w14:textFill>
        </w:rPr>
      </w:pPr>
      <w:r>
        <w:rPr>
          <w:rFonts w:hint="eastAsia" w:cs="宋体"/>
          <w:b/>
          <w:color w:val="000000" w:themeColor="text1"/>
          <w:sz w:val="24"/>
          <w:szCs w:val="24"/>
          <w:highlight w:val="none"/>
          <w:lang w:val="en-US" w:eastAsia="zh-CN"/>
          <w14:textFill>
            <w14:solidFill>
              <w14:schemeClr w14:val="tx1"/>
            </w14:solidFill>
          </w14:textFill>
        </w:rPr>
        <w:t>项目编号：</w:t>
      </w:r>
    </w:p>
    <w:p w14:paraId="00673F91">
      <w:pPr>
        <w:jc w:val="left"/>
        <w:rPr>
          <w:rFonts w:hint="eastAsia" w:cs="宋体"/>
          <w:b/>
          <w:color w:val="000000" w:themeColor="text1"/>
          <w:sz w:val="24"/>
          <w:szCs w:val="24"/>
          <w:highlight w:val="none"/>
          <w:lang w:val="en-US" w:eastAsia="zh-CN"/>
          <w14:textFill>
            <w14:solidFill>
              <w14:schemeClr w14:val="tx1"/>
            </w14:solidFill>
          </w14:textFill>
        </w:rPr>
      </w:pPr>
    </w:p>
    <w:tbl>
      <w:tblPr>
        <w:tblStyle w:val="29"/>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3744"/>
        <w:gridCol w:w="871"/>
        <w:gridCol w:w="1823"/>
        <w:gridCol w:w="1064"/>
        <w:gridCol w:w="979"/>
      </w:tblGrid>
      <w:tr w14:paraId="2F9E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blHeader/>
          <w:jc w:val="center"/>
        </w:trPr>
        <w:tc>
          <w:tcPr>
            <w:tcW w:w="0" w:type="auto"/>
            <w:vAlign w:val="center"/>
          </w:tcPr>
          <w:p w14:paraId="6EE8D4AB">
            <w:pPr>
              <w:widowControl w:val="0"/>
              <w:snapToGrid w:val="0"/>
              <w:ind w:left="0" w:leftChars="0" w:right="0" w:rightChars="0" w:firstLine="0" w:firstLineChars="0"/>
              <w:jc w:val="center"/>
              <w:rPr>
                <w:rFonts w:hint="default" w:cs="宋体"/>
                <w:b w:val="0"/>
                <w:bCs/>
                <w:color w:val="000000" w:themeColor="text1"/>
                <w:sz w:val="24"/>
                <w:szCs w:val="24"/>
                <w:highlight w:val="none"/>
                <w:vertAlign w:val="baseline"/>
                <w:lang w:val="en-US" w:eastAsia="zh-CN"/>
                <w14:textFill>
                  <w14:solidFill>
                    <w14:schemeClr w14:val="tx1"/>
                  </w14:solidFill>
                </w14:textFill>
              </w:rPr>
            </w:pPr>
            <w:r>
              <w:rPr>
                <w:rFonts w:hint="eastAsia" w:cs="宋体"/>
                <w:b w:val="0"/>
                <w:bCs/>
                <w:color w:val="000000" w:themeColor="text1"/>
                <w:sz w:val="24"/>
                <w:szCs w:val="24"/>
                <w:highlight w:val="none"/>
                <w:vertAlign w:val="baseline"/>
                <w:lang w:val="en-US" w:eastAsia="zh-CN"/>
                <w14:textFill>
                  <w14:solidFill>
                    <w14:schemeClr w14:val="tx1"/>
                  </w14:solidFill>
                </w14:textFill>
              </w:rPr>
              <w:t>序号</w:t>
            </w:r>
          </w:p>
        </w:tc>
        <w:tc>
          <w:tcPr>
            <w:tcW w:w="3744" w:type="dxa"/>
            <w:vAlign w:val="center"/>
          </w:tcPr>
          <w:p w14:paraId="1EFE9B6C">
            <w:pPr>
              <w:widowControl w:val="0"/>
              <w:snapToGrid w:val="0"/>
              <w:ind w:left="0" w:leftChars="0" w:right="0" w:rightChars="0" w:firstLine="0" w:firstLineChars="0"/>
              <w:jc w:val="center"/>
              <w:rPr>
                <w:rFonts w:hint="default" w:cs="宋体"/>
                <w:b w:val="0"/>
                <w:bCs/>
                <w:color w:val="000000" w:themeColor="text1"/>
                <w:sz w:val="24"/>
                <w:szCs w:val="24"/>
                <w:highlight w:val="none"/>
                <w:vertAlign w:val="baseline"/>
                <w:lang w:val="en-US" w:eastAsia="zh-CN"/>
                <w14:textFill>
                  <w14:solidFill>
                    <w14:schemeClr w14:val="tx1"/>
                  </w14:solidFill>
                </w14:textFill>
              </w:rPr>
            </w:pPr>
            <w:r>
              <w:rPr>
                <w:rFonts w:hint="eastAsia" w:cs="宋体"/>
                <w:b w:val="0"/>
                <w:bCs/>
                <w:color w:val="000000" w:themeColor="text1"/>
                <w:sz w:val="24"/>
                <w:szCs w:val="24"/>
                <w:highlight w:val="none"/>
                <w:vertAlign w:val="baseline"/>
                <w:lang w:val="en-US" w:eastAsia="zh-CN"/>
                <w14:textFill>
                  <w14:solidFill>
                    <w14:schemeClr w14:val="tx1"/>
                  </w14:solidFill>
                </w14:textFill>
              </w:rPr>
              <w:t>名称</w:t>
            </w:r>
          </w:p>
        </w:tc>
        <w:tc>
          <w:tcPr>
            <w:tcW w:w="871" w:type="dxa"/>
            <w:vAlign w:val="center"/>
          </w:tcPr>
          <w:p w14:paraId="50A6F562">
            <w:pPr>
              <w:widowControl w:val="0"/>
              <w:snapToGrid w:val="0"/>
              <w:ind w:left="0" w:leftChars="0" w:right="0" w:rightChars="0" w:firstLine="0" w:firstLineChars="0"/>
              <w:jc w:val="center"/>
              <w:rPr>
                <w:rFonts w:hint="default" w:cs="宋体"/>
                <w:b w:val="0"/>
                <w:bCs/>
                <w:color w:val="000000" w:themeColor="text1"/>
                <w:sz w:val="24"/>
                <w:szCs w:val="24"/>
                <w:highlight w:val="none"/>
                <w:vertAlign w:val="baseline"/>
                <w:lang w:val="en-US" w:eastAsia="zh-CN"/>
                <w14:textFill>
                  <w14:solidFill>
                    <w14:schemeClr w14:val="tx1"/>
                  </w14:solidFill>
                </w14:textFill>
              </w:rPr>
            </w:pPr>
            <w:r>
              <w:rPr>
                <w:rFonts w:hint="eastAsia" w:cs="宋体"/>
                <w:b w:val="0"/>
                <w:bCs/>
                <w:color w:val="000000" w:themeColor="text1"/>
                <w:sz w:val="24"/>
                <w:szCs w:val="24"/>
                <w:highlight w:val="none"/>
                <w:vertAlign w:val="baseline"/>
                <w:lang w:val="en-US" w:eastAsia="zh-CN"/>
                <w14:textFill>
                  <w14:solidFill>
                    <w14:schemeClr w14:val="tx1"/>
                  </w14:solidFill>
                </w14:textFill>
              </w:rPr>
              <w:t>数量</w:t>
            </w:r>
          </w:p>
        </w:tc>
        <w:tc>
          <w:tcPr>
            <w:tcW w:w="1823" w:type="dxa"/>
            <w:vAlign w:val="center"/>
          </w:tcPr>
          <w:p w14:paraId="671A752F">
            <w:pPr>
              <w:widowControl w:val="0"/>
              <w:snapToGrid w:val="0"/>
              <w:ind w:left="0" w:leftChars="0" w:right="0" w:rightChars="0" w:firstLine="0" w:firstLineChars="0"/>
              <w:jc w:val="center"/>
              <w:rPr>
                <w:rFonts w:hint="default" w:cs="宋体"/>
                <w:b w:val="0"/>
                <w:bCs/>
                <w:color w:val="000000" w:themeColor="text1"/>
                <w:sz w:val="24"/>
                <w:szCs w:val="24"/>
                <w:highlight w:val="none"/>
                <w:vertAlign w:val="baseline"/>
                <w:lang w:val="en-US" w:eastAsia="zh-CN"/>
                <w14:textFill>
                  <w14:solidFill>
                    <w14:schemeClr w14:val="tx1"/>
                  </w14:solidFill>
                </w14:textFill>
              </w:rPr>
            </w:pPr>
            <w:r>
              <w:rPr>
                <w:rFonts w:hint="eastAsia" w:cs="宋体"/>
                <w:b w:val="0"/>
                <w:bCs/>
                <w:color w:val="000000" w:themeColor="text1"/>
                <w:sz w:val="24"/>
                <w:szCs w:val="24"/>
                <w:highlight w:val="none"/>
                <w:vertAlign w:val="baseline"/>
                <w:lang w:val="en-US" w:eastAsia="zh-CN"/>
                <w14:textFill>
                  <w14:solidFill>
                    <w14:schemeClr w14:val="tx1"/>
                  </w14:solidFill>
                </w14:textFill>
              </w:rPr>
              <w:t>单价（元）</w:t>
            </w:r>
          </w:p>
        </w:tc>
        <w:tc>
          <w:tcPr>
            <w:tcW w:w="1064" w:type="dxa"/>
            <w:vAlign w:val="center"/>
          </w:tcPr>
          <w:p w14:paraId="222294F1">
            <w:pPr>
              <w:widowControl w:val="0"/>
              <w:snapToGrid w:val="0"/>
              <w:ind w:left="0" w:leftChars="0" w:right="0" w:rightChars="0" w:firstLine="0" w:firstLineChars="0"/>
              <w:jc w:val="center"/>
              <w:rPr>
                <w:rFonts w:hint="default" w:cs="宋体"/>
                <w:b w:val="0"/>
                <w:bCs/>
                <w:color w:val="000000" w:themeColor="text1"/>
                <w:sz w:val="24"/>
                <w:szCs w:val="24"/>
                <w:highlight w:val="none"/>
                <w:vertAlign w:val="baseline"/>
                <w:lang w:val="en-US" w:eastAsia="zh-CN"/>
                <w14:textFill>
                  <w14:solidFill>
                    <w14:schemeClr w14:val="tx1"/>
                  </w14:solidFill>
                </w14:textFill>
              </w:rPr>
            </w:pPr>
            <w:r>
              <w:rPr>
                <w:rFonts w:hint="eastAsia" w:cs="宋体"/>
                <w:b w:val="0"/>
                <w:bCs/>
                <w:color w:val="000000" w:themeColor="text1"/>
                <w:sz w:val="24"/>
                <w:szCs w:val="24"/>
                <w:highlight w:val="none"/>
                <w:vertAlign w:val="baseline"/>
                <w:lang w:val="en-US" w:eastAsia="zh-CN"/>
                <w14:textFill>
                  <w14:solidFill>
                    <w14:schemeClr w14:val="tx1"/>
                  </w14:solidFill>
                </w14:textFill>
              </w:rPr>
              <w:t>总价</w:t>
            </w:r>
          </w:p>
        </w:tc>
        <w:tc>
          <w:tcPr>
            <w:tcW w:w="979" w:type="dxa"/>
            <w:vAlign w:val="center"/>
          </w:tcPr>
          <w:p w14:paraId="121BA87A">
            <w:pPr>
              <w:widowControl w:val="0"/>
              <w:snapToGrid w:val="0"/>
              <w:ind w:left="0" w:leftChars="0" w:right="0" w:rightChars="0" w:firstLine="0" w:firstLineChars="0"/>
              <w:jc w:val="center"/>
              <w:rPr>
                <w:rFonts w:hint="default" w:cs="宋体"/>
                <w:b w:val="0"/>
                <w:bCs/>
                <w:color w:val="000000" w:themeColor="text1"/>
                <w:sz w:val="24"/>
                <w:szCs w:val="24"/>
                <w:highlight w:val="none"/>
                <w:vertAlign w:val="baseline"/>
                <w:lang w:val="en-US" w:eastAsia="zh-CN"/>
                <w14:textFill>
                  <w14:solidFill>
                    <w14:schemeClr w14:val="tx1"/>
                  </w14:solidFill>
                </w14:textFill>
              </w:rPr>
            </w:pPr>
            <w:r>
              <w:rPr>
                <w:rFonts w:hint="eastAsia" w:cs="宋体"/>
                <w:b w:val="0"/>
                <w:bCs/>
                <w:color w:val="000000" w:themeColor="text1"/>
                <w:sz w:val="24"/>
                <w:szCs w:val="24"/>
                <w:highlight w:val="none"/>
                <w:vertAlign w:val="baseline"/>
                <w:lang w:val="en-US" w:eastAsia="zh-CN"/>
                <w14:textFill>
                  <w14:solidFill>
                    <w14:schemeClr w14:val="tx1"/>
                  </w14:solidFill>
                </w14:textFill>
              </w:rPr>
              <w:t>备注</w:t>
            </w:r>
          </w:p>
        </w:tc>
      </w:tr>
      <w:tr w14:paraId="734AF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0" w:type="auto"/>
            <w:vAlign w:val="center"/>
          </w:tcPr>
          <w:p w14:paraId="0311336C">
            <w:pPr>
              <w:widowControl w:val="0"/>
              <w:snapToGrid w:val="0"/>
              <w:ind w:left="0" w:leftChars="0" w:right="0" w:rightChars="0" w:firstLine="0" w:firstLineChars="0"/>
              <w:jc w:val="center"/>
              <w:rPr>
                <w:rFonts w:hint="default" w:cs="宋体"/>
                <w:b w:val="0"/>
                <w:bCs/>
                <w:color w:val="000000" w:themeColor="text1"/>
                <w:sz w:val="24"/>
                <w:szCs w:val="24"/>
                <w:highlight w:val="none"/>
                <w:vertAlign w:val="baseline"/>
                <w:lang w:val="en-US" w:eastAsia="zh-CN"/>
                <w14:textFill>
                  <w14:solidFill>
                    <w14:schemeClr w14:val="tx1"/>
                  </w14:solidFill>
                </w14:textFill>
              </w:rPr>
            </w:pPr>
            <w:r>
              <w:rPr>
                <w:rFonts w:hint="eastAsia" w:cs="宋体"/>
                <w:b w:val="0"/>
                <w:bCs/>
                <w:color w:val="000000" w:themeColor="text1"/>
                <w:sz w:val="24"/>
                <w:szCs w:val="24"/>
                <w:highlight w:val="none"/>
                <w:vertAlign w:val="baseline"/>
                <w:lang w:val="en-US" w:eastAsia="zh-CN"/>
                <w14:textFill>
                  <w14:solidFill>
                    <w14:schemeClr w14:val="tx1"/>
                  </w14:solidFill>
                </w14:textFill>
              </w:rPr>
              <w:t>1</w:t>
            </w:r>
          </w:p>
        </w:tc>
        <w:tc>
          <w:tcPr>
            <w:tcW w:w="3744" w:type="dxa"/>
            <w:vAlign w:val="center"/>
          </w:tcPr>
          <w:p w14:paraId="2E5FA471">
            <w:pPr>
              <w:widowControl w:val="0"/>
              <w:snapToGrid w:val="0"/>
              <w:ind w:left="0" w:leftChars="0" w:right="0" w:rightChars="0" w:firstLine="0" w:firstLineChars="0"/>
              <w:jc w:val="center"/>
              <w:rPr>
                <w:rFonts w:hint="default" w:cs="宋体"/>
                <w:b w:val="0"/>
                <w:bCs/>
                <w:color w:val="000000" w:themeColor="text1"/>
                <w:sz w:val="24"/>
                <w:szCs w:val="24"/>
                <w:highlight w:val="none"/>
                <w:vertAlign w:val="baseline"/>
                <w:lang w:val="en-US" w:eastAsia="zh-CN"/>
                <w14:textFill>
                  <w14:solidFill>
                    <w14:schemeClr w14:val="tx1"/>
                  </w14:solidFill>
                </w14:textFill>
              </w:rPr>
            </w:pPr>
          </w:p>
        </w:tc>
        <w:tc>
          <w:tcPr>
            <w:tcW w:w="871" w:type="dxa"/>
            <w:vAlign w:val="center"/>
          </w:tcPr>
          <w:p w14:paraId="15E7D92B">
            <w:pPr>
              <w:widowControl w:val="0"/>
              <w:snapToGrid w:val="0"/>
              <w:ind w:left="0" w:leftChars="0" w:right="0" w:rightChars="0" w:firstLine="0" w:firstLineChars="0"/>
              <w:jc w:val="center"/>
              <w:rPr>
                <w:rFonts w:hint="default" w:cs="宋体"/>
                <w:b w:val="0"/>
                <w:bCs/>
                <w:color w:val="000000" w:themeColor="text1"/>
                <w:sz w:val="24"/>
                <w:szCs w:val="24"/>
                <w:highlight w:val="none"/>
                <w:vertAlign w:val="baseline"/>
                <w:lang w:val="en-US" w:eastAsia="zh-CN"/>
                <w14:textFill>
                  <w14:solidFill>
                    <w14:schemeClr w14:val="tx1"/>
                  </w14:solidFill>
                </w14:textFill>
              </w:rPr>
            </w:pPr>
          </w:p>
        </w:tc>
        <w:tc>
          <w:tcPr>
            <w:tcW w:w="1823" w:type="dxa"/>
            <w:vAlign w:val="center"/>
          </w:tcPr>
          <w:p w14:paraId="1080DC42">
            <w:pPr>
              <w:widowControl w:val="0"/>
              <w:snapToGrid w:val="0"/>
              <w:ind w:left="0" w:leftChars="0" w:right="0" w:rightChars="0" w:firstLine="0" w:firstLineChars="0"/>
              <w:jc w:val="center"/>
              <w:rPr>
                <w:rFonts w:hint="default" w:cs="宋体"/>
                <w:b w:val="0"/>
                <w:bCs/>
                <w:color w:val="000000" w:themeColor="text1"/>
                <w:sz w:val="24"/>
                <w:szCs w:val="24"/>
                <w:highlight w:val="none"/>
                <w:vertAlign w:val="baseline"/>
                <w:lang w:val="en-US" w:eastAsia="zh-CN"/>
                <w14:textFill>
                  <w14:solidFill>
                    <w14:schemeClr w14:val="tx1"/>
                  </w14:solidFill>
                </w14:textFill>
              </w:rPr>
            </w:pPr>
          </w:p>
        </w:tc>
        <w:tc>
          <w:tcPr>
            <w:tcW w:w="1064" w:type="dxa"/>
            <w:vAlign w:val="center"/>
          </w:tcPr>
          <w:p w14:paraId="75B69E03">
            <w:pPr>
              <w:widowControl w:val="0"/>
              <w:snapToGrid w:val="0"/>
              <w:ind w:left="0" w:leftChars="0" w:right="0" w:rightChars="0" w:firstLine="0" w:firstLineChars="0"/>
              <w:jc w:val="right"/>
              <w:rPr>
                <w:rFonts w:hint="default" w:cs="宋体"/>
                <w:b w:val="0"/>
                <w:bCs/>
                <w:color w:val="000000" w:themeColor="text1"/>
                <w:sz w:val="24"/>
                <w:szCs w:val="24"/>
                <w:highlight w:val="none"/>
                <w:vertAlign w:val="baseline"/>
                <w:lang w:val="en-US" w:eastAsia="zh-CN"/>
                <w14:textFill>
                  <w14:solidFill>
                    <w14:schemeClr w14:val="tx1"/>
                  </w14:solidFill>
                </w14:textFill>
              </w:rPr>
            </w:pPr>
          </w:p>
        </w:tc>
        <w:tc>
          <w:tcPr>
            <w:tcW w:w="979" w:type="dxa"/>
            <w:vAlign w:val="center"/>
          </w:tcPr>
          <w:p w14:paraId="51D5763F">
            <w:pPr>
              <w:widowControl w:val="0"/>
              <w:snapToGrid w:val="0"/>
              <w:ind w:left="0" w:leftChars="0" w:right="0" w:rightChars="0" w:firstLine="0" w:firstLineChars="0"/>
              <w:jc w:val="right"/>
              <w:rPr>
                <w:rFonts w:hint="default" w:cs="宋体"/>
                <w:b w:val="0"/>
                <w:bCs/>
                <w:color w:val="000000" w:themeColor="text1"/>
                <w:sz w:val="24"/>
                <w:szCs w:val="24"/>
                <w:highlight w:val="none"/>
                <w:vertAlign w:val="baseline"/>
                <w:lang w:val="en-US" w:eastAsia="zh-CN"/>
                <w14:textFill>
                  <w14:solidFill>
                    <w14:schemeClr w14:val="tx1"/>
                  </w14:solidFill>
                </w14:textFill>
              </w:rPr>
            </w:pPr>
          </w:p>
        </w:tc>
      </w:tr>
      <w:tr w14:paraId="1E225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0" w:type="auto"/>
            <w:vAlign w:val="center"/>
          </w:tcPr>
          <w:p w14:paraId="2787CF10">
            <w:pPr>
              <w:widowControl w:val="0"/>
              <w:snapToGrid w:val="0"/>
              <w:ind w:left="0" w:leftChars="0" w:right="0" w:rightChars="0" w:firstLine="0" w:firstLineChars="0"/>
              <w:jc w:val="center"/>
              <w:rPr>
                <w:rFonts w:hint="default" w:cs="宋体"/>
                <w:b w:val="0"/>
                <w:bCs/>
                <w:color w:val="000000" w:themeColor="text1"/>
                <w:sz w:val="24"/>
                <w:szCs w:val="24"/>
                <w:highlight w:val="none"/>
                <w:vertAlign w:val="baseline"/>
                <w:lang w:val="en-US" w:eastAsia="zh-CN"/>
                <w14:textFill>
                  <w14:solidFill>
                    <w14:schemeClr w14:val="tx1"/>
                  </w14:solidFill>
                </w14:textFill>
              </w:rPr>
            </w:pPr>
            <w:r>
              <w:rPr>
                <w:rFonts w:hint="eastAsia" w:cs="宋体"/>
                <w:b w:val="0"/>
                <w:bCs/>
                <w:color w:val="000000" w:themeColor="text1"/>
                <w:sz w:val="24"/>
                <w:szCs w:val="24"/>
                <w:highlight w:val="none"/>
                <w:vertAlign w:val="baseline"/>
                <w:lang w:val="en-US" w:eastAsia="zh-CN"/>
                <w14:textFill>
                  <w14:solidFill>
                    <w14:schemeClr w14:val="tx1"/>
                  </w14:solidFill>
                </w14:textFill>
              </w:rPr>
              <w:t>2</w:t>
            </w:r>
          </w:p>
        </w:tc>
        <w:tc>
          <w:tcPr>
            <w:tcW w:w="3744" w:type="dxa"/>
            <w:vAlign w:val="center"/>
          </w:tcPr>
          <w:p w14:paraId="4EDDC896">
            <w:pPr>
              <w:widowControl w:val="0"/>
              <w:snapToGrid w:val="0"/>
              <w:ind w:left="0" w:leftChars="0" w:right="0" w:rightChars="0" w:firstLine="0" w:firstLineChars="0"/>
              <w:jc w:val="center"/>
              <w:rPr>
                <w:rFonts w:hint="default" w:cs="宋体"/>
                <w:b w:val="0"/>
                <w:bCs/>
                <w:color w:val="000000" w:themeColor="text1"/>
                <w:sz w:val="24"/>
                <w:szCs w:val="24"/>
                <w:highlight w:val="none"/>
                <w:vertAlign w:val="baseline"/>
                <w:lang w:val="en-US" w:eastAsia="zh-CN"/>
                <w14:textFill>
                  <w14:solidFill>
                    <w14:schemeClr w14:val="tx1"/>
                  </w14:solidFill>
                </w14:textFill>
              </w:rPr>
            </w:pPr>
          </w:p>
        </w:tc>
        <w:tc>
          <w:tcPr>
            <w:tcW w:w="871" w:type="dxa"/>
            <w:vAlign w:val="center"/>
          </w:tcPr>
          <w:p w14:paraId="1A3D61DE">
            <w:pPr>
              <w:widowControl w:val="0"/>
              <w:snapToGrid w:val="0"/>
              <w:ind w:left="0" w:leftChars="0" w:right="0" w:rightChars="0" w:firstLine="0" w:firstLineChars="0"/>
              <w:jc w:val="center"/>
              <w:rPr>
                <w:rFonts w:hint="default" w:cs="宋体"/>
                <w:b w:val="0"/>
                <w:bCs/>
                <w:color w:val="000000" w:themeColor="text1"/>
                <w:sz w:val="24"/>
                <w:szCs w:val="24"/>
                <w:highlight w:val="none"/>
                <w:vertAlign w:val="baseline"/>
                <w:lang w:val="en-US" w:eastAsia="zh-CN"/>
                <w14:textFill>
                  <w14:solidFill>
                    <w14:schemeClr w14:val="tx1"/>
                  </w14:solidFill>
                </w14:textFill>
              </w:rPr>
            </w:pPr>
          </w:p>
        </w:tc>
        <w:tc>
          <w:tcPr>
            <w:tcW w:w="1823" w:type="dxa"/>
            <w:vAlign w:val="center"/>
          </w:tcPr>
          <w:p w14:paraId="784CC6A8">
            <w:pPr>
              <w:widowControl w:val="0"/>
              <w:snapToGrid w:val="0"/>
              <w:ind w:left="0" w:leftChars="0" w:right="0" w:rightChars="0" w:firstLine="0" w:firstLineChars="0"/>
              <w:jc w:val="center"/>
              <w:rPr>
                <w:rFonts w:hint="default" w:cs="宋体"/>
                <w:b w:val="0"/>
                <w:bCs/>
                <w:color w:val="000000" w:themeColor="text1"/>
                <w:sz w:val="24"/>
                <w:szCs w:val="24"/>
                <w:highlight w:val="none"/>
                <w:vertAlign w:val="baseline"/>
                <w:lang w:val="en-US" w:eastAsia="zh-CN"/>
                <w14:textFill>
                  <w14:solidFill>
                    <w14:schemeClr w14:val="tx1"/>
                  </w14:solidFill>
                </w14:textFill>
              </w:rPr>
            </w:pPr>
          </w:p>
        </w:tc>
        <w:tc>
          <w:tcPr>
            <w:tcW w:w="1064" w:type="dxa"/>
            <w:vAlign w:val="center"/>
          </w:tcPr>
          <w:p w14:paraId="079AB8F6">
            <w:pPr>
              <w:widowControl w:val="0"/>
              <w:snapToGrid w:val="0"/>
              <w:ind w:left="0" w:leftChars="0" w:right="0" w:rightChars="0" w:firstLine="0" w:firstLineChars="0"/>
              <w:jc w:val="right"/>
              <w:rPr>
                <w:rFonts w:hint="default" w:cs="宋体"/>
                <w:b w:val="0"/>
                <w:bCs/>
                <w:color w:val="000000" w:themeColor="text1"/>
                <w:sz w:val="24"/>
                <w:szCs w:val="24"/>
                <w:highlight w:val="none"/>
                <w:vertAlign w:val="baseline"/>
                <w:lang w:val="en-US" w:eastAsia="zh-CN"/>
                <w14:textFill>
                  <w14:solidFill>
                    <w14:schemeClr w14:val="tx1"/>
                  </w14:solidFill>
                </w14:textFill>
              </w:rPr>
            </w:pPr>
          </w:p>
        </w:tc>
        <w:tc>
          <w:tcPr>
            <w:tcW w:w="979" w:type="dxa"/>
            <w:vAlign w:val="center"/>
          </w:tcPr>
          <w:p w14:paraId="69FDA18E">
            <w:pPr>
              <w:widowControl w:val="0"/>
              <w:snapToGrid w:val="0"/>
              <w:ind w:left="0" w:leftChars="0" w:right="0" w:rightChars="0" w:firstLine="0" w:firstLineChars="0"/>
              <w:jc w:val="right"/>
              <w:rPr>
                <w:rFonts w:hint="default" w:cs="宋体"/>
                <w:b w:val="0"/>
                <w:bCs/>
                <w:color w:val="000000" w:themeColor="text1"/>
                <w:sz w:val="24"/>
                <w:szCs w:val="24"/>
                <w:highlight w:val="none"/>
                <w:vertAlign w:val="baseline"/>
                <w:lang w:val="en-US" w:eastAsia="zh-CN"/>
                <w14:textFill>
                  <w14:solidFill>
                    <w14:schemeClr w14:val="tx1"/>
                  </w14:solidFill>
                </w14:textFill>
              </w:rPr>
            </w:pPr>
          </w:p>
        </w:tc>
      </w:tr>
      <w:tr w14:paraId="6276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0" w:type="auto"/>
            <w:vAlign w:val="center"/>
          </w:tcPr>
          <w:p w14:paraId="6224F945">
            <w:pPr>
              <w:widowControl w:val="0"/>
              <w:snapToGrid w:val="0"/>
              <w:ind w:left="0" w:leftChars="0" w:right="0" w:rightChars="0" w:firstLine="0" w:firstLineChars="0"/>
              <w:jc w:val="center"/>
              <w:rPr>
                <w:rFonts w:hint="default" w:cs="宋体"/>
                <w:b w:val="0"/>
                <w:bCs/>
                <w:color w:val="000000" w:themeColor="text1"/>
                <w:sz w:val="24"/>
                <w:szCs w:val="24"/>
                <w:highlight w:val="none"/>
                <w:vertAlign w:val="baseline"/>
                <w:lang w:val="en-US" w:eastAsia="zh-CN"/>
                <w14:textFill>
                  <w14:solidFill>
                    <w14:schemeClr w14:val="tx1"/>
                  </w14:solidFill>
                </w14:textFill>
              </w:rPr>
            </w:pPr>
            <w:r>
              <w:rPr>
                <w:rFonts w:hint="eastAsia" w:cs="宋体"/>
                <w:b w:val="0"/>
                <w:bCs/>
                <w:color w:val="000000" w:themeColor="text1"/>
                <w:sz w:val="24"/>
                <w:szCs w:val="24"/>
                <w:highlight w:val="none"/>
                <w:vertAlign w:val="baseline"/>
                <w:lang w:val="en-US" w:eastAsia="zh-CN"/>
                <w14:textFill>
                  <w14:solidFill>
                    <w14:schemeClr w14:val="tx1"/>
                  </w14:solidFill>
                </w14:textFill>
              </w:rPr>
              <w:t>3</w:t>
            </w:r>
          </w:p>
        </w:tc>
        <w:tc>
          <w:tcPr>
            <w:tcW w:w="3744" w:type="dxa"/>
            <w:vAlign w:val="center"/>
          </w:tcPr>
          <w:p w14:paraId="13506B10">
            <w:pPr>
              <w:widowControl w:val="0"/>
              <w:snapToGrid w:val="0"/>
              <w:ind w:left="0" w:leftChars="0" w:right="0" w:rightChars="0" w:firstLine="0" w:firstLineChars="0"/>
              <w:jc w:val="center"/>
              <w:rPr>
                <w:rFonts w:hint="default" w:cs="宋体"/>
                <w:b w:val="0"/>
                <w:bCs/>
                <w:color w:val="000000" w:themeColor="text1"/>
                <w:sz w:val="24"/>
                <w:szCs w:val="24"/>
                <w:highlight w:val="none"/>
                <w:vertAlign w:val="baseline"/>
                <w:lang w:val="en-US" w:eastAsia="zh-CN"/>
                <w14:textFill>
                  <w14:solidFill>
                    <w14:schemeClr w14:val="tx1"/>
                  </w14:solidFill>
                </w14:textFill>
              </w:rPr>
            </w:pPr>
          </w:p>
        </w:tc>
        <w:tc>
          <w:tcPr>
            <w:tcW w:w="871" w:type="dxa"/>
            <w:vAlign w:val="center"/>
          </w:tcPr>
          <w:p w14:paraId="0D142411">
            <w:pPr>
              <w:widowControl w:val="0"/>
              <w:snapToGrid w:val="0"/>
              <w:ind w:left="0" w:leftChars="0" w:right="0" w:rightChars="0" w:firstLine="0" w:firstLineChars="0"/>
              <w:jc w:val="center"/>
              <w:rPr>
                <w:rFonts w:hint="default" w:cs="宋体"/>
                <w:b w:val="0"/>
                <w:bCs/>
                <w:color w:val="000000" w:themeColor="text1"/>
                <w:sz w:val="24"/>
                <w:szCs w:val="24"/>
                <w:highlight w:val="none"/>
                <w:vertAlign w:val="baseline"/>
                <w:lang w:val="en-US" w:eastAsia="zh-CN"/>
                <w14:textFill>
                  <w14:solidFill>
                    <w14:schemeClr w14:val="tx1"/>
                  </w14:solidFill>
                </w14:textFill>
              </w:rPr>
            </w:pPr>
          </w:p>
        </w:tc>
        <w:tc>
          <w:tcPr>
            <w:tcW w:w="1823" w:type="dxa"/>
            <w:vAlign w:val="center"/>
          </w:tcPr>
          <w:p w14:paraId="29258FBD">
            <w:pPr>
              <w:widowControl w:val="0"/>
              <w:snapToGrid w:val="0"/>
              <w:ind w:left="0" w:leftChars="0" w:right="0" w:rightChars="0" w:firstLine="0" w:firstLineChars="0"/>
              <w:jc w:val="center"/>
              <w:rPr>
                <w:rFonts w:hint="default" w:cs="宋体"/>
                <w:b w:val="0"/>
                <w:bCs/>
                <w:color w:val="000000" w:themeColor="text1"/>
                <w:sz w:val="24"/>
                <w:szCs w:val="24"/>
                <w:highlight w:val="none"/>
                <w:vertAlign w:val="baseline"/>
                <w:lang w:val="en-US" w:eastAsia="zh-CN"/>
                <w14:textFill>
                  <w14:solidFill>
                    <w14:schemeClr w14:val="tx1"/>
                  </w14:solidFill>
                </w14:textFill>
              </w:rPr>
            </w:pPr>
          </w:p>
        </w:tc>
        <w:tc>
          <w:tcPr>
            <w:tcW w:w="1064" w:type="dxa"/>
            <w:vAlign w:val="center"/>
          </w:tcPr>
          <w:p w14:paraId="42599A0A">
            <w:pPr>
              <w:widowControl w:val="0"/>
              <w:snapToGrid w:val="0"/>
              <w:ind w:left="0" w:leftChars="0" w:right="0" w:rightChars="0" w:firstLine="0" w:firstLineChars="0"/>
              <w:jc w:val="right"/>
              <w:rPr>
                <w:rFonts w:hint="default" w:cs="宋体"/>
                <w:b w:val="0"/>
                <w:bCs/>
                <w:color w:val="000000" w:themeColor="text1"/>
                <w:sz w:val="24"/>
                <w:szCs w:val="24"/>
                <w:highlight w:val="none"/>
                <w:vertAlign w:val="baseline"/>
                <w:lang w:val="en-US" w:eastAsia="zh-CN"/>
                <w14:textFill>
                  <w14:solidFill>
                    <w14:schemeClr w14:val="tx1"/>
                  </w14:solidFill>
                </w14:textFill>
              </w:rPr>
            </w:pPr>
          </w:p>
        </w:tc>
        <w:tc>
          <w:tcPr>
            <w:tcW w:w="979" w:type="dxa"/>
            <w:vAlign w:val="center"/>
          </w:tcPr>
          <w:p w14:paraId="494CA70B">
            <w:pPr>
              <w:widowControl w:val="0"/>
              <w:snapToGrid w:val="0"/>
              <w:ind w:left="0" w:leftChars="0" w:right="0" w:rightChars="0" w:firstLine="0" w:firstLineChars="0"/>
              <w:jc w:val="right"/>
              <w:rPr>
                <w:rFonts w:hint="default" w:cs="宋体"/>
                <w:b w:val="0"/>
                <w:bCs/>
                <w:color w:val="000000" w:themeColor="text1"/>
                <w:sz w:val="24"/>
                <w:szCs w:val="24"/>
                <w:highlight w:val="none"/>
                <w:vertAlign w:val="baseline"/>
                <w:lang w:val="en-US" w:eastAsia="zh-CN"/>
                <w14:textFill>
                  <w14:solidFill>
                    <w14:schemeClr w14:val="tx1"/>
                  </w14:solidFill>
                </w14:textFill>
              </w:rPr>
            </w:pPr>
          </w:p>
        </w:tc>
      </w:tr>
      <w:tr w14:paraId="3FF6F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0" w:type="auto"/>
            <w:vAlign w:val="center"/>
          </w:tcPr>
          <w:p w14:paraId="2CE52A83">
            <w:pPr>
              <w:widowControl w:val="0"/>
              <w:snapToGrid w:val="0"/>
              <w:ind w:left="0" w:leftChars="0" w:right="0" w:rightChars="0" w:firstLine="0" w:firstLineChars="0"/>
              <w:jc w:val="center"/>
              <w:rPr>
                <w:rFonts w:hint="default" w:cs="宋体"/>
                <w:b w:val="0"/>
                <w:bCs/>
                <w:color w:val="000000" w:themeColor="text1"/>
                <w:sz w:val="24"/>
                <w:szCs w:val="24"/>
                <w:highlight w:val="none"/>
                <w:vertAlign w:val="baseline"/>
                <w:lang w:val="en-US" w:eastAsia="zh-CN"/>
                <w14:textFill>
                  <w14:solidFill>
                    <w14:schemeClr w14:val="tx1"/>
                  </w14:solidFill>
                </w14:textFill>
              </w:rPr>
            </w:pPr>
            <w:r>
              <w:rPr>
                <w:rFonts w:hint="eastAsia" w:cs="宋体"/>
                <w:b w:val="0"/>
                <w:bCs/>
                <w:color w:val="000000" w:themeColor="text1"/>
                <w:sz w:val="24"/>
                <w:szCs w:val="24"/>
                <w:highlight w:val="none"/>
                <w:vertAlign w:val="baseline"/>
                <w:lang w:val="en-US" w:eastAsia="zh-CN"/>
                <w14:textFill>
                  <w14:solidFill>
                    <w14:schemeClr w14:val="tx1"/>
                  </w14:solidFill>
                </w14:textFill>
              </w:rPr>
              <w:t>4</w:t>
            </w:r>
          </w:p>
        </w:tc>
        <w:tc>
          <w:tcPr>
            <w:tcW w:w="3744" w:type="dxa"/>
            <w:vAlign w:val="center"/>
          </w:tcPr>
          <w:p w14:paraId="20B7F7ED">
            <w:pPr>
              <w:widowControl w:val="0"/>
              <w:snapToGrid w:val="0"/>
              <w:ind w:left="0" w:leftChars="0" w:right="0" w:rightChars="0" w:firstLine="0" w:firstLineChars="0"/>
              <w:jc w:val="center"/>
              <w:rPr>
                <w:rFonts w:hint="default" w:cs="宋体"/>
                <w:b w:val="0"/>
                <w:bCs/>
                <w:color w:val="000000" w:themeColor="text1"/>
                <w:sz w:val="24"/>
                <w:szCs w:val="24"/>
                <w:highlight w:val="none"/>
                <w:vertAlign w:val="baseline"/>
                <w:lang w:val="en-US" w:eastAsia="zh-CN"/>
                <w14:textFill>
                  <w14:solidFill>
                    <w14:schemeClr w14:val="tx1"/>
                  </w14:solidFill>
                </w14:textFill>
              </w:rPr>
            </w:pPr>
          </w:p>
        </w:tc>
        <w:tc>
          <w:tcPr>
            <w:tcW w:w="871" w:type="dxa"/>
            <w:vAlign w:val="center"/>
          </w:tcPr>
          <w:p w14:paraId="580EC39B">
            <w:pPr>
              <w:widowControl w:val="0"/>
              <w:snapToGrid w:val="0"/>
              <w:ind w:left="0" w:leftChars="0" w:right="0" w:rightChars="0" w:firstLine="0" w:firstLineChars="0"/>
              <w:jc w:val="center"/>
              <w:rPr>
                <w:rFonts w:hint="default" w:cs="宋体"/>
                <w:b w:val="0"/>
                <w:bCs/>
                <w:color w:val="000000" w:themeColor="text1"/>
                <w:sz w:val="24"/>
                <w:szCs w:val="24"/>
                <w:highlight w:val="none"/>
                <w:vertAlign w:val="baseline"/>
                <w:lang w:val="en-US" w:eastAsia="zh-CN"/>
                <w14:textFill>
                  <w14:solidFill>
                    <w14:schemeClr w14:val="tx1"/>
                  </w14:solidFill>
                </w14:textFill>
              </w:rPr>
            </w:pPr>
          </w:p>
        </w:tc>
        <w:tc>
          <w:tcPr>
            <w:tcW w:w="1823" w:type="dxa"/>
            <w:vAlign w:val="center"/>
          </w:tcPr>
          <w:p w14:paraId="09DC1F63">
            <w:pPr>
              <w:widowControl w:val="0"/>
              <w:snapToGrid w:val="0"/>
              <w:ind w:left="0" w:leftChars="0" w:right="0" w:rightChars="0" w:firstLine="0" w:firstLineChars="0"/>
              <w:jc w:val="center"/>
              <w:rPr>
                <w:rFonts w:hint="default" w:cs="宋体"/>
                <w:b w:val="0"/>
                <w:bCs/>
                <w:color w:val="000000" w:themeColor="text1"/>
                <w:sz w:val="24"/>
                <w:szCs w:val="24"/>
                <w:highlight w:val="none"/>
                <w:vertAlign w:val="baseline"/>
                <w:lang w:val="en-US" w:eastAsia="zh-CN"/>
                <w14:textFill>
                  <w14:solidFill>
                    <w14:schemeClr w14:val="tx1"/>
                  </w14:solidFill>
                </w14:textFill>
              </w:rPr>
            </w:pPr>
          </w:p>
        </w:tc>
        <w:tc>
          <w:tcPr>
            <w:tcW w:w="1064" w:type="dxa"/>
            <w:vAlign w:val="center"/>
          </w:tcPr>
          <w:p w14:paraId="78D5B868">
            <w:pPr>
              <w:widowControl w:val="0"/>
              <w:snapToGrid w:val="0"/>
              <w:ind w:left="0" w:leftChars="0" w:right="0" w:rightChars="0" w:firstLine="0" w:firstLineChars="0"/>
              <w:jc w:val="right"/>
              <w:rPr>
                <w:rFonts w:hint="default" w:cs="宋体"/>
                <w:b w:val="0"/>
                <w:bCs/>
                <w:color w:val="000000" w:themeColor="text1"/>
                <w:sz w:val="24"/>
                <w:szCs w:val="24"/>
                <w:highlight w:val="none"/>
                <w:vertAlign w:val="baseline"/>
                <w:lang w:val="en-US" w:eastAsia="zh-CN"/>
                <w14:textFill>
                  <w14:solidFill>
                    <w14:schemeClr w14:val="tx1"/>
                  </w14:solidFill>
                </w14:textFill>
              </w:rPr>
            </w:pPr>
          </w:p>
        </w:tc>
        <w:tc>
          <w:tcPr>
            <w:tcW w:w="979" w:type="dxa"/>
            <w:vAlign w:val="center"/>
          </w:tcPr>
          <w:p w14:paraId="3C96CBF7">
            <w:pPr>
              <w:widowControl w:val="0"/>
              <w:snapToGrid w:val="0"/>
              <w:ind w:left="0" w:leftChars="0" w:right="0" w:rightChars="0" w:firstLine="0" w:firstLineChars="0"/>
              <w:jc w:val="right"/>
              <w:rPr>
                <w:rFonts w:hint="default" w:cs="宋体"/>
                <w:b w:val="0"/>
                <w:bCs/>
                <w:color w:val="000000" w:themeColor="text1"/>
                <w:sz w:val="24"/>
                <w:szCs w:val="24"/>
                <w:highlight w:val="none"/>
                <w:vertAlign w:val="baseline"/>
                <w:lang w:val="en-US" w:eastAsia="zh-CN"/>
                <w14:textFill>
                  <w14:solidFill>
                    <w14:schemeClr w14:val="tx1"/>
                  </w14:solidFill>
                </w14:textFill>
              </w:rPr>
            </w:pPr>
          </w:p>
        </w:tc>
      </w:tr>
      <w:tr w14:paraId="66E5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0" w:type="auto"/>
            <w:vAlign w:val="center"/>
          </w:tcPr>
          <w:p w14:paraId="5B759516">
            <w:pPr>
              <w:widowControl w:val="0"/>
              <w:snapToGrid w:val="0"/>
              <w:ind w:left="0" w:leftChars="0" w:right="0" w:rightChars="0" w:firstLine="0" w:firstLineChars="0"/>
              <w:jc w:val="center"/>
              <w:rPr>
                <w:rFonts w:hint="default" w:cs="宋体"/>
                <w:b w:val="0"/>
                <w:bCs/>
                <w:color w:val="000000" w:themeColor="text1"/>
                <w:sz w:val="24"/>
                <w:szCs w:val="24"/>
                <w:highlight w:val="none"/>
                <w:vertAlign w:val="baseline"/>
                <w:lang w:val="en-US" w:eastAsia="zh-CN"/>
                <w14:textFill>
                  <w14:solidFill>
                    <w14:schemeClr w14:val="tx1"/>
                  </w14:solidFill>
                </w14:textFill>
              </w:rPr>
            </w:pPr>
            <w:r>
              <w:rPr>
                <w:rFonts w:hint="eastAsia" w:cs="宋体"/>
                <w:b w:val="0"/>
                <w:bCs/>
                <w:color w:val="000000" w:themeColor="text1"/>
                <w:sz w:val="24"/>
                <w:szCs w:val="24"/>
                <w:highlight w:val="none"/>
                <w:vertAlign w:val="baseline"/>
                <w:lang w:val="en-US" w:eastAsia="zh-CN"/>
                <w14:textFill>
                  <w14:solidFill>
                    <w14:schemeClr w14:val="tx1"/>
                  </w14:solidFill>
                </w14:textFill>
              </w:rPr>
              <w:t>5</w:t>
            </w:r>
          </w:p>
        </w:tc>
        <w:tc>
          <w:tcPr>
            <w:tcW w:w="3744" w:type="dxa"/>
            <w:vAlign w:val="center"/>
          </w:tcPr>
          <w:p w14:paraId="71B117E9">
            <w:pPr>
              <w:widowControl w:val="0"/>
              <w:snapToGrid w:val="0"/>
              <w:ind w:left="0" w:leftChars="0" w:right="0" w:rightChars="0" w:firstLine="0" w:firstLineChars="0"/>
              <w:jc w:val="center"/>
              <w:rPr>
                <w:rFonts w:hint="default" w:cs="宋体"/>
                <w:b w:val="0"/>
                <w:bCs/>
                <w:color w:val="000000" w:themeColor="text1"/>
                <w:sz w:val="24"/>
                <w:szCs w:val="24"/>
                <w:highlight w:val="none"/>
                <w:vertAlign w:val="baseline"/>
                <w:lang w:val="en-US" w:eastAsia="zh-CN"/>
                <w14:textFill>
                  <w14:solidFill>
                    <w14:schemeClr w14:val="tx1"/>
                  </w14:solidFill>
                </w14:textFill>
              </w:rPr>
            </w:pPr>
          </w:p>
        </w:tc>
        <w:tc>
          <w:tcPr>
            <w:tcW w:w="871" w:type="dxa"/>
            <w:vAlign w:val="center"/>
          </w:tcPr>
          <w:p w14:paraId="7BAB36AD">
            <w:pPr>
              <w:widowControl w:val="0"/>
              <w:snapToGrid w:val="0"/>
              <w:ind w:left="0" w:leftChars="0" w:right="0" w:rightChars="0" w:firstLine="0" w:firstLineChars="0"/>
              <w:jc w:val="center"/>
              <w:rPr>
                <w:rFonts w:hint="default" w:cs="宋体"/>
                <w:b w:val="0"/>
                <w:bCs/>
                <w:color w:val="000000" w:themeColor="text1"/>
                <w:sz w:val="24"/>
                <w:szCs w:val="24"/>
                <w:highlight w:val="none"/>
                <w:vertAlign w:val="baseline"/>
                <w:lang w:val="en-US" w:eastAsia="zh-CN"/>
                <w14:textFill>
                  <w14:solidFill>
                    <w14:schemeClr w14:val="tx1"/>
                  </w14:solidFill>
                </w14:textFill>
              </w:rPr>
            </w:pPr>
          </w:p>
        </w:tc>
        <w:tc>
          <w:tcPr>
            <w:tcW w:w="1823" w:type="dxa"/>
            <w:vAlign w:val="center"/>
          </w:tcPr>
          <w:p w14:paraId="6DD4A711">
            <w:pPr>
              <w:widowControl w:val="0"/>
              <w:snapToGrid w:val="0"/>
              <w:ind w:left="0" w:leftChars="0" w:right="0" w:rightChars="0" w:firstLine="0" w:firstLineChars="0"/>
              <w:jc w:val="center"/>
              <w:rPr>
                <w:rFonts w:hint="default" w:cs="宋体"/>
                <w:b w:val="0"/>
                <w:bCs/>
                <w:color w:val="000000" w:themeColor="text1"/>
                <w:sz w:val="24"/>
                <w:szCs w:val="24"/>
                <w:highlight w:val="none"/>
                <w:vertAlign w:val="baseline"/>
                <w:lang w:val="en-US" w:eastAsia="zh-CN"/>
                <w14:textFill>
                  <w14:solidFill>
                    <w14:schemeClr w14:val="tx1"/>
                  </w14:solidFill>
                </w14:textFill>
              </w:rPr>
            </w:pPr>
          </w:p>
        </w:tc>
        <w:tc>
          <w:tcPr>
            <w:tcW w:w="1064" w:type="dxa"/>
            <w:vAlign w:val="center"/>
          </w:tcPr>
          <w:p w14:paraId="1738EF42">
            <w:pPr>
              <w:widowControl w:val="0"/>
              <w:snapToGrid w:val="0"/>
              <w:ind w:left="0" w:leftChars="0" w:right="0" w:rightChars="0" w:firstLine="0" w:firstLineChars="0"/>
              <w:jc w:val="right"/>
              <w:rPr>
                <w:rFonts w:hint="default" w:cs="宋体"/>
                <w:b w:val="0"/>
                <w:bCs/>
                <w:color w:val="000000" w:themeColor="text1"/>
                <w:sz w:val="24"/>
                <w:szCs w:val="24"/>
                <w:highlight w:val="none"/>
                <w:vertAlign w:val="baseline"/>
                <w:lang w:val="en-US" w:eastAsia="zh-CN"/>
                <w14:textFill>
                  <w14:solidFill>
                    <w14:schemeClr w14:val="tx1"/>
                  </w14:solidFill>
                </w14:textFill>
              </w:rPr>
            </w:pPr>
          </w:p>
        </w:tc>
        <w:tc>
          <w:tcPr>
            <w:tcW w:w="979" w:type="dxa"/>
            <w:vAlign w:val="center"/>
          </w:tcPr>
          <w:p w14:paraId="28DF2981">
            <w:pPr>
              <w:widowControl w:val="0"/>
              <w:snapToGrid w:val="0"/>
              <w:ind w:left="0" w:leftChars="0" w:right="0" w:rightChars="0" w:firstLine="0" w:firstLineChars="0"/>
              <w:jc w:val="right"/>
              <w:rPr>
                <w:rFonts w:hint="default" w:cs="宋体"/>
                <w:b w:val="0"/>
                <w:bCs/>
                <w:color w:val="000000" w:themeColor="text1"/>
                <w:sz w:val="24"/>
                <w:szCs w:val="24"/>
                <w:highlight w:val="none"/>
                <w:vertAlign w:val="baseline"/>
                <w:lang w:val="en-US" w:eastAsia="zh-CN"/>
                <w14:textFill>
                  <w14:solidFill>
                    <w14:schemeClr w14:val="tx1"/>
                  </w14:solidFill>
                </w14:textFill>
              </w:rPr>
            </w:pPr>
          </w:p>
        </w:tc>
      </w:tr>
      <w:tr w14:paraId="25B65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0" w:type="auto"/>
            <w:vAlign w:val="center"/>
          </w:tcPr>
          <w:p w14:paraId="0846CA08">
            <w:pPr>
              <w:widowControl w:val="0"/>
              <w:snapToGrid w:val="0"/>
              <w:ind w:left="0" w:leftChars="0" w:right="0" w:rightChars="0" w:firstLine="0" w:firstLineChars="0"/>
              <w:jc w:val="center"/>
              <w:rPr>
                <w:rFonts w:hint="default" w:cs="宋体"/>
                <w:b w:val="0"/>
                <w:bCs/>
                <w:color w:val="000000" w:themeColor="text1"/>
                <w:sz w:val="24"/>
                <w:szCs w:val="24"/>
                <w:highlight w:val="none"/>
                <w:vertAlign w:val="baseline"/>
                <w:lang w:val="en-US" w:eastAsia="zh-CN"/>
                <w14:textFill>
                  <w14:solidFill>
                    <w14:schemeClr w14:val="tx1"/>
                  </w14:solidFill>
                </w14:textFill>
              </w:rPr>
            </w:pPr>
            <w:r>
              <w:rPr>
                <w:rFonts w:hint="eastAsia" w:cs="宋体"/>
                <w:b w:val="0"/>
                <w:bCs/>
                <w:color w:val="000000" w:themeColor="text1"/>
                <w:sz w:val="24"/>
                <w:szCs w:val="24"/>
                <w:highlight w:val="none"/>
                <w:vertAlign w:val="baseline"/>
                <w:lang w:val="en-US" w:eastAsia="zh-CN"/>
                <w14:textFill>
                  <w14:solidFill>
                    <w14:schemeClr w14:val="tx1"/>
                  </w14:solidFill>
                </w14:textFill>
              </w:rPr>
              <w:t>6</w:t>
            </w:r>
          </w:p>
        </w:tc>
        <w:tc>
          <w:tcPr>
            <w:tcW w:w="3744" w:type="dxa"/>
            <w:vAlign w:val="center"/>
          </w:tcPr>
          <w:p w14:paraId="76C811E7">
            <w:pPr>
              <w:widowControl w:val="0"/>
              <w:snapToGrid w:val="0"/>
              <w:ind w:left="0" w:leftChars="0" w:right="0" w:rightChars="0" w:firstLine="0" w:firstLineChars="0"/>
              <w:jc w:val="center"/>
              <w:rPr>
                <w:rFonts w:hint="default" w:cs="宋体"/>
                <w:b w:val="0"/>
                <w:bCs/>
                <w:color w:val="000000" w:themeColor="text1"/>
                <w:sz w:val="24"/>
                <w:szCs w:val="24"/>
                <w:highlight w:val="none"/>
                <w:vertAlign w:val="baseline"/>
                <w:lang w:val="en-US" w:eastAsia="zh-CN"/>
                <w14:textFill>
                  <w14:solidFill>
                    <w14:schemeClr w14:val="tx1"/>
                  </w14:solidFill>
                </w14:textFill>
              </w:rPr>
            </w:pPr>
          </w:p>
        </w:tc>
        <w:tc>
          <w:tcPr>
            <w:tcW w:w="871" w:type="dxa"/>
            <w:vAlign w:val="center"/>
          </w:tcPr>
          <w:p w14:paraId="5D745734">
            <w:pPr>
              <w:widowControl w:val="0"/>
              <w:snapToGrid w:val="0"/>
              <w:ind w:left="0" w:leftChars="0" w:right="0" w:rightChars="0" w:firstLine="0" w:firstLineChars="0"/>
              <w:jc w:val="center"/>
              <w:rPr>
                <w:rFonts w:hint="default" w:cs="宋体"/>
                <w:b w:val="0"/>
                <w:bCs/>
                <w:color w:val="000000" w:themeColor="text1"/>
                <w:sz w:val="24"/>
                <w:szCs w:val="24"/>
                <w:highlight w:val="none"/>
                <w:vertAlign w:val="baseline"/>
                <w:lang w:val="en-US" w:eastAsia="zh-CN"/>
                <w14:textFill>
                  <w14:solidFill>
                    <w14:schemeClr w14:val="tx1"/>
                  </w14:solidFill>
                </w14:textFill>
              </w:rPr>
            </w:pPr>
          </w:p>
        </w:tc>
        <w:tc>
          <w:tcPr>
            <w:tcW w:w="1823" w:type="dxa"/>
            <w:vAlign w:val="center"/>
          </w:tcPr>
          <w:p w14:paraId="261BF389">
            <w:pPr>
              <w:widowControl w:val="0"/>
              <w:snapToGrid w:val="0"/>
              <w:ind w:left="0" w:leftChars="0" w:right="0" w:rightChars="0" w:firstLine="0" w:firstLineChars="0"/>
              <w:jc w:val="center"/>
              <w:rPr>
                <w:rFonts w:hint="default" w:cs="宋体"/>
                <w:b w:val="0"/>
                <w:bCs/>
                <w:color w:val="000000" w:themeColor="text1"/>
                <w:sz w:val="24"/>
                <w:szCs w:val="24"/>
                <w:highlight w:val="none"/>
                <w:vertAlign w:val="baseline"/>
                <w:lang w:val="en-US" w:eastAsia="zh-CN"/>
                <w14:textFill>
                  <w14:solidFill>
                    <w14:schemeClr w14:val="tx1"/>
                  </w14:solidFill>
                </w14:textFill>
              </w:rPr>
            </w:pPr>
          </w:p>
        </w:tc>
        <w:tc>
          <w:tcPr>
            <w:tcW w:w="1064" w:type="dxa"/>
            <w:vAlign w:val="center"/>
          </w:tcPr>
          <w:p w14:paraId="13B8F246">
            <w:pPr>
              <w:widowControl w:val="0"/>
              <w:snapToGrid w:val="0"/>
              <w:ind w:left="0" w:leftChars="0" w:right="0" w:rightChars="0" w:firstLine="0" w:firstLineChars="0"/>
              <w:jc w:val="right"/>
              <w:rPr>
                <w:rFonts w:hint="default" w:cs="宋体"/>
                <w:b w:val="0"/>
                <w:bCs/>
                <w:color w:val="000000" w:themeColor="text1"/>
                <w:sz w:val="24"/>
                <w:szCs w:val="24"/>
                <w:highlight w:val="none"/>
                <w:vertAlign w:val="baseline"/>
                <w:lang w:val="en-US" w:eastAsia="zh-CN"/>
                <w14:textFill>
                  <w14:solidFill>
                    <w14:schemeClr w14:val="tx1"/>
                  </w14:solidFill>
                </w14:textFill>
              </w:rPr>
            </w:pPr>
          </w:p>
        </w:tc>
        <w:tc>
          <w:tcPr>
            <w:tcW w:w="979" w:type="dxa"/>
            <w:vAlign w:val="center"/>
          </w:tcPr>
          <w:p w14:paraId="645C78BD">
            <w:pPr>
              <w:widowControl w:val="0"/>
              <w:snapToGrid w:val="0"/>
              <w:ind w:left="0" w:leftChars="0" w:right="0" w:rightChars="0" w:firstLine="0" w:firstLineChars="0"/>
              <w:jc w:val="right"/>
              <w:rPr>
                <w:rFonts w:hint="default" w:cs="宋体"/>
                <w:b w:val="0"/>
                <w:bCs/>
                <w:color w:val="000000" w:themeColor="text1"/>
                <w:sz w:val="24"/>
                <w:szCs w:val="24"/>
                <w:highlight w:val="none"/>
                <w:vertAlign w:val="baseline"/>
                <w:lang w:val="en-US" w:eastAsia="zh-CN"/>
                <w14:textFill>
                  <w14:solidFill>
                    <w14:schemeClr w14:val="tx1"/>
                  </w14:solidFill>
                </w14:textFill>
              </w:rPr>
            </w:pPr>
          </w:p>
        </w:tc>
      </w:tr>
      <w:tr w14:paraId="0A202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0" w:type="auto"/>
            <w:vAlign w:val="center"/>
          </w:tcPr>
          <w:p w14:paraId="52DC0D0A">
            <w:pPr>
              <w:widowControl w:val="0"/>
              <w:snapToGrid w:val="0"/>
              <w:ind w:left="0" w:leftChars="0" w:right="0" w:rightChars="0" w:firstLine="0" w:firstLineChars="0"/>
              <w:jc w:val="center"/>
              <w:rPr>
                <w:rFonts w:hint="default" w:cs="宋体"/>
                <w:b w:val="0"/>
                <w:bCs/>
                <w:color w:val="000000" w:themeColor="text1"/>
                <w:sz w:val="24"/>
                <w:szCs w:val="24"/>
                <w:highlight w:val="none"/>
                <w:vertAlign w:val="baseline"/>
                <w:lang w:val="en-US" w:eastAsia="zh-CN"/>
                <w14:textFill>
                  <w14:solidFill>
                    <w14:schemeClr w14:val="tx1"/>
                  </w14:solidFill>
                </w14:textFill>
              </w:rPr>
            </w:pPr>
            <w:r>
              <w:rPr>
                <w:rFonts w:hint="eastAsia" w:cs="宋体"/>
                <w:b w:val="0"/>
                <w:bCs/>
                <w:color w:val="000000" w:themeColor="text1"/>
                <w:sz w:val="24"/>
                <w:szCs w:val="24"/>
                <w:highlight w:val="none"/>
                <w:vertAlign w:val="baseline"/>
                <w:lang w:val="en-US" w:eastAsia="zh-CN"/>
                <w14:textFill>
                  <w14:solidFill>
                    <w14:schemeClr w14:val="tx1"/>
                  </w14:solidFill>
                </w14:textFill>
              </w:rPr>
              <w:t>7</w:t>
            </w:r>
          </w:p>
        </w:tc>
        <w:tc>
          <w:tcPr>
            <w:tcW w:w="3744" w:type="dxa"/>
            <w:vAlign w:val="center"/>
          </w:tcPr>
          <w:p w14:paraId="5608FE33">
            <w:pPr>
              <w:widowControl w:val="0"/>
              <w:snapToGrid w:val="0"/>
              <w:ind w:left="0" w:leftChars="0" w:right="0" w:rightChars="0" w:firstLine="0" w:firstLineChars="0"/>
              <w:jc w:val="center"/>
              <w:rPr>
                <w:rFonts w:hint="default" w:cs="宋体"/>
                <w:b w:val="0"/>
                <w:bCs/>
                <w:color w:val="000000" w:themeColor="text1"/>
                <w:sz w:val="24"/>
                <w:szCs w:val="24"/>
                <w:highlight w:val="none"/>
                <w:vertAlign w:val="baseline"/>
                <w:lang w:val="en-US" w:eastAsia="zh-CN"/>
                <w14:textFill>
                  <w14:solidFill>
                    <w14:schemeClr w14:val="tx1"/>
                  </w14:solidFill>
                </w14:textFill>
              </w:rPr>
            </w:pPr>
          </w:p>
        </w:tc>
        <w:tc>
          <w:tcPr>
            <w:tcW w:w="871" w:type="dxa"/>
            <w:vAlign w:val="center"/>
          </w:tcPr>
          <w:p w14:paraId="162B3B64">
            <w:pPr>
              <w:widowControl w:val="0"/>
              <w:snapToGrid w:val="0"/>
              <w:ind w:left="0" w:leftChars="0" w:right="0" w:rightChars="0" w:firstLine="0" w:firstLineChars="0"/>
              <w:jc w:val="center"/>
              <w:rPr>
                <w:rFonts w:hint="default" w:cs="宋体"/>
                <w:b w:val="0"/>
                <w:bCs/>
                <w:color w:val="000000" w:themeColor="text1"/>
                <w:sz w:val="24"/>
                <w:szCs w:val="24"/>
                <w:highlight w:val="none"/>
                <w:vertAlign w:val="baseline"/>
                <w:lang w:val="en-US" w:eastAsia="zh-CN"/>
                <w14:textFill>
                  <w14:solidFill>
                    <w14:schemeClr w14:val="tx1"/>
                  </w14:solidFill>
                </w14:textFill>
              </w:rPr>
            </w:pPr>
          </w:p>
        </w:tc>
        <w:tc>
          <w:tcPr>
            <w:tcW w:w="1823" w:type="dxa"/>
            <w:vAlign w:val="center"/>
          </w:tcPr>
          <w:p w14:paraId="170A6C27">
            <w:pPr>
              <w:widowControl w:val="0"/>
              <w:snapToGrid w:val="0"/>
              <w:ind w:left="0" w:leftChars="0" w:right="0" w:rightChars="0" w:firstLine="0" w:firstLineChars="0"/>
              <w:jc w:val="center"/>
              <w:rPr>
                <w:rFonts w:hint="default" w:cs="宋体"/>
                <w:b w:val="0"/>
                <w:bCs/>
                <w:color w:val="000000" w:themeColor="text1"/>
                <w:sz w:val="24"/>
                <w:szCs w:val="24"/>
                <w:highlight w:val="none"/>
                <w:vertAlign w:val="baseline"/>
                <w:lang w:val="en-US" w:eastAsia="zh-CN"/>
                <w14:textFill>
                  <w14:solidFill>
                    <w14:schemeClr w14:val="tx1"/>
                  </w14:solidFill>
                </w14:textFill>
              </w:rPr>
            </w:pPr>
          </w:p>
        </w:tc>
        <w:tc>
          <w:tcPr>
            <w:tcW w:w="1064" w:type="dxa"/>
            <w:vAlign w:val="center"/>
          </w:tcPr>
          <w:p w14:paraId="6B6419DB">
            <w:pPr>
              <w:widowControl w:val="0"/>
              <w:snapToGrid w:val="0"/>
              <w:ind w:left="0" w:leftChars="0" w:right="0" w:rightChars="0" w:firstLine="0" w:firstLineChars="0"/>
              <w:jc w:val="right"/>
              <w:rPr>
                <w:rFonts w:hint="default" w:cs="宋体"/>
                <w:b w:val="0"/>
                <w:bCs/>
                <w:color w:val="000000" w:themeColor="text1"/>
                <w:sz w:val="24"/>
                <w:szCs w:val="24"/>
                <w:highlight w:val="none"/>
                <w:vertAlign w:val="baseline"/>
                <w:lang w:val="en-US" w:eastAsia="zh-CN"/>
                <w14:textFill>
                  <w14:solidFill>
                    <w14:schemeClr w14:val="tx1"/>
                  </w14:solidFill>
                </w14:textFill>
              </w:rPr>
            </w:pPr>
          </w:p>
        </w:tc>
        <w:tc>
          <w:tcPr>
            <w:tcW w:w="979" w:type="dxa"/>
            <w:vAlign w:val="center"/>
          </w:tcPr>
          <w:p w14:paraId="4710F943">
            <w:pPr>
              <w:widowControl w:val="0"/>
              <w:snapToGrid w:val="0"/>
              <w:ind w:left="0" w:leftChars="0" w:right="0" w:rightChars="0" w:firstLine="0" w:firstLineChars="0"/>
              <w:jc w:val="right"/>
              <w:rPr>
                <w:rFonts w:hint="default" w:cs="宋体"/>
                <w:b w:val="0"/>
                <w:bCs/>
                <w:color w:val="000000" w:themeColor="text1"/>
                <w:sz w:val="24"/>
                <w:szCs w:val="24"/>
                <w:highlight w:val="none"/>
                <w:vertAlign w:val="baseline"/>
                <w:lang w:val="en-US" w:eastAsia="zh-CN"/>
                <w14:textFill>
                  <w14:solidFill>
                    <w14:schemeClr w14:val="tx1"/>
                  </w14:solidFill>
                </w14:textFill>
              </w:rPr>
            </w:pPr>
          </w:p>
        </w:tc>
      </w:tr>
      <w:tr w14:paraId="7D5E5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0" w:type="auto"/>
            <w:vAlign w:val="center"/>
          </w:tcPr>
          <w:p w14:paraId="2D13B217">
            <w:pPr>
              <w:widowControl w:val="0"/>
              <w:snapToGrid w:val="0"/>
              <w:ind w:left="0" w:leftChars="0" w:right="0" w:rightChars="0" w:firstLine="0" w:firstLineChars="0"/>
              <w:jc w:val="center"/>
              <w:rPr>
                <w:rFonts w:hint="default" w:cs="宋体"/>
                <w:b w:val="0"/>
                <w:bCs/>
                <w:color w:val="000000" w:themeColor="text1"/>
                <w:sz w:val="24"/>
                <w:szCs w:val="24"/>
                <w:highlight w:val="none"/>
                <w:vertAlign w:val="baseline"/>
                <w:lang w:val="en-US" w:eastAsia="zh-CN"/>
                <w14:textFill>
                  <w14:solidFill>
                    <w14:schemeClr w14:val="tx1"/>
                  </w14:solidFill>
                </w14:textFill>
              </w:rPr>
            </w:pPr>
            <w:r>
              <w:rPr>
                <w:rFonts w:hint="eastAsia" w:cs="宋体"/>
                <w:b w:val="0"/>
                <w:bCs/>
                <w:color w:val="000000" w:themeColor="text1"/>
                <w:sz w:val="24"/>
                <w:szCs w:val="24"/>
                <w:highlight w:val="none"/>
                <w:vertAlign w:val="baseline"/>
                <w:lang w:val="en-US" w:eastAsia="zh-CN"/>
                <w14:textFill>
                  <w14:solidFill>
                    <w14:schemeClr w14:val="tx1"/>
                  </w14:solidFill>
                </w14:textFill>
              </w:rPr>
              <w:t>8</w:t>
            </w:r>
          </w:p>
        </w:tc>
        <w:tc>
          <w:tcPr>
            <w:tcW w:w="3744" w:type="dxa"/>
            <w:vAlign w:val="center"/>
          </w:tcPr>
          <w:p w14:paraId="17E2A67A">
            <w:pPr>
              <w:widowControl w:val="0"/>
              <w:snapToGrid w:val="0"/>
              <w:ind w:left="0" w:leftChars="0" w:right="0" w:rightChars="0" w:firstLine="0" w:firstLineChars="0"/>
              <w:jc w:val="center"/>
              <w:rPr>
                <w:rFonts w:hint="default" w:cs="宋体"/>
                <w:b w:val="0"/>
                <w:bCs/>
                <w:color w:val="000000" w:themeColor="text1"/>
                <w:sz w:val="24"/>
                <w:szCs w:val="24"/>
                <w:highlight w:val="none"/>
                <w:vertAlign w:val="baseline"/>
                <w:lang w:val="en-US" w:eastAsia="zh-CN"/>
                <w14:textFill>
                  <w14:solidFill>
                    <w14:schemeClr w14:val="tx1"/>
                  </w14:solidFill>
                </w14:textFill>
              </w:rPr>
            </w:pPr>
          </w:p>
        </w:tc>
        <w:tc>
          <w:tcPr>
            <w:tcW w:w="871" w:type="dxa"/>
            <w:vAlign w:val="center"/>
          </w:tcPr>
          <w:p w14:paraId="009F6C18">
            <w:pPr>
              <w:widowControl w:val="0"/>
              <w:snapToGrid w:val="0"/>
              <w:ind w:left="0" w:leftChars="0" w:right="0" w:rightChars="0" w:firstLine="0" w:firstLineChars="0"/>
              <w:jc w:val="center"/>
              <w:rPr>
                <w:rFonts w:hint="default" w:cs="宋体"/>
                <w:b w:val="0"/>
                <w:bCs/>
                <w:color w:val="000000" w:themeColor="text1"/>
                <w:sz w:val="24"/>
                <w:szCs w:val="24"/>
                <w:highlight w:val="none"/>
                <w:vertAlign w:val="baseline"/>
                <w:lang w:val="en-US" w:eastAsia="zh-CN"/>
                <w14:textFill>
                  <w14:solidFill>
                    <w14:schemeClr w14:val="tx1"/>
                  </w14:solidFill>
                </w14:textFill>
              </w:rPr>
            </w:pPr>
          </w:p>
        </w:tc>
        <w:tc>
          <w:tcPr>
            <w:tcW w:w="1823" w:type="dxa"/>
            <w:vAlign w:val="center"/>
          </w:tcPr>
          <w:p w14:paraId="1F9A87E7">
            <w:pPr>
              <w:widowControl w:val="0"/>
              <w:snapToGrid w:val="0"/>
              <w:ind w:left="0" w:leftChars="0" w:right="0" w:rightChars="0" w:firstLine="0" w:firstLineChars="0"/>
              <w:jc w:val="center"/>
              <w:rPr>
                <w:rFonts w:hint="default" w:cs="宋体"/>
                <w:b w:val="0"/>
                <w:bCs/>
                <w:color w:val="000000" w:themeColor="text1"/>
                <w:sz w:val="24"/>
                <w:szCs w:val="24"/>
                <w:highlight w:val="none"/>
                <w:vertAlign w:val="baseline"/>
                <w:lang w:val="en-US" w:eastAsia="zh-CN"/>
                <w14:textFill>
                  <w14:solidFill>
                    <w14:schemeClr w14:val="tx1"/>
                  </w14:solidFill>
                </w14:textFill>
              </w:rPr>
            </w:pPr>
          </w:p>
        </w:tc>
        <w:tc>
          <w:tcPr>
            <w:tcW w:w="1064" w:type="dxa"/>
            <w:vAlign w:val="center"/>
          </w:tcPr>
          <w:p w14:paraId="50F652BF">
            <w:pPr>
              <w:widowControl w:val="0"/>
              <w:snapToGrid w:val="0"/>
              <w:ind w:left="0" w:leftChars="0" w:right="0" w:rightChars="0" w:firstLine="0" w:firstLineChars="0"/>
              <w:jc w:val="right"/>
              <w:rPr>
                <w:rFonts w:hint="default" w:cs="宋体"/>
                <w:b w:val="0"/>
                <w:bCs/>
                <w:color w:val="000000" w:themeColor="text1"/>
                <w:sz w:val="24"/>
                <w:szCs w:val="24"/>
                <w:highlight w:val="none"/>
                <w:vertAlign w:val="baseline"/>
                <w:lang w:val="en-US" w:eastAsia="zh-CN"/>
                <w14:textFill>
                  <w14:solidFill>
                    <w14:schemeClr w14:val="tx1"/>
                  </w14:solidFill>
                </w14:textFill>
              </w:rPr>
            </w:pPr>
          </w:p>
        </w:tc>
        <w:tc>
          <w:tcPr>
            <w:tcW w:w="979" w:type="dxa"/>
            <w:vAlign w:val="center"/>
          </w:tcPr>
          <w:p w14:paraId="77A94E63">
            <w:pPr>
              <w:widowControl w:val="0"/>
              <w:snapToGrid w:val="0"/>
              <w:ind w:left="0" w:leftChars="0" w:right="0" w:rightChars="0" w:firstLine="0" w:firstLineChars="0"/>
              <w:jc w:val="right"/>
              <w:rPr>
                <w:rFonts w:hint="default" w:cs="宋体"/>
                <w:b w:val="0"/>
                <w:bCs/>
                <w:color w:val="000000" w:themeColor="text1"/>
                <w:sz w:val="24"/>
                <w:szCs w:val="24"/>
                <w:highlight w:val="none"/>
                <w:vertAlign w:val="baseline"/>
                <w:lang w:val="en-US" w:eastAsia="zh-CN"/>
                <w14:textFill>
                  <w14:solidFill>
                    <w14:schemeClr w14:val="tx1"/>
                  </w14:solidFill>
                </w14:textFill>
              </w:rPr>
            </w:pPr>
          </w:p>
        </w:tc>
      </w:tr>
      <w:tr w14:paraId="19440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0" w:type="auto"/>
            <w:vAlign w:val="center"/>
          </w:tcPr>
          <w:p w14:paraId="67D6F27C">
            <w:pPr>
              <w:widowControl w:val="0"/>
              <w:snapToGrid w:val="0"/>
              <w:ind w:left="0" w:leftChars="0" w:right="0" w:rightChars="0" w:firstLine="0" w:firstLineChars="0"/>
              <w:jc w:val="center"/>
              <w:rPr>
                <w:rFonts w:hint="default" w:cs="宋体"/>
                <w:b w:val="0"/>
                <w:bCs/>
                <w:color w:val="000000" w:themeColor="text1"/>
                <w:sz w:val="24"/>
                <w:szCs w:val="24"/>
                <w:highlight w:val="none"/>
                <w:vertAlign w:val="baseline"/>
                <w:lang w:val="en-US" w:eastAsia="zh-CN"/>
                <w14:textFill>
                  <w14:solidFill>
                    <w14:schemeClr w14:val="tx1"/>
                  </w14:solidFill>
                </w14:textFill>
              </w:rPr>
            </w:pPr>
            <w:r>
              <w:rPr>
                <w:rFonts w:hint="eastAsia" w:cs="宋体"/>
                <w:b w:val="0"/>
                <w:bCs/>
                <w:color w:val="000000" w:themeColor="text1"/>
                <w:sz w:val="24"/>
                <w:szCs w:val="24"/>
                <w:highlight w:val="none"/>
                <w:vertAlign w:val="baseline"/>
                <w:lang w:val="en-US" w:eastAsia="zh-CN"/>
                <w14:textFill>
                  <w14:solidFill>
                    <w14:schemeClr w14:val="tx1"/>
                  </w14:solidFill>
                </w14:textFill>
              </w:rPr>
              <w:t>.....</w:t>
            </w:r>
          </w:p>
        </w:tc>
        <w:tc>
          <w:tcPr>
            <w:tcW w:w="3744" w:type="dxa"/>
            <w:vAlign w:val="center"/>
          </w:tcPr>
          <w:p w14:paraId="21B3219C">
            <w:pPr>
              <w:widowControl w:val="0"/>
              <w:snapToGrid w:val="0"/>
              <w:ind w:left="0" w:leftChars="0" w:right="0" w:rightChars="0" w:firstLine="0" w:firstLineChars="0"/>
              <w:jc w:val="center"/>
              <w:rPr>
                <w:rFonts w:hint="default" w:cs="宋体"/>
                <w:b w:val="0"/>
                <w:bCs/>
                <w:color w:val="000000" w:themeColor="text1"/>
                <w:sz w:val="24"/>
                <w:szCs w:val="24"/>
                <w:highlight w:val="none"/>
                <w:vertAlign w:val="baseline"/>
                <w:lang w:val="en-US" w:eastAsia="zh-CN"/>
                <w14:textFill>
                  <w14:solidFill>
                    <w14:schemeClr w14:val="tx1"/>
                  </w14:solidFill>
                </w14:textFill>
              </w:rPr>
            </w:pPr>
          </w:p>
        </w:tc>
        <w:tc>
          <w:tcPr>
            <w:tcW w:w="871" w:type="dxa"/>
            <w:vAlign w:val="center"/>
          </w:tcPr>
          <w:p w14:paraId="31860EA9">
            <w:pPr>
              <w:widowControl w:val="0"/>
              <w:snapToGrid w:val="0"/>
              <w:ind w:left="0" w:leftChars="0" w:right="0" w:rightChars="0" w:firstLine="0" w:firstLineChars="0"/>
              <w:jc w:val="center"/>
              <w:rPr>
                <w:rFonts w:hint="default" w:cs="宋体"/>
                <w:b w:val="0"/>
                <w:bCs/>
                <w:color w:val="000000" w:themeColor="text1"/>
                <w:sz w:val="24"/>
                <w:szCs w:val="24"/>
                <w:highlight w:val="none"/>
                <w:vertAlign w:val="baseline"/>
                <w:lang w:val="en-US" w:eastAsia="zh-CN"/>
                <w14:textFill>
                  <w14:solidFill>
                    <w14:schemeClr w14:val="tx1"/>
                  </w14:solidFill>
                </w14:textFill>
              </w:rPr>
            </w:pPr>
          </w:p>
        </w:tc>
        <w:tc>
          <w:tcPr>
            <w:tcW w:w="1823" w:type="dxa"/>
            <w:vAlign w:val="center"/>
          </w:tcPr>
          <w:p w14:paraId="3F2BD57D">
            <w:pPr>
              <w:widowControl w:val="0"/>
              <w:snapToGrid w:val="0"/>
              <w:ind w:left="0" w:leftChars="0" w:right="0" w:rightChars="0" w:firstLine="0" w:firstLineChars="0"/>
              <w:jc w:val="center"/>
              <w:rPr>
                <w:rFonts w:hint="default" w:cs="宋体"/>
                <w:b w:val="0"/>
                <w:bCs/>
                <w:color w:val="000000" w:themeColor="text1"/>
                <w:sz w:val="24"/>
                <w:szCs w:val="24"/>
                <w:highlight w:val="none"/>
                <w:vertAlign w:val="baseline"/>
                <w:lang w:val="en-US" w:eastAsia="zh-CN"/>
                <w14:textFill>
                  <w14:solidFill>
                    <w14:schemeClr w14:val="tx1"/>
                  </w14:solidFill>
                </w14:textFill>
              </w:rPr>
            </w:pPr>
          </w:p>
        </w:tc>
        <w:tc>
          <w:tcPr>
            <w:tcW w:w="1064" w:type="dxa"/>
            <w:vAlign w:val="center"/>
          </w:tcPr>
          <w:p w14:paraId="15DABEBB">
            <w:pPr>
              <w:widowControl w:val="0"/>
              <w:snapToGrid w:val="0"/>
              <w:ind w:left="0" w:leftChars="0" w:right="0" w:rightChars="0" w:firstLine="0" w:firstLineChars="0"/>
              <w:jc w:val="right"/>
              <w:rPr>
                <w:rFonts w:hint="default" w:cs="宋体"/>
                <w:b w:val="0"/>
                <w:bCs/>
                <w:color w:val="000000" w:themeColor="text1"/>
                <w:sz w:val="24"/>
                <w:szCs w:val="24"/>
                <w:highlight w:val="none"/>
                <w:vertAlign w:val="baseline"/>
                <w:lang w:val="en-US" w:eastAsia="zh-CN"/>
                <w14:textFill>
                  <w14:solidFill>
                    <w14:schemeClr w14:val="tx1"/>
                  </w14:solidFill>
                </w14:textFill>
              </w:rPr>
            </w:pPr>
          </w:p>
        </w:tc>
        <w:tc>
          <w:tcPr>
            <w:tcW w:w="979" w:type="dxa"/>
            <w:vAlign w:val="center"/>
          </w:tcPr>
          <w:p w14:paraId="35F95FBA">
            <w:pPr>
              <w:widowControl w:val="0"/>
              <w:snapToGrid w:val="0"/>
              <w:ind w:left="0" w:leftChars="0" w:right="0" w:rightChars="0" w:firstLine="0" w:firstLineChars="0"/>
              <w:jc w:val="right"/>
              <w:rPr>
                <w:rFonts w:hint="default" w:cs="宋体"/>
                <w:b w:val="0"/>
                <w:bCs/>
                <w:color w:val="000000" w:themeColor="text1"/>
                <w:sz w:val="24"/>
                <w:szCs w:val="24"/>
                <w:highlight w:val="none"/>
                <w:vertAlign w:val="baseline"/>
                <w:lang w:val="en-US" w:eastAsia="zh-CN"/>
                <w14:textFill>
                  <w14:solidFill>
                    <w14:schemeClr w14:val="tx1"/>
                  </w14:solidFill>
                </w14:textFill>
              </w:rPr>
            </w:pPr>
          </w:p>
        </w:tc>
      </w:tr>
      <w:tr w14:paraId="7EACD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254" w:type="dxa"/>
            <w:gridSpan w:val="4"/>
            <w:vAlign w:val="center"/>
          </w:tcPr>
          <w:p w14:paraId="00F56E1E">
            <w:pPr>
              <w:widowControl w:val="0"/>
              <w:snapToGrid w:val="0"/>
              <w:ind w:left="0" w:leftChars="0" w:right="0" w:rightChars="0" w:firstLine="0" w:firstLineChars="0"/>
              <w:jc w:val="center"/>
              <w:rPr>
                <w:rFonts w:hint="default" w:cs="宋体"/>
                <w:b w:val="0"/>
                <w:bCs/>
                <w:color w:val="000000" w:themeColor="text1"/>
                <w:sz w:val="24"/>
                <w:szCs w:val="24"/>
                <w:highlight w:val="none"/>
                <w:vertAlign w:val="baseline"/>
                <w:lang w:val="en-US" w:eastAsia="zh-CN"/>
                <w14:textFill>
                  <w14:solidFill>
                    <w14:schemeClr w14:val="tx1"/>
                  </w14:solidFill>
                </w14:textFill>
              </w:rPr>
            </w:pPr>
            <w:r>
              <w:rPr>
                <w:rFonts w:hint="eastAsia" w:cs="宋体"/>
                <w:b w:val="0"/>
                <w:bCs/>
                <w:color w:val="000000" w:themeColor="text1"/>
                <w:sz w:val="24"/>
                <w:szCs w:val="24"/>
                <w:highlight w:val="none"/>
                <w:vertAlign w:val="baseline"/>
                <w:lang w:val="en-US" w:eastAsia="zh-CN"/>
                <w14:textFill>
                  <w14:solidFill>
                    <w14:schemeClr w14:val="tx1"/>
                  </w14:solidFill>
                </w14:textFill>
              </w:rPr>
              <w:t>总价合计（元）</w:t>
            </w:r>
          </w:p>
        </w:tc>
        <w:tc>
          <w:tcPr>
            <w:tcW w:w="2043" w:type="dxa"/>
            <w:gridSpan w:val="2"/>
            <w:vAlign w:val="center"/>
          </w:tcPr>
          <w:p w14:paraId="1124D091">
            <w:pPr>
              <w:widowControl w:val="0"/>
              <w:snapToGrid w:val="0"/>
              <w:ind w:left="0" w:leftChars="0" w:right="0" w:rightChars="0" w:firstLine="0" w:firstLineChars="0"/>
              <w:jc w:val="right"/>
              <w:rPr>
                <w:rFonts w:hint="default" w:cs="宋体"/>
                <w:b w:val="0"/>
                <w:bCs/>
                <w:color w:val="000000" w:themeColor="text1"/>
                <w:sz w:val="24"/>
                <w:szCs w:val="24"/>
                <w:highlight w:val="none"/>
                <w:vertAlign w:val="baseline"/>
                <w:lang w:val="en-US" w:eastAsia="zh-CN"/>
                <w14:textFill>
                  <w14:solidFill>
                    <w14:schemeClr w14:val="tx1"/>
                  </w14:solidFill>
                </w14:textFill>
              </w:rPr>
            </w:pPr>
          </w:p>
        </w:tc>
      </w:tr>
    </w:tbl>
    <w:p w14:paraId="1F1C052F">
      <w:pPr>
        <w:jc w:val="left"/>
        <w:rPr>
          <w:rFonts w:hint="default" w:cs="宋体"/>
          <w:b/>
          <w:color w:val="000000" w:themeColor="text1"/>
          <w:sz w:val="24"/>
          <w:szCs w:val="24"/>
          <w:highlight w:val="none"/>
          <w:lang w:val="en-US" w:eastAsia="zh-CN"/>
          <w14:textFill>
            <w14:solidFill>
              <w14:schemeClr w14:val="tx1"/>
            </w14:solidFill>
          </w14:textFill>
        </w:rPr>
      </w:pPr>
    </w:p>
    <w:p w14:paraId="0AB2550C">
      <w:pPr>
        <w:jc w:val="left"/>
        <w:rPr>
          <w:rFonts w:hint="default" w:cs="宋体"/>
          <w:b/>
          <w:color w:val="000000" w:themeColor="text1"/>
          <w:sz w:val="24"/>
          <w:szCs w:val="24"/>
          <w:highlight w:val="none"/>
          <w:lang w:val="en-US" w:eastAsia="zh-CN"/>
          <w14:textFill>
            <w14:solidFill>
              <w14:schemeClr w14:val="tx1"/>
            </w14:solidFill>
          </w14:textFill>
        </w:rPr>
      </w:pPr>
    </w:p>
    <w:p w14:paraId="2905DA00">
      <w:pPr>
        <w:jc w:val="left"/>
        <w:rPr>
          <w:rFonts w:hint="default" w:cs="宋体"/>
          <w:b/>
          <w:color w:val="000000" w:themeColor="text1"/>
          <w:sz w:val="24"/>
          <w:szCs w:val="24"/>
          <w:highlight w:val="none"/>
          <w:lang w:val="en-US" w:eastAsia="zh-CN"/>
          <w14:textFill>
            <w14:solidFill>
              <w14:schemeClr w14:val="tx1"/>
            </w14:solidFill>
          </w14:textFill>
        </w:rPr>
      </w:pPr>
    </w:p>
    <w:p w14:paraId="20DB1BA6">
      <w:pPr>
        <w:jc w:val="left"/>
        <w:rPr>
          <w:rFonts w:hint="default" w:cs="宋体"/>
          <w:b/>
          <w:color w:val="000000" w:themeColor="text1"/>
          <w:sz w:val="24"/>
          <w:szCs w:val="24"/>
          <w:highlight w:val="none"/>
          <w:lang w:val="en-US" w:eastAsia="zh-CN"/>
          <w14:textFill>
            <w14:solidFill>
              <w14:schemeClr w14:val="tx1"/>
            </w14:solidFill>
          </w14:textFill>
        </w:rPr>
      </w:pPr>
    </w:p>
    <w:p w14:paraId="0F34A74A">
      <w:pPr>
        <w:snapToGrid w:val="0"/>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供应商单位（签章）：</w:t>
      </w:r>
    </w:p>
    <w:p w14:paraId="1EBA0EA2">
      <w:pPr>
        <w:snapToGrid w:val="0"/>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法定代表人或法人授权代表（电子签名或签章）：</w:t>
      </w:r>
    </w:p>
    <w:p w14:paraId="4072D4F9">
      <w:pPr>
        <w:jc w:val="left"/>
        <w:rPr>
          <w:rFonts w:hint="default" w:cs="宋体"/>
          <w:b/>
          <w:color w:val="000000" w:themeColor="text1"/>
          <w:sz w:val="24"/>
          <w:szCs w:val="24"/>
          <w:highlight w:val="none"/>
          <w:lang w:val="en-US" w:eastAsia="zh-CN"/>
          <w14:textFill>
            <w14:solidFill>
              <w14:schemeClr w14:val="tx1"/>
            </w14:solidFill>
          </w14:textFill>
        </w:rPr>
        <w:sectPr>
          <w:pgSz w:w="11906" w:h="16838"/>
          <w:pgMar w:top="1440" w:right="1417" w:bottom="1440" w:left="1417" w:header="851" w:footer="992" w:gutter="0"/>
          <w:pgNumType w:fmt="decimal"/>
          <w:cols w:space="0" w:num="1"/>
          <w:rtlGutter w:val="0"/>
          <w:docGrid w:type="lines" w:linePitch="312" w:charSpace="0"/>
        </w:sectPr>
      </w:pPr>
      <w:r>
        <w:rPr>
          <w:rFonts w:hint="eastAsia" w:cs="宋体"/>
          <w:color w:val="000000" w:themeColor="text1"/>
          <w:sz w:val="24"/>
          <w:szCs w:val="24"/>
          <w:highlight w:val="none"/>
          <w:lang w:eastAsia="zh-CN"/>
          <w14:textFill>
            <w14:solidFill>
              <w14:schemeClr w14:val="tx1"/>
            </w14:solidFill>
          </w14:textFill>
        </w:rPr>
        <w:t>日期：</w:t>
      </w:r>
    </w:p>
    <w:p w14:paraId="1EA82316">
      <w:pPr>
        <w:snapToGrid w:val="0"/>
        <w:spacing w:line="360" w:lineRule="auto"/>
        <w:jc w:val="center"/>
        <w:outlineLvl w:val="1"/>
        <w:rPr>
          <w:rFonts w:hint="eastAsia" w:cs="宋体"/>
          <w:b/>
          <w:color w:val="000000" w:themeColor="text1"/>
          <w:sz w:val="24"/>
          <w:szCs w:val="24"/>
          <w:highlight w:val="none"/>
          <w:lang w:eastAsia="zh-CN"/>
          <w14:textFill>
            <w14:solidFill>
              <w14:schemeClr w14:val="tx1"/>
            </w14:solidFill>
          </w14:textFill>
        </w:rPr>
      </w:pPr>
      <w:bookmarkStart w:id="21" w:name="_Toc2917"/>
      <w:r>
        <w:rPr>
          <w:rFonts w:hint="eastAsia" w:cs="宋体"/>
          <w:b/>
          <w:color w:val="000000" w:themeColor="text1"/>
          <w:sz w:val="24"/>
          <w:szCs w:val="24"/>
          <w:highlight w:val="none"/>
          <w:lang w:eastAsia="zh-CN"/>
          <w14:textFill>
            <w14:solidFill>
              <w14:schemeClr w14:val="tx1"/>
            </w14:solidFill>
          </w14:textFill>
        </w:rPr>
        <w:t>3.资格证明文件</w:t>
      </w:r>
      <w:bookmarkEnd w:id="20"/>
      <w:bookmarkEnd w:id="21"/>
    </w:p>
    <w:p w14:paraId="4328430E">
      <w:pPr>
        <w:snapToGrid w:val="0"/>
        <w:spacing w:line="360" w:lineRule="auto"/>
        <w:jc w:val="center"/>
        <w:outlineLvl w:val="2"/>
        <w:rPr>
          <w:rFonts w:hint="eastAsia" w:cs="宋体"/>
          <w:b/>
          <w:color w:val="000000" w:themeColor="text1"/>
          <w:sz w:val="24"/>
          <w:szCs w:val="24"/>
          <w:highlight w:val="none"/>
          <w:lang w:eastAsia="zh-CN"/>
          <w14:textFill>
            <w14:solidFill>
              <w14:schemeClr w14:val="tx1"/>
            </w14:solidFill>
          </w14:textFill>
        </w:rPr>
      </w:pPr>
      <w:bookmarkStart w:id="22" w:name="_Toc23308"/>
      <w:r>
        <w:rPr>
          <w:rFonts w:hint="eastAsia" w:cs="宋体"/>
          <w:b/>
          <w:color w:val="000000" w:themeColor="text1"/>
          <w:sz w:val="24"/>
          <w:szCs w:val="24"/>
          <w:highlight w:val="none"/>
          <w:lang w:eastAsia="zh-CN"/>
          <w14:textFill>
            <w14:solidFill>
              <w14:schemeClr w14:val="tx1"/>
            </w14:solidFill>
          </w14:textFill>
        </w:rPr>
        <w:t>3.1法定代表人身份证明书</w:t>
      </w:r>
      <w:bookmarkEnd w:id="22"/>
    </w:p>
    <w:p w14:paraId="425A3172">
      <w:pPr>
        <w:spacing w:line="360" w:lineRule="auto"/>
        <w:ind w:firstLine="480" w:firstLineChars="200"/>
        <w:rPr>
          <w:rFonts w:hint="eastAsia" w:cs="宋体"/>
          <w:color w:val="000000" w:themeColor="text1"/>
          <w:sz w:val="24"/>
          <w:szCs w:val="24"/>
          <w:highlight w:val="none"/>
          <w:lang w:eastAsia="zh-CN"/>
          <w14:textFill>
            <w14:solidFill>
              <w14:schemeClr w14:val="tx1"/>
            </w14:solidFill>
          </w14:textFill>
        </w:rPr>
      </w:pPr>
    </w:p>
    <w:p w14:paraId="1A0FE1C6">
      <w:pPr>
        <w:spacing w:line="360" w:lineRule="auto"/>
        <w:ind w:firstLine="820" w:firstLineChars="342"/>
        <w:rPr>
          <w:rFonts w:hint="eastAsia" w:cs="宋体"/>
          <w:color w:val="000000" w:themeColor="text1"/>
          <w:sz w:val="24"/>
          <w:szCs w:val="24"/>
          <w:highlight w:val="none"/>
          <w:u w:val="singl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供应商名称：</w:t>
      </w:r>
    </w:p>
    <w:p w14:paraId="63F5F966">
      <w:pPr>
        <w:spacing w:line="360" w:lineRule="auto"/>
        <w:ind w:firstLine="820" w:firstLineChars="342"/>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地址：</w:t>
      </w:r>
    </w:p>
    <w:p w14:paraId="1BD43350">
      <w:pPr>
        <w:spacing w:line="360" w:lineRule="auto"/>
        <w:ind w:firstLine="820" w:firstLineChars="342"/>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姓名：性别：</w:t>
      </w:r>
    </w:p>
    <w:p w14:paraId="4929B741">
      <w:pPr>
        <w:spacing w:line="360" w:lineRule="auto"/>
        <w:ind w:firstLine="820" w:firstLineChars="342"/>
        <w:rPr>
          <w:rFonts w:hint="eastAsia" w:cs="宋体"/>
          <w:color w:val="000000" w:themeColor="text1"/>
          <w:sz w:val="24"/>
          <w:szCs w:val="24"/>
          <w:highlight w:val="none"/>
          <w:u w:val="singl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年龄：职务：</w:t>
      </w:r>
    </w:p>
    <w:p w14:paraId="7AD008BD">
      <w:pPr>
        <w:spacing w:line="360" w:lineRule="auto"/>
        <w:ind w:firstLine="820" w:firstLineChars="342"/>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系</w:t>
      </w:r>
      <w:r>
        <w:rPr>
          <w:rFonts w:hint="eastAsia" w:cs="宋体"/>
          <w:color w:val="000000" w:themeColor="text1"/>
          <w:sz w:val="24"/>
          <w:szCs w:val="24"/>
          <w:highlight w:val="none"/>
          <w:u w:val="single"/>
          <w:lang w:eastAsia="zh-CN"/>
          <w14:textFill>
            <w14:solidFill>
              <w14:schemeClr w14:val="tx1"/>
            </w14:solidFill>
          </w14:textFill>
        </w:rPr>
        <w:t>（投标人名称）</w:t>
      </w:r>
      <w:r>
        <w:rPr>
          <w:rFonts w:hint="eastAsia" w:cs="宋体"/>
          <w:color w:val="000000" w:themeColor="text1"/>
          <w:sz w:val="24"/>
          <w:szCs w:val="24"/>
          <w:highlight w:val="none"/>
          <w:lang w:eastAsia="zh-CN"/>
          <w14:textFill>
            <w14:solidFill>
              <w14:schemeClr w14:val="tx1"/>
            </w14:solidFill>
          </w14:textFill>
        </w:rPr>
        <w:t>的法定代表人。</w:t>
      </w:r>
    </w:p>
    <w:p w14:paraId="40683285">
      <w:pPr>
        <w:spacing w:line="360" w:lineRule="auto"/>
        <w:ind w:firstLine="820" w:firstLineChars="342"/>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特此证明。</w:t>
      </w:r>
    </w:p>
    <w:p w14:paraId="574BF111">
      <w:pPr>
        <w:spacing w:line="360" w:lineRule="auto"/>
        <w:rPr>
          <w:rFonts w:hint="eastAsia" w:cs="宋体"/>
          <w:color w:val="000000" w:themeColor="text1"/>
          <w:sz w:val="24"/>
          <w:szCs w:val="24"/>
          <w:highlight w:val="none"/>
          <w:lang w:eastAsia="zh-CN"/>
          <w14:textFill>
            <w14:solidFill>
              <w14:schemeClr w14:val="tx1"/>
            </w14:solidFill>
          </w14:textFill>
        </w:rPr>
      </w:pPr>
    </w:p>
    <w:p w14:paraId="5975FCF3">
      <w:pPr>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附：法定代表人身份证复印件（正反面）</w:t>
      </w:r>
    </w:p>
    <w:p w14:paraId="315F83A1">
      <w:pPr>
        <w:spacing w:line="360" w:lineRule="auto"/>
        <w:rPr>
          <w:rFonts w:hint="eastAsia" w:cs="宋体"/>
          <w:color w:val="000000" w:themeColor="text1"/>
          <w:sz w:val="24"/>
          <w:szCs w:val="24"/>
          <w:highlight w:val="none"/>
          <w:lang w:eastAsia="zh-CN"/>
          <w14:textFill>
            <w14:solidFill>
              <w14:schemeClr w14:val="tx1"/>
            </w14:solidFill>
          </w14:textFill>
        </w:rPr>
      </w:pPr>
    </w:p>
    <w:p w14:paraId="344E6DAA">
      <w:pPr>
        <w:spacing w:line="360" w:lineRule="auto"/>
        <w:rPr>
          <w:rFonts w:hint="eastAsia" w:cs="宋体"/>
          <w:color w:val="000000" w:themeColor="text1"/>
          <w:sz w:val="24"/>
          <w:szCs w:val="24"/>
          <w:highlight w:val="none"/>
          <w:lang w:eastAsia="zh-CN"/>
          <w14:textFill>
            <w14:solidFill>
              <w14:schemeClr w14:val="tx1"/>
            </w14:solidFill>
          </w14:textFill>
        </w:rPr>
      </w:pPr>
    </w:p>
    <w:p w14:paraId="0AD1F5FF">
      <w:pPr>
        <w:spacing w:line="360" w:lineRule="auto"/>
        <w:ind w:firstLine="4800" w:firstLineChars="20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供应商单位（签章）：</w:t>
      </w:r>
    </w:p>
    <w:p w14:paraId="36A5D72D">
      <w:pPr>
        <w:spacing w:line="360" w:lineRule="auto"/>
        <w:ind w:firstLine="4800" w:firstLineChars="20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日期：</w:t>
      </w:r>
    </w:p>
    <w:p w14:paraId="1E30FAE1">
      <w:pPr>
        <w:spacing w:line="360" w:lineRule="auto"/>
        <w:rPr>
          <w:rFonts w:hint="eastAsia" w:cs="宋体"/>
          <w:color w:val="000000" w:themeColor="text1"/>
          <w:sz w:val="24"/>
          <w:szCs w:val="24"/>
          <w:highlight w:val="none"/>
          <w:lang w:eastAsia="zh-CN"/>
          <w14:textFill>
            <w14:solidFill>
              <w14:schemeClr w14:val="tx1"/>
            </w14:solidFill>
          </w14:textFill>
        </w:rPr>
      </w:pPr>
    </w:p>
    <w:p w14:paraId="7FF70986">
      <w:pPr>
        <w:spacing w:line="360" w:lineRule="auto"/>
        <w:rPr>
          <w:rFonts w:hint="eastAsia" w:cs="宋体"/>
          <w:color w:val="000000" w:themeColor="text1"/>
          <w:sz w:val="24"/>
          <w:szCs w:val="24"/>
          <w:highlight w:val="none"/>
          <w:lang w:eastAsia="zh-CN"/>
          <w14:textFill>
            <w14:solidFill>
              <w14:schemeClr w14:val="tx1"/>
            </w14:solidFill>
          </w14:textFill>
        </w:rPr>
      </w:pPr>
    </w:p>
    <w:p w14:paraId="2D9216AB">
      <w:pPr>
        <w:spacing w:line="360" w:lineRule="auto"/>
        <w:rPr>
          <w:rFonts w:hint="eastAsia" w:cs="宋体"/>
          <w:color w:val="000000" w:themeColor="text1"/>
          <w:sz w:val="24"/>
          <w:szCs w:val="24"/>
          <w:highlight w:val="none"/>
          <w:lang w:eastAsia="zh-CN"/>
          <w14:textFill>
            <w14:solidFill>
              <w14:schemeClr w14:val="tx1"/>
            </w14:solidFill>
          </w14:textFill>
        </w:rPr>
      </w:pPr>
    </w:p>
    <w:p w14:paraId="5D82CA38">
      <w:pPr>
        <w:spacing w:line="360" w:lineRule="auto"/>
        <w:rPr>
          <w:rFonts w:hint="eastAsia" w:cs="宋体"/>
          <w:color w:val="000000" w:themeColor="text1"/>
          <w:sz w:val="24"/>
          <w:szCs w:val="24"/>
          <w:highlight w:val="none"/>
          <w:u w:val="single"/>
          <w:lang w:eastAsia="zh-CN"/>
          <w14:textFill>
            <w14:solidFill>
              <w14:schemeClr w14:val="tx1"/>
            </w14:solidFill>
          </w14:textFill>
        </w:rPr>
      </w:pPr>
    </w:p>
    <w:p w14:paraId="7A83AC20">
      <w:pPr>
        <w:spacing w:line="360" w:lineRule="auto"/>
        <w:rPr>
          <w:rFonts w:hint="eastAsia" w:cs="宋体"/>
          <w:color w:val="000000" w:themeColor="text1"/>
          <w:sz w:val="24"/>
          <w:szCs w:val="24"/>
          <w:highlight w:val="none"/>
          <w:u w:val="single"/>
          <w:lang w:eastAsia="zh-CN"/>
          <w14:textFill>
            <w14:solidFill>
              <w14:schemeClr w14:val="tx1"/>
            </w14:solidFill>
          </w14:textFill>
        </w:rPr>
      </w:pPr>
    </w:p>
    <w:p w14:paraId="75F7B2E7">
      <w:pPr>
        <w:spacing w:line="360" w:lineRule="auto"/>
        <w:ind w:firstLine="5160" w:firstLineChars="2150"/>
        <w:rPr>
          <w:rFonts w:hint="eastAsia" w:cs="宋体"/>
          <w:color w:val="000000" w:themeColor="text1"/>
          <w:sz w:val="24"/>
          <w:szCs w:val="24"/>
          <w:highlight w:val="none"/>
          <w:u w:val="single"/>
          <w:lang w:eastAsia="zh-CN"/>
          <w14:textFill>
            <w14:solidFill>
              <w14:schemeClr w14:val="tx1"/>
            </w14:solidFill>
          </w14:textFill>
        </w:rPr>
      </w:pPr>
    </w:p>
    <w:p w14:paraId="0179368C">
      <w:pPr>
        <w:rPr>
          <w:rFonts w:hint="eastAsia" w:cs="宋体"/>
          <w:b/>
          <w:color w:val="000000" w:themeColor="text1"/>
          <w:sz w:val="24"/>
          <w:szCs w:val="24"/>
          <w:highlight w:val="none"/>
          <w:lang w:eastAsia="zh-CN"/>
          <w14:textFill>
            <w14:solidFill>
              <w14:schemeClr w14:val="tx1"/>
            </w14:solidFill>
          </w14:textFill>
        </w:rPr>
      </w:pPr>
      <w:r>
        <w:rPr>
          <w:rFonts w:hint="eastAsia" w:cs="宋体"/>
          <w:b/>
          <w:color w:val="000000" w:themeColor="text1"/>
          <w:sz w:val="24"/>
          <w:szCs w:val="24"/>
          <w:highlight w:val="none"/>
          <w:lang w:eastAsia="zh-CN"/>
          <w14:textFill>
            <w14:solidFill>
              <w14:schemeClr w14:val="tx1"/>
            </w14:solidFill>
          </w14:textFill>
        </w:rPr>
        <w:br w:type="page"/>
      </w:r>
    </w:p>
    <w:p w14:paraId="65B7689E">
      <w:pPr>
        <w:snapToGrid w:val="0"/>
        <w:spacing w:line="360" w:lineRule="auto"/>
        <w:jc w:val="center"/>
        <w:outlineLvl w:val="2"/>
        <w:rPr>
          <w:rFonts w:hint="eastAsia" w:cs="宋体"/>
          <w:b/>
          <w:color w:val="000000" w:themeColor="text1"/>
          <w:sz w:val="24"/>
          <w:szCs w:val="24"/>
          <w:highlight w:val="none"/>
          <w:lang w:eastAsia="zh-CN"/>
          <w14:textFill>
            <w14:solidFill>
              <w14:schemeClr w14:val="tx1"/>
            </w14:solidFill>
          </w14:textFill>
        </w:rPr>
      </w:pPr>
      <w:bookmarkStart w:id="23" w:name="_Toc18815"/>
      <w:r>
        <w:rPr>
          <w:rFonts w:hint="eastAsia" w:cs="宋体"/>
          <w:b/>
          <w:color w:val="000000" w:themeColor="text1"/>
          <w:sz w:val="24"/>
          <w:szCs w:val="24"/>
          <w:highlight w:val="none"/>
          <w:lang w:eastAsia="zh-CN"/>
          <w14:textFill>
            <w14:solidFill>
              <w14:schemeClr w14:val="tx1"/>
            </w14:solidFill>
          </w14:textFill>
        </w:rPr>
        <w:t>3.2法定代表人授权委托书</w:t>
      </w:r>
      <w:bookmarkEnd w:id="23"/>
    </w:p>
    <w:p w14:paraId="6FE257C5">
      <w:pPr>
        <w:snapToGrid w:val="0"/>
        <w:spacing w:line="360" w:lineRule="auto"/>
        <w:rPr>
          <w:rFonts w:hint="eastAsia" w:cs="宋体"/>
          <w:b/>
          <w:color w:val="000000" w:themeColor="text1"/>
          <w:sz w:val="24"/>
          <w:szCs w:val="24"/>
          <w:highlight w:val="none"/>
          <w:lang w:eastAsia="zh-CN"/>
          <w14:textFill>
            <w14:solidFill>
              <w14:schemeClr w14:val="tx1"/>
            </w14:solidFill>
          </w14:textFill>
        </w:rPr>
      </w:pPr>
    </w:p>
    <w:p w14:paraId="1726ED40">
      <w:pPr>
        <w:snapToGrid w:val="0"/>
        <w:spacing w:line="360" w:lineRule="auto"/>
        <w:ind w:firstLine="120" w:firstLineChars="5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致：</w:t>
      </w:r>
      <w:r>
        <w:rPr>
          <w:rFonts w:hint="eastAsia" w:cs="宋体"/>
          <w:color w:val="000000" w:themeColor="text1"/>
          <w:sz w:val="24"/>
          <w:szCs w:val="24"/>
          <w:highlight w:val="none"/>
          <w:u w:val="single"/>
          <w:lang w:eastAsia="zh-CN"/>
          <w14:textFill>
            <w14:solidFill>
              <w14:schemeClr w14:val="tx1"/>
            </w14:solidFill>
          </w14:textFill>
        </w:rPr>
        <w:t>（采购人）</w:t>
      </w:r>
      <w:r>
        <w:rPr>
          <w:rFonts w:hint="eastAsia" w:cs="宋体"/>
          <w:color w:val="000000" w:themeColor="text1"/>
          <w:sz w:val="24"/>
          <w:szCs w:val="24"/>
          <w:highlight w:val="none"/>
          <w:lang w:eastAsia="zh-CN"/>
          <w14:textFill>
            <w14:solidFill>
              <w14:schemeClr w14:val="tx1"/>
            </w14:solidFill>
          </w14:textFill>
        </w:rPr>
        <w:t>：</w:t>
      </w:r>
    </w:p>
    <w:p w14:paraId="073EF181">
      <w:pPr>
        <w:snapToGrid w:val="0"/>
        <w:spacing w:line="360" w:lineRule="auto"/>
        <w:ind w:firstLine="480" w:firstLineChars="2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u w:val="single"/>
          <w:lang w:eastAsia="zh-CN"/>
          <w14:textFill>
            <w14:solidFill>
              <w14:schemeClr w14:val="tx1"/>
            </w14:solidFill>
          </w14:textFill>
        </w:rPr>
        <w:t>（单位名称）</w:t>
      </w:r>
      <w:r>
        <w:rPr>
          <w:rFonts w:hint="eastAsia" w:cs="宋体"/>
          <w:color w:val="000000" w:themeColor="text1"/>
          <w:sz w:val="24"/>
          <w:szCs w:val="24"/>
          <w:highlight w:val="none"/>
          <w:lang w:eastAsia="zh-CN"/>
          <w14:textFill>
            <w14:solidFill>
              <w14:schemeClr w14:val="tx1"/>
            </w14:solidFill>
          </w14:textFill>
        </w:rPr>
        <w:t>法定代表人授权我单位</w:t>
      </w:r>
      <w:r>
        <w:rPr>
          <w:rFonts w:hint="eastAsia" w:cs="宋体"/>
          <w:color w:val="000000" w:themeColor="text1"/>
          <w:sz w:val="24"/>
          <w:szCs w:val="24"/>
          <w:highlight w:val="none"/>
          <w:u w:val="single"/>
          <w:lang w:eastAsia="zh-CN"/>
          <w14:textFill>
            <w14:solidFill>
              <w14:schemeClr w14:val="tx1"/>
            </w14:solidFill>
          </w14:textFill>
        </w:rPr>
        <w:t>（职务或职称）（姓名）</w:t>
      </w:r>
      <w:r>
        <w:rPr>
          <w:rFonts w:hint="eastAsia" w:cs="宋体"/>
          <w:color w:val="000000" w:themeColor="text1"/>
          <w:sz w:val="24"/>
          <w:szCs w:val="24"/>
          <w:highlight w:val="none"/>
          <w:lang w:eastAsia="zh-CN"/>
          <w14:textFill>
            <w14:solidFill>
              <w14:schemeClr w14:val="tx1"/>
            </w14:solidFill>
          </w14:textFill>
        </w:rPr>
        <w:t>为我单位本次授权代理人，全权处理</w:t>
      </w:r>
      <w:r>
        <w:rPr>
          <w:rFonts w:hint="eastAsia" w:cs="宋体"/>
          <w:color w:val="000000" w:themeColor="text1"/>
          <w:sz w:val="24"/>
          <w:szCs w:val="24"/>
          <w:highlight w:val="none"/>
          <w:u w:val="single"/>
          <w:lang w:eastAsia="zh-CN"/>
          <w14:textFill>
            <w14:solidFill>
              <w14:schemeClr w14:val="tx1"/>
            </w14:solidFill>
          </w14:textFill>
        </w:rPr>
        <w:t xml:space="preserve">     项目</w:t>
      </w:r>
      <w:r>
        <w:rPr>
          <w:rFonts w:hint="eastAsia" w:cs="宋体"/>
          <w:color w:val="000000" w:themeColor="text1"/>
          <w:kern w:val="10"/>
          <w:sz w:val="24"/>
          <w:szCs w:val="24"/>
          <w:highlight w:val="none"/>
          <w:lang w:eastAsia="zh-CN"/>
          <w14:textFill>
            <w14:solidFill>
              <w14:schemeClr w14:val="tx1"/>
            </w14:solidFill>
          </w14:textFill>
        </w:rPr>
        <w:t>投标</w:t>
      </w:r>
      <w:r>
        <w:rPr>
          <w:rFonts w:hint="eastAsia" w:cs="宋体"/>
          <w:color w:val="000000" w:themeColor="text1"/>
          <w:sz w:val="24"/>
          <w:szCs w:val="24"/>
          <w:highlight w:val="none"/>
          <w:lang w:eastAsia="zh-CN"/>
          <w14:textFill>
            <w14:solidFill>
              <w14:schemeClr w14:val="tx1"/>
            </w14:solidFill>
          </w14:textFill>
        </w:rPr>
        <w:t>活动的一切事宜。</w:t>
      </w:r>
    </w:p>
    <w:p w14:paraId="3E1BFAE9">
      <w:pPr>
        <w:snapToGrid w:val="0"/>
        <w:spacing w:line="360" w:lineRule="auto"/>
        <w:ind w:firstLine="480" w:firstLineChars="2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委托期限：____________________。</w:t>
      </w:r>
    </w:p>
    <w:p w14:paraId="74F4674F">
      <w:pPr>
        <w:snapToGrid w:val="0"/>
        <w:spacing w:line="360" w:lineRule="auto"/>
        <w:ind w:firstLine="360" w:firstLineChars="15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（附法定代表人、授权代理人身份证明复印件）正反面</w:t>
      </w:r>
    </w:p>
    <w:p w14:paraId="7016C8E3">
      <w:pPr>
        <w:snapToGrid w:val="0"/>
        <w:spacing w:line="360" w:lineRule="auto"/>
        <w:ind w:firstLine="480" w:firstLineChars="200"/>
        <w:rPr>
          <w:rFonts w:hint="eastAsia" w:cs="宋体"/>
          <w:color w:val="000000" w:themeColor="text1"/>
          <w:sz w:val="24"/>
          <w:szCs w:val="24"/>
          <w:highlight w:val="none"/>
          <w:lang w:eastAsia="zh-CN"/>
          <w14:textFill>
            <w14:solidFill>
              <w14:schemeClr w14:val="tx1"/>
            </w14:solidFill>
          </w14:textFill>
        </w:rPr>
      </w:pPr>
    </w:p>
    <w:p w14:paraId="1B177296">
      <w:pPr>
        <w:snapToGrid w:val="0"/>
        <w:spacing w:line="360" w:lineRule="auto"/>
        <w:ind w:firstLine="480" w:firstLineChars="200"/>
        <w:rPr>
          <w:rFonts w:hint="eastAsia" w:cs="宋体"/>
          <w:color w:val="000000" w:themeColor="text1"/>
          <w:sz w:val="24"/>
          <w:szCs w:val="24"/>
          <w:highlight w:val="none"/>
          <w:lang w:eastAsia="zh-CN"/>
          <w14:textFill>
            <w14:solidFill>
              <w14:schemeClr w14:val="tx1"/>
            </w14:solidFill>
          </w14:textFill>
        </w:rPr>
      </w:pPr>
    </w:p>
    <w:p w14:paraId="236A8BE0">
      <w:pPr>
        <w:snapToGrid w:val="0"/>
        <w:spacing w:line="360" w:lineRule="auto"/>
        <w:rPr>
          <w:rFonts w:hint="eastAsia" w:cs="宋体"/>
          <w:color w:val="000000" w:themeColor="text1"/>
          <w:sz w:val="24"/>
          <w:szCs w:val="24"/>
          <w:highlight w:val="none"/>
          <w:lang w:eastAsia="zh-CN"/>
          <w14:textFill>
            <w14:solidFill>
              <w14:schemeClr w14:val="tx1"/>
            </w14:solidFill>
          </w14:textFill>
        </w:rPr>
      </w:pPr>
    </w:p>
    <w:p w14:paraId="6F2530A0">
      <w:pPr>
        <w:snapToGrid w:val="0"/>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供应商单位（签章）：</w:t>
      </w:r>
    </w:p>
    <w:p w14:paraId="2FE3319C">
      <w:pPr>
        <w:snapToGrid w:val="0"/>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法定代表人或法人授权代表（电子签名或签章）：</w:t>
      </w:r>
    </w:p>
    <w:p w14:paraId="3FCFD5E8">
      <w:pPr>
        <w:tabs>
          <w:tab w:val="left" w:pos="900"/>
        </w:tabs>
        <w:adjustRightInd w:val="0"/>
        <w:snapToGrid w:val="0"/>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日期：</w:t>
      </w:r>
    </w:p>
    <w:p w14:paraId="2260FA71">
      <w:pPr>
        <w:snapToGrid w:val="0"/>
        <w:spacing w:line="360" w:lineRule="auto"/>
        <w:ind w:firstLine="480" w:firstLineChars="200"/>
        <w:rPr>
          <w:rFonts w:hint="eastAsia" w:cs="宋体"/>
          <w:color w:val="000000" w:themeColor="text1"/>
          <w:sz w:val="24"/>
          <w:szCs w:val="24"/>
          <w:highlight w:val="none"/>
          <w:lang w:eastAsia="zh-CN"/>
          <w14:textFill>
            <w14:solidFill>
              <w14:schemeClr w14:val="tx1"/>
            </w14:solidFill>
          </w14:textFill>
        </w:rPr>
      </w:pPr>
    </w:p>
    <w:p w14:paraId="2CC05617">
      <w:pPr>
        <w:snapToGrid w:val="0"/>
        <w:spacing w:line="360" w:lineRule="auto"/>
        <w:rPr>
          <w:rFonts w:hint="eastAsia" w:cs="宋体"/>
          <w:color w:val="000000" w:themeColor="text1"/>
          <w:sz w:val="24"/>
          <w:highlight w:val="none"/>
          <w:lang w:eastAsia="zh-CN"/>
          <w14:textFill>
            <w14:solidFill>
              <w14:schemeClr w14:val="tx1"/>
            </w14:solidFill>
          </w14:textFill>
        </w:rPr>
      </w:pPr>
    </w:p>
    <w:p w14:paraId="70114280">
      <w:pPr>
        <w:snapToGrid w:val="0"/>
        <w:spacing w:line="360" w:lineRule="auto"/>
        <w:rPr>
          <w:rFonts w:hint="eastAsia" w:cs="宋体"/>
          <w:color w:val="000000" w:themeColor="text1"/>
          <w:sz w:val="24"/>
          <w:highlight w:val="none"/>
          <w:lang w:eastAsia="zh-CN"/>
          <w14:textFill>
            <w14:solidFill>
              <w14:schemeClr w14:val="tx1"/>
            </w14:solidFill>
          </w14:textFill>
        </w:rPr>
      </w:pPr>
    </w:p>
    <w:p w14:paraId="7F94386F">
      <w:pPr>
        <w:snapToGrid w:val="0"/>
        <w:spacing w:line="360" w:lineRule="auto"/>
        <w:rPr>
          <w:rFonts w:hint="eastAsia" w:cs="宋体"/>
          <w:color w:val="000000" w:themeColor="text1"/>
          <w:sz w:val="24"/>
          <w:highlight w:val="none"/>
          <w:lang w:eastAsia="zh-CN"/>
          <w14:textFill>
            <w14:solidFill>
              <w14:schemeClr w14:val="tx1"/>
            </w14:solidFill>
          </w14:textFill>
        </w:rPr>
      </w:pPr>
    </w:p>
    <w:p w14:paraId="741A5D4B">
      <w:pPr>
        <w:snapToGrid w:val="0"/>
        <w:spacing w:line="360" w:lineRule="auto"/>
        <w:rPr>
          <w:rFonts w:hint="eastAsia" w:cs="宋体"/>
          <w:color w:val="000000" w:themeColor="text1"/>
          <w:sz w:val="24"/>
          <w:highlight w:val="none"/>
          <w:lang w:eastAsia="zh-CN"/>
          <w14:textFill>
            <w14:solidFill>
              <w14:schemeClr w14:val="tx1"/>
            </w14:solidFill>
          </w14:textFill>
        </w:rPr>
        <w:sectPr>
          <w:pgSz w:w="11906" w:h="16838"/>
          <w:pgMar w:top="1440" w:right="1417" w:bottom="1440" w:left="1417" w:header="851" w:footer="992" w:gutter="0"/>
          <w:pgNumType w:fmt="decimal"/>
          <w:cols w:space="0" w:num="1"/>
          <w:rtlGutter w:val="0"/>
          <w:docGrid w:type="lines" w:linePitch="312" w:charSpace="0"/>
        </w:sectPr>
      </w:pPr>
    </w:p>
    <w:p w14:paraId="6A4EDC5C">
      <w:pPr>
        <w:snapToGrid w:val="0"/>
        <w:spacing w:line="360" w:lineRule="auto"/>
        <w:jc w:val="center"/>
        <w:outlineLvl w:val="2"/>
        <w:rPr>
          <w:rFonts w:hint="eastAsia" w:cs="宋体"/>
          <w:b/>
          <w:color w:val="000000" w:themeColor="text1"/>
          <w:sz w:val="24"/>
          <w:szCs w:val="24"/>
          <w:highlight w:val="none"/>
          <w:lang w:eastAsia="zh-CN"/>
          <w14:textFill>
            <w14:solidFill>
              <w14:schemeClr w14:val="tx1"/>
            </w14:solidFill>
          </w14:textFill>
        </w:rPr>
      </w:pPr>
      <w:bookmarkStart w:id="24" w:name="_Toc8254"/>
      <w:r>
        <w:rPr>
          <w:rFonts w:hint="eastAsia" w:cs="宋体"/>
          <w:b/>
          <w:color w:val="000000" w:themeColor="text1"/>
          <w:sz w:val="24"/>
          <w:szCs w:val="24"/>
          <w:highlight w:val="none"/>
          <w:lang w:eastAsia="zh-CN"/>
          <w14:textFill>
            <w14:solidFill>
              <w14:schemeClr w14:val="tx1"/>
            </w14:solidFill>
          </w14:textFill>
        </w:rPr>
        <w:t>3.3投标人综合情况一览表</w:t>
      </w:r>
      <w:bookmarkEnd w:id="24"/>
    </w:p>
    <w:tbl>
      <w:tblPr>
        <w:tblStyle w:val="28"/>
        <w:tblpPr w:leftFromText="180" w:rightFromText="180" w:vertAnchor="text" w:horzAnchor="page" w:tblpX="1016" w:tblpY="25"/>
        <w:tblOverlap w:val="never"/>
        <w:tblW w:w="10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248"/>
        <w:gridCol w:w="1430"/>
        <w:gridCol w:w="1860"/>
        <w:gridCol w:w="1275"/>
        <w:gridCol w:w="420"/>
        <w:gridCol w:w="345"/>
        <w:gridCol w:w="1320"/>
        <w:gridCol w:w="1574"/>
      </w:tblGrid>
      <w:tr w14:paraId="5D6D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1907" w:type="dxa"/>
            <w:noWrap w:val="0"/>
            <w:vAlign w:val="center"/>
          </w:tcPr>
          <w:p w14:paraId="0C1AE062">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名称</w:t>
            </w:r>
          </w:p>
        </w:tc>
        <w:tc>
          <w:tcPr>
            <w:tcW w:w="8472" w:type="dxa"/>
            <w:gridSpan w:val="8"/>
            <w:noWrap w:val="0"/>
            <w:vAlign w:val="center"/>
          </w:tcPr>
          <w:p w14:paraId="39B3F240">
            <w:pPr>
              <w:rPr>
                <w:rFonts w:hint="eastAsia" w:ascii="宋体" w:hAnsi="宋体" w:eastAsia="宋体" w:cs="宋体"/>
                <w:color w:val="000000" w:themeColor="text1"/>
                <w:sz w:val="24"/>
                <w:szCs w:val="24"/>
                <w:highlight w:val="none"/>
                <w14:textFill>
                  <w14:solidFill>
                    <w14:schemeClr w14:val="tx1"/>
                  </w14:solidFill>
                </w14:textFill>
              </w:rPr>
            </w:pPr>
          </w:p>
        </w:tc>
      </w:tr>
      <w:tr w14:paraId="3304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1907" w:type="dxa"/>
            <w:noWrap w:val="0"/>
            <w:vAlign w:val="center"/>
          </w:tcPr>
          <w:p w14:paraId="2A303427">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w:t>
            </w:r>
          </w:p>
        </w:tc>
        <w:tc>
          <w:tcPr>
            <w:tcW w:w="8472" w:type="dxa"/>
            <w:gridSpan w:val="8"/>
            <w:noWrap w:val="0"/>
            <w:vAlign w:val="center"/>
          </w:tcPr>
          <w:p w14:paraId="755C8263">
            <w:pPr>
              <w:rPr>
                <w:rFonts w:hint="eastAsia" w:ascii="宋体" w:hAnsi="宋体" w:eastAsia="宋体" w:cs="宋体"/>
                <w:color w:val="000000" w:themeColor="text1"/>
                <w:sz w:val="24"/>
                <w:szCs w:val="24"/>
                <w:highlight w:val="none"/>
                <w14:textFill>
                  <w14:solidFill>
                    <w14:schemeClr w14:val="tx1"/>
                  </w14:solidFill>
                </w14:textFill>
              </w:rPr>
            </w:pPr>
          </w:p>
        </w:tc>
      </w:tr>
      <w:tr w14:paraId="49AA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07" w:type="dxa"/>
            <w:noWrap w:val="0"/>
            <w:vAlign w:val="center"/>
          </w:tcPr>
          <w:p w14:paraId="605DEFBE">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主管部门</w:t>
            </w:r>
          </w:p>
        </w:tc>
        <w:tc>
          <w:tcPr>
            <w:tcW w:w="1678" w:type="dxa"/>
            <w:gridSpan w:val="2"/>
            <w:noWrap w:val="0"/>
            <w:vAlign w:val="center"/>
          </w:tcPr>
          <w:p w14:paraId="526BC6D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860" w:type="dxa"/>
            <w:noWrap w:val="0"/>
            <w:vAlign w:val="center"/>
          </w:tcPr>
          <w:p w14:paraId="30FD8D09">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p>
        </w:tc>
        <w:tc>
          <w:tcPr>
            <w:tcW w:w="1695" w:type="dxa"/>
            <w:gridSpan w:val="2"/>
            <w:noWrap w:val="0"/>
            <w:vAlign w:val="center"/>
          </w:tcPr>
          <w:p w14:paraId="3895028F">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665" w:type="dxa"/>
            <w:gridSpan w:val="2"/>
            <w:noWrap w:val="0"/>
            <w:vAlign w:val="center"/>
          </w:tcPr>
          <w:p w14:paraId="2667B1F5">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 务</w:t>
            </w:r>
          </w:p>
        </w:tc>
        <w:tc>
          <w:tcPr>
            <w:tcW w:w="1574" w:type="dxa"/>
            <w:noWrap w:val="0"/>
            <w:vAlign w:val="center"/>
          </w:tcPr>
          <w:p w14:paraId="2C738BEA">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7E10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1907" w:type="dxa"/>
            <w:noWrap w:val="0"/>
            <w:vAlign w:val="center"/>
          </w:tcPr>
          <w:p w14:paraId="42AE2A4A">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注册时间</w:t>
            </w:r>
          </w:p>
        </w:tc>
        <w:tc>
          <w:tcPr>
            <w:tcW w:w="3538" w:type="dxa"/>
            <w:gridSpan w:val="3"/>
            <w:noWrap w:val="0"/>
            <w:vAlign w:val="top"/>
          </w:tcPr>
          <w:p w14:paraId="27D1B429">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695" w:type="dxa"/>
            <w:gridSpan w:val="2"/>
            <w:noWrap w:val="0"/>
            <w:vAlign w:val="top"/>
          </w:tcPr>
          <w:p w14:paraId="652A6057">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经济类型</w:t>
            </w:r>
          </w:p>
        </w:tc>
        <w:tc>
          <w:tcPr>
            <w:tcW w:w="3239" w:type="dxa"/>
            <w:gridSpan w:val="3"/>
            <w:noWrap w:val="0"/>
            <w:vAlign w:val="top"/>
          </w:tcPr>
          <w:p w14:paraId="6D1F7FA2">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0FCEC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1907" w:type="dxa"/>
            <w:noWrap w:val="0"/>
            <w:vAlign w:val="center"/>
          </w:tcPr>
          <w:p w14:paraId="76214162">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营业执照号</w:t>
            </w:r>
          </w:p>
        </w:tc>
        <w:tc>
          <w:tcPr>
            <w:tcW w:w="8472" w:type="dxa"/>
            <w:gridSpan w:val="8"/>
            <w:noWrap w:val="0"/>
            <w:vAlign w:val="center"/>
          </w:tcPr>
          <w:p w14:paraId="0B7B0ACC">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368DF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5445" w:type="dxa"/>
            <w:gridSpan w:val="4"/>
            <w:noWrap w:val="0"/>
            <w:vAlign w:val="center"/>
          </w:tcPr>
          <w:p w14:paraId="30D32975">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近三年内经营活动中有无重大违法</w:t>
            </w:r>
            <w:r>
              <w:rPr>
                <w:rFonts w:hint="eastAsia" w:cs="宋体"/>
                <w:color w:val="000000" w:themeColor="text1"/>
                <w:sz w:val="24"/>
                <w:szCs w:val="24"/>
                <w:highlight w:val="none"/>
                <w:lang w:eastAsia="zh-CN"/>
                <w14:textFill>
                  <w14:solidFill>
                    <w14:schemeClr w14:val="tx1"/>
                  </w14:solidFill>
                </w14:textFill>
              </w:rPr>
              <w:t>记录</w:t>
            </w:r>
          </w:p>
        </w:tc>
        <w:tc>
          <w:tcPr>
            <w:tcW w:w="4934" w:type="dxa"/>
            <w:gridSpan w:val="5"/>
            <w:noWrap w:val="0"/>
            <w:vAlign w:val="center"/>
          </w:tcPr>
          <w:p w14:paraId="02DF01B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3E062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2155" w:type="dxa"/>
            <w:gridSpan w:val="2"/>
            <w:noWrap w:val="0"/>
            <w:vAlign w:val="center"/>
          </w:tcPr>
          <w:p w14:paraId="533B8DE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是否依法缴纳税收</w:t>
            </w:r>
          </w:p>
        </w:tc>
        <w:tc>
          <w:tcPr>
            <w:tcW w:w="3290" w:type="dxa"/>
            <w:gridSpan w:val="2"/>
            <w:noWrap w:val="0"/>
            <w:vAlign w:val="center"/>
          </w:tcPr>
          <w:p w14:paraId="68B6449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2040" w:type="dxa"/>
            <w:gridSpan w:val="3"/>
            <w:noWrap w:val="0"/>
            <w:vAlign w:val="center"/>
          </w:tcPr>
          <w:p w14:paraId="591DCDEC">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是否依法缴纳社会保障资金</w:t>
            </w:r>
          </w:p>
        </w:tc>
        <w:tc>
          <w:tcPr>
            <w:tcW w:w="2894" w:type="dxa"/>
            <w:gridSpan w:val="2"/>
            <w:noWrap w:val="0"/>
            <w:vAlign w:val="center"/>
          </w:tcPr>
          <w:p w14:paraId="6994F4C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3EA85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2155" w:type="dxa"/>
            <w:gridSpan w:val="2"/>
            <w:vMerge w:val="restart"/>
            <w:noWrap w:val="0"/>
            <w:vAlign w:val="center"/>
          </w:tcPr>
          <w:p w14:paraId="4EA7C86F">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w:t>
            </w:r>
          </w:p>
          <w:p w14:paraId="159F0BF5">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位</w:t>
            </w:r>
          </w:p>
          <w:p w14:paraId="141734D2">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概</w:t>
            </w:r>
          </w:p>
          <w:p w14:paraId="0347470F">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况</w:t>
            </w:r>
          </w:p>
        </w:tc>
        <w:tc>
          <w:tcPr>
            <w:tcW w:w="1430" w:type="dxa"/>
            <w:noWrap w:val="0"/>
            <w:vAlign w:val="center"/>
          </w:tcPr>
          <w:p w14:paraId="579496E9">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注册资本</w:t>
            </w:r>
          </w:p>
        </w:tc>
        <w:tc>
          <w:tcPr>
            <w:tcW w:w="1860" w:type="dxa"/>
            <w:noWrap w:val="0"/>
            <w:vAlign w:val="center"/>
          </w:tcPr>
          <w:p w14:paraId="3BB334A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万元</w:t>
            </w:r>
          </w:p>
        </w:tc>
        <w:tc>
          <w:tcPr>
            <w:tcW w:w="2040" w:type="dxa"/>
            <w:gridSpan w:val="3"/>
            <w:noWrap w:val="0"/>
            <w:vAlign w:val="center"/>
          </w:tcPr>
          <w:p w14:paraId="142006C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占地面积</w:t>
            </w:r>
          </w:p>
        </w:tc>
        <w:tc>
          <w:tcPr>
            <w:tcW w:w="2894" w:type="dxa"/>
            <w:gridSpan w:val="2"/>
            <w:noWrap w:val="0"/>
            <w:vAlign w:val="center"/>
          </w:tcPr>
          <w:p w14:paraId="1C7EE6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平方米</w:t>
            </w:r>
          </w:p>
        </w:tc>
      </w:tr>
      <w:tr w14:paraId="5D6F5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2155" w:type="dxa"/>
            <w:gridSpan w:val="2"/>
            <w:vMerge w:val="continue"/>
            <w:noWrap w:val="0"/>
            <w:vAlign w:val="top"/>
          </w:tcPr>
          <w:p w14:paraId="64769C79">
            <w:pPr>
              <w:rPr>
                <w:rFonts w:hint="eastAsia" w:ascii="宋体" w:hAnsi="宋体" w:eastAsia="宋体" w:cs="宋体"/>
                <w:color w:val="000000" w:themeColor="text1"/>
                <w:sz w:val="24"/>
                <w:szCs w:val="24"/>
                <w:highlight w:val="none"/>
                <w14:textFill>
                  <w14:solidFill>
                    <w14:schemeClr w14:val="tx1"/>
                  </w14:solidFill>
                </w14:textFill>
              </w:rPr>
            </w:pPr>
          </w:p>
        </w:tc>
        <w:tc>
          <w:tcPr>
            <w:tcW w:w="1430" w:type="dxa"/>
            <w:noWrap w:val="0"/>
            <w:vAlign w:val="center"/>
          </w:tcPr>
          <w:p w14:paraId="5AA26121">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职工总数</w:t>
            </w:r>
          </w:p>
        </w:tc>
        <w:tc>
          <w:tcPr>
            <w:tcW w:w="1860" w:type="dxa"/>
            <w:noWrap w:val="0"/>
            <w:vAlign w:val="center"/>
          </w:tcPr>
          <w:p w14:paraId="0459C7D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人</w:t>
            </w:r>
          </w:p>
        </w:tc>
        <w:tc>
          <w:tcPr>
            <w:tcW w:w="2040" w:type="dxa"/>
            <w:gridSpan w:val="3"/>
            <w:noWrap w:val="0"/>
            <w:vAlign w:val="center"/>
          </w:tcPr>
          <w:p w14:paraId="228C797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建筑面积</w:t>
            </w:r>
          </w:p>
        </w:tc>
        <w:tc>
          <w:tcPr>
            <w:tcW w:w="2894" w:type="dxa"/>
            <w:gridSpan w:val="2"/>
            <w:noWrap w:val="0"/>
            <w:vAlign w:val="center"/>
          </w:tcPr>
          <w:p w14:paraId="51CDB04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平方米</w:t>
            </w:r>
          </w:p>
        </w:tc>
      </w:tr>
      <w:tr w14:paraId="7C89A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2155" w:type="dxa"/>
            <w:gridSpan w:val="2"/>
            <w:vMerge w:val="continue"/>
            <w:noWrap w:val="0"/>
            <w:vAlign w:val="top"/>
          </w:tcPr>
          <w:p w14:paraId="56C67857">
            <w:pPr>
              <w:rPr>
                <w:rFonts w:hint="eastAsia" w:ascii="宋体" w:hAnsi="宋体" w:eastAsia="宋体" w:cs="宋体"/>
                <w:color w:val="000000" w:themeColor="text1"/>
                <w:sz w:val="24"/>
                <w:szCs w:val="24"/>
                <w:highlight w:val="none"/>
                <w14:textFill>
                  <w14:solidFill>
                    <w14:schemeClr w14:val="tx1"/>
                  </w14:solidFill>
                </w14:textFill>
              </w:rPr>
            </w:pPr>
          </w:p>
        </w:tc>
        <w:tc>
          <w:tcPr>
            <w:tcW w:w="1430" w:type="dxa"/>
            <w:vMerge w:val="restart"/>
            <w:noWrap w:val="0"/>
            <w:vAlign w:val="center"/>
          </w:tcPr>
          <w:p w14:paraId="6BAA559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资产</w:t>
            </w:r>
          </w:p>
          <w:p w14:paraId="33D7D35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情况</w:t>
            </w:r>
          </w:p>
        </w:tc>
        <w:tc>
          <w:tcPr>
            <w:tcW w:w="3135" w:type="dxa"/>
            <w:gridSpan w:val="2"/>
            <w:noWrap w:val="0"/>
            <w:vAlign w:val="center"/>
          </w:tcPr>
          <w:p w14:paraId="16A545DB">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净资产</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万元</w:t>
            </w:r>
          </w:p>
        </w:tc>
        <w:tc>
          <w:tcPr>
            <w:tcW w:w="3659" w:type="dxa"/>
            <w:gridSpan w:val="4"/>
            <w:noWrap w:val="0"/>
            <w:vAlign w:val="center"/>
          </w:tcPr>
          <w:p w14:paraId="79156C05">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固定资产原值：万元</w:t>
            </w:r>
          </w:p>
        </w:tc>
      </w:tr>
      <w:tr w14:paraId="73B70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trPr>
        <w:tc>
          <w:tcPr>
            <w:tcW w:w="2155" w:type="dxa"/>
            <w:gridSpan w:val="2"/>
            <w:vMerge w:val="continue"/>
            <w:noWrap w:val="0"/>
            <w:vAlign w:val="top"/>
          </w:tcPr>
          <w:p w14:paraId="52515413">
            <w:pPr>
              <w:rPr>
                <w:rFonts w:hint="eastAsia" w:ascii="宋体" w:hAnsi="宋体" w:eastAsia="宋体" w:cs="宋体"/>
                <w:color w:val="000000" w:themeColor="text1"/>
                <w:sz w:val="24"/>
                <w:szCs w:val="24"/>
                <w:highlight w:val="none"/>
                <w14:textFill>
                  <w14:solidFill>
                    <w14:schemeClr w14:val="tx1"/>
                  </w14:solidFill>
                </w14:textFill>
              </w:rPr>
            </w:pPr>
          </w:p>
        </w:tc>
        <w:tc>
          <w:tcPr>
            <w:tcW w:w="1430" w:type="dxa"/>
            <w:vMerge w:val="continue"/>
            <w:noWrap w:val="0"/>
            <w:vAlign w:val="top"/>
          </w:tcPr>
          <w:p w14:paraId="64471CEF">
            <w:pPr>
              <w:rPr>
                <w:rFonts w:hint="eastAsia" w:ascii="宋体" w:hAnsi="宋体" w:eastAsia="宋体" w:cs="宋体"/>
                <w:color w:val="000000" w:themeColor="text1"/>
                <w:sz w:val="24"/>
                <w:szCs w:val="24"/>
                <w:highlight w:val="none"/>
                <w14:textFill>
                  <w14:solidFill>
                    <w14:schemeClr w14:val="tx1"/>
                  </w14:solidFill>
                </w14:textFill>
              </w:rPr>
            </w:pPr>
          </w:p>
        </w:tc>
        <w:tc>
          <w:tcPr>
            <w:tcW w:w="3135" w:type="dxa"/>
            <w:gridSpan w:val="2"/>
            <w:noWrap w:val="0"/>
            <w:vAlign w:val="center"/>
          </w:tcPr>
          <w:p w14:paraId="4E405CF1">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负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债：万元</w:t>
            </w:r>
          </w:p>
        </w:tc>
        <w:tc>
          <w:tcPr>
            <w:tcW w:w="3659" w:type="dxa"/>
            <w:gridSpan w:val="4"/>
            <w:noWrap w:val="0"/>
            <w:vAlign w:val="center"/>
          </w:tcPr>
          <w:p w14:paraId="421DE5DD">
            <w:pPr>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固定资产净值：万元</w:t>
            </w:r>
          </w:p>
        </w:tc>
      </w:tr>
      <w:tr w14:paraId="0F6F9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2155" w:type="dxa"/>
            <w:gridSpan w:val="2"/>
            <w:vMerge w:val="restart"/>
            <w:noWrap w:val="0"/>
            <w:vAlign w:val="center"/>
          </w:tcPr>
          <w:p w14:paraId="6F89088B">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财务状况（近三年）</w:t>
            </w:r>
          </w:p>
        </w:tc>
        <w:tc>
          <w:tcPr>
            <w:tcW w:w="1430" w:type="dxa"/>
            <w:noWrap w:val="0"/>
            <w:vAlign w:val="center"/>
          </w:tcPr>
          <w:p w14:paraId="5BA1C8A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年份</w:t>
            </w:r>
          </w:p>
        </w:tc>
        <w:tc>
          <w:tcPr>
            <w:tcW w:w="1860" w:type="dxa"/>
            <w:noWrap w:val="0"/>
            <w:vAlign w:val="center"/>
          </w:tcPr>
          <w:p w14:paraId="473D610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主营收入</w:t>
            </w:r>
          </w:p>
          <w:p w14:paraId="19C2AC7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（万元）</w:t>
            </w:r>
          </w:p>
        </w:tc>
        <w:tc>
          <w:tcPr>
            <w:tcW w:w="1695" w:type="dxa"/>
            <w:gridSpan w:val="2"/>
            <w:noWrap w:val="0"/>
            <w:vAlign w:val="center"/>
          </w:tcPr>
          <w:p w14:paraId="34C160F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收入总额</w:t>
            </w:r>
          </w:p>
          <w:p w14:paraId="5DA6882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（万元）</w:t>
            </w:r>
          </w:p>
        </w:tc>
        <w:tc>
          <w:tcPr>
            <w:tcW w:w="1665" w:type="dxa"/>
            <w:gridSpan w:val="2"/>
            <w:noWrap w:val="0"/>
            <w:vAlign w:val="center"/>
          </w:tcPr>
          <w:p w14:paraId="13625BE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利润总额</w:t>
            </w:r>
          </w:p>
          <w:p w14:paraId="05F9100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（万元）</w:t>
            </w:r>
          </w:p>
        </w:tc>
        <w:tc>
          <w:tcPr>
            <w:tcW w:w="1574" w:type="dxa"/>
            <w:noWrap w:val="0"/>
            <w:vAlign w:val="center"/>
          </w:tcPr>
          <w:p w14:paraId="302075C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净利润</w:t>
            </w:r>
          </w:p>
          <w:p w14:paraId="6ACB3B0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（万元）</w:t>
            </w:r>
          </w:p>
        </w:tc>
      </w:tr>
      <w:tr w14:paraId="2496B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2155" w:type="dxa"/>
            <w:gridSpan w:val="2"/>
            <w:vMerge w:val="continue"/>
            <w:noWrap w:val="0"/>
            <w:vAlign w:val="center"/>
          </w:tcPr>
          <w:p w14:paraId="4793DE2B">
            <w:pPr>
              <w:rPr>
                <w:rFonts w:hint="eastAsia" w:ascii="宋体" w:hAnsi="宋体" w:eastAsia="宋体" w:cs="宋体"/>
                <w:color w:val="000000" w:themeColor="text1"/>
                <w:sz w:val="24"/>
                <w:szCs w:val="24"/>
                <w:highlight w:val="none"/>
                <w14:textFill>
                  <w14:solidFill>
                    <w14:schemeClr w14:val="tx1"/>
                  </w14:solidFill>
                </w14:textFill>
              </w:rPr>
            </w:pPr>
          </w:p>
        </w:tc>
        <w:tc>
          <w:tcPr>
            <w:tcW w:w="1430" w:type="dxa"/>
            <w:noWrap w:val="0"/>
            <w:vAlign w:val="center"/>
          </w:tcPr>
          <w:p w14:paraId="557ECB75">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860" w:type="dxa"/>
            <w:noWrap w:val="0"/>
            <w:vAlign w:val="center"/>
          </w:tcPr>
          <w:p w14:paraId="5C1504B0">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695" w:type="dxa"/>
            <w:gridSpan w:val="2"/>
            <w:noWrap w:val="0"/>
            <w:vAlign w:val="center"/>
          </w:tcPr>
          <w:p w14:paraId="101D32D5">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665" w:type="dxa"/>
            <w:gridSpan w:val="2"/>
            <w:noWrap w:val="0"/>
            <w:vAlign w:val="center"/>
          </w:tcPr>
          <w:p w14:paraId="52E76B1F">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574" w:type="dxa"/>
            <w:noWrap w:val="0"/>
            <w:vAlign w:val="center"/>
          </w:tcPr>
          <w:p w14:paraId="3034DF78">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7DF7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2155" w:type="dxa"/>
            <w:gridSpan w:val="2"/>
            <w:vMerge w:val="continue"/>
            <w:noWrap w:val="0"/>
            <w:vAlign w:val="center"/>
          </w:tcPr>
          <w:p w14:paraId="36D35D84">
            <w:pPr>
              <w:rPr>
                <w:rFonts w:hint="eastAsia" w:ascii="宋体" w:hAnsi="宋体" w:eastAsia="宋体" w:cs="宋体"/>
                <w:color w:val="000000" w:themeColor="text1"/>
                <w:sz w:val="24"/>
                <w:szCs w:val="24"/>
                <w:highlight w:val="none"/>
                <w14:textFill>
                  <w14:solidFill>
                    <w14:schemeClr w14:val="tx1"/>
                  </w14:solidFill>
                </w14:textFill>
              </w:rPr>
            </w:pPr>
          </w:p>
        </w:tc>
        <w:tc>
          <w:tcPr>
            <w:tcW w:w="1430" w:type="dxa"/>
            <w:noWrap w:val="0"/>
            <w:vAlign w:val="center"/>
          </w:tcPr>
          <w:p w14:paraId="5E3D7454">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860" w:type="dxa"/>
            <w:noWrap w:val="0"/>
            <w:vAlign w:val="center"/>
          </w:tcPr>
          <w:p w14:paraId="2022B504">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695" w:type="dxa"/>
            <w:gridSpan w:val="2"/>
            <w:noWrap w:val="0"/>
            <w:vAlign w:val="center"/>
          </w:tcPr>
          <w:p w14:paraId="51238818">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665" w:type="dxa"/>
            <w:gridSpan w:val="2"/>
            <w:noWrap w:val="0"/>
            <w:vAlign w:val="center"/>
          </w:tcPr>
          <w:p w14:paraId="01F83E4B">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574" w:type="dxa"/>
            <w:noWrap w:val="0"/>
            <w:vAlign w:val="center"/>
          </w:tcPr>
          <w:p w14:paraId="377525BC">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674FB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2155" w:type="dxa"/>
            <w:gridSpan w:val="2"/>
            <w:vMerge w:val="continue"/>
            <w:noWrap w:val="0"/>
            <w:vAlign w:val="top"/>
          </w:tcPr>
          <w:p w14:paraId="4C49B41D">
            <w:pPr>
              <w:rPr>
                <w:rFonts w:hint="eastAsia" w:ascii="宋体" w:hAnsi="宋体" w:eastAsia="宋体" w:cs="宋体"/>
                <w:color w:val="000000" w:themeColor="text1"/>
                <w:sz w:val="24"/>
                <w:szCs w:val="24"/>
                <w:highlight w:val="none"/>
                <w14:textFill>
                  <w14:solidFill>
                    <w14:schemeClr w14:val="tx1"/>
                  </w14:solidFill>
                </w14:textFill>
              </w:rPr>
            </w:pPr>
          </w:p>
        </w:tc>
        <w:tc>
          <w:tcPr>
            <w:tcW w:w="1430" w:type="dxa"/>
            <w:noWrap w:val="0"/>
            <w:vAlign w:val="center"/>
          </w:tcPr>
          <w:p w14:paraId="1341BCA8">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860" w:type="dxa"/>
            <w:noWrap w:val="0"/>
            <w:vAlign w:val="top"/>
          </w:tcPr>
          <w:p w14:paraId="16E4C564">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695" w:type="dxa"/>
            <w:gridSpan w:val="2"/>
            <w:noWrap w:val="0"/>
            <w:vAlign w:val="top"/>
          </w:tcPr>
          <w:p w14:paraId="1FE5123F">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665" w:type="dxa"/>
            <w:gridSpan w:val="2"/>
            <w:noWrap w:val="0"/>
            <w:vAlign w:val="top"/>
          </w:tcPr>
          <w:p w14:paraId="0DCF9818">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74" w:type="dxa"/>
            <w:noWrap w:val="0"/>
            <w:vAlign w:val="top"/>
          </w:tcPr>
          <w:p w14:paraId="7E9BBB01">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F3B4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2155" w:type="dxa"/>
            <w:gridSpan w:val="2"/>
            <w:noWrap w:val="0"/>
            <w:vAlign w:val="center"/>
          </w:tcPr>
          <w:p w14:paraId="07B7DA74">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经营范围</w:t>
            </w:r>
          </w:p>
        </w:tc>
        <w:tc>
          <w:tcPr>
            <w:tcW w:w="8224" w:type="dxa"/>
            <w:gridSpan w:val="7"/>
            <w:noWrap w:val="0"/>
            <w:vAlign w:val="center"/>
          </w:tcPr>
          <w:p w14:paraId="092F5D4F">
            <w:pPr>
              <w:rPr>
                <w:rFonts w:hint="eastAsia" w:ascii="宋体" w:hAnsi="宋体" w:eastAsia="宋体" w:cs="宋体"/>
                <w:color w:val="000000" w:themeColor="text1"/>
                <w:sz w:val="24"/>
                <w:szCs w:val="24"/>
                <w:highlight w:val="none"/>
                <w14:textFill>
                  <w14:solidFill>
                    <w14:schemeClr w14:val="tx1"/>
                  </w14:solidFill>
                </w14:textFill>
              </w:rPr>
            </w:pPr>
          </w:p>
        </w:tc>
      </w:tr>
      <w:tr w14:paraId="0150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2155" w:type="dxa"/>
            <w:gridSpan w:val="2"/>
            <w:noWrap w:val="0"/>
            <w:vAlign w:val="center"/>
          </w:tcPr>
          <w:p w14:paraId="37CD44F1">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c>
          <w:tcPr>
            <w:tcW w:w="8224" w:type="dxa"/>
            <w:gridSpan w:val="7"/>
            <w:noWrap w:val="0"/>
            <w:vAlign w:val="center"/>
          </w:tcPr>
          <w:p w14:paraId="05E220BD">
            <w:pP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bl>
    <w:p w14:paraId="055C574B">
      <w:pPr>
        <w:rPr>
          <w:rFonts w:hint="eastAsia" w:cs="宋体"/>
          <w:color w:val="000000" w:themeColor="text1"/>
          <w:sz w:val="24"/>
          <w:szCs w:val="24"/>
          <w:highlight w:val="none"/>
          <w:lang w:eastAsia="zh-CN"/>
          <w14:textFill>
            <w14:solidFill>
              <w14:schemeClr w14:val="tx1"/>
            </w14:solidFill>
          </w14:textFill>
        </w:rPr>
      </w:pPr>
    </w:p>
    <w:p w14:paraId="5840CBEE">
      <w:pPr>
        <w:rPr>
          <w:rFonts w:hint="eastAsia" w:cs="宋体"/>
          <w:color w:val="000000" w:themeColor="text1"/>
          <w:sz w:val="24"/>
          <w:szCs w:val="24"/>
          <w:highlight w:val="none"/>
          <w:lang w:eastAsia="zh-CN"/>
          <w14:textFill>
            <w14:solidFill>
              <w14:schemeClr w14:val="tx1"/>
            </w14:solidFill>
          </w14:textFill>
        </w:rPr>
      </w:pPr>
    </w:p>
    <w:p w14:paraId="62B4D3A0">
      <w:pPr>
        <w:rPr>
          <w:rFonts w:hint="eastAsia" w:cs="宋体"/>
          <w:color w:val="000000" w:themeColor="text1"/>
          <w:sz w:val="24"/>
          <w:szCs w:val="24"/>
          <w:highlight w:val="none"/>
          <w:lang w:eastAsia="zh-CN"/>
          <w14:textFill>
            <w14:solidFill>
              <w14:schemeClr w14:val="tx1"/>
            </w14:solidFill>
          </w14:textFill>
        </w:rPr>
      </w:pPr>
    </w:p>
    <w:p w14:paraId="0A12736B">
      <w:pPr>
        <w:rPr>
          <w:rFonts w:hint="eastAsia" w:cs="宋体"/>
          <w:color w:val="000000" w:themeColor="text1"/>
          <w:sz w:val="24"/>
          <w:szCs w:val="24"/>
          <w:highlight w:val="none"/>
          <w:lang w:eastAsia="zh-CN"/>
          <w14:textFill>
            <w14:solidFill>
              <w14:schemeClr w14:val="tx1"/>
            </w14:solidFill>
          </w14:textFill>
        </w:rPr>
        <w:sectPr>
          <w:pgSz w:w="11906" w:h="16838"/>
          <w:pgMar w:top="1440" w:right="1417" w:bottom="1440" w:left="1417" w:header="851" w:footer="992" w:gutter="0"/>
          <w:pgNumType w:fmt="decimal"/>
          <w:cols w:space="0" w:num="1"/>
          <w:rtlGutter w:val="0"/>
          <w:docGrid w:type="lines" w:linePitch="312" w:charSpace="0"/>
        </w:sectPr>
      </w:pPr>
    </w:p>
    <w:p w14:paraId="10BF2A4B">
      <w:pPr>
        <w:snapToGrid w:val="0"/>
        <w:spacing w:line="360" w:lineRule="auto"/>
        <w:outlineLvl w:val="2"/>
        <w:rPr>
          <w:rFonts w:hint="eastAsia" w:cs="宋体"/>
          <w:b/>
          <w:bCs/>
          <w:color w:val="000000" w:themeColor="text1"/>
          <w:sz w:val="24"/>
          <w:szCs w:val="24"/>
          <w:highlight w:val="none"/>
          <w:lang w:eastAsia="zh-CN"/>
          <w14:textFill>
            <w14:solidFill>
              <w14:schemeClr w14:val="tx1"/>
            </w14:solidFill>
          </w14:textFill>
        </w:rPr>
      </w:pPr>
      <w:bookmarkStart w:id="25" w:name="_Toc26983"/>
      <w:r>
        <w:rPr>
          <w:rFonts w:hint="eastAsia" w:cs="宋体"/>
          <w:b/>
          <w:bCs/>
          <w:color w:val="000000" w:themeColor="text1"/>
          <w:sz w:val="24"/>
          <w:szCs w:val="24"/>
          <w:highlight w:val="none"/>
          <w:lang w:eastAsia="zh-CN"/>
          <w14:textFill>
            <w14:solidFill>
              <w14:schemeClr w14:val="tx1"/>
            </w14:solidFill>
          </w14:textFill>
        </w:rPr>
        <w:t>3.4具有独立承担民事责任的能力</w:t>
      </w:r>
      <w:bookmarkEnd w:id="25"/>
    </w:p>
    <w:p w14:paraId="6EFF8E7D">
      <w:pPr>
        <w:snapToGrid w:val="0"/>
        <w:spacing w:line="360" w:lineRule="auto"/>
        <w:rPr>
          <w:rFonts w:hint="eastAsia" w:cs="宋体"/>
          <w:b/>
          <w:bCs/>
          <w:color w:val="000000" w:themeColor="text1"/>
          <w:sz w:val="24"/>
          <w:szCs w:val="24"/>
          <w:highlight w:val="none"/>
          <w:lang w:eastAsia="zh-CN"/>
          <w14:textFill>
            <w14:solidFill>
              <w14:schemeClr w14:val="tx1"/>
            </w14:solidFill>
          </w14:textFill>
        </w:rPr>
      </w:pPr>
      <w:r>
        <w:rPr>
          <w:rFonts w:hint="eastAsia" w:cs="宋体"/>
          <w:b/>
          <w:bCs/>
          <w:color w:val="000000" w:themeColor="text1"/>
          <w:sz w:val="24"/>
          <w:szCs w:val="24"/>
          <w:highlight w:val="none"/>
          <w:lang w:eastAsia="zh-CN"/>
          <w14:textFill>
            <w14:solidFill>
              <w14:schemeClr w14:val="tx1"/>
            </w14:solidFill>
          </w14:textFill>
        </w:rPr>
        <w:t>须提供在中华人民共和国境内注册的法人或其他组织或自然人的营业执照副本或事业法人登记证或执业许可证或身份证等相关证明复印件（除身份证外其余证件须加盖公章）</w:t>
      </w:r>
    </w:p>
    <w:p w14:paraId="5FD8DD82">
      <w:pPr>
        <w:snapToGrid w:val="0"/>
        <w:spacing w:line="360" w:lineRule="auto"/>
        <w:rPr>
          <w:rFonts w:hint="eastAsia" w:cs="宋体"/>
          <w:b/>
          <w:bCs/>
          <w:color w:val="000000" w:themeColor="text1"/>
          <w:sz w:val="24"/>
          <w:szCs w:val="24"/>
          <w:highlight w:val="none"/>
          <w:lang w:eastAsia="zh-CN"/>
          <w14:textFill>
            <w14:solidFill>
              <w14:schemeClr w14:val="tx1"/>
            </w14:solidFill>
          </w14:textFill>
        </w:rPr>
      </w:pPr>
    </w:p>
    <w:p w14:paraId="7799FA4A">
      <w:pPr>
        <w:snapToGrid w:val="0"/>
        <w:spacing w:line="360" w:lineRule="auto"/>
        <w:outlineLvl w:val="2"/>
        <w:rPr>
          <w:rFonts w:hint="eastAsia" w:cs="宋体"/>
          <w:b/>
          <w:bCs/>
          <w:color w:val="000000" w:themeColor="text1"/>
          <w:sz w:val="24"/>
          <w:szCs w:val="24"/>
          <w:highlight w:val="none"/>
          <w:lang w:eastAsia="zh-CN"/>
          <w14:textFill>
            <w14:solidFill>
              <w14:schemeClr w14:val="tx1"/>
            </w14:solidFill>
          </w14:textFill>
        </w:rPr>
      </w:pPr>
      <w:bookmarkStart w:id="26" w:name="_Toc19120"/>
      <w:r>
        <w:rPr>
          <w:rFonts w:hint="eastAsia" w:cs="宋体"/>
          <w:b/>
          <w:bCs/>
          <w:color w:val="000000" w:themeColor="text1"/>
          <w:sz w:val="24"/>
          <w:szCs w:val="24"/>
          <w:highlight w:val="none"/>
          <w:lang w:eastAsia="zh-CN"/>
          <w14:textFill>
            <w14:solidFill>
              <w14:schemeClr w14:val="tx1"/>
            </w14:solidFill>
          </w14:textFill>
        </w:rPr>
        <w:t>3.5具有良好的商业信誉和健全的财务会计制度</w:t>
      </w:r>
      <w:bookmarkEnd w:id="26"/>
    </w:p>
    <w:p w14:paraId="65D81CF0">
      <w:pPr>
        <w:snapToGrid w:val="0"/>
        <w:spacing w:line="360" w:lineRule="auto"/>
        <w:rPr>
          <w:rFonts w:hint="eastAsia" w:cs="宋体"/>
          <w:b/>
          <w:bCs/>
          <w:color w:val="000000" w:themeColor="text1"/>
          <w:sz w:val="24"/>
          <w:szCs w:val="24"/>
          <w:highlight w:val="none"/>
          <w:lang w:eastAsia="zh-CN"/>
          <w14:textFill>
            <w14:solidFill>
              <w14:schemeClr w14:val="tx1"/>
            </w14:solidFill>
          </w14:textFill>
        </w:rPr>
      </w:pPr>
      <w:r>
        <w:rPr>
          <w:rFonts w:hint="eastAsia" w:cs="宋体"/>
          <w:b/>
          <w:bCs/>
          <w:color w:val="000000" w:themeColor="text1"/>
          <w:sz w:val="24"/>
          <w:szCs w:val="24"/>
          <w:highlight w:val="none"/>
          <w:lang w:eastAsia="zh-CN"/>
          <w14:textFill>
            <w14:solidFill>
              <w14:schemeClr w14:val="tx1"/>
            </w14:solidFill>
          </w14:textFill>
        </w:rPr>
        <w:t>提供上年度财务审计报告或半年内任意一个月财务报表，当月新成立公司无需提供。</w:t>
      </w:r>
    </w:p>
    <w:p w14:paraId="6E12F018">
      <w:pPr>
        <w:snapToGrid w:val="0"/>
        <w:spacing w:line="360" w:lineRule="auto"/>
        <w:rPr>
          <w:rFonts w:hint="eastAsia" w:cs="宋体"/>
          <w:b/>
          <w:bCs/>
          <w:color w:val="000000" w:themeColor="text1"/>
          <w:sz w:val="24"/>
          <w:szCs w:val="24"/>
          <w:highlight w:val="none"/>
          <w:lang w:eastAsia="zh-CN"/>
          <w14:textFill>
            <w14:solidFill>
              <w14:schemeClr w14:val="tx1"/>
            </w14:solidFill>
          </w14:textFill>
        </w:rPr>
      </w:pPr>
    </w:p>
    <w:p w14:paraId="71ED504C">
      <w:pPr>
        <w:snapToGrid w:val="0"/>
        <w:spacing w:line="360" w:lineRule="auto"/>
        <w:outlineLvl w:val="2"/>
        <w:rPr>
          <w:rFonts w:hint="eastAsia" w:cs="宋体"/>
          <w:b/>
          <w:bCs/>
          <w:color w:val="000000" w:themeColor="text1"/>
          <w:sz w:val="24"/>
          <w:szCs w:val="24"/>
          <w:highlight w:val="none"/>
          <w:lang w:eastAsia="zh-CN"/>
          <w14:textFill>
            <w14:solidFill>
              <w14:schemeClr w14:val="tx1"/>
            </w14:solidFill>
          </w14:textFill>
        </w:rPr>
      </w:pPr>
      <w:bookmarkStart w:id="27" w:name="_Toc16828"/>
      <w:r>
        <w:rPr>
          <w:rFonts w:hint="eastAsia" w:cs="宋体"/>
          <w:b/>
          <w:bCs/>
          <w:color w:val="000000" w:themeColor="text1"/>
          <w:sz w:val="24"/>
          <w:szCs w:val="24"/>
          <w:highlight w:val="none"/>
          <w:lang w:eastAsia="zh-CN"/>
          <w14:textFill>
            <w14:solidFill>
              <w14:schemeClr w14:val="tx1"/>
            </w14:solidFill>
          </w14:textFill>
        </w:rPr>
        <w:t>3.6具有履行合同所必需的设备和专业技术能力</w:t>
      </w:r>
      <w:bookmarkEnd w:id="27"/>
    </w:p>
    <w:p w14:paraId="454C37BD">
      <w:pPr>
        <w:tabs>
          <w:tab w:val="left" w:pos="8280"/>
        </w:tabs>
        <w:spacing w:line="480" w:lineRule="exact"/>
        <w:jc w:val="center"/>
        <w:rPr>
          <w:rFonts w:hint="eastAsia" w:cs="宋体"/>
          <w:b/>
          <w:bCs/>
          <w:color w:val="000000" w:themeColor="text1"/>
          <w:sz w:val="24"/>
          <w:szCs w:val="24"/>
          <w:highlight w:val="none"/>
          <w:lang w:eastAsia="zh-CN"/>
          <w14:textFill>
            <w14:solidFill>
              <w14:schemeClr w14:val="tx1"/>
            </w14:solidFill>
          </w14:textFill>
        </w:rPr>
      </w:pPr>
      <w:r>
        <w:rPr>
          <w:rFonts w:hint="eastAsia" w:cs="宋体"/>
          <w:b/>
          <w:bCs/>
          <w:color w:val="000000" w:themeColor="text1"/>
          <w:sz w:val="24"/>
          <w:szCs w:val="24"/>
          <w:highlight w:val="none"/>
          <w:lang w:eastAsia="zh-CN"/>
          <w14:textFill>
            <w14:solidFill>
              <w14:schemeClr w14:val="tx1"/>
            </w14:solidFill>
          </w14:textFill>
        </w:rPr>
        <w:t>具备履行合同所必需的设备和专业技术能力声明函</w:t>
      </w:r>
    </w:p>
    <w:p w14:paraId="40196027">
      <w:pPr>
        <w:widowControl w:val="0"/>
        <w:spacing w:line="480" w:lineRule="exact"/>
        <w:textAlignment w:val="auto"/>
        <w:rPr>
          <w:rFonts w:hint="eastAsia" w:cs="宋体"/>
          <w:color w:val="000000" w:themeColor="text1"/>
          <w:sz w:val="24"/>
          <w:szCs w:val="24"/>
          <w:highlight w:val="none"/>
          <w:u w:val="single"/>
          <w:lang w:eastAsia="zh-CN"/>
          <w14:textFill>
            <w14:solidFill>
              <w14:schemeClr w14:val="tx1"/>
            </w14:solidFill>
          </w14:textFill>
        </w:rPr>
      </w:pPr>
      <w:r>
        <w:rPr>
          <w:rFonts w:hint="eastAsia" w:cs="宋体"/>
          <w:color w:val="000000" w:themeColor="text1"/>
          <w:sz w:val="24"/>
          <w:szCs w:val="24"/>
          <w:highlight w:val="none"/>
          <w:u w:val="single"/>
          <w:lang w:eastAsia="zh-CN"/>
          <w14:textFill>
            <w14:solidFill>
              <w14:schemeClr w14:val="tx1"/>
            </w14:solidFill>
          </w14:textFill>
        </w:rPr>
        <w:t xml:space="preserve">(采购人名称)      </w:t>
      </w:r>
      <w:r>
        <w:rPr>
          <w:rFonts w:hint="eastAsia" w:cs="宋体"/>
          <w:color w:val="000000" w:themeColor="text1"/>
          <w:sz w:val="24"/>
          <w:szCs w:val="24"/>
          <w:highlight w:val="none"/>
          <w:lang w:eastAsia="zh-CN"/>
          <w14:textFill>
            <w14:solidFill>
              <w14:schemeClr w14:val="tx1"/>
            </w14:solidFill>
          </w14:textFill>
        </w:rPr>
        <w:t>：</w:t>
      </w:r>
    </w:p>
    <w:p w14:paraId="6E06B752">
      <w:pPr>
        <w:widowControl w:val="0"/>
        <w:tabs>
          <w:tab w:val="left" w:pos="5580"/>
        </w:tabs>
        <w:spacing w:before="120" w:line="480" w:lineRule="exact"/>
        <w:ind w:firstLine="480" w:firstLineChars="200"/>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对于贵单位的</w:t>
      </w:r>
      <w:r>
        <w:rPr>
          <w:rFonts w:hint="eastAsia" w:cs="宋体"/>
          <w:color w:val="000000" w:themeColor="text1"/>
          <w:sz w:val="24"/>
          <w:szCs w:val="24"/>
          <w:highlight w:val="none"/>
          <w:u w:val="single"/>
          <w:lang w:eastAsia="zh-CN"/>
          <w14:textFill>
            <w14:solidFill>
              <w14:schemeClr w14:val="tx1"/>
            </w14:solidFill>
          </w14:textFill>
        </w:rPr>
        <w:t xml:space="preserve">      （项目名称）      </w:t>
      </w:r>
      <w:r>
        <w:rPr>
          <w:rFonts w:hint="eastAsia" w:cs="宋体"/>
          <w:color w:val="000000" w:themeColor="text1"/>
          <w:sz w:val="24"/>
          <w:szCs w:val="24"/>
          <w:highlight w:val="none"/>
          <w:lang w:eastAsia="zh-CN"/>
          <w14:textFill>
            <w14:solidFill>
              <w14:schemeClr w14:val="tx1"/>
            </w14:solidFill>
          </w14:textFill>
        </w:rPr>
        <w:t>采购项目，我公司承诺具备履行合同所必需的设备和专业技术能力。如我单位中标，在项目实施过程中发现声明不实，我单位愿意放弃本次项目的中标资格，并按照《中华人民共和国政府采购法》有关提供虚假材料的规定，接受处罚。</w:t>
      </w:r>
    </w:p>
    <w:p w14:paraId="40DECA5E">
      <w:pPr>
        <w:widowControl w:val="0"/>
        <w:tabs>
          <w:tab w:val="left" w:pos="5580"/>
        </w:tabs>
        <w:spacing w:before="120" w:line="480" w:lineRule="exact"/>
        <w:ind w:firstLine="480" w:firstLineChars="200"/>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特此声明！</w:t>
      </w:r>
    </w:p>
    <w:p w14:paraId="4A0326D7">
      <w:pPr>
        <w:ind w:firstLine="480"/>
        <w:rPr>
          <w:rFonts w:hint="eastAsia" w:cs="宋体"/>
          <w:b/>
          <w:color w:val="000000" w:themeColor="text1"/>
          <w:sz w:val="24"/>
          <w:szCs w:val="24"/>
          <w:highlight w:val="none"/>
          <w:lang w:eastAsia="zh-CN"/>
          <w14:textFill>
            <w14:solidFill>
              <w14:schemeClr w14:val="tx1"/>
            </w14:solidFill>
          </w14:textFill>
        </w:rPr>
      </w:pPr>
    </w:p>
    <w:p w14:paraId="55F5D966">
      <w:pPr>
        <w:snapToGrid w:val="0"/>
        <w:spacing w:line="360" w:lineRule="auto"/>
        <w:rPr>
          <w:rFonts w:hint="eastAsia" w:cs="宋体"/>
          <w:color w:val="000000" w:themeColor="text1"/>
          <w:sz w:val="24"/>
          <w:szCs w:val="24"/>
          <w:highlight w:val="none"/>
          <w:lang w:eastAsia="zh-CN"/>
          <w14:textFill>
            <w14:solidFill>
              <w14:schemeClr w14:val="tx1"/>
            </w14:solidFill>
          </w14:textFill>
        </w:rPr>
      </w:pPr>
    </w:p>
    <w:p w14:paraId="498C24C1">
      <w:pPr>
        <w:snapToGrid w:val="0"/>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供应商单位（签章）：</w:t>
      </w:r>
    </w:p>
    <w:p w14:paraId="7475CD83">
      <w:pPr>
        <w:snapToGrid w:val="0"/>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法定代表人或法人授权代表（电子签名或签章）：</w:t>
      </w:r>
    </w:p>
    <w:p w14:paraId="750B99CE">
      <w:pPr>
        <w:tabs>
          <w:tab w:val="left" w:pos="900"/>
        </w:tabs>
        <w:adjustRightInd w:val="0"/>
        <w:snapToGrid w:val="0"/>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日期：</w:t>
      </w:r>
    </w:p>
    <w:p w14:paraId="01BC3E7A">
      <w:pPr>
        <w:rPr>
          <w:rFonts w:hint="eastAsia" w:cs="宋体"/>
          <w:b/>
          <w:bCs/>
          <w:color w:val="000000" w:themeColor="text1"/>
          <w:sz w:val="24"/>
          <w:szCs w:val="24"/>
          <w:highlight w:val="none"/>
          <w:lang w:eastAsia="zh-CN"/>
          <w14:textFill>
            <w14:solidFill>
              <w14:schemeClr w14:val="tx1"/>
            </w14:solidFill>
          </w14:textFill>
        </w:rPr>
      </w:pPr>
      <w:r>
        <w:rPr>
          <w:rFonts w:hint="eastAsia" w:cs="宋体"/>
          <w:b/>
          <w:bCs/>
          <w:color w:val="000000" w:themeColor="text1"/>
          <w:sz w:val="24"/>
          <w:szCs w:val="24"/>
          <w:highlight w:val="none"/>
          <w:lang w:eastAsia="zh-CN"/>
          <w14:textFill>
            <w14:solidFill>
              <w14:schemeClr w14:val="tx1"/>
            </w14:solidFill>
          </w14:textFill>
        </w:rPr>
        <w:br w:type="page"/>
      </w:r>
    </w:p>
    <w:p w14:paraId="3A8EE882">
      <w:pPr>
        <w:snapToGrid w:val="0"/>
        <w:spacing w:line="360" w:lineRule="auto"/>
        <w:outlineLvl w:val="2"/>
        <w:rPr>
          <w:rFonts w:hint="eastAsia" w:cs="宋体"/>
          <w:b/>
          <w:bCs/>
          <w:color w:val="000000" w:themeColor="text1"/>
          <w:sz w:val="24"/>
          <w:szCs w:val="24"/>
          <w:highlight w:val="none"/>
          <w:lang w:eastAsia="zh-CN"/>
          <w14:textFill>
            <w14:solidFill>
              <w14:schemeClr w14:val="tx1"/>
            </w14:solidFill>
          </w14:textFill>
        </w:rPr>
      </w:pPr>
      <w:bookmarkStart w:id="28" w:name="_Toc22607"/>
      <w:r>
        <w:rPr>
          <w:rFonts w:hint="eastAsia" w:cs="宋体"/>
          <w:b/>
          <w:bCs/>
          <w:color w:val="000000" w:themeColor="text1"/>
          <w:sz w:val="24"/>
          <w:szCs w:val="24"/>
          <w:highlight w:val="none"/>
          <w:lang w:eastAsia="zh-CN"/>
          <w14:textFill>
            <w14:solidFill>
              <w14:schemeClr w14:val="tx1"/>
            </w14:solidFill>
          </w14:textFill>
        </w:rPr>
        <w:t>3.7有依法缴纳税收的记录</w:t>
      </w:r>
      <w:bookmarkEnd w:id="28"/>
    </w:p>
    <w:p w14:paraId="406746B2">
      <w:pPr>
        <w:snapToGrid w:val="0"/>
        <w:spacing w:line="360" w:lineRule="auto"/>
        <w:rPr>
          <w:rFonts w:hint="eastAsia" w:cs="宋体"/>
          <w:b/>
          <w:bCs/>
          <w:color w:val="000000" w:themeColor="text1"/>
          <w:sz w:val="24"/>
          <w:szCs w:val="24"/>
          <w:highlight w:val="none"/>
          <w:lang w:eastAsia="zh-CN"/>
          <w14:textFill>
            <w14:solidFill>
              <w14:schemeClr w14:val="tx1"/>
            </w14:solidFill>
          </w14:textFill>
        </w:rPr>
      </w:pPr>
      <w:r>
        <w:rPr>
          <w:rFonts w:hint="eastAsia" w:cs="宋体"/>
          <w:b/>
          <w:bCs/>
          <w:color w:val="000000" w:themeColor="text1"/>
          <w:sz w:val="24"/>
          <w:szCs w:val="24"/>
          <w:highlight w:val="none"/>
          <w:lang w:eastAsia="zh-CN"/>
          <w14:textFill>
            <w14:solidFill>
              <w14:schemeClr w14:val="tx1"/>
            </w14:solidFill>
          </w14:textFill>
        </w:rPr>
        <w:t>须提供响应文件递交截止日期之前六个月内任何一期的纳税记录或证明文件原件或复印件加盖公章（依法免税的应提供相应文件说明）</w:t>
      </w:r>
    </w:p>
    <w:p w14:paraId="75DC737C">
      <w:pPr>
        <w:pStyle w:val="10"/>
        <w:ind w:left="3080"/>
        <w:rPr>
          <w:rFonts w:hint="eastAsia" w:cs="宋体"/>
          <w:color w:val="000000" w:themeColor="text1"/>
          <w:sz w:val="24"/>
          <w:szCs w:val="24"/>
          <w:highlight w:val="none"/>
          <w:lang w:eastAsia="zh-CN"/>
          <w14:textFill>
            <w14:solidFill>
              <w14:schemeClr w14:val="tx1"/>
            </w14:solidFill>
          </w14:textFill>
        </w:rPr>
      </w:pPr>
    </w:p>
    <w:p w14:paraId="3FDACF90">
      <w:pPr>
        <w:snapToGrid w:val="0"/>
        <w:spacing w:line="360" w:lineRule="auto"/>
        <w:outlineLvl w:val="2"/>
        <w:rPr>
          <w:rFonts w:hint="eastAsia" w:cs="宋体"/>
          <w:b/>
          <w:bCs/>
          <w:color w:val="000000" w:themeColor="text1"/>
          <w:sz w:val="24"/>
          <w:szCs w:val="24"/>
          <w:highlight w:val="none"/>
          <w:lang w:eastAsia="zh-CN"/>
          <w14:textFill>
            <w14:solidFill>
              <w14:schemeClr w14:val="tx1"/>
            </w14:solidFill>
          </w14:textFill>
        </w:rPr>
      </w:pPr>
      <w:bookmarkStart w:id="29" w:name="_Toc31776"/>
      <w:r>
        <w:rPr>
          <w:rFonts w:hint="eastAsia" w:cs="宋体"/>
          <w:b/>
          <w:bCs/>
          <w:color w:val="000000" w:themeColor="text1"/>
          <w:sz w:val="24"/>
          <w:szCs w:val="24"/>
          <w:highlight w:val="none"/>
          <w:lang w:eastAsia="zh-CN"/>
          <w14:textFill>
            <w14:solidFill>
              <w14:schemeClr w14:val="tx1"/>
            </w14:solidFill>
          </w14:textFill>
        </w:rPr>
        <w:t>3.8有依法缴纳社会保障资金的记录</w:t>
      </w:r>
      <w:bookmarkEnd w:id="29"/>
    </w:p>
    <w:p w14:paraId="2FAFE3AD">
      <w:pPr>
        <w:snapToGrid w:val="0"/>
        <w:spacing w:line="360" w:lineRule="auto"/>
        <w:rPr>
          <w:rFonts w:hint="eastAsia" w:cs="宋体"/>
          <w:b/>
          <w:bCs/>
          <w:color w:val="000000" w:themeColor="text1"/>
          <w:sz w:val="24"/>
          <w:szCs w:val="24"/>
          <w:highlight w:val="none"/>
          <w:lang w:eastAsia="zh-CN"/>
          <w14:textFill>
            <w14:solidFill>
              <w14:schemeClr w14:val="tx1"/>
            </w14:solidFill>
          </w14:textFill>
        </w:rPr>
      </w:pPr>
      <w:r>
        <w:rPr>
          <w:rFonts w:hint="eastAsia" w:cs="宋体"/>
          <w:b/>
          <w:bCs/>
          <w:color w:val="000000" w:themeColor="text1"/>
          <w:sz w:val="24"/>
          <w:szCs w:val="24"/>
          <w:highlight w:val="none"/>
          <w:lang w:eastAsia="zh-CN"/>
          <w14:textFill>
            <w14:solidFill>
              <w14:schemeClr w14:val="tx1"/>
            </w14:solidFill>
          </w14:textFill>
        </w:rPr>
        <w:t>须提供响应文件递交截止日期之前六个月内任何一期为员工缴纳社会保障资金的证明材料原件或复印件加盖公章，证明材料是缴纳社会保险的凭据（依法不需要缴纳社会保障资金的应提供相应文件说明）</w:t>
      </w:r>
    </w:p>
    <w:p w14:paraId="31DFE211">
      <w:pPr>
        <w:snapToGrid w:val="0"/>
        <w:spacing w:line="360" w:lineRule="auto"/>
        <w:jc w:val="center"/>
        <w:rPr>
          <w:rFonts w:hint="eastAsia" w:cs="宋体"/>
          <w:b/>
          <w:bCs/>
          <w:color w:val="000000" w:themeColor="text1"/>
          <w:sz w:val="24"/>
          <w:szCs w:val="24"/>
          <w:highlight w:val="none"/>
          <w:lang w:eastAsia="zh-CN"/>
          <w14:textFill>
            <w14:solidFill>
              <w14:schemeClr w14:val="tx1"/>
            </w14:solidFill>
          </w14:textFill>
        </w:rPr>
      </w:pPr>
    </w:p>
    <w:p w14:paraId="5BE85B33">
      <w:pPr>
        <w:pStyle w:val="10"/>
        <w:ind w:left="0" w:leftChars="0"/>
        <w:outlineLvl w:val="2"/>
        <w:rPr>
          <w:rFonts w:hint="eastAsia" w:cs="宋体"/>
          <w:color w:val="000000" w:themeColor="text1"/>
          <w:sz w:val="24"/>
          <w:szCs w:val="24"/>
          <w:highlight w:val="none"/>
          <w:lang w:eastAsia="zh-CN"/>
          <w14:textFill>
            <w14:solidFill>
              <w14:schemeClr w14:val="tx1"/>
            </w14:solidFill>
          </w14:textFill>
        </w:rPr>
      </w:pPr>
      <w:bookmarkStart w:id="30" w:name="_Toc2557"/>
      <w:r>
        <w:rPr>
          <w:rFonts w:hint="eastAsia" w:cs="宋体"/>
          <w:b/>
          <w:bCs/>
          <w:color w:val="000000" w:themeColor="text1"/>
          <w:sz w:val="24"/>
          <w:szCs w:val="24"/>
          <w:highlight w:val="none"/>
          <w:lang w:eastAsia="zh-CN"/>
          <w14:textFill>
            <w14:solidFill>
              <w14:schemeClr w14:val="tx1"/>
            </w14:solidFill>
          </w14:textFill>
        </w:rPr>
        <w:t>3.9参加政府采购活动前三年内，在经营活动中没有重大违法记录</w:t>
      </w:r>
      <w:bookmarkEnd w:id="30"/>
    </w:p>
    <w:p w14:paraId="0EB9AEA1">
      <w:pPr>
        <w:jc w:val="center"/>
        <w:rPr>
          <w:rFonts w:hint="eastAsia" w:cs="宋体"/>
          <w:b/>
          <w:bCs/>
          <w:color w:val="000000" w:themeColor="text1"/>
          <w:sz w:val="24"/>
          <w:szCs w:val="24"/>
          <w:highlight w:val="none"/>
          <w:lang w:eastAsia="zh-CN"/>
          <w14:textFill>
            <w14:solidFill>
              <w14:schemeClr w14:val="tx1"/>
            </w14:solidFill>
          </w14:textFill>
        </w:rPr>
      </w:pPr>
      <w:bookmarkStart w:id="31" w:name="_Toc12673"/>
    </w:p>
    <w:p w14:paraId="7BFA90EE">
      <w:pPr>
        <w:jc w:val="center"/>
        <w:rPr>
          <w:rFonts w:hint="eastAsia" w:cs="宋体"/>
          <w:b/>
          <w:bCs/>
          <w:color w:val="000000" w:themeColor="text1"/>
          <w:sz w:val="24"/>
          <w:szCs w:val="24"/>
          <w:highlight w:val="none"/>
          <w:lang w:eastAsia="zh-CN"/>
          <w14:textFill>
            <w14:solidFill>
              <w14:schemeClr w14:val="tx1"/>
            </w14:solidFill>
          </w14:textFill>
        </w:rPr>
      </w:pPr>
      <w:r>
        <w:rPr>
          <w:rFonts w:hint="eastAsia" w:cs="宋体"/>
          <w:b/>
          <w:bCs/>
          <w:color w:val="000000" w:themeColor="text1"/>
          <w:sz w:val="24"/>
          <w:szCs w:val="24"/>
          <w:highlight w:val="none"/>
          <w:lang w:eastAsia="zh-CN"/>
          <w14:textFill>
            <w14:solidFill>
              <w14:schemeClr w14:val="tx1"/>
            </w14:solidFill>
          </w14:textFill>
        </w:rPr>
        <w:t>近三年内在经营活动中没有重大违法记录的书面声明</w:t>
      </w:r>
      <w:bookmarkEnd w:id="31"/>
    </w:p>
    <w:p w14:paraId="0E040247">
      <w:pPr>
        <w:widowControl w:val="0"/>
        <w:tabs>
          <w:tab w:val="left" w:pos="5580"/>
        </w:tabs>
        <w:spacing w:before="120" w:line="480" w:lineRule="exact"/>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u w:val="single"/>
          <w:lang w:eastAsia="zh-CN"/>
          <w14:textFill>
            <w14:solidFill>
              <w14:schemeClr w14:val="tx1"/>
            </w14:solidFill>
          </w14:textFill>
        </w:rPr>
        <w:t xml:space="preserve">   （采购人）  </w:t>
      </w:r>
      <w:r>
        <w:rPr>
          <w:rFonts w:hint="eastAsia" w:cs="宋体"/>
          <w:color w:val="000000" w:themeColor="text1"/>
          <w:sz w:val="24"/>
          <w:szCs w:val="24"/>
          <w:highlight w:val="none"/>
          <w:lang w:eastAsia="zh-CN"/>
          <w14:textFill>
            <w14:solidFill>
              <w14:schemeClr w14:val="tx1"/>
            </w14:solidFill>
          </w14:textFill>
        </w:rPr>
        <w:t>：</w:t>
      </w:r>
    </w:p>
    <w:p w14:paraId="431BD76D">
      <w:pPr>
        <w:tabs>
          <w:tab w:val="left" w:pos="5580"/>
        </w:tabs>
        <w:spacing w:line="480" w:lineRule="exact"/>
        <w:ind w:firstLine="480" w:firstLineChars="2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在本项目投标文件递交截止时间前，我公司郑重承诺在参加本项目政府采购活动前三年内，在经营活动中无重大违法记录。公司未受到刑事处罚或责令停业、吊销许可证（或执照）、较大数额罚款（较大数额罚款”认定为200万元以上的罚款，法律、行政法规以及国务院有关部门明确规定相关领域“较大数额罚款”标准高于200万元的，从其规定。）等行政处罚；未处于财产被接管、冻结、破产状况。</w:t>
      </w:r>
    </w:p>
    <w:p w14:paraId="0CA577FD">
      <w:pPr>
        <w:tabs>
          <w:tab w:val="left" w:pos="5580"/>
        </w:tabs>
        <w:spacing w:line="480" w:lineRule="exact"/>
        <w:ind w:firstLine="480" w:firstLineChars="2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如发现我单位提供的声明函不实时，我公司愿意承担一切法律责任并认可采购人或采购代理机构作出的取消中标资格、罚没保证金等决定。</w:t>
      </w:r>
    </w:p>
    <w:p w14:paraId="2491C71B">
      <w:pPr>
        <w:snapToGrid w:val="0"/>
        <w:spacing w:line="360" w:lineRule="auto"/>
        <w:jc w:val="both"/>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特此声明！</w:t>
      </w:r>
    </w:p>
    <w:p w14:paraId="6650994E">
      <w:pPr>
        <w:tabs>
          <w:tab w:val="left" w:pos="5580"/>
        </w:tabs>
        <w:spacing w:line="480" w:lineRule="exact"/>
        <w:ind w:firstLine="480" w:firstLineChars="2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供应商单位（签章）：</w:t>
      </w:r>
    </w:p>
    <w:p w14:paraId="6DD28015">
      <w:pPr>
        <w:tabs>
          <w:tab w:val="left" w:pos="5580"/>
        </w:tabs>
        <w:spacing w:line="480" w:lineRule="exact"/>
        <w:ind w:firstLine="480" w:firstLineChars="2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法定代表人或法人授权代表（电子签名或签章）：</w:t>
      </w:r>
    </w:p>
    <w:p w14:paraId="6E89FAE3">
      <w:pPr>
        <w:tabs>
          <w:tab w:val="left" w:pos="5580"/>
        </w:tabs>
        <w:spacing w:line="480" w:lineRule="exact"/>
        <w:ind w:firstLine="480" w:firstLineChars="2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日期：</w:t>
      </w:r>
    </w:p>
    <w:p w14:paraId="3C10A5E4">
      <w:pPr>
        <w:rPr>
          <w:rFonts w:hint="eastAsia" w:cs="宋体"/>
          <w:color w:val="000000" w:themeColor="text1"/>
          <w:sz w:val="24"/>
          <w:szCs w:val="24"/>
          <w:highlight w:val="none"/>
          <w:lang w:eastAsia="zh-CN"/>
          <w14:textFill>
            <w14:solidFill>
              <w14:schemeClr w14:val="tx1"/>
            </w14:solidFill>
          </w14:textFill>
        </w:rPr>
      </w:pPr>
      <w:r>
        <w:rPr>
          <w:rFonts w:hint="eastAsia" w:cs="宋体"/>
          <w:b/>
          <w:bCs/>
          <w:color w:val="000000" w:themeColor="text1"/>
          <w:sz w:val="24"/>
          <w:szCs w:val="24"/>
          <w:highlight w:val="none"/>
          <w:lang w:eastAsia="zh-CN"/>
          <w14:textFill>
            <w14:solidFill>
              <w14:schemeClr w14:val="tx1"/>
            </w14:solidFill>
          </w14:textFill>
        </w:rPr>
        <w:br w:type="page"/>
      </w:r>
    </w:p>
    <w:p w14:paraId="70F85D24">
      <w:pPr>
        <w:pStyle w:val="10"/>
        <w:ind w:left="0" w:leftChars="0"/>
        <w:outlineLvl w:val="2"/>
        <w:rPr>
          <w:rFonts w:hint="eastAsia" w:cs="宋体"/>
          <w:b/>
          <w:bCs/>
          <w:color w:val="000000" w:themeColor="text1"/>
          <w:sz w:val="24"/>
          <w:szCs w:val="24"/>
          <w:highlight w:val="none"/>
          <w:lang w:eastAsia="zh-CN"/>
          <w14:textFill>
            <w14:solidFill>
              <w14:schemeClr w14:val="tx1"/>
            </w14:solidFill>
          </w14:textFill>
        </w:rPr>
      </w:pPr>
      <w:bookmarkStart w:id="32" w:name="_Toc9388"/>
      <w:r>
        <w:rPr>
          <w:rFonts w:hint="eastAsia" w:cs="宋体"/>
          <w:b/>
          <w:bCs/>
          <w:color w:val="000000" w:themeColor="text1"/>
          <w:sz w:val="24"/>
          <w:szCs w:val="24"/>
          <w:highlight w:val="none"/>
          <w:lang w:eastAsia="zh-CN"/>
          <w14:textFill>
            <w14:solidFill>
              <w14:schemeClr w14:val="tx1"/>
            </w14:solidFill>
          </w14:textFill>
        </w:rPr>
        <w:t>3.10声明函</w:t>
      </w:r>
      <w:bookmarkEnd w:id="32"/>
    </w:p>
    <w:p w14:paraId="680BB579">
      <w:pPr>
        <w:rPr>
          <w:rFonts w:hint="eastAsia" w:cs="宋体"/>
          <w:color w:val="000000" w:themeColor="text1"/>
          <w:sz w:val="24"/>
          <w:szCs w:val="24"/>
          <w:highlight w:val="none"/>
          <w:lang w:eastAsia="zh-CN"/>
          <w14:textFill>
            <w14:solidFill>
              <w14:schemeClr w14:val="tx1"/>
            </w14:solidFill>
          </w14:textFill>
        </w:rPr>
      </w:pPr>
    </w:p>
    <w:p w14:paraId="29359141">
      <w:pPr>
        <w:pStyle w:val="10"/>
        <w:ind w:left="0" w:leftChars="0" w:firstLine="0" w:firstLineChars="0"/>
        <w:jc w:val="center"/>
        <w:rPr>
          <w:rFonts w:hint="eastAsia" w:cs="宋体"/>
          <w:color w:val="000000" w:themeColor="text1"/>
          <w:sz w:val="24"/>
          <w:szCs w:val="24"/>
          <w:highlight w:val="none"/>
          <w:lang w:eastAsia="zh-CN"/>
          <w14:textFill>
            <w14:solidFill>
              <w14:schemeClr w14:val="tx1"/>
            </w14:solidFill>
          </w14:textFill>
        </w:rPr>
      </w:pPr>
      <w:r>
        <w:rPr>
          <w:rFonts w:hint="eastAsia" w:cs="宋体"/>
          <w:b/>
          <w:bCs/>
          <w:color w:val="000000" w:themeColor="text1"/>
          <w:sz w:val="24"/>
          <w:szCs w:val="24"/>
          <w:highlight w:val="none"/>
          <w:lang w:eastAsia="zh-CN"/>
          <w14:textFill>
            <w14:solidFill>
              <w14:schemeClr w14:val="tx1"/>
            </w14:solidFill>
          </w14:textFill>
        </w:rPr>
        <w:t>声明函</w:t>
      </w:r>
    </w:p>
    <w:p w14:paraId="511399CF">
      <w:pPr>
        <w:pStyle w:val="10"/>
        <w:ind w:left="3080"/>
        <w:rPr>
          <w:rFonts w:hint="eastAsia" w:cs="宋体"/>
          <w:color w:val="000000" w:themeColor="text1"/>
          <w:sz w:val="24"/>
          <w:szCs w:val="24"/>
          <w:highlight w:val="none"/>
          <w:lang w:eastAsia="zh-CN"/>
          <w14:textFill>
            <w14:solidFill>
              <w14:schemeClr w14:val="tx1"/>
            </w14:solidFill>
          </w14:textFill>
        </w:rPr>
      </w:pPr>
    </w:p>
    <w:p w14:paraId="180194A4">
      <w:pPr>
        <w:widowControl w:val="0"/>
        <w:spacing w:line="480" w:lineRule="exact"/>
        <w:textAlignment w:val="auto"/>
        <w:rPr>
          <w:rFonts w:hint="eastAsia" w:cs="宋体"/>
          <w:color w:val="000000" w:themeColor="text1"/>
          <w:sz w:val="24"/>
          <w:szCs w:val="24"/>
          <w:highlight w:val="none"/>
          <w:u w:val="single"/>
          <w:lang w:eastAsia="zh-CN"/>
          <w14:textFill>
            <w14:solidFill>
              <w14:schemeClr w14:val="tx1"/>
            </w14:solidFill>
          </w14:textFill>
        </w:rPr>
      </w:pPr>
      <w:r>
        <w:rPr>
          <w:rFonts w:hint="eastAsia" w:cs="宋体"/>
          <w:color w:val="000000" w:themeColor="text1"/>
          <w:sz w:val="24"/>
          <w:szCs w:val="24"/>
          <w:highlight w:val="none"/>
          <w:u w:val="single"/>
          <w:lang w:eastAsia="zh-CN"/>
          <w14:textFill>
            <w14:solidFill>
              <w14:schemeClr w14:val="tx1"/>
            </w14:solidFill>
          </w14:textFill>
        </w:rPr>
        <w:t xml:space="preserve">(采购人名称)      </w:t>
      </w:r>
      <w:r>
        <w:rPr>
          <w:rFonts w:hint="eastAsia" w:cs="宋体"/>
          <w:color w:val="000000" w:themeColor="text1"/>
          <w:sz w:val="24"/>
          <w:szCs w:val="24"/>
          <w:highlight w:val="none"/>
          <w:lang w:eastAsia="zh-CN"/>
          <w14:textFill>
            <w14:solidFill>
              <w14:schemeClr w14:val="tx1"/>
            </w14:solidFill>
          </w14:textFill>
        </w:rPr>
        <w:t>：</w:t>
      </w:r>
    </w:p>
    <w:p w14:paraId="57326D45">
      <w:pPr>
        <w:widowControl w:val="0"/>
        <w:tabs>
          <w:tab w:val="left" w:pos="5580"/>
        </w:tabs>
        <w:spacing w:before="120" w:line="480" w:lineRule="exact"/>
        <w:ind w:firstLine="480" w:firstLineChars="200"/>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对于贵单位的</w:t>
      </w:r>
      <w:r>
        <w:rPr>
          <w:rFonts w:hint="eastAsia" w:cs="宋体"/>
          <w:color w:val="000000" w:themeColor="text1"/>
          <w:sz w:val="24"/>
          <w:szCs w:val="24"/>
          <w:highlight w:val="none"/>
          <w:u w:val="single"/>
          <w:lang w:eastAsia="zh-CN"/>
          <w14:textFill>
            <w14:solidFill>
              <w14:schemeClr w14:val="tx1"/>
            </w14:solidFill>
          </w14:textFill>
        </w:rPr>
        <w:t xml:space="preserve">      （项目名称）      </w:t>
      </w:r>
      <w:r>
        <w:rPr>
          <w:rFonts w:hint="eastAsia" w:cs="宋体"/>
          <w:color w:val="000000" w:themeColor="text1"/>
          <w:sz w:val="24"/>
          <w:szCs w:val="24"/>
          <w:highlight w:val="none"/>
          <w:lang w:eastAsia="zh-CN"/>
          <w14:textFill>
            <w14:solidFill>
              <w14:schemeClr w14:val="tx1"/>
            </w14:solidFill>
          </w14:textFill>
        </w:rPr>
        <w:t>采购项目，我公司承诺我单位不属于以下情况：</w:t>
      </w:r>
    </w:p>
    <w:p w14:paraId="453747D4">
      <w:pPr>
        <w:widowControl w:val="0"/>
        <w:tabs>
          <w:tab w:val="left" w:pos="5580"/>
        </w:tabs>
        <w:spacing w:before="120" w:line="480" w:lineRule="exact"/>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（1）投标人与采购人、采购代理机构存在隶属关系或者其他利害关系。</w:t>
      </w:r>
    </w:p>
    <w:p w14:paraId="1C6A83B4">
      <w:pPr>
        <w:widowControl w:val="0"/>
        <w:tabs>
          <w:tab w:val="left" w:pos="5580"/>
        </w:tabs>
        <w:spacing w:before="120" w:line="480" w:lineRule="exact"/>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（2）单位负责人为同一人或者存在直接控股、管理关系的不同投标人，参加同一合同下的政府采购活动；</w:t>
      </w:r>
    </w:p>
    <w:p w14:paraId="7951EA95">
      <w:pPr>
        <w:widowControl w:val="0"/>
        <w:tabs>
          <w:tab w:val="left" w:pos="5580"/>
        </w:tabs>
        <w:spacing w:before="120" w:line="480" w:lineRule="exact"/>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（3）除单一来源采购项目外，为采购项目提供整体设计、规范编制或者项目管理、监理、检测等服务的投标人，再参加该采购项目的其他采购活动；</w:t>
      </w:r>
    </w:p>
    <w:p w14:paraId="2505ABAF">
      <w:pPr>
        <w:widowControl w:val="0"/>
        <w:tabs>
          <w:tab w:val="left" w:pos="5580"/>
        </w:tabs>
        <w:spacing w:before="120" w:line="480" w:lineRule="exact"/>
        <w:ind w:firstLine="480" w:firstLineChars="200"/>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如我单位中标，在项目实施过程中发现声明不实，我单位愿意放弃本次项目的中标资格，并按照《中华人民共和国政府采购法》有关提供虚假材料的规定，接受处罚。</w:t>
      </w:r>
    </w:p>
    <w:p w14:paraId="6177327A">
      <w:pPr>
        <w:widowControl w:val="0"/>
        <w:tabs>
          <w:tab w:val="left" w:pos="5580"/>
        </w:tabs>
        <w:spacing w:before="120" w:line="480" w:lineRule="exact"/>
        <w:ind w:firstLine="480" w:firstLineChars="200"/>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特此声明！</w:t>
      </w:r>
    </w:p>
    <w:p w14:paraId="7733CB19">
      <w:pPr>
        <w:ind w:firstLine="480"/>
        <w:rPr>
          <w:rFonts w:hint="eastAsia" w:cs="宋体"/>
          <w:b/>
          <w:color w:val="000000" w:themeColor="text1"/>
          <w:sz w:val="24"/>
          <w:szCs w:val="24"/>
          <w:highlight w:val="none"/>
          <w:lang w:eastAsia="zh-CN"/>
          <w14:textFill>
            <w14:solidFill>
              <w14:schemeClr w14:val="tx1"/>
            </w14:solidFill>
          </w14:textFill>
        </w:rPr>
      </w:pPr>
    </w:p>
    <w:p w14:paraId="333AF515">
      <w:pPr>
        <w:tabs>
          <w:tab w:val="left" w:pos="5580"/>
        </w:tabs>
        <w:spacing w:line="480" w:lineRule="exact"/>
        <w:ind w:firstLine="480" w:firstLineChars="2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供应商单位（签章）：</w:t>
      </w:r>
    </w:p>
    <w:p w14:paraId="6730B88D">
      <w:pPr>
        <w:tabs>
          <w:tab w:val="left" w:pos="5580"/>
        </w:tabs>
        <w:spacing w:line="480" w:lineRule="exact"/>
        <w:ind w:firstLine="480" w:firstLineChars="2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法定代表人或法人授权代表（电子签名或签章）：</w:t>
      </w:r>
    </w:p>
    <w:p w14:paraId="56D09685">
      <w:pPr>
        <w:tabs>
          <w:tab w:val="left" w:pos="5580"/>
        </w:tabs>
        <w:spacing w:line="480" w:lineRule="exact"/>
        <w:ind w:firstLine="480" w:firstLineChars="2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日期：</w:t>
      </w:r>
    </w:p>
    <w:p w14:paraId="6BAE050E">
      <w:pPr>
        <w:rPr>
          <w:rFonts w:hint="eastAsia" w:cs="宋体"/>
          <w:color w:val="000000" w:themeColor="text1"/>
          <w:sz w:val="24"/>
          <w:szCs w:val="24"/>
          <w:highlight w:val="none"/>
          <w:lang w:eastAsia="zh-CN"/>
          <w14:textFill>
            <w14:solidFill>
              <w14:schemeClr w14:val="tx1"/>
            </w14:solidFill>
          </w14:textFill>
        </w:rPr>
      </w:pPr>
    </w:p>
    <w:p w14:paraId="70DB7B29">
      <w:pPr>
        <w:pStyle w:val="10"/>
        <w:ind w:left="3080"/>
        <w:rPr>
          <w:rFonts w:hint="eastAsia" w:cs="宋体"/>
          <w:color w:val="000000" w:themeColor="text1"/>
          <w:sz w:val="24"/>
          <w:szCs w:val="24"/>
          <w:highlight w:val="none"/>
          <w:lang w:eastAsia="zh-CN"/>
          <w14:textFill>
            <w14:solidFill>
              <w14:schemeClr w14:val="tx1"/>
            </w14:solidFill>
          </w14:textFill>
        </w:rPr>
      </w:pPr>
    </w:p>
    <w:p w14:paraId="300060B0">
      <w:pPr>
        <w:rPr>
          <w:rFonts w:hint="eastAsia" w:cs="宋体"/>
          <w:b/>
          <w:bCs/>
          <w:color w:val="000000" w:themeColor="text1"/>
          <w:sz w:val="24"/>
          <w:szCs w:val="24"/>
          <w:highlight w:val="none"/>
          <w:lang w:eastAsia="zh-CN"/>
          <w14:textFill>
            <w14:solidFill>
              <w14:schemeClr w14:val="tx1"/>
            </w14:solidFill>
          </w14:textFill>
        </w:rPr>
      </w:pPr>
      <w:r>
        <w:rPr>
          <w:rFonts w:hint="eastAsia" w:cs="宋体"/>
          <w:b/>
          <w:bCs/>
          <w:color w:val="000000" w:themeColor="text1"/>
          <w:sz w:val="24"/>
          <w:szCs w:val="24"/>
          <w:highlight w:val="none"/>
          <w:lang w:eastAsia="zh-CN"/>
          <w14:textFill>
            <w14:solidFill>
              <w14:schemeClr w14:val="tx1"/>
            </w14:solidFill>
          </w14:textFill>
        </w:rPr>
        <w:br w:type="page"/>
      </w:r>
    </w:p>
    <w:p w14:paraId="72DCE2D5">
      <w:pPr>
        <w:outlineLvl w:val="2"/>
        <w:rPr>
          <w:rFonts w:hint="eastAsia" w:cs="宋体"/>
          <w:b/>
          <w:bCs/>
          <w:color w:val="000000" w:themeColor="text1"/>
          <w:sz w:val="24"/>
          <w:szCs w:val="24"/>
          <w:highlight w:val="none"/>
          <w:lang w:eastAsia="zh-CN"/>
          <w14:textFill>
            <w14:solidFill>
              <w14:schemeClr w14:val="tx1"/>
            </w14:solidFill>
          </w14:textFill>
        </w:rPr>
      </w:pPr>
      <w:bookmarkStart w:id="33" w:name="_Toc14143"/>
      <w:r>
        <w:rPr>
          <w:rFonts w:hint="eastAsia" w:cs="宋体"/>
          <w:b/>
          <w:bCs/>
          <w:color w:val="000000" w:themeColor="text1"/>
          <w:sz w:val="24"/>
          <w:szCs w:val="24"/>
          <w:highlight w:val="none"/>
          <w:lang w:eastAsia="zh-CN"/>
          <w14:textFill>
            <w14:solidFill>
              <w14:schemeClr w14:val="tx1"/>
            </w14:solidFill>
          </w14:textFill>
        </w:rPr>
        <w:t>3.11投标保证金缴纳凭证</w:t>
      </w:r>
      <w:bookmarkEnd w:id="33"/>
    </w:p>
    <w:tbl>
      <w:tblPr>
        <w:tblStyle w:val="29"/>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0"/>
      </w:tblGrid>
      <w:tr w14:paraId="3E776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trPr>
        <w:tc>
          <w:tcPr>
            <w:tcW w:w="8780" w:type="dxa"/>
          </w:tcPr>
          <w:p w14:paraId="1CED800C">
            <w:pPr>
              <w:widowControl w:val="0"/>
              <w:jc w:val="both"/>
              <w:rPr>
                <w:rFonts w:hint="eastAsia" w:cs="宋体"/>
                <w:b/>
                <w:bCs/>
                <w:color w:val="000000" w:themeColor="text1"/>
                <w:sz w:val="24"/>
                <w:szCs w:val="24"/>
                <w:highlight w:val="none"/>
                <w:lang w:eastAsia="zh-CN"/>
                <w14:textFill>
                  <w14:solidFill>
                    <w14:schemeClr w14:val="tx1"/>
                  </w14:solidFill>
                </w14:textFill>
              </w:rPr>
            </w:pPr>
            <w:r>
              <w:rPr>
                <w:rFonts w:hint="eastAsia" w:cs="宋体"/>
                <w:b/>
                <w:bCs/>
                <w:color w:val="000000" w:themeColor="text1"/>
                <w:sz w:val="24"/>
                <w:szCs w:val="24"/>
                <w:highlight w:val="none"/>
                <w:lang w:eastAsia="zh-CN"/>
                <w14:textFill>
                  <w14:solidFill>
                    <w14:schemeClr w14:val="tx1"/>
                  </w14:solidFill>
                </w14:textFill>
              </w:rPr>
              <w:t>附：磋商保证金凭证</w:t>
            </w:r>
          </w:p>
        </w:tc>
      </w:tr>
    </w:tbl>
    <w:p w14:paraId="5054E5A9">
      <w:pPr>
        <w:pStyle w:val="13"/>
        <w:jc w:val="center"/>
        <w:rPr>
          <w:rFonts w:hint="eastAsia" w:cs="宋体"/>
          <w:b/>
          <w:color w:val="000000" w:themeColor="text1"/>
          <w:sz w:val="24"/>
          <w:szCs w:val="24"/>
          <w:highlight w:val="none"/>
          <w:lang w:eastAsia="zh-CN"/>
          <w14:textFill>
            <w14:solidFill>
              <w14:schemeClr w14:val="tx1"/>
            </w14:solidFill>
          </w14:textFill>
        </w:rPr>
      </w:pPr>
      <w:r>
        <w:rPr>
          <w:rFonts w:hint="eastAsia" w:cs="宋体"/>
          <w:b/>
          <w:color w:val="000000" w:themeColor="text1"/>
          <w:sz w:val="24"/>
          <w:szCs w:val="24"/>
          <w:highlight w:val="none"/>
          <w:lang w:eastAsia="zh-CN"/>
          <w14:textFill>
            <w14:solidFill>
              <w14:schemeClr w14:val="tx1"/>
            </w14:solidFill>
          </w14:textFill>
        </w:rPr>
        <w:t>退还保证金说明函</w:t>
      </w:r>
    </w:p>
    <w:p w14:paraId="38920AE7">
      <w:pPr>
        <w:pStyle w:val="13"/>
        <w:spacing w:line="480" w:lineRule="exact"/>
        <w:textAlignment w:val="auto"/>
        <w:rPr>
          <w:rFonts w:hint="eastAsia" w:cs="宋体"/>
          <w:bCs/>
          <w:color w:val="000000" w:themeColor="text1"/>
          <w:sz w:val="24"/>
          <w:szCs w:val="24"/>
          <w:highlight w:val="none"/>
          <w:lang w:eastAsia="zh-CN"/>
          <w14:textFill>
            <w14:solidFill>
              <w14:schemeClr w14:val="tx1"/>
            </w14:solidFill>
          </w14:textFill>
        </w:rPr>
      </w:pPr>
      <w:r>
        <w:rPr>
          <w:rFonts w:hint="eastAsia" w:cs="宋体"/>
          <w:bCs/>
          <w:color w:val="000000" w:themeColor="text1"/>
          <w:sz w:val="24"/>
          <w:szCs w:val="24"/>
          <w:highlight w:val="none"/>
          <w:lang w:eastAsia="zh-CN"/>
          <w14:textFill>
            <w14:solidFill>
              <w14:schemeClr w14:val="tx1"/>
            </w14:solidFill>
          </w14:textFill>
        </w:rPr>
        <w:t>致：</w:t>
      </w:r>
      <w:r>
        <w:rPr>
          <w:rFonts w:hint="eastAsia" w:cs="宋体"/>
          <w:bCs/>
          <w:color w:val="000000" w:themeColor="text1"/>
          <w:sz w:val="24"/>
          <w:szCs w:val="24"/>
          <w:highlight w:val="none"/>
          <w:u w:val="single"/>
          <w:lang w:eastAsia="zh-CN"/>
          <w14:textFill>
            <w14:solidFill>
              <w14:schemeClr w14:val="tx1"/>
            </w14:solidFill>
          </w14:textFill>
        </w:rPr>
        <w:t>（采购代理公司）</w:t>
      </w:r>
    </w:p>
    <w:p w14:paraId="77222847">
      <w:pPr>
        <w:pStyle w:val="13"/>
        <w:spacing w:line="480" w:lineRule="exact"/>
        <w:ind w:firstLine="480" w:firstLineChars="200"/>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我单位已按项目（项目号：）的招标文件要求，提交的保证金（</w:t>
      </w:r>
      <w:r>
        <w:rPr>
          <w:rFonts w:hint="eastAsia" w:cs="宋体"/>
          <w:color w:val="000000" w:themeColor="text1"/>
          <w:sz w:val="24"/>
          <w:szCs w:val="24"/>
          <w:highlight w:val="none"/>
          <w:u w:val="single"/>
          <w:lang w:eastAsia="zh-CN"/>
          <w14:textFill>
            <w14:solidFill>
              <w14:schemeClr w14:val="tx1"/>
            </w14:solidFill>
          </w14:textFill>
        </w:rPr>
        <w:t>大写金额</w:t>
      </w:r>
      <w:r>
        <w:rPr>
          <w:rFonts w:hint="eastAsia" w:cs="宋体"/>
          <w:color w:val="000000" w:themeColor="text1"/>
          <w:sz w:val="24"/>
          <w:szCs w:val="24"/>
          <w:highlight w:val="none"/>
          <w:lang w:eastAsia="zh-CN"/>
          <w14:textFill>
            <w14:solidFill>
              <w14:schemeClr w14:val="tx1"/>
            </w14:solidFill>
          </w14:textFill>
        </w:rPr>
        <w:t>）元，请贵公司退还时划到以下账户：</w:t>
      </w:r>
    </w:p>
    <w:p w14:paraId="6566D042">
      <w:pPr>
        <w:pStyle w:val="13"/>
        <w:spacing w:line="480" w:lineRule="exact"/>
        <w:ind w:firstLine="480" w:firstLineChars="200"/>
        <w:textAlignment w:val="auto"/>
        <w:rPr>
          <w:rFonts w:hint="eastAsia" w:cs="宋体"/>
          <w:color w:val="000000" w:themeColor="text1"/>
          <w:sz w:val="24"/>
          <w:szCs w:val="24"/>
          <w:highlight w:val="none"/>
          <w:lang w:eastAsia="zh-CN"/>
          <w14:textFill>
            <w14:solidFill>
              <w14:schemeClr w14:val="tx1"/>
            </w14:solidFill>
          </w14:textFill>
        </w:rPr>
      </w:pPr>
    </w:p>
    <w:p w14:paraId="1020D9B8">
      <w:pPr>
        <w:pStyle w:val="13"/>
        <w:spacing w:line="480" w:lineRule="exact"/>
        <w:ind w:firstLine="480" w:firstLineChars="200"/>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收款单位：</w:t>
      </w:r>
    </w:p>
    <w:p w14:paraId="3F25C8A0">
      <w:pPr>
        <w:pStyle w:val="13"/>
        <w:spacing w:line="480" w:lineRule="exact"/>
        <w:ind w:firstLine="480" w:firstLineChars="200"/>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收款单位地址：</w:t>
      </w:r>
    </w:p>
    <w:p w14:paraId="117DB780">
      <w:pPr>
        <w:pStyle w:val="13"/>
        <w:spacing w:line="480" w:lineRule="exact"/>
        <w:ind w:firstLine="480" w:firstLineChars="200"/>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开户银行：</w:t>
      </w:r>
    </w:p>
    <w:p w14:paraId="44410660">
      <w:pPr>
        <w:pStyle w:val="13"/>
        <w:spacing w:line="480" w:lineRule="exact"/>
        <w:ind w:firstLine="480" w:firstLineChars="200"/>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账号：</w:t>
      </w:r>
    </w:p>
    <w:p w14:paraId="368F7984">
      <w:pPr>
        <w:pStyle w:val="13"/>
        <w:spacing w:line="480" w:lineRule="exact"/>
        <w:ind w:firstLine="480" w:firstLineChars="200"/>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联系人：</w:t>
      </w:r>
    </w:p>
    <w:p w14:paraId="3470442E">
      <w:pPr>
        <w:pStyle w:val="13"/>
        <w:spacing w:line="480" w:lineRule="exact"/>
        <w:ind w:firstLine="480" w:firstLineChars="200"/>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联系电话：</w:t>
      </w:r>
    </w:p>
    <w:p w14:paraId="7B1FCC78">
      <w:pPr>
        <w:pStyle w:val="13"/>
        <w:spacing w:line="480" w:lineRule="exact"/>
        <w:ind w:firstLine="480" w:firstLineChars="200"/>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行号：</w:t>
      </w:r>
    </w:p>
    <w:p w14:paraId="2F4CD221">
      <w:pPr>
        <w:pStyle w:val="10"/>
        <w:ind w:left="3080"/>
        <w:rPr>
          <w:rFonts w:hint="eastAsia" w:cs="宋体"/>
          <w:color w:val="000000" w:themeColor="text1"/>
          <w:sz w:val="24"/>
          <w:szCs w:val="24"/>
          <w:highlight w:val="none"/>
          <w:lang w:eastAsia="zh-CN"/>
          <w14:textFill>
            <w14:solidFill>
              <w14:schemeClr w14:val="tx1"/>
            </w14:solidFill>
          </w14:textFill>
        </w:rPr>
      </w:pPr>
    </w:p>
    <w:p w14:paraId="74C772F4">
      <w:pPr>
        <w:snapToGrid w:val="0"/>
        <w:spacing w:line="360" w:lineRule="auto"/>
        <w:ind w:firstLine="480" w:firstLineChars="200"/>
        <w:rPr>
          <w:rFonts w:hint="eastAsia" w:cs="宋体"/>
          <w:color w:val="000000" w:themeColor="text1"/>
          <w:kern w:val="2"/>
          <w:sz w:val="24"/>
          <w:szCs w:val="24"/>
          <w:highlight w:val="none"/>
          <w:lang w:val="zh-CN" w:eastAsia="zh-CN" w:bidi="zh-CN"/>
          <w14:textFill>
            <w14:solidFill>
              <w14:schemeClr w14:val="tx1"/>
            </w14:solidFill>
          </w14:textFill>
        </w:rPr>
      </w:pPr>
      <w:r>
        <w:rPr>
          <w:rFonts w:hint="eastAsia" w:cs="宋体"/>
          <w:color w:val="000000" w:themeColor="text1"/>
          <w:kern w:val="2"/>
          <w:sz w:val="24"/>
          <w:szCs w:val="24"/>
          <w:highlight w:val="none"/>
          <w:lang w:val="zh-CN" w:eastAsia="zh-CN" w:bidi="zh-CN"/>
          <w14:textFill>
            <w14:solidFill>
              <w14:schemeClr w14:val="tx1"/>
            </w14:solidFill>
          </w14:textFill>
        </w:rPr>
        <w:t>因投标人提供的开户行和银行账号信息不准确或错误导致保证金不能及时退付或退付出现问题和纠纷的，由投标人承担责任。</w:t>
      </w:r>
    </w:p>
    <w:p w14:paraId="56DF7203">
      <w:pPr>
        <w:pStyle w:val="13"/>
        <w:spacing w:line="480" w:lineRule="exact"/>
        <w:ind w:firstLine="480" w:firstLineChars="200"/>
        <w:jc w:val="both"/>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供应商名称：</w:t>
      </w:r>
      <w:r>
        <w:rPr>
          <w:rFonts w:hint="eastAsia" w:cs="宋体"/>
          <w:color w:val="000000" w:themeColor="text1"/>
          <w:sz w:val="24"/>
          <w:szCs w:val="24"/>
          <w:highlight w:val="none"/>
          <w:u w:val="single"/>
          <w:lang w:eastAsia="zh-CN"/>
          <w14:textFill>
            <w14:solidFill>
              <w14:schemeClr w14:val="tx1"/>
            </w14:solidFill>
          </w14:textFill>
        </w:rPr>
        <w:tab/>
      </w:r>
      <w:r>
        <w:rPr>
          <w:rFonts w:hint="eastAsia" w:cs="宋体"/>
          <w:color w:val="000000" w:themeColor="text1"/>
          <w:sz w:val="24"/>
          <w:szCs w:val="24"/>
          <w:highlight w:val="none"/>
          <w:lang w:eastAsia="zh-CN"/>
          <w14:textFill>
            <w14:solidFill>
              <w14:schemeClr w14:val="tx1"/>
            </w14:solidFill>
          </w14:textFill>
        </w:rPr>
        <w:t>（公章）</w:t>
      </w:r>
    </w:p>
    <w:p w14:paraId="40AC913F">
      <w:pPr>
        <w:pStyle w:val="13"/>
        <w:spacing w:line="480" w:lineRule="exact"/>
        <w:ind w:firstLine="480" w:firstLineChars="200"/>
        <w:jc w:val="both"/>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法定代表人或被授权人：</w:t>
      </w:r>
      <w:r>
        <w:rPr>
          <w:rFonts w:hint="eastAsia" w:cs="宋体"/>
          <w:color w:val="000000" w:themeColor="text1"/>
          <w:sz w:val="24"/>
          <w:szCs w:val="24"/>
          <w:highlight w:val="none"/>
          <w:u w:val="single"/>
          <w:lang w:eastAsia="zh-CN"/>
          <w14:textFill>
            <w14:solidFill>
              <w14:schemeClr w14:val="tx1"/>
            </w14:solidFill>
          </w14:textFill>
        </w:rPr>
        <w:tab/>
      </w:r>
      <w:r>
        <w:rPr>
          <w:rFonts w:hint="eastAsia" w:cs="宋体"/>
          <w:color w:val="000000" w:themeColor="text1"/>
          <w:sz w:val="24"/>
          <w:szCs w:val="24"/>
          <w:highlight w:val="none"/>
          <w:u w:val="single"/>
          <w:lang w:eastAsia="zh-CN"/>
          <w14:textFill>
            <w14:solidFill>
              <w14:schemeClr w14:val="tx1"/>
            </w14:solidFill>
          </w14:textFill>
        </w:rPr>
        <w:tab/>
      </w:r>
      <w:r>
        <w:rPr>
          <w:rFonts w:hint="eastAsia" w:cs="宋体"/>
          <w:color w:val="000000" w:themeColor="text1"/>
          <w:sz w:val="24"/>
          <w:szCs w:val="24"/>
          <w:highlight w:val="none"/>
          <w:lang w:eastAsia="zh-CN"/>
          <w14:textFill>
            <w14:solidFill>
              <w14:schemeClr w14:val="tx1"/>
            </w14:solidFill>
          </w14:textFill>
        </w:rPr>
        <w:t>（签字或盖章）</w:t>
      </w:r>
    </w:p>
    <w:p w14:paraId="1925DED5">
      <w:pPr>
        <w:spacing w:before="60" w:line="480" w:lineRule="exact"/>
        <w:ind w:left="298"/>
        <w:jc w:val="both"/>
        <w:textAlignment w:val="auto"/>
        <w:rPr>
          <w:rFonts w:hint="eastAsia" w:cs="宋体"/>
          <w:b/>
          <w:bCs/>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日</w:t>
      </w:r>
      <w:r>
        <w:rPr>
          <w:rFonts w:hint="eastAsia" w:cs="宋体"/>
          <w:color w:val="000000" w:themeColor="text1"/>
          <w:sz w:val="24"/>
          <w:szCs w:val="24"/>
          <w:highlight w:val="none"/>
          <w:lang w:eastAsia="zh-CN"/>
          <w14:textFill>
            <w14:solidFill>
              <w14:schemeClr w14:val="tx1"/>
            </w14:solidFill>
          </w14:textFill>
        </w:rPr>
        <w:tab/>
      </w:r>
      <w:r>
        <w:rPr>
          <w:rFonts w:hint="eastAsia" w:cs="宋体"/>
          <w:color w:val="000000" w:themeColor="text1"/>
          <w:sz w:val="24"/>
          <w:szCs w:val="24"/>
          <w:highlight w:val="none"/>
          <w:lang w:eastAsia="zh-CN"/>
          <w14:textFill>
            <w14:solidFill>
              <w14:schemeClr w14:val="tx1"/>
            </w14:solidFill>
          </w14:textFill>
        </w:rPr>
        <w:t>期：</w:t>
      </w:r>
      <w:r>
        <w:rPr>
          <w:rFonts w:hint="eastAsia" w:cs="宋体"/>
          <w:color w:val="000000" w:themeColor="text1"/>
          <w:sz w:val="24"/>
          <w:szCs w:val="24"/>
          <w:highlight w:val="none"/>
          <w:u w:val="single"/>
          <w:lang w:eastAsia="zh-CN"/>
          <w14:textFill>
            <w14:solidFill>
              <w14:schemeClr w14:val="tx1"/>
            </w14:solidFill>
          </w14:textFill>
        </w:rPr>
        <w:tab/>
      </w:r>
      <w:r>
        <w:rPr>
          <w:rFonts w:hint="eastAsia" w:cs="宋体"/>
          <w:color w:val="000000" w:themeColor="text1"/>
          <w:sz w:val="24"/>
          <w:szCs w:val="24"/>
          <w:highlight w:val="none"/>
          <w:lang w:eastAsia="zh-CN"/>
          <w14:textFill>
            <w14:solidFill>
              <w14:schemeClr w14:val="tx1"/>
            </w14:solidFill>
          </w14:textFill>
        </w:rPr>
        <w:t>年</w:t>
      </w:r>
      <w:r>
        <w:rPr>
          <w:rFonts w:hint="eastAsia" w:cs="宋体"/>
          <w:color w:val="000000" w:themeColor="text1"/>
          <w:sz w:val="24"/>
          <w:szCs w:val="24"/>
          <w:highlight w:val="none"/>
          <w:u w:val="single"/>
          <w:lang w:eastAsia="zh-CN"/>
          <w14:textFill>
            <w14:solidFill>
              <w14:schemeClr w14:val="tx1"/>
            </w14:solidFill>
          </w14:textFill>
        </w:rPr>
        <w:tab/>
      </w:r>
      <w:r>
        <w:rPr>
          <w:rFonts w:hint="eastAsia" w:cs="宋体"/>
          <w:color w:val="000000" w:themeColor="text1"/>
          <w:sz w:val="24"/>
          <w:szCs w:val="24"/>
          <w:highlight w:val="none"/>
          <w:lang w:eastAsia="zh-CN"/>
          <w14:textFill>
            <w14:solidFill>
              <w14:schemeClr w14:val="tx1"/>
            </w14:solidFill>
          </w14:textFill>
        </w:rPr>
        <w:t>月</w:t>
      </w:r>
      <w:r>
        <w:rPr>
          <w:rFonts w:hint="eastAsia" w:cs="宋体"/>
          <w:color w:val="000000" w:themeColor="text1"/>
          <w:sz w:val="24"/>
          <w:szCs w:val="24"/>
          <w:highlight w:val="none"/>
          <w:u w:val="single"/>
          <w:lang w:eastAsia="zh-CN"/>
          <w14:textFill>
            <w14:solidFill>
              <w14:schemeClr w14:val="tx1"/>
            </w14:solidFill>
          </w14:textFill>
        </w:rPr>
        <w:tab/>
      </w:r>
      <w:r>
        <w:rPr>
          <w:rFonts w:hint="eastAsia" w:cs="宋体"/>
          <w:color w:val="000000" w:themeColor="text1"/>
          <w:sz w:val="24"/>
          <w:szCs w:val="24"/>
          <w:highlight w:val="none"/>
          <w:lang w:eastAsia="zh-CN"/>
          <w14:textFill>
            <w14:solidFill>
              <w14:schemeClr w14:val="tx1"/>
            </w14:solidFill>
          </w14:textFill>
        </w:rPr>
        <w:t>日</w:t>
      </w:r>
    </w:p>
    <w:p w14:paraId="756CD71A">
      <w:pPr>
        <w:spacing w:line="360" w:lineRule="auto"/>
        <w:ind w:firstLine="120" w:firstLineChars="50"/>
        <w:rPr>
          <w:rFonts w:hint="eastAsia" w:cs="宋体"/>
          <w:b/>
          <w:bCs/>
          <w:color w:val="000000" w:themeColor="text1"/>
          <w:sz w:val="24"/>
          <w:szCs w:val="24"/>
          <w:highlight w:val="none"/>
          <w:lang w:eastAsia="zh-CN"/>
          <w14:textFill>
            <w14:solidFill>
              <w14:schemeClr w14:val="tx1"/>
            </w14:solidFill>
          </w14:textFill>
        </w:rPr>
        <w:sectPr>
          <w:footerReference r:id="rId9" w:type="default"/>
          <w:pgSz w:w="11906" w:h="16838"/>
          <w:pgMar w:top="1440" w:right="1417" w:bottom="1440" w:left="1417" w:header="851" w:footer="992" w:gutter="0"/>
          <w:pgNumType w:fmt="decimal"/>
          <w:cols w:space="0" w:num="1"/>
          <w:rtlGutter w:val="0"/>
          <w:docGrid w:type="lines" w:linePitch="312" w:charSpace="0"/>
        </w:sectPr>
      </w:pPr>
    </w:p>
    <w:p w14:paraId="41266090">
      <w:pPr>
        <w:spacing w:before="212"/>
        <w:ind w:right="113"/>
        <w:jc w:val="center"/>
        <w:rPr>
          <w:rFonts w:hint="eastAsia" w:cs="宋体"/>
          <w:b/>
          <w:color w:val="000000" w:themeColor="text1"/>
          <w:sz w:val="24"/>
          <w:szCs w:val="24"/>
          <w:highlight w:val="none"/>
          <w:lang w:eastAsia="zh-CN"/>
          <w14:textFill>
            <w14:solidFill>
              <w14:schemeClr w14:val="tx1"/>
            </w14:solidFill>
          </w14:textFill>
        </w:rPr>
      </w:pPr>
      <w:r>
        <w:rPr>
          <w:rFonts w:hint="eastAsia" w:cs="宋体"/>
          <w:b/>
          <w:color w:val="000000" w:themeColor="text1"/>
          <w:sz w:val="24"/>
          <w:szCs w:val="24"/>
          <w:highlight w:val="none"/>
          <w:lang w:eastAsia="zh-CN"/>
          <w14:textFill>
            <w14:solidFill>
              <w14:schemeClr w14:val="tx1"/>
            </w14:solidFill>
          </w14:textFill>
        </w:rPr>
        <w:t>开票信息表格式</w:t>
      </w:r>
    </w:p>
    <w:p w14:paraId="65C92A4E">
      <w:pPr>
        <w:pStyle w:val="13"/>
        <w:widowControl w:val="0"/>
        <w:tabs>
          <w:tab w:val="left" w:pos="4843"/>
        </w:tabs>
        <w:spacing w:line="360" w:lineRule="auto"/>
        <w:ind w:firstLine="480" w:firstLineChars="200"/>
        <w:textAlignment w:val="auto"/>
        <w:rPr>
          <w:rFonts w:hint="eastAsia" w:cs="宋体"/>
          <w:color w:val="000000" w:themeColor="text1"/>
          <w:sz w:val="24"/>
          <w:szCs w:val="24"/>
          <w:highlight w:val="none"/>
          <w:u w:val="singl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项目名称：</w:t>
      </w:r>
      <w:r>
        <w:rPr>
          <w:rFonts w:hint="eastAsia" w:cs="宋体"/>
          <w:color w:val="000000" w:themeColor="text1"/>
          <w:sz w:val="24"/>
          <w:szCs w:val="24"/>
          <w:highlight w:val="none"/>
          <w:u w:val="single"/>
          <w:lang w:eastAsia="zh-CN"/>
          <w14:textFill>
            <w14:solidFill>
              <w14:schemeClr w14:val="tx1"/>
            </w14:solidFill>
          </w14:textFill>
        </w:rPr>
        <w:t xml:space="preserve">                           </w:t>
      </w:r>
    </w:p>
    <w:p w14:paraId="4B197898">
      <w:pPr>
        <w:pStyle w:val="13"/>
        <w:widowControl w:val="0"/>
        <w:tabs>
          <w:tab w:val="left" w:pos="4843"/>
        </w:tabs>
        <w:spacing w:line="360" w:lineRule="auto"/>
        <w:ind w:firstLine="480" w:firstLineChars="200"/>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项目编号：</w:t>
      </w:r>
      <w:r>
        <w:rPr>
          <w:rFonts w:hint="eastAsia" w:cs="宋体"/>
          <w:color w:val="000000" w:themeColor="text1"/>
          <w:sz w:val="24"/>
          <w:szCs w:val="24"/>
          <w:highlight w:val="none"/>
          <w:u w:val="single"/>
          <w:lang w:eastAsia="zh-CN"/>
          <w14:textFill>
            <w14:solidFill>
              <w14:schemeClr w14:val="tx1"/>
            </w14:solidFill>
          </w14:textFill>
        </w:rPr>
        <w:t xml:space="preserve">                     </w:t>
      </w:r>
      <w:r>
        <w:rPr>
          <w:rFonts w:hint="eastAsia" w:cs="宋体"/>
          <w:color w:val="000000" w:themeColor="text1"/>
          <w:sz w:val="24"/>
          <w:szCs w:val="24"/>
          <w:highlight w:val="none"/>
          <w:lang w:eastAsia="zh-CN"/>
          <w14:textFill>
            <w14:solidFill>
              <w14:schemeClr w14:val="tx1"/>
            </w14:solidFill>
          </w14:textFill>
        </w:rPr>
        <w:t xml:space="preserve">     </w:t>
      </w:r>
      <w:r>
        <w:rPr>
          <w:rFonts w:hint="eastAsia" w:cs="宋体"/>
          <w:color w:val="000000" w:themeColor="text1"/>
          <w:sz w:val="24"/>
          <w:szCs w:val="24"/>
          <w:highlight w:val="none"/>
          <w:u w:val="single"/>
          <w:lang w:eastAsia="zh-CN"/>
          <w14:textFill>
            <w14:solidFill>
              <w14:schemeClr w14:val="tx1"/>
            </w14:solidFill>
          </w14:textFill>
        </w:rPr>
        <w:t xml:space="preserve"> </w:t>
      </w:r>
    </w:p>
    <w:p w14:paraId="3C55F113">
      <w:pPr>
        <w:pStyle w:val="13"/>
        <w:widowControl w:val="0"/>
        <w:autoSpaceDE w:val="0"/>
        <w:autoSpaceDN w:val="0"/>
        <w:spacing w:line="360" w:lineRule="auto"/>
        <w:ind w:firstLine="480" w:firstLineChars="200"/>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如果我单位中标/成交，请贵单位开具服务费发票：</w:t>
      </w:r>
    </w:p>
    <w:p w14:paraId="21EE7760">
      <w:pPr>
        <w:widowControl w:val="0"/>
        <w:spacing w:line="360" w:lineRule="auto"/>
        <w:ind w:firstLine="480" w:firstLineChars="200"/>
        <w:textAlignment w:val="auto"/>
        <w:rPr>
          <w:rFonts w:hint="eastAsia" w:cs="宋体"/>
          <w:color w:val="000000" w:themeColor="text1"/>
          <w:kern w:val="2"/>
          <w:sz w:val="24"/>
          <w:szCs w:val="24"/>
          <w:highlight w:val="none"/>
          <w:lang w:eastAsia="zh-CN" w:bidi="zh-CN"/>
          <w14:textFill>
            <w14:solidFill>
              <w14:schemeClr w14:val="tx1"/>
            </w14:solidFill>
          </w14:textFill>
        </w:rPr>
      </w:pPr>
      <w:r>
        <w:rPr>
          <w:rFonts w:hint="eastAsia" w:cs="宋体"/>
          <w:color w:val="000000" w:themeColor="text1"/>
          <w:kern w:val="2"/>
          <w:sz w:val="24"/>
          <w:szCs w:val="24"/>
          <w:highlight w:val="none"/>
          <w:lang w:val="zh-CN" w:eastAsia="zh-CN" w:bidi="zh-CN"/>
          <w14:textFill>
            <w14:solidFill>
              <w14:schemeClr w14:val="tx1"/>
            </w14:solidFill>
          </w14:textFill>
        </w:rPr>
        <w:t>开票类型为</w:t>
      </w:r>
      <w:r>
        <w:rPr>
          <w:rFonts w:hint="eastAsia" w:cs="宋体"/>
          <w:color w:val="000000" w:themeColor="text1"/>
          <w:kern w:val="2"/>
          <w:sz w:val="24"/>
          <w:szCs w:val="24"/>
          <w:highlight w:val="none"/>
          <w:u w:val="single"/>
          <w:lang w:eastAsia="zh-CN" w:bidi="zh-CN"/>
          <w14:textFill>
            <w14:solidFill>
              <w14:schemeClr w14:val="tx1"/>
            </w14:solidFill>
          </w14:textFill>
        </w:rPr>
        <w:t xml:space="preserve">         </w:t>
      </w:r>
      <w:r>
        <w:rPr>
          <w:rFonts w:hint="eastAsia" w:cs="宋体"/>
          <w:color w:val="000000" w:themeColor="text1"/>
          <w:kern w:val="2"/>
          <w:sz w:val="24"/>
          <w:szCs w:val="24"/>
          <w:highlight w:val="none"/>
          <w:lang w:eastAsia="zh-CN" w:bidi="zh-CN"/>
          <w14:textFill>
            <w14:solidFill>
              <w14:schemeClr w14:val="tx1"/>
            </w14:solidFill>
          </w14:textFill>
        </w:rPr>
        <w:t>（专票/普票）</w:t>
      </w:r>
    </w:p>
    <w:p w14:paraId="02F585C4">
      <w:pPr>
        <w:pStyle w:val="13"/>
        <w:widowControl w:val="0"/>
        <w:tabs>
          <w:tab w:val="left" w:pos="3348"/>
          <w:tab w:val="left" w:pos="5509"/>
        </w:tabs>
        <w:autoSpaceDE w:val="0"/>
        <w:autoSpaceDN w:val="0"/>
        <w:spacing w:line="360" w:lineRule="auto"/>
        <w:ind w:firstLine="480" w:firstLineChars="200"/>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我单位开票信息为：</w:t>
      </w:r>
    </w:p>
    <w:p w14:paraId="5FD25056">
      <w:pPr>
        <w:pStyle w:val="13"/>
        <w:widowControl w:val="0"/>
        <w:tabs>
          <w:tab w:val="left" w:pos="5323"/>
        </w:tabs>
        <w:autoSpaceDE w:val="0"/>
        <w:autoSpaceDN w:val="0"/>
        <w:spacing w:line="360" w:lineRule="auto"/>
        <w:ind w:firstLine="480" w:firstLineChars="200"/>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单位全称：</w:t>
      </w:r>
      <w:r>
        <w:rPr>
          <w:rFonts w:hint="eastAsia" w:cs="宋体"/>
          <w:color w:val="000000" w:themeColor="text1"/>
          <w:sz w:val="24"/>
          <w:szCs w:val="24"/>
          <w:highlight w:val="none"/>
          <w:u w:val="single"/>
          <w:lang w:eastAsia="zh-CN"/>
          <w14:textFill>
            <w14:solidFill>
              <w14:schemeClr w14:val="tx1"/>
            </w14:solidFill>
          </w14:textFill>
        </w:rPr>
        <w:t xml:space="preserve"> </w:t>
      </w:r>
      <w:r>
        <w:rPr>
          <w:rFonts w:hint="eastAsia" w:cs="宋体"/>
          <w:color w:val="000000" w:themeColor="text1"/>
          <w:sz w:val="24"/>
          <w:szCs w:val="24"/>
          <w:highlight w:val="none"/>
          <w:u w:val="single"/>
          <w:lang w:eastAsia="zh-CN"/>
          <w14:textFill>
            <w14:solidFill>
              <w14:schemeClr w14:val="tx1"/>
            </w14:solidFill>
          </w14:textFill>
        </w:rPr>
        <w:tab/>
      </w:r>
    </w:p>
    <w:p w14:paraId="04A63D5F">
      <w:pPr>
        <w:pStyle w:val="13"/>
        <w:widowControl w:val="0"/>
        <w:tabs>
          <w:tab w:val="left" w:pos="5803"/>
        </w:tabs>
        <w:autoSpaceDE w:val="0"/>
        <w:autoSpaceDN w:val="0"/>
        <w:spacing w:line="360" w:lineRule="auto"/>
        <w:ind w:firstLine="480" w:firstLineChars="200"/>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纳税人识别号：</w:t>
      </w:r>
      <w:r>
        <w:rPr>
          <w:rFonts w:hint="eastAsia" w:cs="宋体"/>
          <w:color w:val="000000" w:themeColor="text1"/>
          <w:sz w:val="24"/>
          <w:szCs w:val="24"/>
          <w:highlight w:val="none"/>
          <w:u w:val="single"/>
          <w:lang w:eastAsia="zh-CN"/>
          <w14:textFill>
            <w14:solidFill>
              <w14:schemeClr w14:val="tx1"/>
            </w14:solidFill>
          </w14:textFill>
        </w:rPr>
        <w:t xml:space="preserve"> </w:t>
      </w:r>
      <w:r>
        <w:rPr>
          <w:rFonts w:hint="eastAsia" w:cs="宋体"/>
          <w:color w:val="000000" w:themeColor="text1"/>
          <w:sz w:val="24"/>
          <w:szCs w:val="24"/>
          <w:highlight w:val="none"/>
          <w:u w:val="single"/>
          <w:lang w:eastAsia="zh-CN"/>
          <w14:textFill>
            <w14:solidFill>
              <w14:schemeClr w14:val="tx1"/>
            </w14:solidFill>
          </w14:textFill>
        </w:rPr>
        <w:tab/>
      </w:r>
    </w:p>
    <w:p w14:paraId="5AAB2F62">
      <w:pPr>
        <w:pStyle w:val="13"/>
        <w:widowControl w:val="0"/>
        <w:tabs>
          <w:tab w:val="left" w:pos="6523"/>
        </w:tabs>
        <w:autoSpaceDE w:val="0"/>
        <w:autoSpaceDN w:val="0"/>
        <w:spacing w:line="360" w:lineRule="auto"/>
        <w:ind w:firstLine="480" w:firstLineChars="200"/>
        <w:textAlignment w:val="auto"/>
        <w:rPr>
          <w:rFonts w:hint="eastAsia" w:cs="宋体"/>
          <w:color w:val="000000" w:themeColor="text1"/>
          <w:sz w:val="24"/>
          <w:szCs w:val="24"/>
          <w:highlight w:val="none"/>
          <w:u w:val="singl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地址：</w:t>
      </w:r>
      <w:r>
        <w:rPr>
          <w:rFonts w:hint="eastAsia" w:cs="宋体"/>
          <w:color w:val="000000" w:themeColor="text1"/>
          <w:sz w:val="24"/>
          <w:szCs w:val="24"/>
          <w:highlight w:val="none"/>
          <w:u w:val="single"/>
          <w:lang w:eastAsia="zh-CN"/>
          <w14:textFill>
            <w14:solidFill>
              <w14:schemeClr w14:val="tx1"/>
            </w14:solidFill>
          </w14:textFill>
        </w:rPr>
        <w:t xml:space="preserve"> </w:t>
      </w:r>
      <w:r>
        <w:rPr>
          <w:rFonts w:hint="eastAsia" w:cs="宋体"/>
          <w:color w:val="000000" w:themeColor="text1"/>
          <w:sz w:val="24"/>
          <w:szCs w:val="24"/>
          <w:highlight w:val="none"/>
          <w:u w:val="single"/>
          <w:lang w:eastAsia="zh-CN"/>
          <w14:textFill>
            <w14:solidFill>
              <w14:schemeClr w14:val="tx1"/>
            </w14:solidFill>
          </w14:textFill>
        </w:rPr>
        <w:tab/>
      </w:r>
      <w:r>
        <w:rPr>
          <w:rFonts w:hint="eastAsia" w:cs="宋体"/>
          <w:color w:val="000000" w:themeColor="text1"/>
          <w:sz w:val="24"/>
          <w:szCs w:val="24"/>
          <w:highlight w:val="none"/>
          <w:u w:val="single"/>
          <w:lang w:eastAsia="zh-CN"/>
          <w14:textFill>
            <w14:solidFill>
              <w14:schemeClr w14:val="tx1"/>
            </w14:solidFill>
          </w14:textFill>
        </w:rPr>
        <w:t xml:space="preserve"> </w:t>
      </w:r>
    </w:p>
    <w:p w14:paraId="64A9C3FB">
      <w:pPr>
        <w:pStyle w:val="13"/>
        <w:widowControl w:val="0"/>
        <w:tabs>
          <w:tab w:val="left" w:pos="6523"/>
        </w:tabs>
        <w:autoSpaceDE w:val="0"/>
        <w:autoSpaceDN w:val="0"/>
        <w:spacing w:line="360" w:lineRule="auto"/>
        <w:ind w:firstLine="480" w:firstLineChars="200"/>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电话：</w:t>
      </w:r>
      <w:r>
        <w:rPr>
          <w:rFonts w:hint="eastAsia" w:cs="宋体"/>
          <w:color w:val="000000" w:themeColor="text1"/>
          <w:sz w:val="24"/>
          <w:szCs w:val="24"/>
          <w:highlight w:val="none"/>
          <w:u w:val="single"/>
          <w:lang w:eastAsia="zh-CN"/>
          <w14:textFill>
            <w14:solidFill>
              <w14:schemeClr w14:val="tx1"/>
            </w14:solidFill>
          </w14:textFill>
        </w:rPr>
        <w:t xml:space="preserve"> </w:t>
      </w:r>
      <w:r>
        <w:rPr>
          <w:rFonts w:hint="eastAsia" w:cs="宋体"/>
          <w:color w:val="000000" w:themeColor="text1"/>
          <w:sz w:val="24"/>
          <w:szCs w:val="24"/>
          <w:highlight w:val="none"/>
          <w:u w:val="single"/>
          <w:lang w:eastAsia="zh-CN"/>
          <w14:textFill>
            <w14:solidFill>
              <w14:schemeClr w14:val="tx1"/>
            </w14:solidFill>
          </w14:textFill>
        </w:rPr>
        <w:tab/>
      </w:r>
    </w:p>
    <w:p w14:paraId="26C99682">
      <w:pPr>
        <w:pStyle w:val="13"/>
        <w:widowControl w:val="0"/>
        <w:tabs>
          <w:tab w:val="left" w:pos="7243"/>
        </w:tabs>
        <w:autoSpaceDE w:val="0"/>
        <w:autoSpaceDN w:val="0"/>
        <w:spacing w:line="360" w:lineRule="auto"/>
        <w:ind w:firstLine="480" w:firstLineChars="200"/>
        <w:textAlignment w:val="auto"/>
        <w:rPr>
          <w:rFonts w:hint="eastAsia" w:cs="宋体"/>
          <w:color w:val="000000" w:themeColor="text1"/>
          <w:sz w:val="24"/>
          <w:szCs w:val="24"/>
          <w:highlight w:val="none"/>
          <w:u w:val="singl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开户行名称：</w:t>
      </w:r>
      <w:r>
        <w:rPr>
          <w:rFonts w:hint="eastAsia" w:cs="宋体"/>
          <w:color w:val="000000" w:themeColor="text1"/>
          <w:sz w:val="24"/>
          <w:szCs w:val="24"/>
          <w:highlight w:val="none"/>
          <w:u w:val="single"/>
          <w:lang w:eastAsia="zh-CN"/>
          <w14:textFill>
            <w14:solidFill>
              <w14:schemeClr w14:val="tx1"/>
            </w14:solidFill>
          </w14:textFill>
        </w:rPr>
        <w:t xml:space="preserve"> </w:t>
      </w:r>
      <w:r>
        <w:rPr>
          <w:rFonts w:hint="eastAsia" w:cs="宋体"/>
          <w:color w:val="000000" w:themeColor="text1"/>
          <w:sz w:val="24"/>
          <w:szCs w:val="24"/>
          <w:highlight w:val="none"/>
          <w:u w:val="single"/>
          <w:lang w:eastAsia="zh-CN"/>
          <w14:textFill>
            <w14:solidFill>
              <w14:schemeClr w14:val="tx1"/>
            </w14:solidFill>
          </w14:textFill>
        </w:rPr>
        <w:tab/>
      </w:r>
      <w:r>
        <w:rPr>
          <w:rFonts w:hint="eastAsia" w:cs="宋体"/>
          <w:color w:val="000000" w:themeColor="text1"/>
          <w:sz w:val="24"/>
          <w:szCs w:val="24"/>
          <w:highlight w:val="none"/>
          <w:u w:val="single"/>
          <w:lang w:eastAsia="zh-CN"/>
          <w14:textFill>
            <w14:solidFill>
              <w14:schemeClr w14:val="tx1"/>
            </w14:solidFill>
          </w14:textFill>
        </w:rPr>
        <w:t xml:space="preserve"> </w:t>
      </w:r>
    </w:p>
    <w:p w14:paraId="4FE2F49D">
      <w:pPr>
        <w:pStyle w:val="13"/>
        <w:widowControl w:val="0"/>
        <w:tabs>
          <w:tab w:val="left" w:pos="7243"/>
        </w:tabs>
        <w:autoSpaceDE w:val="0"/>
        <w:autoSpaceDN w:val="0"/>
        <w:spacing w:line="360" w:lineRule="auto"/>
        <w:ind w:firstLine="480" w:firstLineChars="200"/>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开户行账号：</w:t>
      </w:r>
      <w:r>
        <w:rPr>
          <w:rFonts w:hint="eastAsia" w:cs="宋体"/>
          <w:color w:val="000000" w:themeColor="text1"/>
          <w:sz w:val="24"/>
          <w:szCs w:val="24"/>
          <w:highlight w:val="none"/>
          <w:u w:val="single"/>
          <w:lang w:eastAsia="zh-CN"/>
          <w14:textFill>
            <w14:solidFill>
              <w14:schemeClr w14:val="tx1"/>
            </w14:solidFill>
          </w14:textFill>
        </w:rPr>
        <w:t xml:space="preserve"> </w:t>
      </w:r>
      <w:r>
        <w:rPr>
          <w:rFonts w:hint="eastAsia" w:cs="宋体"/>
          <w:color w:val="000000" w:themeColor="text1"/>
          <w:sz w:val="24"/>
          <w:szCs w:val="24"/>
          <w:highlight w:val="none"/>
          <w:u w:val="single"/>
          <w:lang w:eastAsia="zh-CN"/>
          <w14:textFill>
            <w14:solidFill>
              <w14:schemeClr w14:val="tx1"/>
            </w14:solidFill>
          </w14:textFill>
        </w:rPr>
        <w:tab/>
      </w:r>
    </w:p>
    <w:p w14:paraId="207201CC">
      <w:pPr>
        <w:pStyle w:val="13"/>
        <w:widowControl w:val="0"/>
        <w:spacing w:line="360" w:lineRule="auto"/>
        <w:textAlignment w:val="auto"/>
        <w:rPr>
          <w:rFonts w:hint="eastAsia" w:cs="宋体"/>
          <w:color w:val="000000" w:themeColor="text1"/>
          <w:sz w:val="24"/>
          <w:szCs w:val="24"/>
          <w:highlight w:val="none"/>
          <w:lang w:eastAsia="zh-CN"/>
          <w14:textFill>
            <w14:solidFill>
              <w14:schemeClr w14:val="tx1"/>
            </w14:solidFill>
          </w14:textFill>
        </w:rPr>
      </w:pPr>
    </w:p>
    <w:p w14:paraId="3A13131E">
      <w:pPr>
        <w:pStyle w:val="13"/>
        <w:widowControl w:val="0"/>
        <w:spacing w:line="360" w:lineRule="auto"/>
        <w:textAlignment w:val="auto"/>
        <w:rPr>
          <w:rFonts w:hint="eastAsia" w:cs="宋体"/>
          <w:color w:val="000000" w:themeColor="text1"/>
          <w:sz w:val="24"/>
          <w:szCs w:val="24"/>
          <w:highlight w:val="none"/>
          <w:u w:val="singl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发票接收邮箱：</w:t>
      </w:r>
      <w:r>
        <w:rPr>
          <w:rFonts w:hint="eastAsia" w:cs="宋体"/>
          <w:color w:val="000000" w:themeColor="text1"/>
          <w:sz w:val="24"/>
          <w:szCs w:val="24"/>
          <w:highlight w:val="none"/>
          <w:u w:val="single"/>
          <w:lang w:eastAsia="zh-CN"/>
          <w14:textFill>
            <w14:solidFill>
              <w14:schemeClr w14:val="tx1"/>
            </w14:solidFill>
          </w14:textFill>
        </w:rPr>
        <w:t xml:space="preserve">                                      </w:t>
      </w:r>
    </w:p>
    <w:p w14:paraId="7FC97C9C">
      <w:pPr>
        <w:pStyle w:val="86"/>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14:paraId="7F2BE7B3">
      <w:pPr>
        <w:pStyle w:val="86"/>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请贵单位提供最新的开票信息，若</w:t>
      </w:r>
      <w:r>
        <w:rPr>
          <w:rFonts w:hint="eastAsia" w:ascii="宋体" w:hAnsi="宋体" w:cs="宋体"/>
          <w:color w:val="000000" w:themeColor="text1"/>
          <w:sz w:val="24"/>
          <w:highlight w:val="none"/>
          <w:lang w:eastAsia="zh-CN"/>
          <w14:textFill>
            <w14:solidFill>
              <w14:schemeClr w14:val="tx1"/>
            </w14:solidFill>
          </w14:textFill>
        </w:rPr>
        <w:t>因</w:t>
      </w:r>
      <w:r>
        <w:rPr>
          <w:rFonts w:hint="eastAsia" w:ascii="宋体" w:hAnsi="宋体" w:cs="宋体"/>
          <w:color w:val="000000" w:themeColor="text1"/>
          <w:sz w:val="24"/>
          <w:highlight w:val="none"/>
          <w14:textFill>
            <w14:solidFill>
              <w14:schemeClr w14:val="tx1"/>
            </w14:solidFill>
          </w14:textFill>
        </w:rPr>
        <w:t>贵单位提供的信息有误导致发票开错，我单位不承担任何责任；发票一经开出，会发至邮箱，请及时查收。</w:t>
      </w:r>
    </w:p>
    <w:p w14:paraId="46293EA0">
      <w:pPr>
        <w:pStyle w:val="86"/>
        <w:spacing w:line="360" w:lineRule="auto"/>
        <w:rPr>
          <w:rFonts w:hint="eastAsia" w:ascii="宋体" w:hAnsi="宋体" w:cs="宋体"/>
          <w:color w:val="000000" w:themeColor="text1"/>
          <w:sz w:val="24"/>
          <w:highlight w:val="none"/>
          <w14:textFill>
            <w14:solidFill>
              <w14:schemeClr w14:val="tx1"/>
            </w14:solidFill>
          </w14:textFill>
        </w:rPr>
      </w:pPr>
    </w:p>
    <w:p w14:paraId="6C95A893">
      <w:pPr>
        <w:pStyle w:val="86"/>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供应商名称（公章）：</w:t>
      </w:r>
      <w:r>
        <w:rPr>
          <w:rFonts w:hint="eastAsia" w:ascii="宋体" w:hAnsi="宋体" w:cs="宋体"/>
          <w:color w:val="000000" w:themeColor="text1"/>
          <w:sz w:val="24"/>
          <w:highlight w:val="none"/>
          <w:u w:val="single"/>
          <w14:textFill>
            <w14:solidFill>
              <w14:schemeClr w14:val="tx1"/>
            </w14:solidFill>
          </w14:textFill>
        </w:rPr>
        <w:t xml:space="preserve">                            </w:t>
      </w:r>
    </w:p>
    <w:p w14:paraId="24EA546B">
      <w:pPr>
        <w:pStyle w:val="86"/>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法定代表人签署或被授权人（签字或盖章）：</w:t>
      </w:r>
      <w:r>
        <w:rPr>
          <w:rFonts w:hint="eastAsia" w:ascii="宋体" w:hAnsi="宋体" w:cs="宋体"/>
          <w:color w:val="000000" w:themeColor="text1"/>
          <w:sz w:val="24"/>
          <w:highlight w:val="none"/>
          <w:u w:val="single"/>
          <w14:textFill>
            <w14:solidFill>
              <w14:schemeClr w14:val="tx1"/>
            </w14:solidFill>
          </w14:textFill>
        </w:rPr>
        <w:t xml:space="preserve">                  </w:t>
      </w:r>
    </w:p>
    <w:p w14:paraId="0D0DFB28">
      <w:pPr>
        <w:pStyle w:val="86"/>
        <w:spacing w:line="360" w:lineRule="auto"/>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日期 ：</w:t>
      </w:r>
      <w:r>
        <w:rPr>
          <w:rFonts w:hint="eastAsia" w:ascii="宋体" w:hAnsi="宋体" w:cs="宋体"/>
          <w:color w:val="000000" w:themeColor="text1"/>
          <w:sz w:val="24"/>
          <w:highlight w:val="none"/>
          <w:u w:val="single"/>
          <w14:textFill>
            <w14:solidFill>
              <w14:schemeClr w14:val="tx1"/>
            </w14:solidFill>
          </w14:textFill>
        </w:rPr>
        <w:t xml:space="preserve">                           </w:t>
      </w:r>
    </w:p>
    <w:p w14:paraId="5ACEB889">
      <w:pPr>
        <w:spacing w:line="480" w:lineRule="exact"/>
        <w:ind w:left="147" w:leftChars="67" w:firstLine="480" w:firstLineChars="200"/>
        <w:rPr>
          <w:rFonts w:hint="eastAsia" w:cs="宋体"/>
          <w:color w:val="000000" w:themeColor="text1"/>
          <w:sz w:val="24"/>
          <w:szCs w:val="24"/>
          <w:highlight w:val="none"/>
          <w:lang w:eastAsia="zh-CN"/>
          <w14:textFill>
            <w14:solidFill>
              <w14:schemeClr w14:val="tx1"/>
            </w14:solidFill>
          </w14:textFill>
        </w:rPr>
      </w:pPr>
    </w:p>
    <w:p w14:paraId="7B24F0E3">
      <w:pPr>
        <w:rPr>
          <w:rFonts w:hint="eastAsia" w:cs="宋体"/>
          <w:b/>
          <w:bCs/>
          <w:color w:val="000000" w:themeColor="text1"/>
          <w:sz w:val="24"/>
          <w:szCs w:val="24"/>
          <w:highlight w:val="none"/>
          <w:lang w:eastAsia="zh-CN"/>
          <w14:textFill>
            <w14:solidFill>
              <w14:schemeClr w14:val="tx1"/>
            </w14:solidFill>
          </w14:textFill>
        </w:rPr>
      </w:pPr>
    </w:p>
    <w:p w14:paraId="3CBDA375">
      <w:pPr>
        <w:rPr>
          <w:rFonts w:hint="eastAsia" w:cs="宋体"/>
          <w:b/>
          <w:bCs/>
          <w:color w:val="000000" w:themeColor="text1"/>
          <w:sz w:val="24"/>
          <w:szCs w:val="24"/>
          <w:highlight w:val="none"/>
          <w:lang w:eastAsia="zh-CN"/>
          <w14:textFill>
            <w14:solidFill>
              <w14:schemeClr w14:val="tx1"/>
            </w14:solidFill>
          </w14:textFill>
        </w:rPr>
      </w:pPr>
      <w:r>
        <w:rPr>
          <w:rFonts w:hint="eastAsia" w:cs="宋体"/>
          <w:b/>
          <w:bCs/>
          <w:color w:val="000000" w:themeColor="text1"/>
          <w:sz w:val="24"/>
          <w:szCs w:val="24"/>
          <w:highlight w:val="none"/>
          <w:lang w:eastAsia="zh-CN"/>
          <w14:textFill>
            <w14:solidFill>
              <w14:schemeClr w14:val="tx1"/>
            </w14:solidFill>
          </w14:textFill>
        </w:rPr>
        <w:br w:type="page"/>
      </w:r>
    </w:p>
    <w:p w14:paraId="46D96859">
      <w:pPr>
        <w:snapToGrid w:val="0"/>
        <w:spacing w:line="360" w:lineRule="auto"/>
        <w:jc w:val="both"/>
        <w:outlineLvl w:val="2"/>
        <w:rPr>
          <w:rFonts w:hint="eastAsia" w:cs="宋体"/>
          <w:b/>
          <w:bCs/>
          <w:color w:val="000000" w:themeColor="text1"/>
          <w:sz w:val="24"/>
          <w:szCs w:val="24"/>
          <w:highlight w:val="none"/>
          <w:lang w:eastAsia="zh-CN"/>
          <w14:textFill>
            <w14:solidFill>
              <w14:schemeClr w14:val="tx1"/>
            </w14:solidFill>
          </w14:textFill>
        </w:rPr>
      </w:pPr>
      <w:bookmarkStart w:id="34" w:name="_Toc2386"/>
      <w:r>
        <w:rPr>
          <w:rFonts w:hint="eastAsia" w:cs="宋体"/>
          <w:b/>
          <w:bCs/>
          <w:color w:val="000000" w:themeColor="text1"/>
          <w:sz w:val="24"/>
          <w:szCs w:val="24"/>
          <w:highlight w:val="none"/>
          <w:lang w:eastAsia="zh-CN"/>
          <w14:textFill>
            <w14:solidFill>
              <w14:schemeClr w14:val="tx1"/>
            </w14:solidFill>
          </w14:textFill>
        </w:rPr>
        <w:t>3.12政府采购政策</w:t>
      </w:r>
      <w:bookmarkEnd w:id="34"/>
    </w:p>
    <w:p w14:paraId="215FF7A9">
      <w:pPr>
        <w:spacing w:line="360" w:lineRule="auto"/>
        <w:jc w:val="center"/>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中小企业声明函（工程、服务）</w:t>
      </w:r>
    </w:p>
    <w:p w14:paraId="7465A129">
      <w:pPr>
        <w:spacing w:line="360" w:lineRule="auto"/>
        <w:rPr>
          <w:rFonts w:hint="eastAsia" w:cs="宋体"/>
          <w:color w:val="000000" w:themeColor="text1"/>
          <w:sz w:val="24"/>
          <w:szCs w:val="24"/>
          <w:highlight w:val="none"/>
          <w:lang w:eastAsia="zh-CN"/>
          <w14:textFill>
            <w14:solidFill>
              <w14:schemeClr w14:val="tx1"/>
            </w14:solidFill>
          </w14:textFill>
        </w:rPr>
      </w:pPr>
    </w:p>
    <w:p w14:paraId="23D2B630">
      <w:pPr>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9AACB9F">
      <w:pPr>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1.（标的名称），属于（采购文件中明确的所属行业）；承建（承接）企业为（企业名称），从业人员  人，营业收入为  万元，资产总额为  万元，属于（中型企业、小型企业、微型企业）；</w:t>
      </w:r>
    </w:p>
    <w:p w14:paraId="22A236B8">
      <w:pPr>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2.（标的名称），属于（采购文件中明确的所属行业）；承建（承接）企业为（企业名称），从业人员  人，营业收入为  万元，资产总额为  万元，属于（中型企业、小型企业、微型企业）；</w:t>
      </w:r>
    </w:p>
    <w:p w14:paraId="7FEFE46D">
      <w:pPr>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w:t>
      </w:r>
    </w:p>
    <w:p w14:paraId="6E44C4E6">
      <w:pPr>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以上企业，不属于大企业的分支机构，不存在控股股东为大企业的情形，也不存在与大企业的负责人为同一人的情形。</w:t>
      </w:r>
    </w:p>
    <w:p w14:paraId="767E74E2">
      <w:pPr>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本企业对上述声明内容的真实性负责。如有虚假，将依法承担相应责任。</w:t>
      </w:r>
    </w:p>
    <w:p w14:paraId="6730654C">
      <w:pPr>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 </w:t>
      </w:r>
    </w:p>
    <w:p w14:paraId="478FB602">
      <w:pPr>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                      企业名称（盖章）：</w:t>
      </w:r>
    </w:p>
    <w:p w14:paraId="3871EE26">
      <w:pPr>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                      日期：</w:t>
      </w:r>
    </w:p>
    <w:p w14:paraId="06B0ED48">
      <w:pPr>
        <w:spacing w:line="360" w:lineRule="auto"/>
        <w:rPr>
          <w:rFonts w:hint="eastAsia" w:cs="宋体"/>
          <w:color w:val="000000" w:themeColor="text1"/>
          <w:sz w:val="24"/>
          <w:szCs w:val="24"/>
          <w:highlight w:val="none"/>
          <w:lang w:eastAsia="zh-CN"/>
          <w14:textFill>
            <w14:solidFill>
              <w14:schemeClr w14:val="tx1"/>
            </w14:solidFill>
          </w14:textFill>
        </w:rPr>
        <w:sectPr>
          <w:pgSz w:w="11906" w:h="16838"/>
          <w:pgMar w:top="1440" w:right="1417" w:bottom="1440" w:left="1417" w:header="851" w:footer="992" w:gutter="0"/>
          <w:pgNumType w:fmt="decimal"/>
          <w:cols w:space="0" w:num="1"/>
          <w:rtlGutter w:val="0"/>
          <w:docGrid w:type="lines" w:linePitch="312" w:charSpace="0"/>
        </w:sectPr>
      </w:pPr>
      <w:r>
        <w:rPr>
          <w:rFonts w:hint="eastAsia" w:cs="宋体"/>
          <w:color w:val="000000" w:themeColor="text1"/>
          <w:sz w:val="24"/>
          <w:szCs w:val="24"/>
          <w:highlight w:val="none"/>
          <w:lang w:eastAsia="zh-CN"/>
          <w14:textFill>
            <w14:solidFill>
              <w14:schemeClr w14:val="tx1"/>
            </w14:solidFill>
          </w14:textFill>
        </w:rPr>
        <w:br w:type="page"/>
      </w:r>
    </w:p>
    <w:p w14:paraId="164054A4">
      <w:pPr>
        <w:snapToGrid w:val="0"/>
        <w:spacing w:line="360" w:lineRule="auto"/>
        <w:jc w:val="both"/>
        <w:outlineLvl w:val="2"/>
        <w:rPr>
          <w:rFonts w:hint="eastAsia" w:cs="宋体"/>
          <w:b/>
          <w:bCs/>
          <w:color w:val="auto"/>
          <w:sz w:val="24"/>
          <w:szCs w:val="24"/>
          <w:highlight w:val="none"/>
          <w:lang w:eastAsia="zh-CN"/>
        </w:rPr>
      </w:pPr>
      <w:r>
        <w:rPr>
          <w:rFonts w:hint="eastAsia" w:cs="宋体"/>
          <w:b/>
          <w:bCs/>
          <w:color w:val="auto"/>
          <w:sz w:val="24"/>
          <w:szCs w:val="24"/>
          <w:highlight w:val="none"/>
          <w:lang w:eastAsia="zh-CN"/>
        </w:rPr>
        <w:t>3.1</w:t>
      </w:r>
      <w:r>
        <w:rPr>
          <w:rFonts w:hint="eastAsia" w:cs="宋体"/>
          <w:b/>
          <w:bCs/>
          <w:color w:val="auto"/>
          <w:sz w:val="24"/>
          <w:szCs w:val="24"/>
          <w:highlight w:val="none"/>
          <w:lang w:val="en-US" w:eastAsia="zh-CN"/>
        </w:rPr>
        <w:t>3</w:t>
      </w:r>
      <w:r>
        <w:rPr>
          <w:rFonts w:hint="eastAsia" w:cs="宋体"/>
          <w:b/>
          <w:bCs/>
          <w:color w:val="auto"/>
          <w:sz w:val="24"/>
          <w:szCs w:val="24"/>
          <w:highlight w:val="none"/>
          <w:lang w:eastAsia="zh-CN"/>
        </w:rPr>
        <w:t>供应商须具备《餐饮服务许可证》或《食品经营或流通许可证》</w:t>
      </w:r>
    </w:p>
    <w:p w14:paraId="134CAE8D">
      <w:pPr>
        <w:spacing w:line="360" w:lineRule="auto"/>
        <w:rPr>
          <w:rFonts w:hint="eastAsia" w:eastAsia="宋体" w:cs="宋体"/>
          <w:color w:val="auto"/>
          <w:sz w:val="24"/>
          <w:szCs w:val="24"/>
          <w:highlight w:val="none"/>
          <w:lang w:eastAsia="zh-CN"/>
        </w:rPr>
      </w:pPr>
      <w:r>
        <w:rPr>
          <w:rFonts w:hint="eastAsia" w:ascii="宋体" w:hAnsi="宋体" w:eastAsia="宋体" w:cs="宋体"/>
          <w:color w:val="auto"/>
          <w:spacing w:val="-2"/>
          <w:kern w:val="0"/>
          <w:sz w:val="24"/>
          <w:szCs w:val="24"/>
          <w:highlight w:val="none"/>
          <w:lang w:val="en-US" w:eastAsia="zh-CN"/>
        </w:rPr>
        <w:t xml:space="preserve">    </w:t>
      </w:r>
      <w:r>
        <w:rPr>
          <w:rFonts w:hint="eastAsia" w:ascii="宋体" w:hAnsi="宋体" w:eastAsia="宋体" w:cs="宋体"/>
          <w:color w:val="auto"/>
          <w:spacing w:val="-2"/>
          <w:kern w:val="0"/>
          <w:sz w:val="24"/>
          <w:szCs w:val="24"/>
          <w:highlight w:val="none"/>
        </w:rPr>
        <w:t>《餐饮服务许可证》或《食品经营或流通许可证》</w:t>
      </w:r>
      <w:r>
        <w:rPr>
          <w:rFonts w:hint="eastAsia" w:ascii="宋体" w:hAnsi="宋体" w:eastAsia="宋体" w:cs="宋体"/>
          <w:color w:val="auto"/>
          <w:spacing w:val="-2"/>
          <w:kern w:val="0"/>
          <w:sz w:val="24"/>
          <w:szCs w:val="24"/>
          <w:highlight w:val="none"/>
          <w:lang w:eastAsia="zh-CN"/>
        </w:rPr>
        <w:t>复印件</w:t>
      </w:r>
    </w:p>
    <w:p w14:paraId="2E3E6676">
      <w:pPr>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 </w:t>
      </w:r>
    </w:p>
    <w:p w14:paraId="4251D11F">
      <w:pPr>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                      </w:t>
      </w:r>
    </w:p>
    <w:p w14:paraId="038C80DB">
      <w:pPr>
        <w:spacing w:line="360" w:lineRule="auto"/>
        <w:rPr>
          <w:rFonts w:hint="eastAsia" w:cs="宋体"/>
          <w:color w:val="000000" w:themeColor="text1"/>
          <w:sz w:val="24"/>
          <w:szCs w:val="24"/>
          <w:highlight w:val="none"/>
          <w:lang w:eastAsia="zh-CN"/>
          <w14:textFill>
            <w14:solidFill>
              <w14:schemeClr w14:val="tx1"/>
            </w14:solidFill>
          </w14:textFill>
        </w:rPr>
      </w:pPr>
    </w:p>
    <w:p w14:paraId="567C4D41">
      <w:pPr>
        <w:spacing w:line="360" w:lineRule="auto"/>
        <w:rPr>
          <w:rFonts w:hint="eastAsia" w:cs="宋体"/>
          <w:color w:val="000000" w:themeColor="text1"/>
          <w:sz w:val="24"/>
          <w:szCs w:val="24"/>
          <w:highlight w:val="none"/>
          <w:lang w:eastAsia="zh-CN"/>
          <w14:textFill>
            <w14:solidFill>
              <w14:schemeClr w14:val="tx1"/>
            </w14:solidFill>
          </w14:textFill>
        </w:rPr>
      </w:pPr>
    </w:p>
    <w:p w14:paraId="77DC79B4">
      <w:pPr>
        <w:spacing w:line="360" w:lineRule="auto"/>
        <w:rPr>
          <w:rFonts w:hint="eastAsia" w:cs="宋体"/>
          <w:color w:val="000000" w:themeColor="text1"/>
          <w:sz w:val="24"/>
          <w:szCs w:val="24"/>
          <w:highlight w:val="none"/>
          <w:lang w:eastAsia="zh-CN"/>
          <w14:textFill>
            <w14:solidFill>
              <w14:schemeClr w14:val="tx1"/>
            </w14:solidFill>
          </w14:textFill>
        </w:rPr>
      </w:pPr>
    </w:p>
    <w:p w14:paraId="2757867A">
      <w:pPr>
        <w:spacing w:line="360" w:lineRule="auto"/>
        <w:rPr>
          <w:rFonts w:hint="eastAsia" w:cs="宋体"/>
          <w:color w:val="000000" w:themeColor="text1"/>
          <w:sz w:val="24"/>
          <w:szCs w:val="24"/>
          <w:highlight w:val="none"/>
          <w:lang w:eastAsia="zh-CN"/>
          <w14:textFill>
            <w14:solidFill>
              <w14:schemeClr w14:val="tx1"/>
            </w14:solidFill>
          </w14:textFill>
        </w:rPr>
      </w:pPr>
    </w:p>
    <w:p w14:paraId="0510BD44">
      <w:pPr>
        <w:spacing w:line="360" w:lineRule="auto"/>
        <w:rPr>
          <w:rFonts w:hint="eastAsia" w:cs="宋体"/>
          <w:color w:val="000000" w:themeColor="text1"/>
          <w:sz w:val="24"/>
          <w:szCs w:val="24"/>
          <w:highlight w:val="none"/>
          <w:lang w:eastAsia="zh-CN"/>
          <w14:textFill>
            <w14:solidFill>
              <w14:schemeClr w14:val="tx1"/>
            </w14:solidFill>
          </w14:textFill>
        </w:rPr>
      </w:pPr>
    </w:p>
    <w:p w14:paraId="5CB0C68C">
      <w:pPr>
        <w:spacing w:line="360" w:lineRule="auto"/>
        <w:rPr>
          <w:rFonts w:hint="eastAsia" w:cs="宋体"/>
          <w:color w:val="000000" w:themeColor="text1"/>
          <w:sz w:val="24"/>
          <w:szCs w:val="24"/>
          <w:highlight w:val="none"/>
          <w:lang w:eastAsia="zh-CN"/>
          <w14:textFill>
            <w14:solidFill>
              <w14:schemeClr w14:val="tx1"/>
            </w14:solidFill>
          </w14:textFill>
        </w:rPr>
      </w:pPr>
    </w:p>
    <w:p w14:paraId="5786A952">
      <w:pPr>
        <w:spacing w:line="360" w:lineRule="auto"/>
        <w:rPr>
          <w:rFonts w:hint="eastAsia" w:cs="宋体"/>
          <w:color w:val="000000" w:themeColor="text1"/>
          <w:sz w:val="24"/>
          <w:szCs w:val="24"/>
          <w:highlight w:val="none"/>
          <w:lang w:eastAsia="zh-CN"/>
          <w14:textFill>
            <w14:solidFill>
              <w14:schemeClr w14:val="tx1"/>
            </w14:solidFill>
          </w14:textFill>
        </w:rPr>
      </w:pPr>
    </w:p>
    <w:p w14:paraId="36FF9A7D">
      <w:pPr>
        <w:spacing w:line="360" w:lineRule="auto"/>
        <w:rPr>
          <w:rFonts w:hint="eastAsia" w:cs="宋体"/>
          <w:color w:val="000000" w:themeColor="text1"/>
          <w:sz w:val="24"/>
          <w:szCs w:val="24"/>
          <w:highlight w:val="none"/>
          <w:lang w:eastAsia="zh-CN"/>
          <w14:textFill>
            <w14:solidFill>
              <w14:schemeClr w14:val="tx1"/>
            </w14:solidFill>
          </w14:textFill>
        </w:rPr>
      </w:pPr>
    </w:p>
    <w:p w14:paraId="3F90A9C8">
      <w:pPr>
        <w:spacing w:line="360" w:lineRule="auto"/>
        <w:rPr>
          <w:rFonts w:hint="eastAsia" w:cs="宋体"/>
          <w:color w:val="000000" w:themeColor="text1"/>
          <w:sz w:val="24"/>
          <w:szCs w:val="24"/>
          <w:highlight w:val="none"/>
          <w:lang w:eastAsia="zh-CN"/>
          <w14:textFill>
            <w14:solidFill>
              <w14:schemeClr w14:val="tx1"/>
            </w14:solidFill>
          </w14:textFill>
        </w:rPr>
      </w:pPr>
    </w:p>
    <w:p w14:paraId="4FC2552B">
      <w:pPr>
        <w:spacing w:line="360" w:lineRule="auto"/>
        <w:rPr>
          <w:rFonts w:hint="eastAsia" w:cs="宋体"/>
          <w:color w:val="000000" w:themeColor="text1"/>
          <w:sz w:val="24"/>
          <w:szCs w:val="24"/>
          <w:highlight w:val="none"/>
          <w:lang w:eastAsia="zh-CN"/>
          <w14:textFill>
            <w14:solidFill>
              <w14:schemeClr w14:val="tx1"/>
            </w14:solidFill>
          </w14:textFill>
        </w:rPr>
      </w:pPr>
    </w:p>
    <w:p w14:paraId="179CA1F0">
      <w:pPr>
        <w:spacing w:line="360" w:lineRule="auto"/>
        <w:rPr>
          <w:rFonts w:hint="eastAsia" w:cs="宋体"/>
          <w:color w:val="000000" w:themeColor="text1"/>
          <w:sz w:val="24"/>
          <w:szCs w:val="24"/>
          <w:highlight w:val="none"/>
          <w:lang w:eastAsia="zh-CN"/>
          <w14:textFill>
            <w14:solidFill>
              <w14:schemeClr w14:val="tx1"/>
            </w14:solidFill>
          </w14:textFill>
        </w:rPr>
      </w:pPr>
    </w:p>
    <w:p w14:paraId="7E8AAEAF">
      <w:pPr>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 xml:space="preserve">                                        </w:t>
      </w:r>
      <w:r>
        <w:rPr>
          <w:rFonts w:hint="eastAsia" w:cs="宋体"/>
          <w:color w:val="000000" w:themeColor="text1"/>
          <w:sz w:val="24"/>
          <w:szCs w:val="24"/>
          <w:highlight w:val="none"/>
          <w:lang w:eastAsia="zh-CN"/>
          <w14:textFill>
            <w14:solidFill>
              <w14:schemeClr w14:val="tx1"/>
            </w14:solidFill>
          </w14:textFill>
        </w:rPr>
        <w:t>供应商单位（签章）：</w:t>
      </w:r>
    </w:p>
    <w:p w14:paraId="6AF8D79D">
      <w:pPr>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                     </w:t>
      </w:r>
      <w:r>
        <w:rPr>
          <w:rFonts w:hint="eastAsia" w:cs="宋体"/>
          <w:color w:val="000000" w:themeColor="text1"/>
          <w:sz w:val="24"/>
          <w:szCs w:val="24"/>
          <w:highlight w:val="none"/>
          <w:lang w:val="en-US" w:eastAsia="zh-CN"/>
          <w14:textFill>
            <w14:solidFill>
              <w14:schemeClr w14:val="tx1"/>
            </w14:solidFill>
          </w14:textFill>
        </w:rPr>
        <w:t xml:space="preserve">                         </w:t>
      </w:r>
      <w:r>
        <w:rPr>
          <w:rFonts w:hint="eastAsia" w:cs="宋体"/>
          <w:color w:val="000000" w:themeColor="text1"/>
          <w:sz w:val="24"/>
          <w:szCs w:val="24"/>
          <w:highlight w:val="none"/>
          <w:lang w:eastAsia="zh-CN"/>
          <w14:textFill>
            <w14:solidFill>
              <w14:schemeClr w14:val="tx1"/>
            </w14:solidFill>
          </w14:textFill>
        </w:rPr>
        <w:t> 日期：</w:t>
      </w:r>
    </w:p>
    <w:p w14:paraId="193AB793">
      <w:pPr>
        <w:pageBreakBefore/>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附表</w:t>
      </w:r>
    </w:p>
    <w:p w14:paraId="2FFF5165">
      <w:pPr>
        <w:jc w:val="center"/>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大中小微型企业划分标准</w:t>
      </w:r>
    </w:p>
    <w:tbl>
      <w:tblPr>
        <w:tblStyle w:val="28"/>
        <w:tblW w:w="10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0"/>
        <w:gridCol w:w="1817"/>
        <w:gridCol w:w="823"/>
        <w:gridCol w:w="1312"/>
        <w:gridCol w:w="1985"/>
        <w:gridCol w:w="1663"/>
        <w:gridCol w:w="1156"/>
      </w:tblGrid>
      <w:tr w14:paraId="0D6C3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1860" w:type="dxa"/>
            <w:noWrap/>
            <w:vAlign w:val="center"/>
          </w:tcPr>
          <w:p w14:paraId="081B4BFB">
            <w:pPr>
              <w:jc w:val="center"/>
              <w:rPr>
                <w:rFonts w:hint="eastAsia"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行业名称</w:t>
            </w:r>
          </w:p>
        </w:tc>
        <w:tc>
          <w:tcPr>
            <w:tcW w:w="1817" w:type="dxa"/>
            <w:noWrap/>
            <w:vAlign w:val="center"/>
          </w:tcPr>
          <w:p w14:paraId="73E286CC">
            <w:pPr>
              <w:jc w:val="center"/>
              <w:rPr>
                <w:rFonts w:hint="eastAsia"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指标名称</w:t>
            </w:r>
          </w:p>
        </w:tc>
        <w:tc>
          <w:tcPr>
            <w:tcW w:w="823" w:type="dxa"/>
            <w:noWrap/>
            <w:vAlign w:val="center"/>
          </w:tcPr>
          <w:p w14:paraId="51A19C45">
            <w:pPr>
              <w:jc w:val="center"/>
              <w:rPr>
                <w:rFonts w:hint="eastAsia"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计量</w:t>
            </w:r>
          </w:p>
          <w:p w14:paraId="2A50EE8C">
            <w:pPr>
              <w:jc w:val="center"/>
              <w:rPr>
                <w:rFonts w:hint="eastAsia"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单位</w:t>
            </w:r>
          </w:p>
        </w:tc>
        <w:tc>
          <w:tcPr>
            <w:tcW w:w="1312" w:type="dxa"/>
            <w:noWrap/>
            <w:vAlign w:val="center"/>
          </w:tcPr>
          <w:p w14:paraId="457B4D7A">
            <w:pPr>
              <w:jc w:val="center"/>
              <w:rPr>
                <w:rFonts w:hint="eastAsia"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大型</w:t>
            </w:r>
          </w:p>
        </w:tc>
        <w:tc>
          <w:tcPr>
            <w:tcW w:w="1985" w:type="dxa"/>
            <w:noWrap/>
            <w:vAlign w:val="center"/>
          </w:tcPr>
          <w:p w14:paraId="0ADD01BC">
            <w:pPr>
              <w:jc w:val="center"/>
              <w:rPr>
                <w:rFonts w:hint="eastAsia"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中型</w:t>
            </w:r>
          </w:p>
        </w:tc>
        <w:tc>
          <w:tcPr>
            <w:tcW w:w="1663" w:type="dxa"/>
            <w:noWrap/>
            <w:vAlign w:val="center"/>
          </w:tcPr>
          <w:p w14:paraId="77B98003">
            <w:pPr>
              <w:jc w:val="center"/>
              <w:rPr>
                <w:rFonts w:hint="eastAsia"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小型</w:t>
            </w:r>
          </w:p>
        </w:tc>
        <w:tc>
          <w:tcPr>
            <w:tcW w:w="1156" w:type="dxa"/>
            <w:noWrap/>
            <w:vAlign w:val="center"/>
          </w:tcPr>
          <w:p w14:paraId="089E74F5">
            <w:pPr>
              <w:jc w:val="center"/>
              <w:rPr>
                <w:rFonts w:hint="eastAsia"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微型</w:t>
            </w:r>
          </w:p>
        </w:tc>
      </w:tr>
      <w:tr w14:paraId="6E655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jc w:val="center"/>
        </w:trPr>
        <w:tc>
          <w:tcPr>
            <w:tcW w:w="1860" w:type="dxa"/>
            <w:noWrap/>
            <w:vAlign w:val="center"/>
          </w:tcPr>
          <w:p w14:paraId="0B9549D2">
            <w:pP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农、林、牧、渔业</w:t>
            </w:r>
          </w:p>
        </w:tc>
        <w:tc>
          <w:tcPr>
            <w:tcW w:w="1817" w:type="dxa"/>
            <w:noWrap/>
            <w:vAlign w:val="center"/>
          </w:tcPr>
          <w:p w14:paraId="05383A4D">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营业收入</w:t>
            </w:r>
            <w:r>
              <w:rPr>
                <w:rFonts w:hint="eastAsia"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Y)</w:t>
            </w:r>
          </w:p>
        </w:tc>
        <w:tc>
          <w:tcPr>
            <w:tcW w:w="823" w:type="dxa"/>
            <w:noWrap/>
            <w:vAlign w:val="center"/>
          </w:tcPr>
          <w:p w14:paraId="6AF77E18">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万元</w:t>
            </w:r>
          </w:p>
        </w:tc>
        <w:tc>
          <w:tcPr>
            <w:tcW w:w="1312" w:type="dxa"/>
            <w:noWrap/>
            <w:vAlign w:val="center"/>
          </w:tcPr>
          <w:p w14:paraId="00F7C062">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Y≥20000</w:t>
            </w:r>
          </w:p>
        </w:tc>
        <w:tc>
          <w:tcPr>
            <w:tcW w:w="1985" w:type="dxa"/>
            <w:noWrap/>
            <w:vAlign w:val="center"/>
          </w:tcPr>
          <w:p w14:paraId="4C3EA909">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500≤Y＜20000</w:t>
            </w:r>
          </w:p>
        </w:tc>
        <w:tc>
          <w:tcPr>
            <w:tcW w:w="1663" w:type="dxa"/>
            <w:noWrap/>
            <w:vAlign w:val="center"/>
          </w:tcPr>
          <w:p w14:paraId="0D8AC105">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50≤Y＜500</w:t>
            </w:r>
          </w:p>
        </w:tc>
        <w:tc>
          <w:tcPr>
            <w:tcW w:w="1156" w:type="dxa"/>
            <w:noWrap/>
            <w:vAlign w:val="center"/>
          </w:tcPr>
          <w:p w14:paraId="292DAEC3">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Y＜50</w:t>
            </w:r>
          </w:p>
        </w:tc>
      </w:tr>
      <w:tr w14:paraId="6ECF5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 w:hRule="atLeast"/>
          <w:jc w:val="center"/>
        </w:trPr>
        <w:tc>
          <w:tcPr>
            <w:tcW w:w="1860" w:type="dxa"/>
            <w:vMerge w:val="restart"/>
            <w:noWrap/>
            <w:vAlign w:val="center"/>
          </w:tcPr>
          <w:p w14:paraId="14F949A9">
            <w:pP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工业 *</w:t>
            </w:r>
          </w:p>
        </w:tc>
        <w:tc>
          <w:tcPr>
            <w:tcW w:w="1817" w:type="dxa"/>
            <w:noWrap/>
            <w:vAlign w:val="center"/>
          </w:tcPr>
          <w:p w14:paraId="1203B5E4">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从业人员(X)</w:t>
            </w:r>
          </w:p>
        </w:tc>
        <w:tc>
          <w:tcPr>
            <w:tcW w:w="823" w:type="dxa"/>
            <w:noWrap/>
            <w:vAlign w:val="center"/>
          </w:tcPr>
          <w:p w14:paraId="2D761CF1">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人</w:t>
            </w:r>
          </w:p>
        </w:tc>
        <w:tc>
          <w:tcPr>
            <w:tcW w:w="1312" w:type="dxa"/>
            <w:noWrap/>
            <w:vAlign w:val="center"/>
          </w:tcPr>
          <w:p w14:paraId="52D0E46C">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X≥1000</w:t>
            </w:r>
          </w:p>
        </w:tc>
        <w:tc>
          <w:tcPr>
            <w:tcW w:w="1985" w:type="dxa"/>
            <w:noWrap/>
            <w:vAlign w:val="center"/>
          </w:tcPr>
          <w:p w14:paraId="4943E9E7">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300≤X＜1000</w:t>
            </w:r>
          </w:p>
        </w:tc>
        <w:tc>
          <w:tcPr>
            <w:tcW w:w="1663" w:type="dxa"/>
            <w:noWrap/>
            <w:vAlign w:val="center"/>
          </w:tcPr>
          <w:p w14:paraId="342DCE7F">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20≤X＜300</w:t>
            </w:r>
          </w:p>
        </w:tc>
        <w:tc>
          <w:tcPr>
            <w:tcW w:w="1156" w:type="dxa"/>
            <w:noWrap/>
            <w:vAlign w:val="center"/>
          </w:tcPr>
          <w:p w14:paraId="6E06C2A0">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X＜20</w:t>
            </w:r>
          </w:p>
        </w:tc>
      </w:tr>
      <w:tr w14:paraId="40A19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 w:hRule="atLeast"/>
          <w:jc w:val="center"/>
        </w:trPr>
        <w:tc>
          <w:tcPr>
            <w:tcW w:w="1860" w:type="dxa"/>
            <w:vMerge w:val="continue"/>
            <w:noWrap/>
            <w:vAlign w:val="center"/>
          </w:tcPr>
          <w:p w14:paraId="2283AD26">
            <w:pPr>
              <w:rPr>
                <w:rFonts w:hint="eastAsia" w:cs="宋体"/>
                <w:color w:val="000000" w:themeColor="text1"/>
                <w:sz w:val="21"/>
                <w:szCs w:val="21"/>
                <w:highlight w:val="none"/>
                <w14:textFill>
                  <w14:solidFill>
                    <w14:schemeClr w14:val="tx1"/>
                  </w14:solidFill>
                </w14:textFill>
              </w:rPr>
            </w:pPr>
          </w:p>
        </w:tc>
        <w:tc>
          <w:tcPr>
            <w:tcW w:w="1817" w:type="dxa"/>
            <w:noWrap/>
            <w:vAlign w:val="center"/>
          </w:tcPr>
          <w:p w14:paraId="59A05BC8">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营业收入(Y)</w:t>
            </w:r>
          </w:p>
        </w:tc>
        <w:tc>
          <w:tcPr>
            <w:tcW w:w="823" w:type="dxa"/>
            <w:noWrap/>
            <w:vAlign w:val="center"/>
          </w:tcPr>
          <w:p w14:paraId="0D548C15">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万元</w:t>
            </w:r>
          </w:p>
        </w:tc>
        <w:tc>
          <w:tcPr>
            <w:tcW w:w="1312" w:type="dxa"/>
            <w:noWrap/>
            <w:vAlign w:val="center"/>
          </w:tcPr>
          <w:p w14:paraId="31D9ABE3">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Y≥40000</w:t>
            </w:r>
          </w:p>
        </w:tc>
        <w:tc>
          <w:tcPr>
            <w:tcW w:w="1985" w:type="dxa"/>
            <w:noWrap/>
            <w:vAlign w:val="center"/>
          </w:tcPr>
          <w:p w14:paraId="205BD281">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2000≤Y＜40000</w:t>
            </w:r>
          </w:p>
        </w:tc>
        <w:tc>
          <w:tcPr>
            <w:tcW w:w="1663" w:type="dxa"/>
            <w:noWrap/>
            <w:vAlign w:val="center"/>
          </w:tcPr>
          <w:p w14:paraId="4CA5365F">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300≤Y＜2000</w:t>
            </w:r>
          </w:p>
        </w:tc>
        <w:tc>
          <w:tcPr>
            <w:tcW w:w="1156" w:type="dxa"/>
            <w:noWrap/>
            <w:vAlign w:val="center"/>
          </w:tcPr>
          <w:p w14:paraId="4AE06713">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Y＜300</w:t>
            </w:r>
          </w:p>
        </w:tc>
      </w:tr>
      <w:tr w14:paraId="7AD76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 w:hRule="atLeast"/>
          <w:jc w:val="center"/>
        </w:trPr>
        <w:tc>
          <w:tcPr>
            <w:tcW w:w="1860" w:type="dxa"/>
            <w:vMerge w:val="restart"/>
            <w:noWrap/>
            <w:vAlign w:val="center"/>
          </w:tcPr>
          <w:p w14:paraId="72B1DC8E">
            <w:pP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建筑业</w:t>
            </w:r>
          </w:p>
        </w:tc>
        <w:tc>
          <w:tcPr>
            <w:tcW w:w="1817" w:type="dxa"/>
            <w:noWrap/>
            <w:vAlign w:val="center"/>
          </w:tcPr>
          <w:p w14:paraId="2A2FB3BF">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营业收入(Y)</w:t>
            </w:r>
          </w:p>
        </w:tc>
        <w:tc>
          <w:tcPr>
            <w:tcW w:w="823" w:type="dxa"/>
            <w:noWrap/>
            <w:vAlign w:val="center"/>
          </w:tcPr>
          <w:p w14:paraId="450229EF">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万元</w:t>
            </w:r>
          </w:p>
        </w:tc>
        <w:tc>
          <w:tcPr>
            <w:tcW w:w="1312" w:type="dxa"/>
            <w:noWrap/>
            <w:vAlign w:val="center"/>
          </w:tcPr>
          <w:p w14:paraId="264AB703">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Y≥80000</w:t>
            </w:r>
          </w:p>
        </w:tc>
        <w:tc>
          <w:tcPr>
            <w:tcW w:w="1985" w:type="dxa"/>
            <w:noWrap/>
            <w:vAlign w:val="center"/>
          </w:tcPr>
          <w:p w14:paraId="6148C1F3">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6000≤Y＜80000</w:t>
            </w:r>
          </w:p>
        </w:tc>
        <w:tc>
          <w:tcPr>
            <w:tcW w:w="1663" w:type="dxa"/>
            <w:noWrap/>
            <w:vAlign w:val="center"/>
          </w:tcPr>
          <w:p w14:paraId="6E2FA262">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300≤Y＜6000</w:t>
            </w:r>
          </w:p>
        </w:tc>
        <w:tc>
          <w:tcPr>
            <w:tcW w:w="1156" w:type="dxa"/>
            <w:noWrap/>
            <w:vAlign w:val="center"/>
          </w:tcPr>
          <w:p w14:paraId="587D4B90">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Y＜300</w:t>
            </w:r>
          </w:p>
        </w:tc>
      </w:tr>
      <w:tr w14:paraId="3F30D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 w:hRule="atLeast"/>
          <w:jc w:val="center"/>
        </w:trPr>
        <w:tc>
          <w:tcPr>
            <w:tcW w:w="1860" w:type="dxa"/>
            <w:vMerge w:val="continue"/>
            <w:noWrap/>
            <w:vAlign w:val="center"/>
          </w:tcPr>
          <w:p w14:paraId="7AA6B669">
            <w:pPr>
              <w:rPr>
                <w:rFonts w:hint="eastAsia" w:cs="宋体"/>
                <w:color w:val="000000" w:themeColor="text1"/>
                <w:sz w:val="21"/>
                <w:szCs w:val="21"/>
                <w:highlight w:val="none"/>
                <w14:textFill>
                  <w14:solidFill>
                    <w14:schemeClr w14:val="tx1"/>
                  </w14:solidFill>
                </w14:textFill>
              </w:rPr>
            </w:pPr>
          </w:p>
        </w:tc>
        <w:tc>
          <w:tcPr>
            <w:tcW w:w="1817" w:type="dxa"/>
            <w:noWrap/>
            <w:vAlign w:val="center"/>
          </w:tcPr>
          <w:p w14:paraId="34694241">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资产总额(Z)</w:t>
            </w:r>
          </w:p>
        </w:tc>
        <w:tc>
          <w:tcPr>
            <w:tcW w:w="823" w:type="dxa"/>
            <w:noWrap/>
            <w:vAlign w:val="center"/>
          </w:tcPr>
          <w:p w14:paraId="074F2DC8">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万元</w:t>
            </w:r>
          </w:p>
        </w:tc>
        <w:tc>
          <w:tcPr>
            <w:tcW w:w="1312" w:type="dxa"/>
            <w:noWrap/>
            <w:vAlign w:val="center"/>
          </w:tcPr>
          <w:p w14:paraId="6CF91834">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Z≥80000</w:t>
            </w:r>
          </w:p>
        </w:tc>
        <w:tc>
          <w:tcPr>
            <w:tcW w:w="1985" w:type="dxa"/>
            <w:noWrap/>
            <w:vAlign w:val="center"/>
          </w:tcPr>
          <w:p w14:paraId="6AC2285C">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5000≤Z＜80000</w:t>
            </w:r>
          </w:p>
        </w:tc>
        <w:tc>
          <w:tcPr>
            <w:tcW w:w="1663" w:type="dxa"/>
            <w:noWrap/>
            <w:vAlign w:val="center"/>
          </w:tcPr>
          <w:p w14:paraId="118451B7">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300≤Z＜5000</w:t>
            </w:r>
          </w:p>
        </w:tc>
        <w:tc>
          <w:tcPr>
            <w:tcW w:w="1156" w:type="dxa"/>
            <w:noWrap/>
            <w:vAlign w:val="center"/>
          </w:tcPr>
          <w:p w14:paraId="2A3D7575">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Z＜300</w:t>
            </w:r>
          </w:p>
        </w:tc>
      </w:tr>
      <w:tr w14:paraId="03954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 w:hRule="atLeast"/>
          <w:jc w:val="center"/>
        </w:trPr>
        <w:tc>
          <w:tcPr>
            <w:tcW w:w="1860" w:type="dxa"/>
            <w:vMerge w:val="restart"/>
            <w:noWrap/>
            <w:vAlign w:val="center"/>
          </w:tcPr>
          <w:p w14:paraId="2C2EA803">
            <w:pP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批发业</w:t>
            </w:r>
          </w:p>
        </w:tc>
        <w:tc>
          <w:tcPr>
            <w:tcW w:w="1817" w:type="dxa"/>
            <w:noWrap/>
            <w:vAlign w:val="center"/>
          </w:tcPr>
          <w:p w14:paraId="79320521">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从业人员(X)</w:t>
            </w:r>
          </w:p>
        </w:tc>
        <w:tc>
          <w:tcPr>
            <w:tcW w:w="823" w:type="dxa"/>
            <w:noWrap/>
            <w:vAlign w:val="center"/>
          </w:tcPr>
          <w:p w14:paraId="1F2BE2BE">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人</w:t>
            </w:r>
          </w:p>
        </w:tc>
        <w:tc>
          <w:tcPr>
            <w:tcW w:w="1312" w:type="dxa"/>
            <w:noWrap/>
            <w:vAlign w:val="center"/>
          </w:tcPr>
          <w:p w14:paraId="581AB1E5">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X≥200</w:t>
            </w:r>
          </w:p>
        </w:tc>
        <w:tc>
          <w:tcPr>
            <w:tcW w:w="1985" w:type="dxa"/>
            <w:noWrap/>
            <w:vAlign w:val="center"/>
          </w:tcPr>
          <w:p w14:paraId="6691BAB5">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20≤X＜200</w:t>
            </w:r>
          </w:p>
        </w:tc>
        <w:tc>
          <w:tcPr>
            <w:tcW w:w="1663" w:type="dxa"/>
            <w:noWrap/>
            <w:vAlign w:val="center"/>
          </w:tcPr>
          <w:p w14:paraId="46279652">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5≤X＜20</w:t>
            </w:r>
          </w:p>
        </w:tc>
        <w:tc>
          <w:tcPr>
            <w:tcW w:w="1156" w:type="dxa"/>
            <w:noWrap/>
            <w:vAlign w:val="center"/>
          </w:tcPr>
          <w:p w14:paraId="6FF2CD4A">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X＜5</w:t>
            </w:r>
          </w:p>
        </w:tc>
      </w:tr>
      <w:tr w14:paraId="49E5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 w:hRule="atLeast"/>
          <w:jc w:val="center"/>
        </w:trPr>
        <w:tc>
          <w:tcPr>
            <w:tcW w:w="1860" w:type="dxa"/>
            <w:vMerge w:val="continue"/>
            <w:noWrap/>
            <w:vAlign w:val="center"/>
          </w:tcPr>
          <w:p w14:paraId="1AE746C5">
            <w:pPr>
              <w:rPr>
                <w:rFonts w:hint="eastAsia" w:cs="宋体"/>
                <w:color w:val="000000" w:themeColor="text1"/>
                <w:sz w:val="21"/>
                <w:szCs w:val="21"/>
                <w:highlight w:val="none"/>
                <w14:textFill>
                  <w14:solidFill>
                    <w14:schemeClr w14:val="tx1"/>
                  </w14:solidFill>
                </w14:textFill>
              </w:rPr>
            </w:pPr>
          </w:p>
        </w:tc>
        <w:tc>
          <w:tcPr>
            <w:tcW w:w="1817" w:type="dxa"/>
            <w:noWrap/>
            <w:vAlign w:val="center"/>
          </w:tcPr>
          <w:p w14:paraId="2E217455">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营业收入(Y)</w:t>
            </w:r>
          </w:p>
        </w:tc>
        <w:tc>
          <w:tcPr>
            <w:tcW w:w="823" w:type="dxa"/>
            <w:noWrap/>
            <w:vAlign w:val="center"/>
          </w:tcPr>
          <w:p w14:paraId="5712649B">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万元</w:t>
            </w:r>
          </w:p>
        </w:tc>
        <w:tc>
          <w:tcPr>
            <w:tcW w:w="1312" w:type="dxa"/>
            <w:noWrap/>
            <w:vAlign w:val="center"/>
          </w:tcPr>
          <w:p w14:paraId="6CCD2670">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Y≥40000</w:t>
            </w:r>
          </w:p>
        </w:tc>
        <w:tc>
          <w:tcPr>
            <w:tcW w:w="1985" w:type="dxa"/>
            <w:noWrap/>
            <w:vAlign w:val="center"/>
          </w:tcPr>
          <w:p w14:paraId="08A02E57">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5000≤Y＜40000</w:t>
            </w:r>
          </w:p>
        </w:tc>
        <w:tc>
          <w:tcPr>
            <w:tcW w:w="1663" w:type="dxa"/>
            <w:noWrap/>
            <w:vAlign w:val="center"/>
          </w:tcPr>
          <w:p w14:paraId="2254FB1C">
            <w:pPr>
              <w:ind w:hanging="1"/>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1000≤Y＜5000</w:t>
            </w:r>
          </w:p>
        </w:tc>
        <w:tc>
          <w:tcPr>
            <w:tcW w:w="1156" w:type="dxa"/>
            <w:noWrap/>
            <w:vAlign w:val="center"/>
          </w:tcPr>
          <w:p w14:paraId="45FBA34B">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Y＜1000</w:t>
            </w:r>
          </w:p>
        </w:tc>
      </w:tr>
      <w:tr w14:paraId="7E5DF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 w:hRule="atLeast"/>
          <w:jc w:val="center"/>
        </w:trPr>
        <w:tc>
          <w:tcPr>
            <w:tcW w:w="1860" w:type="dxa"/>
            <w:vMerge w:val="restart"/>
            <w:noWrap/>
            <w:vAlign w:val="center"/>
          </w:tcPr>
          <w:p w14:paraId="7F19448B">
            <w:pP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零售业</w:t>
            </w:r>
          </w:p>
        </w:tc>
        <w:tc>
          <w:tcPr>
            <w:tcW w:w="1817" w:type="dxa"/>
            <w:noWrap/>
            <w:vAlign w:val="center"/>
          </w:tcPr>
          <w:p w14:paraId="47931E2A">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从业人员(X)</w:t>
            </w:r>
          </w:p>
        </w:tc>
        <w:tc>
          <w:tcPr>
            <w:tcW w:w="823" w:type="dxa"/>
            <w:noWrap/>
            <w:vAlign w:val="center"/>
          </w:tcPr>
          <w:p w14:paraId="2AFAA59A">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人</w:t>
            </w:r>
          </w:p>
        </w:tc>
        <w:tc>
          <w:tcPr>
            <w:tcW w:w="1312" w:type="dxa"/>
            <w:noWrap/>
            <w:vAlign w:val="center"/>
          </w:tcPr>
          <w:p w14:paraId="3CFAD4FD">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X≥300</w:t>
            </w:r>
          </w:p>
        </w:tc>
        <w:tc>
          <w:tcPr>
            <w:tcW w:w="1985" w:type="dxa"/>
            <w:noWrap/>
            <w:vAlign w:val="center"/>
          </w:tcPr>
          <w:p w14:paraId="6E525189">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50≤X＜300</w:t>
            </w:r>
          </w:p>
        </w:tc>
        <w:tc>
          <w:tcPr>
            <w:tcW w:w="1663" w:type="dxa"/>
            <w:noWrap/>
            <w:vAlign w:val="center"/>
          </w:tcPr>
          <w:p w14:paraId="2A858E19">
            <w:pPr>
              <w:ind w:hanging="1"/>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10≤X＜50 </w:t>
            </w:r>
          </w:p>
        </w:tc>
        <w:tc>
          <w:tcPr>
            <w:tcW w:w="1156" w:type="dxa"/>
            <w:noWrap/>
            <w:vAlign w:val="center"/>
          </w:tcPr>
          <w:p w14:paraId="761B6181">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X＜10</w:t>
            </w:r>
          </w:p>
        </w:tc>
      </w:tr>
      <w:tr w14:paraId="6EC8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 w:hRule="atLeast"/>
          <w:jc w:val="center"/>
        </w:trPr>
        <w:tc>
          <w:tcPr>
            <w:tcW w:w="1860" w:type="dxa"/>
            <w:vMerge w:val="continue"/>
            <w:noWrap/>
            <w:vAlign w:val="center"/>
          </w:tcPr>
          <w:p w14:paraId="08D55689">
            <w:pPr>
              <w:rPr>
                <w:rFonts w:hint="eastAsia" w:cs="宋体"/>
                <w:color w:val="000000" w:themeColor="text1"/>
                <w:sz w:val="21"/>
                <w:szCs w:val="21"/>
                <w:highlight w:val="none"/>
                <w14:textFill>
                  <w14:solidFill>
                    <w14:schemeClr w14:val="tx1"/>
                  </w14:solidFill>
                </w14:textFill>
              </w:rPr>
            </w:pPr>
          </w:p>
        </w:tc>
        <w:tc>
          <w:tcPr>
            <w:tcW w:w="1817" w:type="dxa"/>
            <w:noWrap/>
            <w:vAlign w:val="center"/>
          </w:tcPr>
          <w:p w14:paraId="6B8CD5EC">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营业收入(Y)</w:t>
            </w:r>
          </w:p>
        </w:tc>
        <w:tc>
          <w:tcPr>
            <w:tcW w:w="823" w:type="dxa"/>
            <w:noWrap/>
            <w:vAlign w:val="center"/>
          </w:tcPr>
          <w:p w14:paraId="3904F38D">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万元</w:t>
            </w:r>
          </w:p>
        </w:tc>
        <w:tc>
          <w:tcPr>
            <w:tcW w:w="1312" w:type="dxa"/>
            <w:noWrap/>
            <w:vAlign w:val="center"/>
          </w:tcPr>
          <w:p w14:paraId="14E8ED4E">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Y≥20000</w:t>
            </w:r>
          </w:p>
        </w:tc>
        <w:tc>
          <w:tcPr>
            <w:tcW w:w="1985" w:type="dxa"/>
            <w:noWrap/>
            <w:vAlign w:val="center"/>
          </w:tcPr>
          <w:p w14:paraId="2E4862E8">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500≤Y＜20000</w:t>
            </w:r>
          </w:p>
        </w:tc>
        <w:tc>
          <w:tcPr>
            <w:tcW w:w="1663" w:type="dxa"/>
            <w:noWrap/>
            <w:vAlign w:val="center"/>
          </w:tcPr>
          <w:p w14:paraId="64A97D56">
            <w:pPr>
              <w:ind w:hanging="1"/>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100≤Y＜500 </w:t>
            </w:r>
          </w:p>
        </w:tc>
        <w:tc>
          <w:tcPr>
            <w:tcW w:w="1156" w:type="dxa"/>
            <w:noWrap/>
            <w:vAlign w:val="center"/>
          </w:tcPr>
          <w:p w14:paraId="1B029784">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Y＜100</w:t>
            </w:r>
          </w:p>
        </w:tc>
      </w:tr>
      <w:tr w14:paraId="78FAA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 w:hRule="atLeast"/>
          <w:jc w:val="center"/>
        </w:trPr>
        <w:tc>
          <w:tcPr>
            <w:tcW w:w="1860" w:type="dxa"/>
            <w:vMerge w:val="restart"/>
            <w:noWrap/>
            <w:vAlign w:val="center"/>
          </w:tcPr>
          <w:p w14:paraId="7CAE68D7">
            <w:pP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交通运输业 *</w:t>
            </w:r>
          </w:p>
        </w:tc>
        <w:tc>
          <w:tcPr>
            <w:tcW w:w="1817" w:type="dxa"/>
            <w:noWrap/>
            <w:vAlign w:val="center"/>
          </w:tcPr>
          <w:p w14:paraId="2ACBDA68">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从业人员(X)</w:t>
            </w:r>
          </w:p>
        </w:tc>
        <w:tc>
          <w:tcPr>
            <w:tcW w:w="823" w:type="dxa"/>
            <w:noWrap/>
            <w:vAlign w:val="center"/>
          </w:tcPr>
          <w:p w14:paraId="51C637D6">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人</w:t>
            </w:r>
          </w:p>
        </w:tc>
        <w:tc>
          <w:tcPr>
            <w:tcW w:w="1312" w:type="dxa"/>
            <w:noWrap/>
            <w:vAlign w:val="center"/>
          </w:tcPr>
          <w:p w14:paraId="0185A33A">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X≥1000</w:t>
            </w:r>
          </w:p>
        </w:tc>
        <w:tc>
          <w:tcPr>
            <w:tcW w:w="1985" w:type="dxa"/>
            <w:noWrap/>
            <w:vAlign w:val="center"/>
          </w:tcPr>
          <w:p w14:paraId="01AD70C3">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300≤X＜1000</w:t>
            </w:r>
          </w:p>
        </w:tc>
        <w:tc>
          <w:tcPr>
            <w:tcW w:w="1663" w:type="dxa"/>
            <w:noWrap/>
            <w:vAlign w:val="center"/>
          </w:tcPr>
          <w:p w14:paraId="6A92BD7D">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20≤X＜300</w:t>
            </w:r>
          </w:p>
        </w:tc>
        <w:tc>
          <w:tcPr>
            <w:tcW w:w="1156" w:type="dxa"/>
            <w:noWrap/>
            <w:vAlign w:val="center"/>
          </w:tcPr>
          <w:p w14:paraId="5D495D01">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X＜20</w:t>
            </w:r>
          </w:p>
        </w:tc>
      </w:tr>
      <w:tr w14:paraId="5BC40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 w:hRule="atLeast"/>
          <w:jc w:val="center"/>
        </w:trPr>
        <w:tc>
          <w:tcPr>
            <w:tcW w:w="1860" w:type="dxa"/>
            <w:vMerge w:val="continue"/>
            <w:noWrap/>
            <w:vAlign w:val="center"/>
          </w:tcPr>
          <w:p w14:paraId="2AF78DEC">
            <w:pPr>
              <w:rPr>
                <w:rFonts w:hint="eastAsia" w:cs="宋体"/>
                <w:color w:val="000000" w:themeColor="text1"/>
                <w:sz w:val="21"/>
                <w:szCs w:val="21"/>
                <w:highlight w:val="none"/>
                <w14:textFill>
                  <w14:solidFill>
                    <w14:schemeClr w14:val="tx1"/>
                  </w14:solidFill>
                </w14:textFill>
              </w:rPr>
            </w:pPr>
          </w:p>
        </w:tc>
        <w:tc>
          <w:tcPr>
            <w:tcW w:w="1817" w:type="dxa"/>
            <w:noWrap/>
            <w:vAlign w:val="center"/>
          </w:tcPr>
          <w:p w14:paraId="5182D48A">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营业收入(Y)</w:t>
            </w:r>
          </w:p>
        </w:tc>
        <w:tc>
          <w:tcPr>
            <w:tcW w:w="823" w:type="dxa"/>
            <w:noWrap/>
            <w:vAlign w:val="center"/>
          </w:tcPr>
          <w:p w14:paraId="300F55F1">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万元</w:t>
            </w:r>
          </w:p>
        </w:tc>
        <w:tc>
          <w:tcPr>
            <w:tcW w:w="1312" w:type="dxa"/>
            <w:noWrap/>
            <w:vAlign w:val="center"/>
          </w:tcPr>
          <w:p w14:paraId="37D29541">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Y≥30000</w:t>
            </w:r>
          </w:p>
        </w:tc>
        <w:tc>
          <w:tcPr>
            <w:tcW w:w="1985" w:type="dxa"/>
            <w:noWrap/>
            <w:vAlign w:val="center"/>
          </w:tcPr>
          <w:p w14:paraId="461D27FD">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3000≤Y＜30000</w:t>
            </w:r>
          </w:p>
        </w:tc>
        <w:tc>
          <w:tcPr>
            <w:tcW w:w="1663" w:type="dxa"/>
            <w:noWrap/>
            <w:vAlign w:val="center"/>
          </w:tcPr>
          <w:p w14:paraId="35609BF4">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200≤Y＜3000</w:t>
            </w:r>
          </w:p>
        </w:tc>
        <w:tc>
          <w:tcPr>
            <w:tcW w:w="1156" w:type="dxa"/>
            <w:noWrap/>
            <w:vAlign w:val="center"/>
          </w:tcPr>
          <w:p w14:paraId="744C8E97">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Y＜200</w:t>
            </w:r>
          </w:p>
        </w:tc>
      </w:tr>
      <w:tr w14:paraId="7718C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 w:hRule="atLeast"/>
          <w:jc w:val="center"/>
        </w:trPr>
        <w:tc>
          <w:tcPr>
            <w:tcW w:w="1860" w:type="dxa"/>
            <w:vMerge w:val="restart"/>
            <w:noWrap/>
            <w:vAlign w:val="center"/>
          </w:tcPr>
          <w:p w14:paraId="0B5901F2">
            <w:pP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仓储业*</w:t>
            </w:r>
          </w:p>
        </w:tc>
        <w:tc>
          <w:tcPr>
            <w:tcW w:w="1817" w:type="dxa"/>
            <w:noWrap/>
            <w:vAlign w:val="center"/>
          </w:tcPr>
          <w:p w14:paraId="011AC4CA">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从业人员(X)</w:t>
            </w:r>
          </w:p>
        </w:tc>
        <w:tc>
          <w:tcPr>
            <w:tcW w:w="823" w:type="dxa"/>
            <w:noWrap/>
            <w:vAlign w:val="center"/>
          </w:tcPr>
          <w:p w14:paraId="14B4AE5C">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人</w:t>
            </w:r>
          </w:p>
        </w:tc>
        <w:tc>
          <w:tcPr>
            <w:tcW w:w="1312" w:type="dxa"/>
            <w:noWrap/>
            <w:vAlign w:val="center"/>
          </w:tcPr>
          <w:p w14:paraId="5A9BBC1A">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X≥200</w:t>
            </w:r>
          </w:p>
        </w:tc>
        <w:tc>
          <w:tcPr>
            <w:tcW w:w="1985" w:type="dxa"/>
            <w:noWrap/>
            <w:vAlign w:val="center"/>
          </w:tcPr>
          <w:p w14:paraId="1414AE39">
            <w:pPr>
              <w:ind w:left="126" w:hanging="126" w:hangingChars="60"/>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100≤X＜200</w:t>
            </w:r>
          </w:p>
        </w:tc>
        <w:tc>
          <w:tcPr>
            <w:tcW w:w="1663" w:type="dxa"/>
            <w:noWrap/>
            <w:vAlign w:val="center"/>
          </w:tcPr>
          <w:p w14:paraId="60BBC6BE">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20≤X＜100</w:t>
            </w:r>
          </w:p>
        </w:tc>
        <w:tc>
          <w:tcPr>
            <w:tcW w:w="1156" w:type="dxa"/>
            <w:noWrap/>
            <w:vAlign w:val="center"/>
          </w:tcPr>
          <w:p w14:paraId="44615812">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X＜20</w:t>
            </w:r>
          </w:p>
        </w:tc>
      </w:tr>
      <w:tr w14:paraId="358B5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 w:hRule="atLeast"/>
          <w:jc w:val="center"/>
        </w:trPr>
        <w:tc>
          <w:tcPr>
            <w:tcW w:w="1860" w:type="dxa"/>
            <w:vMerge w:val="continue"/>
            <w:noWrap/>
            <w:vAlign w:val="center"/>
          </w:tcPr>
          <w:p w14:paraId="35CCA3F2">
            <w:pPr>
              <w:rPr>
                <w:rFonts w:hint="eastAsia" w:cs="宋体"/>
                <w:color w:val="000000" w:themeColor="text1"/>
                <w:sz w:val="21"/>
                <w:szCs w:val="21"/>
                <w:highlight w:val="none"/>
                <w14:textFill>
                  <w14:solidFill>
                    <w14:schemeClr w14:val="tx1"/>
                  </w14:solidFill>
                </w14:textFill>
              </w:rPr>
            </w:pPr>
          </w:p>
        </w:tc>
        <w:tc>
          <w:tcPr>
            <w:tcW w:w="1817" w:type="dxa"/>
            <w:noWrap/>
            <w:vAlign w:val="center"/>
          </w:tcPr>
          <w:p w14:paraId="7E137F7E">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营业收入(Y)</w:t>
            </w:r>
          </w:p>
        </w:tc>
        <w:tc>
          <w:tcPr>
            <w:tcW w:w="823" w:type="dxa"/>
            <w:noWrap/>
            <w:vAlign w:val="center"/>
          </w:tcPr>
          <w:p w14:paraId="38C7F254">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万元</w:t>
            </w:r>
          </w:p>
        </w:tc>
        <w:tc>
          <w:tcPr>
            <w:tcW w:w="1312" w:type="dxa"/>
            <w:noWrap/>
            <w:vAlign w:val="center"/>
          </w:tcPr>
          <w:p w14:paraId="2F5A5DD0">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Y≥30000</w:t>
            </w:r>
          </w:p>
        </w:tc>
        <w:tc>
          <w:tcPr>
            <w:tcW w:w="1985" w:type="dxa"/>
            <w:noWrap/>
            <w:vAlign w:val="center"/>
          </w:tcPr>
          <w:p w14:paraId="72066B04">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1000≤Y＜30000</w:t>
            </w:r>
          </w:p>
        </w:tc>
        <w:tc>
          <w:tcPr>
            <w:tcW w:w="1663" w:type="dxa"/>
            <w:noWrap/>
            <w:vAlign w:val="center"/>
          </w:tcPr>
          <w:p w14:paraId="545C7A30">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100≤Y＜1000</w:t>
            </w:r>
          </w:p>
        </w:tc>
        <w:tc>
          <w:tcPr>
            <w:tcW w:w="1156" w:type="dxa"/>
            <w:noWrap/>
            <w:vAlign w:val="center"/>
          </w:tcPr>
          <w:p w14:paraId="35FE16C5">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Y＜100</w:t>
            </w:r>
          </w:p>
        </w:tc>
      </w:tr>
      <w:tr w14:paraId="0D8AC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 w:hRule="atLeast"/>
          <w:jc w:val="center"/>
        </w:trPr>
        <w:tc>
          <w:tcPr>
            <w:tcW w:w="1860" w:type="dxa"/>
            <w:vMerge w:val="restart"/>
            <w:noWrap/>
            <w:vAlign w:val="center"/>
          </w:tcPr>
          <w:p w14:paraId="127CCFF1">
            <w:pP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邮政业</w:t>
            </w:r>
          </w:p>
        </w:tc>
        <w:tc>
          <w:tcPr>
            <w:tcW w:w="1817" w:type="dxa"/>
            <w:noWrap/>
            <w:vAlign w:val="center"/>
          </w:tcPr>
          <w:p w14:paraId="1DA715AC">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从业人员(X)</w:t>
            </w:r>
          </w:p>
        </w:tc>
        <w:tc>
          <w:tcPr>
            <w:tcW w:w="823" w:type="dxa"/>
            <w:noWrap/>
            <w:vAlign w:val="center"/>
          </w:tcPr>
          <w:p w14:paraId="13A19EB8">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人</w:t>
            </w:r>
          </w:p>
        </w:tc>
        <w:tc>
          <w:tcPr>
            <w:tcW w:w="1312" w:type="dxa"/>
            <w:noWrap/>
            <w:vAlign w:val="center"/>
          </w:tcPr>
          <w:p w14:paraId="1F834C9D">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X≥1000</w:t>
            </w:r>
          </w:p>
        </w:tc>
        <w:tc>
          <w:tcPr>
            <w:tcW w:w="1985" w:type="dxa"/>
            <w:noWrap/>
            <w:vAlign w:val="center"/>
          </w:tcPr>
          <w:p w14:paraId="0812FAC8">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300≤X＜1000</w:t>
            </w:r>
          </w:p>
        </w:tc>
        <w:tc>
          <w:tcPr>
            <w:tcW w:w="1663" w:type="dxa"/>
            <w:noWrap/>
            <w:vAlign w:val="center"/>
          </w:tcPr>
          <w:p w14:paraId="4E53BCD9">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20≤X＜300</w:t>
            </w:r>
          </w:p>
        </w:tc>
        <w:tc>
          <w:tcPr>
            <w:tcW w:w="1156" w:type="dxa"/>
            <w:noWrap/>
            <w:vAlign w:val="center"/>
          </w:tcPr>
          <w:p w14:paraId="7E67C6A1">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X＜20</w:t>
            </w:r>
          </w:p>
        </w:tc>
      </w:tr>
      <w:tr w14:paraId="47FC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 w:hRule="atLeast"/>
          <w:jc w:val="center"/>
        </w:trPr>
        <w:tc>
          <w:tcPr>
            <w:tcW w:w="1860" w:type="dxa"/>
            <w:vMerge w:val="continue"/>
            <w:noWrap/>
            <w:vAlign w:val="center"/>
          </w:tcPr>
          <w:p w14:paraId="382B6413">
            <w:pPr>
              <w:rPr>
                <w:rFonts w:hint="eastAsia" w:cs="宋体"/>
                <w:color w:val="000000" w:themeColor="text1"/>
                <w:sz w:val="21"/>
                <w:szCs w:val="21"/>
                <w:highlight w:val="none"/>
                <w14:textFill>
                  <w14:solidFill>
                    <w14:schemeClr w14:val="tx1"/>
                  </w14:solidFill>
                </w14:textFill>
              </w:rPr>
            </w:pPr>
          </w:p>
        </w:tc>
        <w:tc>
          <w:tcPr>
            <w:tcW w:w="1817" w:type="dxa"/>
            <w:noWrap/>
            <w:vAlign w:val="center"/>
          </w:tcPr>
          <w:p w14:paraId="7725B8DD">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营业收入(Y)</w:t>
            </w:r>
          </w:p>
        </w:tc>
        <w:tc>
          <w:tcPr>
            <w:tcW w:w="823" w:type="dxa"/>
            <w:noWrap/>
            <w:vAlign w:val="center"/>
          </w:tcPr>
          <w:p w14:paraId="77AB7470">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万元</w:t>
            </w:r>
          </w:p>
        </w:tc>
        <w:tc>
          <w:tcPr>
            <w:tcW w:w="1312" w:type="dxa"/>
            <w:noWrap/>
            <w:vAlign w:val="center"/>
          </w:tcPr>
          <w:p w14:paraId="7361EB66">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Y≥30000</w:t>
            </w:r>
          </w:p>
        </w:tc>
        <w:tc>
          <w:tcPr>
            <w:tcW w:w="1985" w:type="dxa"/>
            <w:noWrap/>
            <w:vAlign w:val="center"/>
          </w:tcPr>
          <w:p w14:paraId="639C7DCA">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2000≤Y＜30000</w:t>
            </w:r>
          </w:p>
        </w:tc>
        <w:tc>
          <w:tcPr>
            <w:tcW w:w="1663" w:type="dxa"/>
            <w:noWrap/>
            <w:vAlign w:val="center"/>
          </w:tcPr>
          <w:p w14:paraId="3301CABD">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100≤Y＜2000</w:t>
            </w:r>
          </w:p>
        </w:tc>
        <w:tc>
          <w:tcPr>
            <w:tcW w:w="1156" w:type="dxa"/>
            <w:noWrap/>
            <w:vAlign w:val="center"/>
          </w:tcPr>
          <w:p w14:paraId="1C875127">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Y＜100</w:t>
            </w:r>
          </w:p>
        </w:tc>
      </w:tr>
      <w:tr w14:paraId="3255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 w:hRule="atLeast"/>
          <w:jc w:val="center"/>
        </w:trPr>
        <w:tc>
          <w:tcPr>
            <w:tcW w:w="1860" w:type="dxa"/>
            <w:vMerge w:val="restart"/>
            <w:noWrap/>
            <w:vAlign w:val="center"/>
          </w:tcPr>
          <w:p w14:paraId="753279D6">
            <w:pP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住宿业</w:t>
            </w:r>
          </w:p>
        </w:tc>
        <w:tc>
          <w:tcPr>
            <w:tcW w:w="1817" w:type="dxa"/>
            <w:noWrap/>
            <w:vAlign w:val="center"/>
          </w:tcPr>
          <w:p w14:paraId="00921E5D">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从业人员(X)</w:t>
            </w:r>
          </w:p>
        </w:tc>
        <w:tc>
          <w:tcPr>
            <w:tcW w:w="823" w:type="dxa"/>
            <w:noWrap/>
            <w:vAlign w:val="center"/>
          </w:tcPr>
          <w:p w14:paraId="3C18F607">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人</w:t>
            </w:r>
          </w:p>
        </w:tc>
        <w:tc>
          <w:tcPr>
            <w:tcW w:w="1312" w:type="dxa"/>
            <w:noWrap/>
            <w:vAlign w:val="center"/>
          </w:tcPr>
          <w:p w14:paraId="10576B74">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X≥300</w:t>
            </w:r>
          </w:p>
        </w:tc>
        <w:tc>
          <w:tcPr>
            <w:tcW w:w="1985" w:type="dxa"/>
            <w:noWrap/>
            <w:vAlign w:val="center"/>
          </w:tcPr>
          <w:p w14:paraId="66442BF3">
            <w:pPr>
              <w:ind w:left="126" w:hanging="126" w:hangingChars="60"/>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100≤X＜300 </w:t>
            </w:r>
          </w:p>
        </w:tc>
        <w:tc>
          <w:tcPr>
            <w:tcW w:w="1663" w:type="dxa"/>
            <w:noWrap/>
            <w:vAlign w:val="center"/>
          </w:tcPr>
          <w:p w14:paraId="28BC42A9">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10≤X＜100</w:t>
            </w:r>
          </w:p>
        </w:tc>
        <w:tc>
          <w:tcPr>
            <w:tcW w:w="1156" w:type="dxa"/>
            <w:noWrap/>
            <w:vAlign w:val="center"/>
          </w:tcPr>
          <w:p w14:paraId="35699131">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X＜10</w:t>
            </w:r>
          </w:p>
        </w:tc>
      </w:tr>
      <w:tr w14:paraId="717DA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 w:hRule="atLeast"/>
          <w:jc w:val="center"/>
        </w:trPr>
        <w:tc>
          <w:tcPr>
            <w:tcW w:w="1860" w:type="dxa"/>
            <w:vMerge w:val="continue"/>
            <w:noWrap/>
            <w:vAlign w:val="center"/>
          </w:tcPr>
          <w:p w14:paraId="10435E7A">
            <w:pPr>
              <w:rPr>
                <w:rFonts w:hint="eastAsia" w:cs="宋体"/>
                <w:color w:val="000000" w:themeColor="text1"/>
                <w:sz w:val="21"/>
                <w:szCs w:val="21"/>
                <w:highlight w:val="none"/>
                <w14:textFill>
                  <w14:solidFill>
                    <w14:schemeClr w14:val="tx1"/>
                  </w14:solidFill>
                </w14:textFill>
              </w:rPr>
            </w:pPr>
          </w:p>
        </w:tc>
        <w:tc>
          <w:tcPr>
            <w:tcW w:w="1817" w:type="dxa"/>
            <w:noWrap/>
            <w:vAlign w:val="center"/>
          </w:tcPr>
          <w:p w14:paraId="73EED717">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营业收入(Y)</w:t>
            </w:r>
          </w:p>
        </w:tc>
        <w:tc>
          <w:tcPr>
            <w:tcW w:w="823" w:type="dxa"/>
            <w:noWrap/>
            <w:vAlign w:val="center"/>
          </w:tcPr>
          <w:p w14:paraId="4700CC39">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万元</w:t>
            </w:r>
          </w:p>
        </w:tc>
        <w:tc>
          <w:tcPr>
            <w:tcW w:w="1312" w:type="dxa"/>
            <w:noWrap/>
            <w:vAlign w:val="center"/>
          </w:tcPr>
          <w:p w14:paraId="552EFC3F">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Y≥10000</w:t>
            </w:r>
          </w:p>
        </w:tc>
        <w:tc>
          <w:tcPr>
            <w:tcW w:w="1985" w:type="dxa"/>
            <w:noWrap/>
            <w:vAlign w:val="center"/>
          </w:tcPr>
          <w:p w14:paraId="654AE9BA">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2000≤Y＜10000</w:t>
            </w:r>
          </w:p>
        </w:tc>
        <w:tc>
          <w:tcPr>
            <w:tcW w:w="1663" w:type="dxa"/>
            <w:noWrap/>
            <w:vAlign w:val="center"/>
          </w:tcPr>
          <w:p w14:paraId="49BDCC71">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100≤Y＜2000</w:t>
            </w:r>
          </w:p>
        </w:tc>
        <w:tc>
          <w:tcPr>
            <w:tcW w:w="1156" w:type="dxa"/>
            <w:noWrap/>
            <w:vAlign w:val="center"/>
          </w:tcPr>
          <w:p w14:paraId="7CAEC0F8">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Y＜100</w:t>
            </w:r>
          </w:p>
        </w:tc>
      </w:tr>
      <w:tr w14:paraId="7D810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 w:hRule="atLeast"/>
          <w:jc w:val="center"/>
        </w:trPr>
        <w:tc>
          <w:tcPr>
            <w:tcW w:w="1860" w:type="dxa"/>
            <w:vMerge w:val="restart"/>
            <w:noWrap/>
            <w:vAlign w:val="center"/>
          </w:tcPr>
          <w:p w14:paraId="7E5BB129">
            <w:pP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餐饮业</w:t>
            </w:r>
          </w:p>
        </w:tc>
        <w:tc>
          <w:tcPr>
            <w:tcW w:w="1817" w:type="dxa"/>
            <w:noWrap/>
            <w:vAlign w:val="center"/>
          </w:tcPr>
          <w:p w14:paraId="2D4C47C6">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从业人员(X)</w:t>
            </w:r>
          </w:p>
        </w:tc>
        <w:tc>
          <w:tcPr>
            <w:tcW w:w="823" w:type="dxa"/>
            <w:noWrap/>
            <w:vAlign w:val="center"/>
          </w:tcPr>
          <w:p w14:paraId="740BC831">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人</w:t>
            </w:r>
          </w:p>
        </w:tc>
        <w:tc>
          <w:tcPr>
            <w:tcW w:w="1312" w:type="dxa"/>
            <w:noWrap/>
            <w:vAlign w:val="center"/>
          </w:tcPr>
          <w:p w14:paraId="387F91D0">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X≥300</w:t>
            </w:r>
          </w:p>
        </w:tc>
        <w:tc>
          <w:tcPr>
            <w:tcW w:w="1985" w:type="dxa"/>
            <w:noWrap/>
            <w:vAlign w:val="center"/>
          </w:tcPr>
          <w:p w14:paraId="439BEBFF">
            <w:pPr>
              <w:ind w:left="126" w:hanging="126" w:hangingChars="60"/>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100≤X＜300 </w:t>
            </w:r>
          </w:p>
        </w:tc>
        <w:tc>
          <w:tcPr>
            <w:tcW w:w="1663" w:type="dxa"/>
            <w:noWrap/>
            <w:vAlign w:val="center"/>
          </w:tcPr>
          <w:p w14:paraId="23D40381">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10≤X＜100</w:t>
            </w:r>
          </w:p>
        </w:tc>
        <w:tc>
          <w:tcPr>
            <w:tcW w:w="1156" w:type="dxa"/>
            <w:noWrap/>
            <w:vAlign w:val="center"/>
          </w:tcPr>
          <w:p w14:paraId="24C10F29">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X＜10</w:t>
            </w:r>
          </w:p>
        </w:tc>
      </w:tr>
      <w:tr w14:paraId="6184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 w:hRule="atLeast"/>
          <w:jc w:val="center"/>
        </w:trPr>
        <w:tc>
          <w:tcPr>
            <w:tcW w:w="1860" w:type="dxa"/>
            <w:vMerge w:val="continue"/>
            <w:noWrap/>
            <w:vAlign w:val="center"/>
          </w:tcPr>
          <w:p w14:paraId="0F1063BD">
            <w:pPr>
              <w:rPr>
                <w:rFonts w:hint="eastAsia" w:cs="宋体"/>
                <w:color w:val="000000" w:themeColor="text1"/>
                <w:sz w:val="21"/>
                <w:szCs w:val="21"/>
                <w:highlight w:val="none"/>
                <w14:textFill>
                  <w14:solidFill>
                    <w14:schemeClr w14:val="tx1"/>
                  </w14:solidFill>
                </w14:textFill>
              </w:rPr>
            </w:pPr>
          </w:p>
        </w:tc>
        <w:tc>
          <w:tcPr>
            <w:tcW w:w="1817" w:type="dxa"/>
            <w:noWrap/>
            <w:vAlign w:val="center"/>
          </w:tcPr>
          <w:p w14:paraId="3C2DCC76">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营业收入(Y)</w:t>
            </w:r>
          </w:p>
        </w:tc>
        <w:tc>
          <w:tcPr>
            <w:tcW w:w="823" w:type="dxa"/>
            <w:noWrap/>
            <w:vAlign w:val="center"/>
          </w:tcPr>
          <w:p w14:paraId="518C3CAD">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万元</w:t>
            </w:r>
          </w:p>
        </w:tc>
        <w:tc>
          <w:tcPr>
            <w:tcW w:w="1312" w:type="dxa"/>
            <w:noWrap/>
            <w:vAlign w:val="center"/>
          </w:tcPr>
          <w:p w14:paraId="027C3AD7">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Y≥10000</w:t>
            </w:r>
          </w:p>
        </w:tc>
        <w:tc>
          <w:tcPr>
            <w:tcW w:w="1985" w:type="dxa"/>
            <w:noWrap/>
            <w:vAlign w:val="center"/>
          </w:tcPr>
          <w:p w14:paraId="65C88B17">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2000≤Y＜10000</w:t>
            </w:r>
          </w:p>
        </w:tc>
        <w:tc>
          <w:tcPr>
            <w:tcW w:w="1663" w:type="dxa"/>
            <w:noWrap/>
            <w:vAlign w:val="center"/>
          </w:tcPr>
          <w:p w14:paraId="458B6256">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100≤Y＜2000</w:t>
            </w:r>
          </w:p>
        </w:tc>
        <w:tc>
          <w:tcPr>
            <w:tcW w:w="1156" w:type="dxa"/>
            <w:noWrap/>
            <w:vAlign w:val="center"/>
          </w:tcPr>
          <w:p w14:paraId="74C56A0C">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Y＜100</w:t>
            </w:r>
          </w:p>
        </w:tc>
      </w:tr>
      <w:tr w14:paraId="03C6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 w:hRule="atLeast"/>
          <w:jc w:val="center"/>
        </w:trPr>
        <w:tc>
          <w:tcPr>
            <w:tcW w:w="1860" w:type="dxa"/>
            <w:vMerge w:val="restart"/>
            <w:noWrap/>
            <w:vAlign w:val="center"/>
          </w:tcPr>
          <w:p w14:paraId="71FB1DAC">
            <w:pP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信息传输业 *</w:t>
            </w:r>
          </w:p>
        </w:tc>
        <w:tc>
          <w:tcPr>
            <w:tcW w:w="1817" w:type="dxa"/>
            <w:noWrap/>
            <w:vAlign w:val="center"/>
          </w:tcPr>
          <w:p w14:paraId="442E0382">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从业人员(X)</w:t>
            </w:r>
          </w:p>
        </w:tc>
        <w:tc>
          <w:tcPr>
            <w:tcW w:w="823" w:type="dxa"/>
            <w:noWrap/>
            <w:vAlign w:val="center"/>
          </w:tcPr>
          <w:p w14:paraId="576307B4">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人</w:t>
            </w:r>
          </w:p>
        </w:tc>
        <w:tc>
          <w:tcPr>
            <w:tcW w:w="1312" w:type="dxa"/>
            <w:noWrap/>
            <w:vAlign w:val="center"/>
          </w:tcPr>
          <w:p w14:paraId="7777609C">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X≥2000</w:t>
            </w:r>
          </w:p>
        </w:tc>
        <w:tc>
          <w:tcPr>
            <w:tcW w:w="1985" w:type="dxa"/>
            <w:noWrap/>
            <w:vAlign w:val="center"/>
          </w:tcPr>
          <w:p w14:paraId="0E348513">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100≤X＜2000</w:t>
            </w:r>
          </w:p>
        </w:tc>
        <w:tc>
          <w:tcPr>
            <w:tcW w:w="1663" w:type="dxa"/>
            <w:noWrap/>
            <w:vAlign w:val="center"/>
          </w:tcPr>
          <w:p w14:paraId="7C78541E">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10≤X＜100</w:t>
            </w:r>
          </w:p>
        </w:tc>
        <w:tc>
          <w:tcPr>
            <w:tcW w:w="1156" w:type="dxa"/>
            <w:noWrap/>
            <w:vAlign w:val="center"/>
          </w:tcPr>
          <w:p w14:paraId="3CE8AEA7">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X＜10</w:t>
            </w:r>
          </w:p>
        </w:tc>
      </w:tr>
      <w:tr w14:paraId="12F0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 w:hRule="atLeast"/>
          <w:jc w:val="center"/>
        </w:trPr>
        <w:tc>
          <w:tcPr>
            <w:tcW w:w="1860" w:type="dxa"/>
            <w:vMerge w:val="continue"/>
            <w:noWrap/>
            <w:vAlign w:val="center"/>
          </w:tcPr>
          <w:p w14:paraId="47079661">
            <w:pPr>
              <w:rPr>
                <w:rFonts w:hint="eastAsia" w:cs="宋体"/>
                <w:color w:val="000000" w:themeColor="text1"/>
                <w:sz w:val="21"/>
                <w:szCs w:val="21"/>
                <w:highlight w:val="none"/>
                <w14:textFill>
                  <w14:solidFill>
                    <w14:schemeClr w14:val="tx1"/>
                  </w14:solidFill>
                </w14:textFill>
              </w:rPr>
            </w:pPr>
          </w:p>
        </w:tc>
        <w:tc>
          <w:tcPr>
            <w:tcW w:w="1817" w:type="dxa"/>
            <w:noWrap/>
            <w:vAlign w:val="center"/>
          </w:tcPr>
          <w:p w14:paraId="1F27AA85">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营业收入(Y)</w:t>
            </w:r>
          </w:p>
        </w:tc>
        <w:tc>
          <w:tcPr>
            <w:tcW w:w="823" w:type="dxa"/>
            <w:noWrap/>
            <w:vAlign w:val="center"/>
          </w:tcPr>
          <w:p w14:paraId="589E414A">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万元</w:t>
            </w:r>
          </w:p>
        </w:tc>
        <w:tc>
          <w:tcPr>
            <w:tcW w:w="1312" w:type="dxa"/>
            <w:noWrap/>
            <w:vAlign w:val="center"/>
          </w:tcPr>
          <w:p w14:paraId="24C56F27">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Y≥100000</w:t>
            </w:r>
          </w:p>
        </w:tc>
        <w:tc>
          <w:tcPr>
            <w:tcW w:w="1985" w:type="dxa"/>
            <w:noWrap/>
            <w:vAlign w:val="center"/>
          </w:tcPr>
          <w:p w14:paraId="37E7E510">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1000≤Y＜100000</w:t>
            </w:r>
          </w:p>
        </w:tc>
        <w:tc>
          <w:tcPr>
            <w:tcW w:w="1663" w:type="dxa"/>
            <w:noWrap/>
            <w:vAlign w:val="center"/>
          </w:tcPr>
          <w:p w14:paraId="5F8D8E63">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100≤Y＜1000</w:t>
            </w:r>
          </w:p>
        </w:tc>
        <w:tc>
          <w:tcPr>
            <w:tcW w:w="1156" w:type="dxa"/>
            <w:noWrap/>
            <w:vAlign w:val="center"/>
          </w:tcPr>
          <w:p w14:paraId="30ADE3A1">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Y＜100</w:t>
            </w:r>
          </w:p>
        </w:tc>
      </w:tr>
      <w:tr w14:paraId="6B76C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 w:hRule="atLeast"/>
          <w:jc w:val="center"/>
        </w:trPr>
        <w:tc>
          <w:tcPr>
            <w:tcW w:w="1860" w:type="dxa"/>
            <w:vMerge w:val="restart"/>
            <w:noWrap/>
            <w:vAlign w:val="center"/>
          </w:tcPr>
          <w:p w14:paraId="188D9AF1">
            <w:pPr>
              <w:rPr>
                <w:rFonts w:hint="eastAsia" w:cs="宋体"/>
                <w:color w:val="000000" w:themeColor="text1"/>
                <w:spacing w:val="-12"/>
                <w:sz w:val="21"/>
                <w:szCs w:val="21"/>
                <w:highlight w:val="none"/>
                <w:lang w:eastAsia="zh-CN"/>
                <w14:textFill>
                  <w14:solidFill>
                    <w14:schemeClr w14:val="tx1"/>
                  </w14:solidFill>
                </w14:textFill>
              </w:rPr>
            </w:pPr>
            <w:r>
              <w:rPr>
                <w:rFonts w:hint="eastAsia" w:cs="宋体"/>
                <w:color w:val="000000" w:themeColor="text1"/>
                <w:spacing w:val="-12"/>
                <w:sz w:val="21"/>
                <w:szCs w:val="21"/>
                <w:highlight w:val="none"/>
                <w:lang w:eastAsia="zh-CN"/>
                <w14:textFill>
                  <w14:solidFill>
                    <w14:schemeClr w14:val="tx1"/>
                  </w14:solidFill>
                </w14:textFill>
              </w:rPr>
              <w:t>软件和信息技术服</w:t>
            </w:r>
            <w:r>
              <w:rPr>
                <w:rFonts w:hint="eastAsia" w:cs="宋体"/>
                <w:color w:val="000000" w:themeColor="text1"/>
                <w:sz w:val="21"/>
                <w:szCs w:val="21"/>
                <w:highlight w:val="none"/>
                <w:lang w:eastAsia="zh-CN"/>
                <w14:textFill>
                  <w14:solidFill>
                    <w14:schemeClr w14:val="tx1"/>
                  </w14:solidFill>
                </w14:textFill>
              </w:rPr>
              <w:t>务业</w:t>
            </w:r>
          </w:p>
        </w:tc>
        <w:tc>
          <w:tcPr>
            <w:tcW w:w="1817" w:type="dxa"/>
            <w:noWrap/>
            <w:vAlign w:val="center"/>
          </w:tcPr>
          <w:p w14:paraId="512F39B5">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从业人员(X)</w:t>
            </w:r>
          </w:p>
        </w:tc>
        <w:tc>
          <w:tcPr>
            <w:tcW w:w="823" w:type="dxa"/>
            <w:noWrap/>
            <w:vAlign w:val="center"/>
          </w:tcPr>
          <w:p w14:paraId="7B3F889B">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人</w:t>
            </w:r>
          </w:p>
        </w:tc>
        <w:tc>
          <w:tcPr>
            <w:tcW w:w="1312" w:type="dxa"/>
            <w:noWrap/>
            <w:vAlign w:val="center"/>
          </w:tcPr>
          <w:p w14:paraId="32A040A9">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X≥300</w:t>
            </w:r>
          </w:p>
        </w:tc>
        <w:tc>
          <w:tcPr>
            <w:tcW w:w="1985" w:type="dxa"/>
            <w:noWrap/>
            <w:vAlign w:val="center"/>
          </w:tcPr>
          <w:p w14:paraId="2953EEC5">
            <w:pPr>
              <w:ind w:left="126" w:hanging="126" w:hangingChars="60"/>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100≤X＜300 </w:t>
            </w:r>
          </w:p>
        </w:tc>
        <w:tc>
          <w:tcPr>
            <w:tcW w:w="1663" w:type="dxa"/>
            <w:noWrap/>
            <w:vAlign w:val="center"/>
          </w:tcPr>
          <w:p w14:paraId="4DAE507B">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10≤X＜100</w:t>
            </w:r>
          </w:p>
        </w:tc>
        <w:tc>
          <w:tcPr>
            <w:tcW w:w="1156" w:type="dxa"/>
            <w:noWrap/>
            <w:vAlign w:val="center"/>
          </w:tcPr>
          <w:p w14:paraId="3726EB07">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X＜10</w:t>
            </w:r>
          </w:p>
        </w:tc>
      </w:tr>
      <w:tr w14:paraId="1C0D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 w:hRule="atLeast"/>
          <w:jc w:val="center"/>
        </w:trPr>
        <w:tc>
          <w:tcPr>
            <w:tcW w:w="1860" w:type="dxa"/>
            <w:vMerge w:val="continue"/>
            <w:noWrap/>
            <w:vAlign w:val="center"/>
          </w:tcPr>
          <w:p w14:paraId="0F1045BB">
            <w:pPr>
              <w:rPr>
                <w:rFonts w:hint="eastAsia" w:cs="宋体"/>
                <w:color w:val="000000" w:themeColor="text1"/>
                <w:spacing w:val="-12"/>
                <w:sz w:val="21"/>
                <w:szCs w:val="21"/>
                <w:highlight w:val="none"/>
                <w14:textFill>
                  <w14:solidFill>
                    <w14:schemeClr w14:val="tx1"/>
                  </w14:solidFill>
                </w14:textFill>
              </w:rPr>
            </w:pPr>
          </w:p>
        </w:tc>
        <w:tc>
          <w:tcPr>
            <w:tcW w:w="1817" w:type="dxa"/>
            <w:noWrap/>
            <w:vAlign w:val="center"/>
          </w:tcPr>
          <w:p w14:paraId="35840265">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营业收入(Y)</w:t>
            </w:r>
          </w:p>
        </w:tc>
        <w:tc>
          <w:tcPr>
            <w:tcW w:w="823" w:type="dxa"/>
            <w:noWrap/>
            <w:vAlign w:val="center"/>
          </w:tcPr>
          <w:p w14:paraId="0304393C">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万元</w:t>
            </w:r>
          </w:p>
        </w:tc>
        <w:tc>
          <w:tcPr>
            <w:tcW w:w="1312" w:type="dxa"/>
            <w:noWrap/>
            <w:vAlign w:val="center"/>
          </w:tcPr>
          <w:p w14:paraId="1941B8B2">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Y≥10000</w:t>
            </w:r>
          </w:p>
        </w:tc>
        <w:tc>
          <w:tcPr>
            <w:tcW w:w="1985" w:type="dxa"/>
            <w:noWrap/>
            <w:vAlign w:val="center"/>
          </w:tcPr>
          <w:p w14:paraId="4880E05D">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1000≤Y＜10000</w:t>
            </w:r>
          </w:p>
        </w:tc>
        <w:tc>
          <w:tcPr>
            <w:tcW w:w="1663" w:type="dxa"/>
            <w:noWrap/>
            <w:vAlign w:val="center"/>
          </w:tcPr>
          <w:p w14:paraId="1F9A8C93">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50≤Y＜1000</w:t>
            </w:r>
          </w:p>
        </w:tc>
        <w:tc>
          <w:tcPr>
            <w:tcW w:w="1156" w:type="dxa"/>
            <w:noWrap/>
            <w:vAlign w:val="center"/>
          </w:tcPr>
          <w:p w14:paraId="075E753E">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Y＜50</w:t>
            </w:r>
          </w:p>
        </w:tc>
      </w:tr>
      <w:tr w14:paraId="21815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 w:hRule="atLeast"/>
          <w:jc w:val="center"/>
        </w:trPr>
        <w:tc>
          <w:tcPr>
            <w:tcW w:w="1860" w:type="dxa"/>
            <w:vMerge w:val="restart"/>
            <w:noWrap/>
            <w:vAlign w:val="center"/>
          </w:tcPr>
          <w:p w14:paraId="52458B31">
            <w:pP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房地产开发经营</w:t>
            </w:r>
          </w:p>
        </w:tc>
        <w:tc>
          <w:tcPr>
            <w:tcW w:w="1817" w:type="dxa"/>
            <w:noWrap/>
            <w:vAlign w:val="center"/>
          </w:tcPr>
          <w:p w14:paraId="4B387FCF">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营业收入(Y)</w:t>
            </w:r>
          </w:p>
        </w:tc>
        <w:tc>
          <w:tcPr>
            <w:tcW w:w="823" w:type="dxa"/>
            <w:noWrap/>
            <w:vAlign w:val="center"/>
          </w:tcPr>
          <w:p w14:paraId="30633C8B">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万元</w:t>
            </w:r>
          </w:p>
        </w:tc>
        <w:tc>
          <w:tcPr>
            <w:tcW w:w="1312" w:type="dxa"/>
            <w:noWrap/>
            <w:vAlign w:val="center"/>
          </w:tcPr>
          <w:p w14:paraId="5D743CFD">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Y≥200000</w:t>
            </w:r>
          </w:p>
        </w:tc>
        <w:tc>
          <w:tcPr>
            <w:tcW w:w="1985" w:type="dxa"/>
            <w:noWrap/>
            <w:vAlign w:val="center"/>
          </w:tcPr>
          <w:p w14:paraId="4F562006">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1000≤Y＜200000</w:t>
            </w:r>
          </w:p>
        </w:tc>
        <w:tc>
          <w:tcPr>
            <w:tcW w:w="1663" w:type="dxa"/>
            <w:noWrap/>
            <w:vAlign w:val="center"/>
          </w:tcPr>
          <w:p w14:paraId="30BE2332">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100≤Y＜1000</w:t>
            </w:r>
          </w:p>
        </w:tc>
        <w:tc>
          <w:tcPr>
            <w:tcW w:w="1156" w:type="dxa"/>
            <w:noWrap/>
            <w:vAlign w:val="center"/>
          </w:tcPr>
          <w:p w14:paraId="2C9183A6">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Y＜100</w:t>
            </w:r>
          </w:p>
        </w:tc>
      </w:tr>
      <w:tr w14:paraId="00AC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 w:hRule="atLeast"/>
          <w:jc w:val="center"/>
        </w:trPr>
        <w:tc>
          <w:tcPr>
            <w:tcW w:w="1860" w:type="dxa"/>
            <w:vMerge w:val="continue"/>
            <w:noWrap/>
            <w:vAlign w:val="center"/>
          </w:tcPr>
          <w:p w14:paraId="05DCE522">
            <w:pPr>
              <w:rPr>
                <w:rFonts w:hint="eastAsia" w:cs="宋体"/>
                <w:color w:val="000000" w:themeColor="text1"/>
                <w:sz w:val="21"/>
                <w:szCs w:val="21"/>
                <w:highlight w:val="none"/>
                <w14:textFill>
                  <w14:solidFill>
                    <w14:schemeClr w14:val="tx1"/>
                  </w14:solidFill>
                </w14:textFill>
              </w:rPr>
            </w:pPr>
          </w:p>
        </w:tc>
        <w:tc>
          <w:tcPr>
            <w:tcW w:w="1817" w:type="dxa"/>
            <w:noWrap/>
            <w:vAlign w:val="center"/>
          </w:tcPr>
          <w:p w14:paraId="1F5C4484">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资产总额(Z)</w:t>
            </w:r>
          </w:p>
        </w:tc>
        <w:tc>
          <w:tcPr>
            <w:tcW w:w="823" w:type="dxa"/>
            <w:noWrap/>
            <w:vAlign w:val="center"/>
          </w:tcPr>
          <w:p w14:paraId="091CF2EA">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万元</w:t>
            </w:r>
          </w:p>
        </w:tc>
        <w:tc>
          <w:tcPr>
            <w:tcW w:w="1312" w:type="dxa"/>
            <w:noWrap/>
            <w:vAlign w:val="center"/>
          </w:tcPr>
          <w:p w14:paraId="607ADDE4">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Z≥10000</w:t>
            </w:r>
          </w:p>
        </w:tc>
        <w:tc>
          <w:tcPr>
            <w:tcW w:w="1985" w:type="dxa"/>
            <w:noWrap/>
            <w:vAlign w:val="center"/>
          </w:tcPr>
          <w:p w14:paraId="76F3D32A">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5000≤Z＜10000</w:t>
            </w:r>
          </w:p>
        </w:tc>
        <w:tc>
          <w:tcPr>
            <w:tcW w:w="1663" w:type="dxa"/>
            <w:noWrap/>
            <w:vAlign w:val="center"/>
          </w:tcPr>
          <w:p w14:paraId="1232F601">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2000≤Z＜5000   </w:t>
            </w:r>
          </w:p>
        </w:tc>
        <w:tc>
          <w:tcPr>
            <w:tcW w:w="1156" w:type="dxa"/>
            <w:noWrap/>
            <w:vAlign w:val="center"/>
          </w:tcPr>
          <w:p w14:paraId="25E163DA">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Z＜2000</w:t>
            </w:r>
          </w:p>
        </w:tc>
      </w:tr>
      <w:tr w14:paraId="4D7FD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 w:hRule="atLeast"/>
          <w:jc w:val="center"/>
        </w:trPr>
        <w:tc>
          <w:tcPr>
            <w:tcW w:w="1860" w:type="dxa"/>
            <w:vMerge w:val="restart"/>
            <w:noWrap/>
            <w:vAlign w:val="center"/>
          </w:tcPr>
          <w:p w14:paraId="66574828">
            <w:pP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物业管理</w:t>
            </w:r>
          </w:p>
        </w:tc>
        <w:tc>
          <w:tcPr>
            <w:tcW w:w="1817" w:type="dxa"/>
            <w:noWrap/>
            <w:vAlign w:val="center"/>
          </w:tcPr>
          <w:p w14:paraId="3D6B2020">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从业人员(X)</w:t>
            </w:r>
          </w:p>
        </w:tc>
        <w:tc>
          <w:tcPr>
            <w:tcW w:w="823" w:type="dxa"/>
            <w:noWrap/>
            <w:vAlign w:val="center"/>
          </w:tcPr>
          <w:p w14:paraId="260DB4A8">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人</w:t>
            </w:r>
          </w:p>
        </w:tc>
        <w:tc>
          <w:tcPr>
            <w:tcW w:w="1312" w:type="dxa"/>
            <w:noWrap/>
            <w:vAlign w:val="center"/>
          </w:tcPr>
          <w:p w14:paraId="310D1497">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X≥1000</w:t>
            </w:r>
          </w:p>
        </w:tc>
        <w:tc>
          <w:tcPr>
            <w:tcW w:w="1985" w:type="dxa"/>
            <w:noWrap/>
            <w:vAlign w:val="center"/>
          </w:tcPr>
          <w:p w14:paraId="156EDC7D">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300≤X＜1000</w:t>
            </w:r>
          </w:p>
        </w:tc>
        <w:tc>
          <w:tcPr>
            <w:tcW w:w="1663" w:type="dxa"/>
            <w:noWrap/>
            <w:vAlign w:val="center"/>
          </w:tcPr>
          <w:p w14:paraId="0B855158">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100≤X＜300 </w:t>
            </w:r>
          </w:p>
        </w:tc>
        <w:tc>
          <w:tcPr>
            <w:tcW w:w="1156" w:type="dxa"/>
            <w:noWrap/>
            <w:vAlign w:val="center"/>
          </w:tcPr>
          <w:p w14:paraId="50B53216">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X＜100</w:t>
            </w:r>
          </w:p>
        </w:tc>
      </w:tr>
      <w:tr w14:paraId="0E64E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 w:hRule="atLeast"/>
          <w:jc w:val="center"/>
        </w:trPr>
        <w:tc>
          <w:tcPr>
            <w:tcW w:w="1860" w:type="dxa"/>
            <w:vMerge w:val="continue"/>
            <w:noWrap/>
            <w:vAlign w:val="center"/>
          </w:tcPr>
          <w:p w14:paraId="46612A53">
            <w:pPr>
              <w:rPr>
                <w:rFonts w:hint="eastAsia" w:cs="宋体"/>
                <w:color w:val="000000" w:themeColor="text1"/>
                <w:sz w:val="21"/>
                <w:szCs w:val="21"/>
                <w:highlight w:val="none"/>
                <w14:textFill>
                  <w14:solidFill>
                    <w14:schemeClr w14:val="tx1"/>
                  </w14:solidFill>
                </w14:textFill>
              </w:rPr>
            </w:pPr>
          </w:p>
        </w:tc>
        <w:tc>
          <w:tcPr>
            <w:tcW w:w="1817" w:type="dxa"/>
            <w:noWrap/>
            <w:vAlign w:val="center"/>
          </w:tcPr>
          <w:p w14:paraId="2CD7FF68">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营业收入(Y)</w:t>
            </w:r>
          </w:p>
        </w:tc>
        <w:tc>
          <w:tcPr>
            <w:tcW w:w="823" w:type="dxa"/>
            <w:noWrap/>
            <w:vAlign w:val="center"/>
          </w:tcPr>
          <w:p w14:paraId="3022FE50">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万元</w:t>
            </w:r>
          </w:p>
        </w:tc>
        <w:tc>
          <w:tcPr>
            <w:tcW w:w="1312" w:type="dxa"/>
            <w:noWrap/>
            <w:vAlign w:val="center"/>
          </w:tcPr>
          <w:p w14:paraId="4AB82BBF">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Y≥5000</w:t>
            </w:r>
          </w:p>
        </w:tc>
        <w:tc>
          <w:tcPr>
            <w:tcW w:w="1985" w:type="dxa"/>
            <w:noWrap/>
            <w:vAlign w:val="center"/>
          </w:tcPr>
          <w:p w14:paraId="5F13359A">
            <w:pPr>
              <w:ind w:left="126" w:hanging="126" w:hangingChars="60"/>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1000≤Y＜5000 </w:t>
            </w:r>
          </w:p>
        </w:tc>
        <w:tc>
          <w:tcPr>
            <w:tcW w:w="1663" w:type="dxa"/>
            <w:noWrap/>
            <w:vAlign w:val="center"/>
          </w:tcPr>
          <w:p w14:paraId="1695F4C8">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500≤Y＜1000</w:t>
            </w:r>
          </w:p>
        </w:tc>
        <w:tc>
          <w:tcPr>
            <w:tcW w:w="1156" w:type="dxa"/>
            <w:noWrap/>
            <w:vAlign w:val="center"/>
          </w:tcPr>
          <w:p w14:paraId="2BBD5499">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Y＜500</w:t>
            </w:r>
          </w:p>
        </w:tc>
      </w:tr>
      <w:tr w14:paraId="6BF2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 w:hRule="atLeast"/>
          <w:jc w:val="center"/>
        </w:trPr>
        <w:tc>
          <w:tcPr>
            <w:tcW w:w="1860" w:type="dxa"/>
            <w:vMerge w:val="restart"/>
            <w:noWrap/>
            <w:vAlign w:val="center"/>
          </w:tcPr>
          <w:p w14:paraId="02C54817">
            <w:pP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租赁和商务服务业</w:t>
            </w:r>
          </w:p>
        </w:tc>
        <w:tc>
          <w:tcPr>
            <w:tcW w:w="1817" w:type="dxa"/>
            <w:noWrap/>
            <w:vAlign w:val="center"/>
          </w:tcPr>
          <w:p w14:paraId="13FAFC74">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从业人员(X)</w:t>
            </w:r>
          </w:p>
        </w:tc>
        <w:tc>
          <w:tcPr>
            <w:tcW w:w="823" w:type="dxa"/>
            <w:noWrap/>
            <w:vAlign w:val="center"/>
          </w:tcPr>
          <w:p w14:paraId="0345154C">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人</w:t>
            </w:r>
          </w:p>
        </w:tc>
        <w:tc>
          <w:tcPr>
            <w:tcW w:w="1312" w:type="dxa"/>
            <w:noWrap/>
            <w:vAlign w:val="center"/>
          </w:tcPr>
          <w:p w14:paraId="14D0EEF7">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X≥300</w:t>
            </w:r>
          </w:p>
        </w:tc>
        <w:tc>
          <w:tcPr>
            <w:tcW w:w="1985" w:type="dxa"/>
            <w:noWrap/>
            <w:vAlign w:val="center"/>
          </w:tcPr>
          <w:p w14:paraId="533957C3">
            <w:pPr>
              <w:ind w:left="126" w:hanging="126" w:hangingChars="60"/>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100≤X＜300 </w:t>
            </w:r>
          </w:p>
        </w:tc>
        <w:tc>
          <w:tcPr>
            <w:tcW w:w="1663" w:type="dxa"/>
            <w:noWrap/>
            <w:vAlign w:val="center"/>
          </w:tcPr>
          <w:p w14:paraId="11A9F1A2">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10≤X＜100</w:t>
            </w:r>
          </w:p>
        </w:tc>
        <w:tc>
          <w:tcPr>
            <w:tcW w:w="1156" w:type="dxa"/>
            <w:noWrap/>
            <w:vAlign w:val="center"/>
          </w:tcPr>
          <w:p w14:paraId="5B26A6D9">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X＜10</w:t>
            </w:r>
          </w:p>
        </w:tc>
      </w:tr>
      <w:tr w14:paraId="33AA3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 w:hRule="atLeast"/>
          <w:jc w:val="center"/>
        </w:trPr>
        <w:tc>
          <w:tcPr>
            <w:tcW w:w="1860" w:type="dxa"/>
            <w:vMerge w:val="continue"/>
            <w:noWrap/>
            <w:vAlign w:val="center"/>
          </w:tcPr>
          <w:p w14:paraId="6906EC55">
            <w:pPr>
              <w:rPr>
                <w:rFonts w:hint="eastAsia" w:cs="宋体"/>
                <w:color w:val="000000" w:themeColor="text1"/>
                <w:sz w:val="21"/>
                <w:szCs w:val="21"/>
                <w:highlight w:val="none"/>
                <w14:textFill>
                  <w14:solidFill>
                    <w14:schemeClr w14:val="tx1"/>
                  </w14:solidFill>
                </w14:textFill>
              </w:rPr>
            </w:pPr>
          </w:p>
        </w:tc>
        <w:tc>
          <w:tcPr>
            <w:tcW w:w="1817" w:type="dxa"/>
            <w:noWrap/>
            <w:vAlign w:val="center"/>
          </w:tcPr>
          <w:p w14:paraId="72B94949">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资产总额(Z)</w:t>
            </w:r>
          </w:p>
        </w:tc>
        <w:tc>
          <w:tcPr>
            <w:tcW w:w="823" w:type="dxa"/>
            <w:noWrap/>
            <w:vAlign w:val="center"/>
          </w:tcPr>
          <w:p w14:paraId="09CD9B8E">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万元</w:t>
            </w:r>
          </w:p>
        </w:tc>
        <w:tc>
          <w:tcPr>
            <w:tcW w:w="1312" w:type="dxa"/>
            <w:noWrap/>
            <w:vAlign w:val="center"/>
          </w:tcPr>
          <w:p w14:paraId="10E3486F">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Z≥120000</w:t>
            </w:r>
          </w:p>
        </w:tc>
        <w:tc>
          <w:tcPr>
            <w:tcW w:w="1985" w:type="dxa"/>
            <w:noWrap/>
            <w:vAlign w:val="center"/>
          </w:tcPr>
          <w:p w14:paraId="222F62B2">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8000≤Z＜120000</w:t>
            </w:r>
          </w:p>
        </w:tc>
        <w:tc>
          <w:tcPr>
            <w:tcW w:w="1663" w:type="dxa"/>
            <w:noWrap/>
            <w:vAlign w:val="center"/>
          </w:tcPr>
          <w:p w14:paraId="3ABB65F4">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100≤Z＜8000</w:t>
            </w:r>
          </w:p>
        </w:tc>
        <w:tc>
          <w:tcPr>
            <w:tcW w:w="1156" w:type="dxa"/>
            <w:noWrap/>
            <w:vAlign w:val="center"/>
          </w:tcPr>
          <w:p w14:paraId="0166FB39">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Z＜100</w:t>
            </w:r>
          </w:p>
        </w:tc>
      </w:tr>
      <w:tr w14:paraId="1E989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 w:hRule="atLeast"/>
          <w:jc w:val="center"/>
        </w:trPr>
        <w:tc>
          <w:tcPr>
            <w:tcW w:w="1860" w:type="dxa"/>
            <w:noWrap/>
            <w:vAlign w:val="center"/>
          </w:tcPr>
          <w:p w14:paraId="4BC3DC1D">
            <w:pP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其他未列明行业 *</w:t>
            </w:r>
          </w:p>
        </w:tc>
        <w:tc>
          <w:tcPr>
            <w:tcW w:w="1817" w:type="dxa"/>
            <w:noWrap/>
            <w:vAlign w:val="center"/>
          </w:tcPr>
          <w:p w14:paraId="4AFF46A1">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从业人员(X)</w:t>
            </w:r>
          </w:p>
        </w:tc>
        <w:tc>
          <w:tcPr>
            <w:tcW w:w="823" w:type="dxa"/>
            <w:noWrap/>
            <w:vAlign w:val="center"/>
          </w:tcPr>
          <w:p w14:paraId="7A678587">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人</w:t>
            </w:r>
          </w:p>
        </w:tc>
        <w:tc>
          <w:tcPr>
            <w:tcW w:w="1312" w:type="dxa"/>
            <w:noWrap/>
            <w:vAlign w:val="center"/>
          </w:tcPr>
          <w:p w14:paraId="0481D0AC">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X≥300</w:t>
            </w:r>
          </w:p>
        </w:tc>
        <w:tc>
          <w:tcPr>
            <w:tcW w:w="1985" w:type="dxa"/>
            <w:noWrap/>
            <w:vAlign w:val="center"/>
          </w:tcPr>
          <w:p w14:paraId="3D3295D6">
            <w:pPr>
              <w:ind w:left="126" w:hanging="126" w:hangingChars="60"/>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100≤X＜300 </w:t>
            </w:r>
          </w:p>
        </w:tc>
        <w:tc>
          <w:tcPr>
            <w:tcW w:w="1663" w:type="dxa"/>
            <w:noWrap/>
            <w:vAlign w:val="center"/>
          </w:tcPr>
          <w:p w14:paraId="48FECE5C">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10≤X＜100</w:t>
            </w:r>
          </w:p>
        </w:tc>
        <w:tc>
          <w:tcPr>
            <w:tcW w:w="1156" w:type="dxa"/>
            <w:noWrap/>
            <w:vAlign w:val="center"/>
          </w:tcPr>
          <w:p w14:paraId="595AA30B">
            <w:p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X＜10</w:t>
            </w:r>
          </w:p>
        </w:tc>
      </w:tr>
    </w:tbl>
    <w:p w14:paraId="23FD7A51">
      <w:pPr>
        <w:spacing w:line="360" w:lineRule="auto"/>
        <w:rPr>
          <w:rFonts w:hint="eastAsia" w:cs="宋体"/>
          <w:color w:val="000000" w:themeColor="text1"/>
          <w:sz w:val="24"/>
          <w:szCs w:val="24"/>
          <w:highlight w:val="none"/>
          <w:lang w:eastAsia="zh-CN"/>
          <w14:textFill>
            <w14:solidFill>
              <w14:schemeClr w14:val="tx1"/>
            </w14:solidFill>
          </w14:textFill>
        </w:rPr>
      </w:pPr>
    </w:p>
    <w:p w14:paraId="6C5F80C5">
      <w:pPr>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br w:type="page"/>
      </w:r>
    </w:p>
    <w:p w14:paraId="3B0AA1ED">
      <w:pPr>
        <w:pStyle w:val="6"/>
        <w:rPr>
          <w:rFonts w:hint="eastAsia" w:cs="宋体"/>
          <w:color w:val="000000" w:themeColor="text1"/>
          <w:highlight w:val="none"/>
          <w:lang w:eastAsia="zh-CN"/>
          <w14:textFill>
            <w14:solidFill>
              <w14:schemeClr w14:val="tx1"/>
            </w14:solidFill>
          </w14:textFill>
        </w:rPr>
      </w:pPr>
    </w:p>
    <w:p w14:paraId="5D2B4B2F">
      <w:pPr>
        <w:tabs>
          <w:tab w:val="left" w:pos="540"/>
        </w:tabs>
        <w:spacing w:line="360" w:lineRule="auto"/>
        <w:jc w:val="center"/>
        <w:rPr>
          <w:rFonts w:hint="eastAsia" w:cs="宋体"/>
          <w:color w:val="000000" w:themeColor="text1"/>
          <w:sz w:val="24"/>
          <w:szCs w:val="24"/>
          <w:highlight w:val="none"/>
          <w:lang w:eastAsia="zh-CN"/>
          <w14:textFill>
            <w14:solidFill>
              <w14:schemeClr w14:val="tx1"/>
            </w14:solidFill>
          </w14:textFill>
        </w:rPr>
      </w:pPr>
      <w:bookmarkStart w:id="35" w:name="_Toc12974"/>
      <w:r>
        <w:rPr>
          <w:rFonts w:hint="eastAsia" w:cs="宋体"/>
          <w:color w:val="000000" w:themeColor="text1"/>
          <w:sz w:val="24"/>
          <w:szCs w:val="24"/>
          <w:highlight w:val="none"/>
          <w:lang w:eastAsia="zh-CN"/>
          <w14:textFill>
            <w14:solidFill>
              <w14:schemeClr w14:val="tx1"/>
            </w14:solidFill>
          </w14:textFill>
        </w:rPr>
        <w:t>残疾人福利性单位声明函（如有）</w:t>
      </w:r>
      <w:bookmarkEnd w:id="35"/>
    </w:p>
    <w:p w14:paraId="6463AF57">
      <w:pPr>
        <w:adjustRightInd w:val="0"/>
        <w:snapToGrid w:val="0"/>
        <w:spacing w:line="360" w:lineRule="auto"/>
        <w:ind w:firstLine="480" w:firstLineChars="2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cs="宋体"/>
          <w:color w:val="000000" w:themeColor="text1"/>
          <w:sz w:val="24"/>
          <w:szCs w:val="24"/>
          <w:highlight w:val="none"/>
          <w:u w:val="single"/>
          <w:lang w:eastAsia="zh-CN"/>
          <w14:textFill>
            <w14:solidFill>
              <w14:schemeClr w14:val="tx1"/>
            </w14:solidFill>
          </w14:textFill>
        </w:rPr>
        <w:t xml:space="preserve">                        </w:t>
      </w:r>
      <w:r>
        <w:rPr>
          <w:rFonts w:hint="eastAsia" w:cs="宋体"/>
          <w:color w:val="000000" w:themeColor="text1"/>
          <w:sz w:val="24"/>
          <w:szCs w:val="24"/>
          <w:highlight w:val="none"/>
          <w:lang w:eastAsia="zh-CN"/>
          <w14:textFill>
            <w14:solidFill>
              <w14:schemeClr w14:val="tx1"/>
            </w14:solidFill>
          </w14:textFill>
        </w:rPr>
        <w:t>单位的</w:t>
      </w:r>
      <w:r>
        <w:rPr>
          <w:rFonts w:hint="eastAsia" w:cs="宋体"/>
          <w:color w:val="000000" w:themeColor="text1"/>
          <w:sz w:val="24"/>
          <w:szCs w:val="24"/>
          <w:highlight w:val="none"/>
          <w:u w:val="single"/>
          <w:lang w:eastAsia="zh-CN"/>
          <w14:textFill>
            <w14:solidFill>
              <w14:schemeClr w14:val="tx1"/>
            </w14:solidFill>
          </w14:textFill>
        </w:rPr>
        <w:t xml:space="preserve">                </w:t>
      </w:r>
      <w:r>
        <w:rPr>
          <w:rFonts w:hint="eastAsia" w:cs="宋体"/>
          <w:color w:val="000000" w:themeColor="text1"/>
          <w:sz w:val="24"/>
          <w:szCs w:val="24"/>
          <w:highlight w:val="none"/>
          <w:lang w:eastAsia="zh-CN"/>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6658CB3D">
      <w:pPr>
        <w:adjustRightInd w:val="0"/>
        <w:snapToGrid w:val="0"/>
        <w:spacing w:line="360" w:lineRule="auto"/>
        <w:ind w:firstLine="480" w:firstLineChars="2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本单位对上述声明的真实性负责。如有虚假，将依法承担相应责任。</w:t>
      </w:r>
    </w:p>
    <w:p w14:paraId="6CF5FDD7">
      <w:pPr>
        <w:adjustRightInd w:val="0"/>
        <w:snapToGrid w:val="0"/>
        <w:spacing w:line="360" w:lineRule="auto"/>
        <w:ind w:firstLine="480" w:firstLineChars="200"/>
        <w:rPr>
          <w:rFonts w:hint="eastAsia" w:cs="宋体"/>
          <w:color w:val="000000" w:themeColor="text1"/>
          <w:sz w:val="24"/>
          <w:szCs w:val="24"/>
          <w:highlight w:val="none"/>
          <w:lang w:eastAsia="zh-CN"/>
          <w14:textFill>
            <w14:solidFill>
              <w14:schemeClr w14:val="tx1"/>
            </w14:solidFill>
          </w14:textFill>
        </w:rPr>
      </w:pPr>
    </w:p>
    <w:p w14:paraId="53D8F223">
      <w:pPr>
        <w:adjustRightInd w:val="0"/>
        <w:snapToGrid w:val="0"/>
        <w:spacing w:line="360" w:lineRule="auto"/>
        <w:ind w:firstLine="480" w:firstLineChars="200"/>
        <w:rPr>
          <w:rFonts w:hint="eastAsia" w:cs="宋体"/>
          <w:color w:val="000000" w:themeColor="text1"/>
          <w:sz w:val="24"/>
          <w:szCs w:val="24"/>
          <w:highlight w:val="none"/>
          <w:lang w:eastAsia="zh-CN"/>
          <w14:textFill>
            <w14:solidFill>
              <w14:schemeClr w14:val="tx1"/>
            </w14:solidFill>
          </w14:textFill>
        </w:rPr>
      </w:pPr>
    </w:p>
    <w:p w14:paraId="4AF0516B">
      <w:pPr>
        <w:adjustRightInd w:val="0"/>
        <w:snapToGrid w:val="0"/>
        <w:spacing w:line="360" w:lineRule="auto"/>
        <w:ind w:firstLine="480" w:firstLineChars="200"/>
        <w:rPr>
          <w:rFonts w:hint="eastAsia" w:cs="宋体"/>
          <w:color w:val="000000" w:themeColor="text1"/>
          <w:sz w:val="24"/>
          <w:szCs w:val="24"/>
          <w:highlight w:val="none"/>
          <w:lang w:eastAsia="zh-CN"/>
          <w14:textFill>
            <w14:solidFill>
              <w14:schemeClr w14:val="tx1"/>
            </w14:solidFill>
          </w14:textFill>
        </w:rPr>
      </w:pPr>
    </w:p>
    <w:p w14:paraId="3F15CF73">
      <w:pPr>
        <w:spacing w:line="360" w:lineRule="auto"/>
        <w:ind w:firstLine="480" w:firstLineChars="2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 xml:space="preserve">供应商单位（盖章）： </w:t>
      </w:r>
    </w:p>
    <w:p w14:paraId="39C51F15">
      <w:pPr>
        <w:pStyle w:val="36"/>
        <w:rPr>
          <w:rFonts w:hint="eastAsia" w:ascii="宋体" w:hAnsi="宋体" w:cs="宋体"/>
          <w:color w:val="000000" w:themeColor="text1"/>
          <w:spacing w:val="6"/>
          <w:szCs w:val="24"/>
          <w:highlight w:val="none"/>
          <w:lang w:val="en-US"/>
          <w14:textFill>
            <w14:solidFill>
              <w14:schemeClr w14:val="tx1"/>
            </w14:solidFill>
          </w14:textFill>
        </w:rPr>
      </w:pPr>
      <w:r>
        <w:rPr>
          <w:rFonts w:hint="eastAsia" w:ascii="宋体" w:hAnsi="宋体" w:cs="宋体"/>
          <w:color w:val="000000" w:themeColor="text1"/>
          <w:szCs w:val="24"/>
          <w:highlight w:val="none"/>
          <w:lang w:val="en-US"/>
          <w14:textFill>
            <w14:solidFill>
              <w14:schemeClr w14:val="tx1"/>
            </w14:solidFill>
          </w14:textFill>
        </w:rPr>
        <w:t>日 期：</w:t>
      </w:r>
    </w:p>
    <w:p w14:paraId="111FDBB4">
      <w:pPr>
        <w:pStyle w:val="36"/>
        <w:ind w:firstLine="504"/>
        <w:rPr>
          <w:rFonts w:hint="eastAsia" w:ascii="宋体" w:hAnsi="宋体" w:cs="宋体"/>
          <w:color w:val="000000" w:themeColor="text1"/>
          <w:spacing w:val="6"/>
          <w:szCs w:val="24"/>
          <w:highlight w:val="none"/>
          <w:lang w:val="en-US"/>
          <w14:textFill>
            <w14:solidFill>
              <w14:schemeClr w14:val="tx1"/>
            </w14:solidFill>
          </w14:textFill>
        </w:rPr>
      </w:pPr>
    </w:p>
    <w:p w14:paraId="6E295051">
      <w:pPr>
        <w:pStyle w:val="36"/>
        <w:ind w:firstLine="504"/>
        <w:rPr>
          <w:rFonts w:hint="eastAsia" w:ascii="宋体" w:hAnsi="宋体" w:cs="宋体"/>
          <w:color w:val="000000" w:themeColor="text1"/>
          <w:spacing w:val="6"/>
          <w:szCs w:val="24"/>
          <w:highlight w:val="none"/>
          <w:lang w:val="en-US"/>
          <w14:textFill>
            <w14:solidFill>
              <w14:schemeClr w14:val="tx1"/>
            </w14:solidFill>
          </w14:textFill>
        </w:rPr>
      </w:pPr>
    </w:p>
    <w:p w14:paraId="4A43852A">
      <w:pPr>
        <w:pStyle w:val="36"/>
        <w:ind w:firstLine="504"/>
        <w:rPr>
          <w:rFonts w:hint="eastAsia" w:ascii="宋体" w:hAnsi="宋体" w:cs="宋体"/>
          <w:color w:val="000000" w:themeColor="text1"/>
          <w:spacing w:val="6"/>
          <w:szCs w:val="24"/>
          <w:highlight w:val="none"/>
          <w:lang w:val="en-US"/>
          <w14:textFill>
            <w14:solidFill>
              <w14:schemeClr w14:val="tx1"/>
            </w14:solidFill>
          </w14:textFill>
        </w:rPr>
      </w:pPr>
    </w:p>
    <w:p w14:paraId="08520BE4">
      <w:pPr>
        <w:tabs>
          <w:tab w:val="left" w:pos="540"/>
        </w:tabs>
        <w:spacing w:line="360" w:lineRule="auto"/>
        <w:jc w:val="center"/>
        <w:rPr>
          <w:rFonts w:hint="eastAsia" w:cs="宋体"/>
          <w:color w:val="000000" w:themeColor="text1"/>
          <w:sz w:val="24"/>
          <w:szCs w:val="24"/>
          <w:highlight w:val="none"/>
          <w:lang w:eastAsia="zh-CN"/>
          <w14:textFill>
            <w14:solidFill>
              <w14:schemeClr w14:val="tx1"/>
            </w14:solidFill>
          </w14:textFill>
        </w:rPr>
      </w:pPr>
      <w:bookmarkStart w:id="36" w:name="_Toc19485"/>
      <w:bookmarkStart w:id="37" w:name="_Toc3499"/>
      <w:r>
        <w:rPr>
          <w:rFonts w:hint="eastAsia" w:cs="宋体"/>
          <w:color w:val="000000" w:themeColor="text1"/>
          <w:sz w:val="24"/>
          <w:szCs w:val="24"/>
          <w:highlight w:val="none"/>
          <w:lang w:eastAsia="zh-CN"/>
          <w14:textFill>
            <w14:solidFill>
              <w14:schemeClr w14:val="tx1"/>
            </w14:solidFill>
          </w14:textFill>
        </w:rPr>
        <w:t>监狱企业证明资料（如有）</w:t>
      </w:r>
      <w:bookmarkEnd w:id="36"/>
      <w:bookmarkEnd w:id="37"/>
    </w:p>
    <w:p w14:paraId="2BFE9077">
      <w:pPr>
        <w:adjustRightInd w:val="0"/>
        <w:snapToGrid w:val="0"/>
        <w:spacing w:line="360" w:lineRule="auto"/>
        <w:ind w:firstLine="480" w:firstLineChars="2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附：监狱管理局、戒毒管理局等主管部门出具的证明文件的复印件，复印件须逐页加盖公章。</w:t>
      </w:r>
    </w:p>
    <w:p w14:paraId="18A1F1D9">
      <w:pPr>
        <w:snapToGrid w:val="0"/>
        <w:spacing w:line="360" w:lineRule="auto"/>
        <w:jc w:val="center"/>
        <w:rPr>
          <w:rFonts w:hint="eastAsia" w:cs="宋体"/>
          <w:b/>
          <w:bCs/>
          <w:color w:val="000000" w:themeColor="text1"/>
          <w:sz w:val="24"/>
          <w:szCs w:val="24"/>
          <w:highlight w:val="none"/>
          <w:lang w:eastAsia="zh-CN"/>
          <w14:textFill>
            <w14:solidFill>
              <w14:schemeClr w14:val="tx1"/>
            </w14:solidFill>
          </w14:textFill>
        </w:rPr>
      </w:pPr>
    </w:p>
    <w:p w14:paraId="6012F68C">
      <w:pPr>
        <w:widowControl w:val="0"/>
        <w:autoSpaceDE w:val="0"/>
        <w:autoSpaceDN w:val="0"/>
        <w:spacing w:before="43"/>
        <w:ind w:left="363" w:right="437"/>
        <w:jc w:val="center"/>
        <w:rPr>
          <w:rFonts w:hint="eastAsia" w:cs="宋体"/>
          <w:b/>
          <w:bCs/>
          <w:color w:val="000000" w:themeColor="text1"/>
          <w:sz w:val="24"/>
          <w:szCs w:val="24"/>
          <w:highlight w:val="none"/>
          <w:lang w:eastAsia="zh-CN" w:bidi="zh-CN"/>
          <w14:textFill>
            <w14:solidFill>
              <w14:schemeClr w14:val="tx1"/>
            </w14:solidFill>
          </w14:textFill>
        </w:rPr>
      </w:pPr>
      <w:r>
        <w:rPr>
          <w:rFonts w:hint="eastAsia" w:cs="宋体"/>
          <w:b/>
          <w:bCs/>
          <w:color w:val="000000" w:themeColor="text1"/>
          <w:sz w:val="24"/>
          <w:szCs w:val="24"/>
          <w:highlight w:val="none"/>
          <w:lang w:eastAsia="zh-CN" w:bidi="zh-CN"/>
          <w14:textFill>
            <w14:solidFill>
              <w14:schemeClr w14:val="tx1"/>
            </w14:solidFill>
          </w14:textFill>
        </w:rPr>
        <w:t>节能、环境标志产品证明材料</w:t>
      </w:r>
    </w:p>
    <w:p w14:paraId="38DB3B7F">
      <w:pPr>
        <w:spacing w:line="480" w:lineRule="exact"/>
        <w:jc w:val="center"/>
        <w:rPr>
          <w:rFonts w:hint="eastAsia" w:cs="宋体"/>
          <w:b/>
          <w:color w:val="000000" w:themeColor="text1"/>
          <w:sz w:val="24"/>
          <w:szCs w:val="24"/>
          <w:highlight w:val="none"/>
          <w:lang w:eastAsia="zh-CN"/>
          <w14:textFill>
            <w14:solidFill>
              <w14:schemeClr w14:val="tx1"/>
            </w14:solidFill>
          </w14:textFill>
        </w:rPr>
      </w:pPr>
      <w:r>
        <w:rPr>
          <w:rFonts w:hint="eastAsia" w:cs="宋体"/>
          <w:b/>
          <w:color w:val="000000" w:themeColor="text1"/>
          <w:sz w:val="24"/>
          <w:szCs w:val="24"/>
          <w:highlight w:val="none"/>
          <w:lang w:eastAsia="zh-CN"/>
          <w14:textFill>
            <w14:solidFill>
              <w14:schemeClr w14:val="tx1"/>
            </w14:solidFill>
          </w14:textFill>
        </w:rPr>
        <w:t>节能、环境标志产品证明材料（符合填写）</w:t>
      </w:r>
    </w:p>
    <w:p w14:paraId="1C84112D">
      <w:pPr>
        <w:widowControl w:val="0"/>
        <w:autoSpaceDE w:val="0"/>
        <w:autoSpaceDN w:val="0"/>
        <w:adjustRightInd w:val="0"/>
        <w:rPr>
          <w:rFonts w:hint="eastAsia" w:cs="宋体"/>
          <w:color w:val="000000" w:themeColor="text1"/>
          <w:sz w:val="24"/>
          <w:szCs w:val="24"/>
          <w:highlight w:val="none"/>
          <w:lang w:eastAsia="zh-CN"/>
          <w14:textFill>
            <w14:solidFill>
              <w14:schemeClr w14:val="tx1"/>
            </w14:solidFill>
          </w14:textFill>
        </w:rPr>
      </w:pPr>
    </w:p>
    <w:p w14:paraId="03DA9B9A">
      <w:pPr>
        <w:tabs>
          <w:tab w:val="left" w:pos="908"/>
        </w:tabs>
        <w:spacing w:line="360" w:lineRule="auto"/>
        <w:ind w:firstLine="480" w:firstLineChars="2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（1）鼓励节能政策：在性能、技术、服务等指标同等条件下，优先采购国家确定的认证机构出具的、处于有效期之内的节能产品认证证书标志产品。投标涉及上述产品的， 投标人应提供带有投标产品型号的节能产品认证证书复印件作为证明。</w:t>
      </w:r>
    </w:p>
    <w:p w14:paraId="17A95FE3">
      <w:pPr>
        <w:snapToGrid w:val="0"/>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2）鼓励环保政策：在性能、技术、服务等指标同等条件下，优先采购国家确定的认证机构出具的、处于有效期之内的环境标志产品认证证书标志产品。投标涉及上述产品的，投标人应提供带有投标产品型号的环境标志产品认证证书复印件作为证明。</w:t>
      </w:r>
    </w:p>
    <w:p w14:paraId="1849828B">
      <w:pPr>
        <w:pStyle w:val="91"/>
        <w:rPr>
          <w:rFonts w:hint="eastAsia" w:ascii="宋体" w:hAnsi="宋体" w:cs="宋体"/>
          <w:b/>
          <w:color w:val="000000" w:themeColor="text1"/>
          <w:sz w:val="24"/>
          <w:szCs w:val="24"/>
          <w:highlight w:val="none"/>
          <w14:textFill>
            <w14:solidFill>
              <w14:schemeClr w14:val="tx1"/>
            </w14:solidFill>
          </w14:textFill>
        </w:rPr>
      </w:pPr>
    </w:p>
    <w:p w14:paraId="3E9DDA1A">
      <w:pPr>
        <w:pStyle w:val="91"/>
        <w:rPr>
          <w:rFonts w:hint="eastAsia" w:ascii="宋体" w:hAnsi="宋体" w:cs="宋体"/>
          <w:b/>
          <w:color w:val="000000" w:themeColor="text1"/>
          <w:sz w:val="24"/>
          <w:szCs w:val="24"/>
          <w:highlight w:val="none"/>
          <w14:textFill>
            <w14:solidFill>
              <w14:schemeClr w14:val="tx1"/>
            </w14:solidFill>
          </w14:textFill>
        </w:rPr>
      </w:pPr>
    </w:p>
    <w:p w14:paraId="31C1B23F">
      <w:pPr>
        <w:pStyle w:val="91"/>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附：</w:t>
      </w:r>
    </w:p>
    <w:p w14:paraId="35C6138D">
      <w:pPr>
        <w:pStyle w:val="91"/>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1）环境标志产品明细表</w:t>
      </w:r>
    </w:p>
    <w:p w14:paraId="3573D3ED">
      <w:pPr>
        <w:pStyle w:val="92"/>
        <w:spacing w:line="360" w:lineRule="auto"/>
        <w:ind w:left="0" w:leftChars="0" w:firstLine="0" w:firstLineChars="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项目编号、包号：                                价格单位：元</w:t>
      </w:r>
    </w:p>
    <w:tbl>
      <w:tblPr>
        <w:tblStyle w:val="28"/>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985"/>
        <w:gridCol w:w="826"/>
        <w:gridCol w:w="829"/>
        <w:gridCol w:w="785"/>
        <w:gridCol w:w="1791"/>
        <w:gridCol w:w="1830"/>
        <w:gridCol w:w="955"/>
      </w:tblGrid>
      <w:tr w14:paraId="18FBC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45DDCD2">
            <w:pPr>
              <w:pStyle w:val="88"/>
              <w:tabs>
                <w:tab w:val="left" w:pos="1337"/>
              </w:tabs>
              <w:spacing w:line="400" w:lineRule="exact"/>
              <w:ind w:left="-42" w:right="-42"/>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序号</w:t>
            </w:r>
          </w:p>
        </w:tc>
        <w:tc>
          <w:tcPr>
            <w:tcW w:w="985" w:type="dxa"/>
            <w:vAlign w:val="center"/>
          </w:tcPr>
          <w:p w14:paraId="6D3EA80D">
            <w:pPr>
              <w:pStyle w:val="88"/>
              <w:tabs>
                <w:tab w:val="left" w:pos="1337"/>
              </w:tabs>
              <w:spacing w:line="400" w:lineRule="exact"/>
              <w:ind w:left="-42" w:right="-42"/>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产品</w:t>
            </w:r>
          </w:p>
          <w:p w14:paraId="302B222D">
            <w:pPr>
              <w:pStyle w:val="88"/>
              <w:tabs>
                <w:tab w:val="left" w:pos="1337"/>
              </w:tabs>
              <w:spacing w:line="400" w:lineRule="exact"/>
              <w:ind w:left="-42" w:right="-42"/>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名称</w:t>
            </w:r>
          </w:p>
        </w:tc>
        <w:tc>
          <w:tcPr>
            <w:tcW w:w="826" w:type="dxa"/>
            <w:vAlign w:val="center"/>
          </w:tcPr>
          <w:p w14:paraId="45B1C91C">
            <w:pPr>
              <w:pStyle w:val="88"/>
              <w:tabs>
                <w:tab w:val="left" w:pos="1337"/>
              </w:tabs>
              <w:spacing w:line="400" w:lineRule="exact"/>
              <w:ind w:left="-42" w:right="-42"/>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企业名称</w:t>
            </w:r>
          </w:p>
        </w:tc>
        <w:tc>
          <w:tcPr>
            <w:tcW w:w="829" w:type="dxa"/>
            <w:vAlign w:val="center"/>
          </w:tcPr>
          <w:p w14:paraId="6904D5DB">
            <w:pPr>
              <w:pStyle w:val="88"/>
              <w:tabs>
                <w:tab w:val="left" w:pos="1337"/>
              </w:tabs>
              <w:spacing w:line="400" w:lineRule="exact"/>
              <w:ind w:left="-42" w:right="-42"/>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注册商标</w:t>
            </w:r>
          </w:p>
        </w:tc>
        <w:tc>
          <w:tcPr>
            <w:tcW w:w="785" w:type="dxa"/>
            <w:vAlign w:val="center"/>
          </w:tcPr>
          <w:p w14:paraId="524819D1">
            <w:pPr>
              <w:pStyle w:val="88"/>
              <w:tabs>
                <w:tab w:val="left" w:pos="1337"/>
              </w:tabs>
              <w:spacing w:line="400" w:lineRule="exact"/>
              <w:ind w:left="-42" w:right="-42"/>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规格型号</w:t>
            </w:r>
          </w:p>
        </w:tc>
        <w:tc>
          <w:tcPr>
            <w:tcW w:w="1791" w:type="dxa"/>
            <w:vAlign w:val="center"/>
          </w:tcPr>
          <w:p w14:paraId="27AC3F37">
            <w:pPr>
              <w:pStyle w:val="88"/>
              <w:tabs>
                <w:tab w:val="left" w:pos="1337"/>
              </w:tabs>
              <w:spacing w:line="400" w:lineRule="exact"/>
              <w:ind w:left="-42" w:right="-42"/>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中国环境标志认证证书编号</w:t>
            </w:r>
          </w:p>
        </w:tc>
        <w:tc>
          <w:tcPr>
            <w:tcW w:w="1830" w:type="dxa"/>
            <w:vAlign w:val="center"/>
          </w:tcPr>
          <w:p w14:paraId="07222F25">
            <w:pPr>
              <w:pStyle w:val="88"/>
              <w:tabs>
                <w:tab w:val="left" w:pos="1337"/>
              </w:tabs>
              <w:spacing w:line="400" w:lineRule="exact"/>
              <w:ind w:left="-42" w:right="-42"/>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认证证书有效截止日期</w:t>
            </w:r>
          </w:p>
        </w:tc>
        <w:tc>
          <w:tcPr>
            <w:tcW w:w="955" w:type="dxa"/>
            <w:vAlign w:val="center"/>
          </w:tcPr>
          <w:p w14:paraId="738CFE7C">
            <w:pPr>
              <w:pStyle w:val="88"/>
              <w:tabs>
                <w:tab w:val="left" w:pos="1337"/>
              </w:tabs>
              <w:spacing w:line="400" w:lineRule="exact"/>
              <w:ind w:left="-42" w:right="-42"/>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价格</w:t>
            </w:r>
          </w:p>
        </w:tc>
      </w:tr>
      <w:tr w14:paraId="1828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vAlign w:val="center"/>
          </w:tcPr>
          <w:p w14:paraId="378A9454">
            <w:pPr>
              <w:pStyle w:val="91"/>
              <w:spacing w:line="400" w:lineRule="exact"/>
              <w:ind w:right="480" w:firstLine="240" w:firstLineChars="100"/>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985" w:type="dxa"/>
            <w:vAlign w:val="center"/>
          </w:tcPr>
          <w:p w14:paraId="5A2F5487">
            <w:pPr>
              <w:pStyle w:val="91"/>
              <w:spacing w:line="400" w:lineRule="exact"/>
              <w:ind w:right="480"/>
              <w:jc w:val="center"/>
              <w:rPr>
                <w:rFonts w:hint="eastAsia" w:ascii="宋体" w:hAnsi="宋体" w:cs="宋体"/>
                <w:color w:val="000000" w:themeColor="text1"/>
                <w:sz w:val="24"/>
                <w:szCs w:val="24"/>
                <w:highlight w:val="none"/>
                <w14:textFill>
                  <w14:solidFill>
                    <w14:schemeClr w14:val="tx1"/>
                  </w14:solidFill>
                </w14:textFill>
              </w:rPr>
            </w:pPr>
          </w:p>
        </w:tc>
        <w:tc>
          <w:tcPr>
            <w:tcW w:w="826" w:type="dxa"/>
            <w:vAlign w:val="center"/>
          </w:tcPr>
          <w:p w14:paraId="538CE1EC">
            <w:pPr>
              <w:pStyle w:val="91"/>
              <w:spacing w:line="400" w:lineRule="exact"/>
              <w:ind w:right="480"/>
              <w:jc w:val="center"/>
              <w:rPr>
                <w:rFonts w:hint="eastAsia" w:ascii="宋体" w:hAnsi="宋体" w:cs="宋体"/>
                <w:color w:val="000000" w:themeColor="text1"/>
                <w:sz w:val="24"/>
                <w:szCs w:val="24"/>
                <w:highlight w:val="none"/>
                <w14:textFill>
                  <w14:solidFill>
                    <w14:schemeClr w14:val="tx1"/>
                  </w14:solidFill>
                </w14:textFill>
              </w:rPr>
            </w:pPr>
          </w:p>
        </w:tc>
        <w:tc>
          <w:tcPr>
            <w:tcW w:w="829" w:type="dxa"/>
            <w:vAlign w:val="center"/>
          </w:tcPr>
          <w:p w14:paraId="3A7465B8">
            <w:pPr>
              <w:pStyle w:val="91"/>
              <w:spacing w:line="400" w:lineRule="exact"/>
              <w:ind w:right="480"/>
              <w:jc w:val="center"/>
              <w:rPr>
                <w:rFonts w:hint="eastAsia" w:ascii="宋体" w:hAnsi="宋体" w:cs="宋体"/>
                <w:color w:val="000000" w:themeColor="text1"/>
                <w:sz w:val="24"/>
                <w:szCs w:val="24"/>
                <w:highlight w:val="none"/>
                <w14:textFill>
                  <w14:solidFill>
                    <w14:schemeClr w14:val="tx1"/>
                  </w14:solidFill>
                </w14:textFill>
              </w:rPr>
            </w:pPr>
          </w:p>
        </w:tc>
        <w:tc>
          <w:tcPr>
            <w:tcW w:w="785" w:type="dxa"/>
            <w:vAlign w:val="center"/>
          </w:tcPr>
          <w:p w14:paraId="7FB837FF">
            <w:pPr>
              <w:pStyle w:val="91"/>
              <w:spacing w:line="400" w:lineRule="exact"/>
              <w:ind w:right="480"/>
              <w:jc w:val="center"/>
              <w:rPr>
                <w:rFonts w:hint="eastAsia" w:ascii="宋体" w:hAnsi="宋体" w:cs="宋体"/>
                <w:color w:val="000000" w:themeColor="text1"/>
                <w:sz w:val="24"/>
                <w:szCs w:val="24"/>
                <w:highlight w:val="none"/>
                <w14:textFill>
                  <w14:solidFill>
                    <w14:schemeClr w14:val="tx1"/>
                  </w14:solidFill>
                </w14:textFill>
              </w:rPr>
            </w:pPr>
          </w:p>
        </w:tc>
        <w:tc>
          <w:tcPr>
            <w:tcW w:w="1791" w:type="dxa"/>
            <w:vAlign w:val="center"/>
          </w:tcPr>
          <w:p w14:paraId="19856BB2">
            <w:pPr>
              <w:pStyle w:val="91"/>
              <w:spacing w:line="400" w:lineRule="exact"/>
              <w:ind w:right="480"/>
              <w:jc w:val="center"/>
              <w:rPr>
                <w:rFonts w:hint="eastAsia" w:ascii="宋体" w:hAnsi="宋体" w:cs="宋体"/>
                <w:color w:val="000000" w:themeColor="text1"/>
                <w:sz w:val="24"/>
                <w:szCs w:val="24"/>
                <w:highlight w:val="none"/>
                <w14:textFill>
                  <w14:solidFill>
                    <w14:schemeClr w14:val="tx1"/>
                  </w14:solidFill>
                </w14:textFill>
              </w:rPr>
            </w:pPr>
          </w:p>
        </w:tc>
        <w:tc>
          <w:tcPr>
            <w:tcW w:w="1830" w:type="dxa"/>
            <w:vAlign w:val="center"/>
          </w:tcPr>
          <w:p w14:paraId="4E5C7CE8">
            <w:pPr>
              <w:pStyle w:val="91"/>
              <w:spacing w:line="400" w:lineRule="exact"/>
              <w:ind w:right="480"/>
              <w:jc w:val="center"/>
              <w:rPr>
                <w:rFonts w:hint="eastAsia" w:ascii="宋体" w:hAnsi="宋体" w:cs="宋体"/>
                <w:color w:val="000000" w:themeColor="text1"/>
                <w:sz w:val="24"/>
                <w:szCs w:val="24"/>
                <w:highlight w:val="none"/>
                <w14:textFill>
                  <w14:solidFill>
                    <w14:schemeClr w14:val="tx1"/>
                  </w14:solidFill>
                </w14:textFill>
              </w:rPr>
            </w:pPr>
          </w:p>
        </w:tc>
        <w:tc>
          <w:tcPr>
            <w:tcW w:w="955" w:type="dxa"/>
            <w:vAlign w:val="center"/>
          </w:tcPr>
          <w:p w14:paraId="2BDBF6FB">
            <w:pPr>
              <w:pStyle w:val="91"/>
              <w:spacing w:line="400" w:lineRule="exact"/>
              <w:ind w:right="480"/>
              <w:jc w:val="center"/>
              <w:rPr>
                <w:rFonts w:hint="eastAsia" w:ascii="宋体" w:hAnsi="宋体" w:cs="宋体"/>
                <w:color w:val="000000" w:themeColor="text1"/>
                <w:sz w:val="24"/>
                <w:szCs w:val="24"/>
                <w:highlight w:val="none"/>
                <w14:textFill>
                  <w14:solidFill>
                    <w14:schemeClr w14:val="tx1"/>
                  </w14:solidFill>
                </w14:textFill>
              </w:rPr>
            </w:pPr>
          </w:p>
        </w:tc>
      </w:tr>
      <w:tr w14:paraId="14CDD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vAlign w:val="center"/>
          </w:tcPr>
          <w:p w14:paraId="31C7ACBB">
            <w:pPr>
              <w:pStyle w:val="91"/>
              <w:spacing w:line="400" w:lineRule="exact"/>
              <w:ind w:right="480" w:firstLine="240" w:firstLineChars="100"/>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c>
          <w:tcPr>
            <w:tcW w:w="985" w:type="dxa"/>
            <w:vAlign w:val="center"/>
          </w:tcPr>
          <w:p w14:paraId="788C2FB0">
            <w:pPr>
              <w:pStyle w:val="91"/>
              <w:spacing w:line="400" w:lineRule="exact"/>
              <w:ind w:right="480"/>
              <w:jc w:val="center"/>
              <w:rPr>
                <w:rFonts w:hint="eastAsia" w:ascii="宋体" w:hAnsi="宋体" w:cs="宋体"/>
                <w:color w:val="000000" w:themeColor="text1"/>
                <w:sz w:val="24"/>
                <w:szCs w:val="24"/>
                <w:highlight w:val="none"/>
                <w14:textFill>
                  <w14:solidFill>
                    <w14:schemeClr w14:val="tx1"/>
                  </w14:solidFill>
                </w14:textFill>
              </w:rPr>
            </w:pPr>
          </w:p>
        </w:tc>
        <w:tc>
          <w:tcPr>
            <w:tcW w:w="826" w:type="dxa"/>
            <w:vAlign w:val="center"/>
          </w:tcPr>
          <w:p w14:paraId="17606FF4">
            <w:pPr>
              <w:pStyle w:val="91"/>
              <w:spacing w:line="400" w:lineRule="exact"/>
              <w:ind w:right="480"/>
              <w:jc w:val="center"/>
              <w:rPr>
                <w:rFonts w:hint="eastAsia" w:ascii="宋体" w:hAnsi="宋体" w:cs="宋体"/>
                <w:color w:val="000000" w:themeColor="text1"/>
                <w:sz w:val="24"/>
                <w:szCs w:val="24"/>
                <w:highlight w:val="none"/>
                <w14:textFill>
                  <w14:solidFill>
                    <w14:schemeClr w14:val="tx1"/>
                  </w14:solidFill>
                </w14:textFill>
              </w:rPr>
            </w:pPr>
          </w:p>
        </w:tc>
        <w:tc>
          <w:tcPr>
            <w:tcW w:w="829" w:type="dxa"/>
            <w:vAlign w:val="center"/>
          </w:tcPr>
          <w:p w14:paraId="3F69B0FA">
            <w:pPr>
              <w:pStyle w:val="91"/>
              <w:spacing w:line="400" w:lineRule="exact"/>
              <w:ind w:right="480"/>
              <w:jc w:val="center"/>
              <w:rPr>
                <w:rFonts w:hint="eastAsia" w:ascii="宋体" w:hAnsi="宋体" w:cs="宋体"/>
                <w:color w:val="000000" w:themeColor="text1"/>
                <w:sz w:val="24"/>
                <w:szCs w:val="24"/>
                <w:highlight w:val="none"/>
                <w14:textFill>
                  <w14:solidFill>
                    <w14:schemeClr w14:val="tx1"/>
                  </w14:solidFill>
                </w14:textFill>
              </w:rPr>
            </w:pPr>
          </w:p>
        </w:tc>
        <w:tc>
          <w:tcPr>
            <w:tcW w:w="785" w:type="dxa"/>
            <w:vAlign w:val="center"/>
          </w:tcPr>
          <w:p w14:paraId="7A32987F">
            <w:pPr>
              <w:pStyle w:val="91"/>
              <w:spacing w:line="400" w:lineRule="exact"/>
              <w:ind w:right="480"/>
              <w:jc w:val="center"/>
              <w:rPr>
                <w:rFonts w:hint="eastAsia" w:ascii="宋体" w:hAnsi="宋体" w:cs="宋体"/>
                <w:color w:val="000000" w:themeColor="text1"/>
                <w:sz w:val="24"/>
                <w:szCs w:val="24"/>
                <w:highlight w:val="none"/>
                <w14:textFill>
                  <w14:solidFill>
                    <w14:schemeClr w14:val="tx1"/>
                  </w14:solidFill>
                </w14:textFill>
              </w:rPr>
            </w:pPr>
          </w:p>
        </w:tc>
        <w:tc>
          <w:tcPr>
            <w:tcW w:w="1791" w:type="dxa"/>
            <w:vAlign w:val="center"/>
          </w:tcPr>
          <w:p w14:paraId="6BF23683">
            <w:pPr>
              <w:pStyle w:val="91"/>
              <w:spacing w:line="400" w:lineRule="exact"/>
              <w:ind w:right="480"/>
              <w:jc w:val="center"/>
              <w:rPr>
                <w:rFonts w:hint="eastAsia" w:ascii="宋体" w:hAnsi="宋体" w:cs="宋体"/>
                <w:color w:val="000000" w:themeColor="text1"/>
                <w:sz w:val="24"/>
                <w:szCs w:val="24"/>
                <w:highlight w:val="none"/>
                <w14:textFill>
                  <w14:solidFill>
                    <w14:schemeClr w14:val="tx1"/>
                  </w14:solidFill>
                </w14:textFill>
              </w:rPr>
            </w:pPr>
          </w:p>
        </w:tc>
        <w:tc>
          <w:tcPr>
            <w:tcW w:w="1830" w:type="dxa"/>
            <w:vAlign w:val="center"/>
          </w:tcPr>
          <w:p w14:paraId="79105CED">
            <w:pPr>
              <w:pStyle w:val="91"/>
              <w:spacing w:line="400" w:lineRule="exact"/>
              <w:ind w:right="480"/>
              <w:jc w:val="center"/>
              <w:rPr>
                <w:rFonts w:hint="eastAsia" w:ascii="宋体" w:hAnsi="宋体" w:cs="宋体"/>
                <w:color w:val="000000" w:themeColor="text1"/>
                <w:sz w:val="24"/>
                <w:szCs w:val="24"/>
                <w:highlight w:val="none"/>
                <w14:textFill>
                  <w14:solidFill>
                    <w14:schemeClr w14:val="tx1"/>
                  </w14:solidFill>
                </w14:textFill>
              </w:rPr>
            </w:pPr>
          </w:p>
        </w:tc>
        <w:tc>
          <w:tcPr>
            <w:tcW w:w="955" w:type="dxa"/>
            <w:vAlign w:val="center"/>
          </w:tcPr>
          <w:p w14:paraId="295C317A">
            <w:pPr>
              <w:pStyle w:val="91"/>
              <w:spacing w:line="400" w:lineRule="exact"/>
              <w:ind w:right="480"/>
              <w:jc w:val="center"/>
              <w:rPr>
                <w:rFonts w:hint="eastAsia" w:ascii="宋体" w:hAnsi="宋体" w:cs="宋体"/>
                <w:color w:val="000000" w:themeColor="text1"/>
                <w:sz w:val="24"/>
                <w:szCs w:val="24"/>
                <w:highlight w:val="none"/>
                <w14:textFill>
                  <w14:solidFill>
                    <w14:schemeClr w14:val="tx1"/>
                  </w14:solidFill>
                </w14:textFill>
              </w:rPr>
            </w:pPr>
          </w:p>
        </w:tc>
      </w:tr>
      <w:tr w14:paraId="10122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vAlign w:val="center"/>
          </w:tcPr>
          <w:p w14:paraId="0199109C">
            <w:pPr>
              <w:pStyle w:val="91"/>
              <w:spacing w:line="400" w:lineRule="exact"/>
              <w:ind w:right="480" w:firstLine="240" w:firstLineChars="100"/>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985" w:type="dxa"/>
            <w:vAlign w:val="center"/>
          </w:tcPr>
          <w:p w14:paraId="2E91A9C3">
            <w:pPr>
              <w:pStyle w:val="91"/>
              <w:spacing w:line="400" w:lineRule="exact"/>
              <w:ind w:right="480"/>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p>
        </w:tc>
        <w:tc>
          <w:tcPr>
            <w:tcW w:w="826" w:type="dxa"/>
            <w:vAlign w:val="center"/>
          </w:tcPr>
          <w:p w14:paraId="313263EF">
            <w:pPr>
              <w:pStyle w:val="91"/>
              <w:spacing w:line="400" w:lineRule="exact"/>
              <w:ind w:right="480"/>
              <w:jc w:val="center"/>
              <w:rPr>
                <w:rFonts w:hint="eastAsia" w:ascii="宋体" w:hAnsi="宋体" w:cs="宋体"/>
                <w:color w:val="000000" w:themeColor="text1"/>
                <w:sz w:val="24"/>
                <w:szCs w:val="24"/>
                <w:highlight w:val="none"/>
                <w14:textFill>
                  <w14:solidFill>
                    <w14:schemeClr w14:val="tx1"/>
                  </w14:solidFill>
                </w14:textFill>
              </w:rPr>
            </w:pPr>
          </w:p>
        </w:tc>
        <w:tc>
          <w:tcPr>
            <w:tcW w:w="829" w:type="dxa"/>
            <w:vAlign w:val="center"/>
          </w:tcPr>
          <w:p w14:paraId="0EC372EA">
            <w:pPr>
              <w:pStyle w:val="91"/>
              <w:spacing w:line="400" w:lineRule="exact"/>
              <w:ind w:right="480"/>
              <w:jc w:val="center"/>
              <w:rPr>
                <w:rFonts w:hint="eastAsia" w:ascii="宋体" w:hAnsi="宋体" w:cs="宋体"/>
                <w:color w:val="000000" w:themeColor="text1"/>
                <w:sz w:val="24"/>
                <w:szCs w:val="24"/>
                <w:highlight w:val="none"/>
                <w14:textFill>
                  <w14:solidFill>
                    <w14:schemeClr w14:val="tx1"/>
                  </w14:solidFill>
                </w14:textFill>
              </w:rPr>
            </w:pPr>
          </w:p>
        </w:tc>
        <w:tc>
          <w:tcPr>
            <w:tcW w:w="785" w:type="dxa"/>
            <w:vAlign w:val="center"/>
          </w:tcPr>
          <w:p w14:paraId="300E0C3A">
            <w:pPr>
              <w:pStyle w:val="91"/>
              <w:spacing w:line="400" w:lineRule="exact"/>
              <w:ind w:right="480"/>
              <w:jc w:val="center"/>
              <w:rPr>
                <w:rFonts w:hint="eastAsia" w:ascii="宋体" w:hAnsi="宋体" w:cs="宋体"/>
                <w:color w:val="000000" w:themeColor="text1"/>
                <w:sz w:val="24"/>
                <w:szCs w:val="24"/>
                <w:highlight w:val="none"/>
                <w14:textFill>
                  <w14:solidFill>
                    <w14:schemeClr w14:val="tx1"/>
                  </w14:solidFill>
                </w14:textFill>
              </w:rPr>
            </w:pPr>
          </w:p>
        </w:tc>
        <w:tc>
          <w:tcPr>
            <w:tcW w:w="1791" w:type="dxa"/>
            <w:vAlign w:val="center"/>
          </w:tcPr>
          <w:p w14:paraId="54076E76">
            <w:pPr>
              <w:pStyle w:val="91"/>
              <w:spacing w:line="400" w:lineRule="exact"/>
              <w:ind w:right="480"/>
              <w:jc w:val="center"/>
              <w:rPr>
                <w:rFonts w:hint="eastAsia" w:ascii="宋体" w:hAnsi="宋体" w:cs="宋体"/>
                <w:color w:val="000000" w:themeColor="text1"/>
                <w:sz w:val="24"/>
                <w:szCs w:val="24"/>
                <w:highlight w:val="none"/>
                <w14:textFill>
                  <w14:solidFill>
                    <w14:schemeClr w14:val="tx1"/>
                  </w14:solidFill>
                </w14:textFill>
              </w:rPr>
            </w:pPr>
          </w:p>
        </w:tc>
        <w:tc>
          <w:tcPr>
            <w:tcW w:w="1830" w:type="dxa"/>
            <w:vAlign w:val="center"/>
          </w:tcPr>
          <w:p w14:paraId="0DD1AF31">
            <w:pPr>
              <w:pStyle w:val="91"/>
              <w:spacing w:line="400" w:lineRule="exact"/>
              <w:ind w:right="480"/>
              <w:jc w:val="center"/>
              <w:rPr>
                <w:rFonts w:hint="eastAsia" w:ascii="宋体" w:hAnsi="宋体" w:cs="宋体"/>
                <w:color w:val="000000" w:themeColor="text1"/>
                <w:sz w:val="24"/>
                <w:szCs w:val="24"/>
                <w:highlight w:val="none"/>
                <w14:textFill>
                  <w14:solidFill>
                    <w14:schemeClr w14:val="tx1"/>
                  </w14:solidFill>
                </w14:textFill>
              </w:rPr>
            </w:pPr>
          </w:p>
        </w:tc>
        <w:tc>
          <w:tcPr>
            <w:tcW w:w="955" w:type="dxa"/>
            <w:vAlign w:val="center"/>
          </w:tcPr>
          <w:p w14:paraId="73D2EEDE">
            <w:pPr>
              <w:pStyle w:val="91"/>
              <w:spacing w:line="400" w:lineRule="exact"/>
              <w:ind w:right="480"/>
              <w:jc w:val="center"/>
              <w:rPr>
                <w:rFonts w:hint="eastAsia" w:ascii="宋体" w:hAnsi="宋体" w:cs="宋体"/>
                <w:color w:val="000000" w:themeColor="text1"/>
                <w:sz w:val="24"/>
                <w:szCs w:val="24"/>
                <w:highlight w:val="none"/>
                <w14:textFill>
                  <w14:solidFill>
                    <w14:schemeClr w14:val="tx1"/>
                  </w14:solidFill>
                </w14:textFill>
              </w:rPr>
            </w:pPr>
          </w:p>
        </w:tc>
      </w:tr>
      <w:tr w14:paraId="5F959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vAlign w:val="center"/>
          </w:tcPr>
          <w:p w14:paraId="7D26C604">
            <w:pPr>
              <w:pStyle w:val="91"/>
              <w:spacing w:line="400" w:lineRule="exact"/>
              <w:ind w:right="480" w:firstLine="240" w:firstLineChars="100"/>
              <w:jc w:val="center"/>
              <w:rPr>
                <w:rFonts w:hint="eastAsia" w:ascii="宋体" w:hAnsi="宋体" w:cs="宋体"/>
                <w:color w:val="000000" w:themeColor="text1"/>
                <w:sz w:val="24"/>
                <w:szCs w:val="24"/>
                <w:highlight w:val="none"/>
                <w14:textFill>
                  <w14:solidFill>
                    <w14:schemeClr w14:val="tx1"/>
                  </w14:solidFill>
                </w14:textFill>
              </w:rPr>
            </w:pPr>
          </w:p>
        </w:tc>
        <w:tc>
          <w:tcPr>
            <w:tcW w:w="985" w:type="dxa"/>
            <w:vAlign w:val="center"/>
          </w:tcPr>
          <w:p w14:paraId="32A83196">
            <w:pPr>
              <w:pStyle w:val="91"/>
              <w:spacing w:line="400" w:lineRule="exact"/>
              <w:ind w:right="480"/>
              <w:jc w:val="center"/>
              <w:rPr>
                <w:rFonts w:hint="eastAsia" w:ascii="宋体" w:hAnsi="宋体" w:cs="宋体"/>
                <w:color w:val="000000" w:themeColor="text1"/>
                <w:sz w:val="24"/>
                <w:szCs w:val="24"/>
                <w:highlight w:val="none"/>
                <w14:textFill>
                  <w14:solidFill>
                    <w14:schemeClr w14:val="tx1"/>
                  </w14:solidFill>
                </w14:textFill>
              </w:rPr>
            </w:pPr>
          </w:p>
        </w:tc>
        <w:tc>
          <w:tcPr>
            <w:tcW w:w="826" w:type="dxa"/>
            <w:vAlign w:val="center"/>
          </w:tcPr>
          <w:p w14:paraId="52A01631">
            <w:pPr>
              <w:pStyle w:val="91"/>
              <w:spacing w:line="400" w:lineRule="exact"/>
              <w:ind w:right="480"/>
              <w:jc w:val="center"/>
              <w:rPr>
                <w:rFonts w:hint="eastAsia" w:ascii="宋体" w:hAnsi="宋体" w:cs="宋体"/>
                <w:color w:val="000000" w:themeColor="text1"/>
                <w:sz w:val="24"/>
                <w:szCs w:val="24"/>
                <w:highlight w:val="none"/>
                <w14:textFill>
                  <w14:solidFill>
                    <w14:schemeClr w14:val="tx1"/>
                  </w14:solidFill>
                </w14:textFill>
              </w:rPr>
            </w:pPr>
          </w:p>
        </w:tc>
        <w:tc>
          <w:tcPr>
            <w:tcW w:w="829" w:type="dxa"/>
            <w:vAlign w:val="center"/>
          </w:tcPr>
          <w:p w14:paraId="09D0BE6A">
            <w:pPr>
              <w:pStyle w:val="91"/>
              <w:spacing w:line="400" w:lineRule="exact"/>
              <w:ind w:right="480"/>
              <w:jc w:val="center"/>
              <w:rPr>
                <w:rFonts w:hint="eastAsia" w:ascii="宋体" w:hAnsi="宋体" w:cs="宋体"/>
                <w:color w:val="000000" w:themeColor="text1"/>
                <w:sz w:val="24"/>
                <w:szCs w:val="24"/>
                <w:highlight w:val="none"/>
                <w14:textFill>
                  <w14:solidFill>
                    <w14:schemeClr w14:val="tx1"/>
                  </w14:solidFill>
                </w14:textFill>
              </w:rPr>
            </w:pPr>
          </w:p>
        </w:tc>
        <w:tc>
          <w:tcPr>
            <w:tcW w:w="785" w:type="dxa"/>
            <w:vAlign w:val="center"/>
          </w:tcPr>
          <w:p w14:paraId="64F232A8">
            <w:pPr>
              <w:pStyle w:val="91"/>
              <w:spacing w:line="400" w:lineRule="exact"/>
              <w:ind w:right="480"/>
              <w:jc w:val="center"/>
              <w:rPr>
                <w:rFonts w:hint="eastAsia" w:ascii="宋体" w:hAnsi="宋体" w:cs="宋体"/>
                <w:color w:val="000000" w:themeColor="text1"/>
                <w:sz w:val="24"/>
                <w:szCs w:val="24"/>
                <w:highlight w:val="none"/>
                <w14:textFill>
                  <w14:solidFill>
                    <w14:schemeClr w14:val="tx1"/>
                  </w14:solidFill>
                </w14:textFill>
              </w:rPr>
            </w:pPr>
          </w:p>
        </w:tc>
        <w:tc>
          <w:tcPr>
            <w:tcW w:w="1791" w:type="dxa"/>
            <w:vAlign w:val="center"/>
          </w:tcPr>
          <w:p w14:paraId="151F8DFF">
            <w:pPr>
              <w:pStyle w:val="91"/>
              <w:spacing w:line="400" w:lineRule="exact"/>
              <w:ind w:right="480"/>
              <w:jc w:val="center"/>
              <w:rPr>
                <w:rFonts w:hint="eastAsia" w:ascii="宋体" w:hAnsi="宋体" w:cs="宋体"/>
                <w:color w:val="000000" w:themeColor="text1"/>
                <w:sz w:val="24"/>
                <w:szCs w:val="24"/>
                <w:highlight w:val="none"/>
                <w14:textFill>
                  <w14:solidFill>
                    <w14:schemeClr w14:val="tx1"/>
                  </w14:solidFill>
                </w14:textFill>
              </w:rPr>
            </w:pPr>
          </w:p>
        </w:tc>
        <w:tc>
          <w:tcPr>
            <w:tcW w:w="1830" w:type="dxa"/>
            <w:vAlign w:val="center"/>
          </w:tcPr>
          <w:p w14:paraId="311DF63A">
            <w:pPr>
              <w:pStyle w:val="91"/>
              <w:spacing w:line="400" w:lineRule="exact"/>
              <w:ind w:right="480"/>
              <w:jc w:val="center"/>
              <w:rPr>
                <w:rFonts w:hint="eastAsia" w:ascii="宋体" w:hAnsi="宋体" w:cs="宋体"/>
                <w:color w:val="000000" w:themeColor="text1"/>
                <w:sz w:val="24"/>
                <w:szCs w:val="24"/>
                <w:highlight w:val="none"/>
                <w14:textFill>
                  <w14:solidFill>
                    <w14:schemeClr w14:val="tx1"/>
                  </w14:solidFill>
                </w14:textFill>
              </w:rPr>
            </w:pPr>
          </w:p>
        </w:tc>
        <w:tc>
          <w:tcPr>
            <w:tcW w:w="955" w:type="dxa"/>
            <w:vAlign w:val="center"/>
          </w:tcPr>
          <w:p w14:paraId="2B7594A3">
            <w:pPr>
              <w:pStyle w:val="91"/>
              <w:spacing w:line="400" w:lineRule="exact"/>
              <w:ind w:right="480"/>
              <w:jc w:val="center"/>
              <w:rPr>
                <w:rFonts w:hint="eastAsia" w:ascii="宋体" w:hAnsi="宋体" w:cs="宋体"/>
                <w:color w:val="000000" w:themeColor="text1"/>
                <w:sz w:val="24"/>
                <w:szCs w:val="24"/>
                <w:highlight w:val="none"/>
                <w14:textFill>
                  <w14:solidFill>
                    <w14:schemeClr w14:val="tx1"/>
                  </w14:solidFill>
                </w14:textFill>
              </w:rPr>
            </w:pPr>
          </w:p>
        </w:tc>
      </w:tr>
      <w:tr w14:paraId="58E0F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vAlign w:val="center"/>
          </w:tcPr>
          <w:p w14:paraId="39EB8D7D">
            <w:pPr>
              <w:pStyle w:val="91"/>
              <w:spacing w:line="400" w:lineRule="exact"/>
              <w:ind w:right="480" w:firstLine="240" w:firstLineChars="100"/>
              <w:jc w:val="center"/>
              <w:rPr>
                <w:rFonts w:hint="eastAsia" w:ascii="宋体" w:hAnsi="宋体" w:cs="宋体"/>
                <w:color w:val="000000" w:themeColor="text1"/>
                <w:sz w:val="24"/>
                <w:szCs w:val="24"/>
                <w:highlight w:val="none"/>
                <w14:textFill>
                  <w14:solidFill>
                    <w14:schemeClr w14:val="tx1"/>
                  </w14:solidFill>
                </w14:textFill>
              </w:rPr>
            </w:pPr>
          </w:p>
        </w:tc>
        <w:tc>
          <w:tcPr>
            <w:tcW w:w="985" w:type="dxa"/>
            <w:vAlign w:val="center"/>
          </w:tcPr>
          <w:p w14:paraId="6CA8EA55">
            <w:pPr>
              <w:pStyle w:val="91"/>
              <w:spacing w:line="400" w:lineRule="exact"/>
              <w:ind w:right="480"/>
              <w:jc w:val="center"/>
              <w:rPr>
                <w:rFonts w:hint="eastAsia" w:ascii="宋体" w:hAnsi="宋体" w:cs="宋体"/>
                <w:color w:val="000000" w:themeColor="text1"/>
                <w:sz w:val="24"/>
                <w:szCs w:val="24"/>
                <w:highlight w:val="none"/>
                <w14:textFill>
                  <w14:solidFill>
                    <w14:schemeClr w14:val="tx1"/>
                  </w14:solidFill>
                </w14:textFill>
              </w:rPr>
            </w:pPr>
          </w:p>
        </w:tc>
        <w:tc>
          <w:tcPr>
            <w:tcW w:w="826" w:type="dxa"/>
            <w:vAlign w:val="center"/>
          </w:tcPr>
          <w:p w14:paraId="03C25A6B">
            <w:pPr>
              <w:pStyle w:val="91"/>
              <w:spacing w:line="400" w:lineRule="exact"/>
              <w:ind w:right="480"/>
              <w:jc w:val="center"/>
              <w:rPr>
                <w:rFonts w:hint="eastAsia" w:ascii="宋体" w:hAnsi="宋体" w:cs="宋体"/>
                <w:color w:val="000000" w:themeColor="text1"/>
                <w:sz w:val="24"/>
                <w:szCs w:val="24"/>
                <w:highlight w:val="none"/>
                <w14:textFill>
                  <w14:solidFill>
                    <w14:schemeClr w14:val="tx1"/>
                  </w14:solidFill>
                </w14:textFill>
              </w:rPr>
            </w:pPr>
          </w:p>
        </w:tc>
        <w:tc>
          <w:tcPr>
            <w:tcW w:w="829" w:type="dxa"/>
            <w:vAlign w:val="center"/>
          </w:tcPr>
          <w:p w14:paraId="098FC583">
            <w:pPr>
              <w:pStyle w:val="91"/>
              <w:spacing w:line="400" w:lineRule="exact"/>
              <w:ind w:right="480"/>
              <w:jc w:val="center"/>
              <w:rPr>
                <w:rFonts w:hint="eastAsia" w:ascii="宋体" w:hAnsi="宋体" w:cs="宋体"/>
                <w:color w:val="000000" w:themeColor="text1"/>
                <w:sz w:val="24"/>
                <w:szCs w:val="24"/>
                <w:highlight w:val="none"/>
                <w14:textFill>
                  <w14:solidFill>
                    <w14:schemeClr w14:val="tx1"/>
                  </w14:solidFill>
                </w14:textFill>
              </w:rPr>
            </w:pPr>
          </w:p>
        </w:tc>
        <w:tc>
          <w:tcPr>
            <w:tcW w:w="785" w:type="dxa"/>
            <w:vAlign w:val="center"/>
          </w:tcPr>
          <w:p w14:paraId="0BBE7D2F">
            <w:pPr>
              <w:pStyle w:val="91"/>
              <w:spacing w:line="400" w:lineRule="exact"/>
              <w:ind w:right="480"/>
              <w:jc w:val="center"/>
              <w:rPr>
                <w:rFonts w:hint="eastAsia" w:ascii="宋体" w:hAnsi="宋体" w:cs="宋体"/>
                <w:color w:val="000000" w:themeColor="text1"/>
                <w:sz w:val="24"/>
                <w:szCs w:val="24"/>
                <w:highlight w:val="none"/>
                <w14:textFill>
                  <w14:solidFill>
                    <w14:schemeClr w14:val="tx1"/>
                  </w14:solidFill>
                </w14:textFill>
              </w:rPr>
            </w:pPr>
          </w:p>
        </w:tc>
        <w:tc>
          <w:tcPr>
            <w:tcW w:w="1791" w:type="dxa"/>
            <w:vAlign w:val="center"/>
          </w:tcPr>
          <w:p w14:paraId="3E514C75">
            <w:pPr>
              <w:pStyle w:val="91"/>
              <w:spacing w:line="400" w:lineRule="exact"/>
              <w:ind w:right="480"/>
              <w:jc w:val="center"/>
              <w:rPr>
                <w:rFonts w:hint="eastAsia" w:ascii="宋体" w:hAnsi="宋体" w:cs="宋体"/>
                <w:color w:val="000000" w:themeColor="text1"/>
                <w:sz w:val="24"/>
                <w:szCs w:val="24"/>
                <w:highlight w:val="none"/>
                <w14:textFill>
                  <w14:solidFill>
                    <w14:schemeClr w14:val="tx1"/>
                  </w14:solidFill>
                </w14:textFill>
              </w:rPr>
            </w:pPr>
          </w:p>
        </w:tc>
        <w:tc>
          <w:tcPr>
            <w:tcW w:w="1830" w:type="dxa"/>
            <w:vAlign w:val="center"/>
          </w:tcPr>
          <w:p w14:paraId="3F6508DD">
            <w:pPr>
              <w:pStyle w:val="91"/>
              <w:spacing w:line="400" w:lineRule="exact"/>
              <w:ind w:right="480"/>
              <w:jc w:val="center"/>
              <w:rPr>
                <w:rFonts w:hint="eastAsia" w:ascii="宋体" w:hAnsi="宋体" w:cs="宋体"/>
                <w:color w:val="000000" w:themeColor="text1"/>
                <w:sz w:val="24"/>
                <w:szCs w:val="24"/>
                <w:highlight w:val="none"/>
                <w14:textFill>
                  <w14:solidFill>
                    <w14:schemeClr w14:val="tx1"/>
                  </w14:solidFill>
                </w14:textFill>
              </w:rPr>
            </w:pPr>
          </w:p>
        </w:tc>
        <w:tc>
          <w:tcPr>
            <w:tcW w:w="955" w:type="dxa"/>
            <w:vAlign w:val="center"/>
          </w:tcPr>
          <w:p w14:paraId="3828ECEF">
            <w:pPr>
              <w:pStyle w:val="91"/>
              <w:spacing w:line="400" w:lineRule="exact"/>
              <w:ind w:right="480"/>
              <w:jc w:val="center"/>
              <w:rPr>
                <w:rFonts w:hint="eastAsia" w:ascii="宋体" w:hAnsi="宋体" w:cs="宋体"/>
                <w:color w:val="000000" w:themeColor="text1"/>
                <w:sz w:val="24"/>
                <w:szCs w:val="24"/>
                <w:highlight w:val="none"/>
                <w14:textFill>
                  <w14:solidFill>
                    <w14:schemeClr w14:val="tx1"/>
                  </w14:solidFill>
                </w14:textFill>
              </w:rPr>
            </w:pPr>
          </w:p>
        </w:tc>
      </w:tr>
      <w:tr w14:paraId="24CB9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vAlign w:val="center"/>
          </w:tcPr>
          <w:p w14:paraId="56238264">
            <w:pPr>
              <w:pStyle w:val="91"/>
              <w:spacing w:line="400" w:lineRule="exact"/>
              <w:ind w:right="480" w:firstLine="240" w:firstLineChars="100"/>
              <w:jc w:val="center"/>
              <w:rPr>
                <w:rFonts w:hint="eastAsia" w:ascii="宋体" w:hAnsi="宋体" w:cs="宋体"/>
                <w:color w:val="000000" w:themeColor="text1"/>
                <w:sz w:val="24"/>
                <w:szCs w:val="24"/>
                <w:highlight w:val="none"/>
                <w14:textFill>
                  <w14:solidFill>
                    <w14:schemeClr w14:val="tx1"/>
                  </w14:solidFill>
                </w14:textFill>
              </w:rPr>
            </w:pPr>
          </w:p>
          <w:p w14:paraId="1D266AF4">
            <w:pPr>
              <w:pStyle w:val="91"/>
              <w:spacing w:line="400" w:lineRule="exact"/>
              <w:ind w:right="480" w:firstLine="240" w:firstLineChars="100"/>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p>
        </w:tc>
        <w:tc>
          <w:tcPr>
            <w:tcW w:w="985" w:type="dxa"/>
            <w:vAlign w:val="center"/>
          </w:tcPr>
          <w:p w14:paraId="02161EB6">
            <w:pPr>
              <w:pStyle w:val="91"/>
              <w:spacing w:line="400" w:lineRule="exact"/>
              <w:ind w:right="154" w:firstLine="120" w:firstLineChars="50"/>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合计</w:t>
            </w:r>
          </w:p>
        </w:tc>
        <w:tc>
          <w:tcPr>
            <w:tcW w:w="826" w:type="dxa"/>
            <w:vAlign w:val="center"/>
          </w:tcPr>
          <w:p w14:paraId="7F2D0355">
            <w:pPr>
              <w:pStyle w:val="91"/>
              <w:spacing w:line="400" w:lineRule="exact"/>
              <w:ind w:right="480"/>
              <w:jc w:val="center"/>
              <w:rPr>
                <w:rFonts w:hint="eastAsia" w:ascii="宋体" w:hAnsi="宋体" w:cs="宋体"/>
                <w:color w:val="000000" w:themeColor="text1"/>
                <w:sz w:val="24"/>
                <w:szCs w:val="24"/>
                <w:highlight w:val="none"/>
                <w14:textFill>
                  <w14:solidFill>
                    <w14:schemeClr w14:val="tx1"/>
                  </w14:solidFill>
                </w14:textFill>
              </w:rPr>
            </w:pPr>
          </w:p>
        </w:tc>
        <w:tc>
          <w:tcPr>
            <w:tcW w:w="829" w:type="dxa"/>
            <w:vAlign w:val="center"/>
          </w:tcPr>
          <w:p w14:paraId="30F9CB84">
            <w:pPr>
              <w:pStyle w:val="91"/>
              <w:spacing w:line="400" w:lineRule="exact"/>
              <w:ind w:right="480"/>
              <w:jc w:val="center"/>
              <w:rPr>
                <w:rFonts w:hint="eastAsia" w:ascii="宋体" w:hAnsi="宋体" w:cs="宋体"/>
                <w:color w:val="000000" w:themeColor="text1"/>
                <w:sz w:val="24"/>
                <w:szCs w:val="24"/>
                <w:highlight w:val="none"/>
                <w14:textFill>
                  <w14:solidFill>
                    <w14:schemeClr w14:val="tx1"/>
                  </w14:solidFill>
                </w14:textFill>
              </w:rPr>
            </w:pPr>
          </w:p>
        </w:tc>
        <w:tc>
          <w:tcPr>
            <w:tcW w:w="785" w:type="dxa"/>
            <w:vAlign w:val="center"/>
          </w:tcPr>
          <w:p w14:paraId="09C6A033">
            <w:pPr>
              <w:pStyle w:val="91"/>
              <w:spacing w:line="400" w:lineRule="exact"/>
              <w:ind w:right="480"/>
              <w:jc w:val="center"/>
              <w:rPr>
                <w:rFonts w:hint="eastAsia" w:ascii="宋体" w:hAnsi="宋体" w:cs="宋体"/>
                <w:color w:val="000000" w:themeColor="text1"/>
                <w:sz w:val="24"/>
                <w:szCs w:val="24"/>
                <w:highlight w:val="none"/>
                <w14:textFill>
                  <w14:solidFill>
                    <w14:schemeClr w14:val="tx1"/>
                  </w14:solidFill>
                </w14:textFill>
              </w:rPr>
            </w:pPr>
          </w:p>
        </w:tc>
        <w:tc>
          <w:tcPr>
            <w:tcW w:w="1791" w:type="dxa"/>
            <w:vAlign w:val="center"/>
          </w:tcPr>
          <w:p w14:paraId="3332A24B">
            <w:pPr>
              <w:pStyle w:val="91"/>
              <w:spacing w:line="400" w:lineRule="exact"/>
              <w:ind w:right="480"/>
              <w:jc w:val="center"/>
              <w:rPr>
                <w:rFonts w:hint="eastAsia" w:ascii="宋体" w:hAnsi="宋体" w:cs="宋体"/>
                <w:color w:val="000000" w:themeColor="text1"/>
                <w:sz w:val="24"/>
                <w:szCs w:val="24"/>
                <w:highlight w:val="none"/>
                <w14:textFill>
                  <w14:solidFill>
                    <w14:schemeClr w14:val="tx1"/>
                  </w14:solidFill>
                </w14:textFill>
              </w:rPr>
            </w:pPr>
          </w:p>
        </w:tc>
        <w:tc>
          <w:tcPr>
            <w:tcW w:w="1830" w:type="dxa"/>
            <w:vAlign w:val="center"/>
          </w:tcPr>
          <w:p w14:paraId="68822BE2">
            <w:pPr>
              <w:pStyle w:val="91"/>
              <w:spacing w:line="400" w:lineRule="exact"/>
              <w:ind w:right="480"/>
              <w:jc w:val="center"/>
              <w:rPr>
                <w:rFonts w:hint="eastAsia" w:ascii="宋体" w:hAnsi="宋体" w:cs="宋体"/>
                <w:color w:val="000000" w:themeColor="text1"/>
                <w:sz w:val="24"/>
                <w:szCs w:val="24"/>
                <w:highlight w:val="none"/>
                <w14:textFill>
                  <w14:solidFill>
                    <w14:schemeClr w14:val="tx1"/>
                  </w14:solidFill>
                </w14:textFill>
              </w:rPr>
            </w:pPr>
          </w:p>
        </w:tc>
        <w:tc>
          <w:tcPr>
            <w:tcW w:w="955" w:type="dxa"/>
            <w:vAlign w:val="center"/>
          </w:tcPr>
          <w:p w14:paraId="3BD018C4">
            <w:pPr>
              <w:pStyle w:val="91"/>
              <w:spacing w:line="400" w:lineRule="exact"/>
              <w:ind w:right="480"/>
              <w:jc w:val="center"/>
              <w:rPr>
                <w:rFonts w:hint="eastAsia" w:ascii="宋体" w:hAnsi="宋体" w:cs="宋体"/>
                <w:color w:val="000000" w:themeColor="text1"/>
                <w:sz w:val="24"/>
                <w:szCs w:val="24"/>
                <w:highlight w:val="none"/>
                <w14:textFill>
                  <w14:solidFill>
                    <w14:schemeClr w14:val="tx1"/>
                  </w14:solidFill>
                </w14:textFill>
              </w:rPr>
            </w:pPr>
          </w:p>
        </w:tc>
      </w:tr>
    </w:tbl>
    <w:p w14:paraId="3303DEAE">
      <w:pPr>
        <w:pStyle w:val="91"/>
        <w:spacing w:line="360" w:lineRule="auto"/>
        <w:ind w:right="-88"/>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说明：</w:t>
      </w:r>
    </w:p>
    <w:p w14:paraId="5C56EAF9">
      <w:pPr>
        <w:pStyle w:val="91"/>
        <w:spacing w:line="360" w:lineRule="auto"/>
        <w:ind w:right="-61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环境标志产品根据财政部、环境保护部最新公布的环境标志产品政府采购清单确定。</w:t>
      </w:r>
    </w:p>
    <w:p w14:paraId="6D6B5E42">
      <w:pPr>
        <w:pStyle w:val="91"/>
        <w:spacing w:line="360" w:lineRule="auto"/>
        <w:ind w:left="1" w:right="-9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如所投产品为环保产品，须提供所投产品在最新公布的环境标志产品政府采购清单所在页扫描件或相关网页截图，否则评审时不予认可。</w:t>
      </w:r>
    </w:p>
    <w:p w14:paraId="2141DCD3">
      <w:pPr>
        <w:pStyle w:val="91"/>
        <w:spacing w:line="360" w:lineRule="auto"/>
        <w:ind w:right="-88"/>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如所投产品为环保产品，须按规定格式逐项填写，否则评审时不予认可。如所投产品不是环保产品，可不填此表。</w:t>
      </w:r>
    </w:p>
    <w:p w14:paraId="0ADE6883">
      <w:pPr>
        <w:tabs>
          <w:tab w:val="left" w:pos="5580"/>
        </w:tabs>
        <w:spacing w:line="480" w:lineRule="exact"/>
        <w:ind w:firstLine="480" w:firstLineChars="2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供应商单位（签章）：</w:t>
      </w:r>
    </w:p>
    <w:p w14:paraId="00EDD6EF">
      <w:pPr>
        <w:tabs>
          <w:tab w:val="left" w:pos="5580"/>
        </w:tabs>
        <w:spacing w:line="480" w:lineRule="exact"/>
        <w:ind w:firstLine="480" w:firstLineChars="2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日期：</w:t>
      </w:r>
    </w:p>
    <w:p w14:paraId="1E9B8241">
      <w:pPr>
        <w:pStyle w:val="94"/>
        <w:adjustRightInd w:val="0"/>
        <w:snapToGrid w:val="0"/>
        <w:spacing w:line="360" w:lineRule="auto"/>
        <w:rPr>
          <w:rFonts w:hint="eastAsia" w:ascii="宋体" w:hAnsi="宋体" w:cs="宋体"/>
          <w:color w:val="000000" w:themeColor="text1"/>
          <w:sz w:val="24"/>
          <w:szCs w:val="24"/>
          <w:highlight w:val="none"/>
          <w14:textFill>
            <w14:solidFill>
              <w14:schemeClr w14:val="tx1"/>
            </w14:solidFill>
          </w14:textFill>
        </w:rPr>
      </w:pPr>
    </w:p>
    <w:p w14:paraId="589AE166">
      <w:pPr>
        <w:pStyle w:val="94"/>
        <w:adjustRightInd w:val="0"/>
        <w:snapToGrid w:val="0"/>
        <w:spacing w:line="360" w:lineRule="auto"/>
        <w:rPr>
          <w:rFonts w:hint="eastAsia" w:ascii="宋体" w:hAnsi="宋体" w:cs="宋体"/>
          <w:color w:val="000000" w:themeColor="text1"/>
          <w:sz w:val="24"/>
          <w:szCs w:val="24"/>
          <w:highlight w:val="none"/>
          <w14:textFill>
            <w14:solidFill>
              <w14:schemeClr w14:val="tx1"/>
            </w14:solidFill>
          </w14:textFill>
        </w:rPr>
        <w:sectPr>
          <w:pgSz w:w="11906" w:h="16838"/>
          <w:pgMar w:top="1440" w:right="1417" w:bottom="1440" w:left="1417" w:header="851" w:footer="992" w:gutter="0"/>
          <w:pgNumType w:fmt="decimal"/>
          <w:cols w:space="0" w:num="1"/>
          <w:rtlGutter w:val="0"/>
          <w:docGrid w:type="lines" w:linePitch="312" w:charSpace="0"/>
        </w:sectPr>
      </w:pPr>
    </w:p>
    <w:p w14:paraId="7F6BEEE5">
      <w:pPr>
        <w:pStyle w:val="91"/>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r>
        <w:rPr>
          <w:rFonts w:hint="eastAsia" w:ascii="宋体" w:hAnsi="宋体" w:cs="宋体"/>
          <w:b/>
          <w:color w:val="000000" w:themeColor="text1"/>
          <w:sz w:val="24"/>
          <w:szCs w:val="24"/>
          <w:highlight w:val="none"/>
          <w14:textFill>
            <w14:solidFill>
              <w14:schemeClr w14:val="tx1"/>
            </w14:solidFill>
          </w14:textFill>
        </w:rPr>
        <w:t>节能产品明细表</w:t>
      </w:r>
    </w:p>
    <w:p w14:paraId="3F606EA6">
      <w:pPr>
        <w:pStyle w:val="92"/>
        <w:spacing w:line="360" w:lineRule="auto"/>
        <w:ind w:left="0" w:leftChars="0" w:firstLine="0" w:firstLineChars="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项目编号、包号：价格单位：元</w:t>
      </w:r>
    </w:p>
    <w:tbl>
      <w:tblPr>
        <w:tblStyle w:val="28"/>
        <w:tblW w:w="8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872"/>
        <w:gridCol w:w="1007"/>
        <w:gridCol w:w="778"/>
        <w:gridCol w:w="1791"/>
        <w:gridCol w:w="2265"/>
        <w:gridCol w:w="1047"/>
      </w:tblGrid>
      <w:tr w14:paraId="204C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7F615085">
            <w:pPr>
              <w:pStyle w:val="91"/>
              <w:spacing w:line="4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序号</w:t>
            </w:r>
          </w:p>
        </w:tc>
        <w:tc>
          <w:tcPr>
            <w:tcW w:w="872" w:type="dxa"/>
            <w:vAlign w:val="center"/>
          </w:tcPr>
          <w:p w14:paraId="3EE0B64D">
            <w:pPr>
              <w:pStyle w:val="91"/>
              <w:spacing w:line="4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产品名称</w:t>
            </w:r>
          </w:p>
        </w:tc>
        <w:tc>
          <w:tcPr>
            <w:tcW w:w="1007" w:type="dxa"/>
            <w:vAlign w:val="center"/>
          </w:tcPr>
          <w:p w14:paraId="3D299A17">
            <w:pPr>
              <w:pStyle w:val="91"/>
              <w:spacing w:line="4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制造商</w:t>
            </w:r>
          </w:p>
        </w:tc>
        <w:tc>
          <w:tcPr>
            <w:tcW w:w="778" w:type="dxa"/>
            <w:vAlign w:val="center"/>
          </w:tcPr>
          <w:p w14:paraId="3E7A02CF">
            <w:pPr>
              <w:pStyle w:val="91"/>
              <w:spacing w:line="4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产品型号</w:t>
            </w:r>
          </w:p>
        </w:tc>
        <w:tc>
          <w:tcPr>
            <w:tcW w:w="1791" w:type="dxa"/>
            <w:vAlign w:val="center"/>
          </w:tcPr>
          <w:p w14:paraId="29C796A4">
            <w:pPr>
              <w:pStyle w:val="91"/>
              <w:spacing w:line="4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节能标志认证证书号</w:t>
            </w:r>
          </w:p>
        </w:tc>
        <w:tc>
          <w:tcPr>
            <w:tcW w:w="2265" w:type="dxa"/>
            <w:vAlign w:val="center"/>
          </w:tcPr>
          <w:p w14:paraId="32786368">
            <w:pPr>
              <w:pStyle w:val="91"/>
              <w:spacing w:line="4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节能产品认证证书有效截止日期</w:t>
            </w:r>
          </w:p>
        </w:tc>
        <w:tc>
          <w:tcPr>
            <w:tcW w:w="1047" w:type="dxa"/>
            <w:vAlign w:val="center"/>
          </w:tcPr>
          <w:p w14:paraId="4D73F99E">
            <w:pPr>
              <w:pStyle w:val="91"/>
              <w:spacing w:line="4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价格</w:t>
            </w:r>
          </w:p>
        </w:tc>
      </w:tr>
      <w:tr w14:paraId="6ED97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vAlign w:val="center"/>
          </w:tcPr>
          <w:p w14:paraId="30EE1B5E">
            <w:pPr>
              <w:pStyle w:val="91"/>
              <w:spacing w:line="4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872" w:type="dxa"/>
            <w:vAlign w:val="center"/>
          </w:tcPr>
          <w:p w14:paraId="133791FF">
            <w:pPr>
              <w:pStyle w:val="91"/>
              <w:spacing w:line="4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1007" w:type="dxa"/>
            <w:vAlign w:val="center"/>
          </w:tcPr>
          <w:p w14:paraId="1D746625">
            <w:pPr>
              <w:pStyle w:val="91"/>
              <w:spacing w:line="4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778" w:type="dxa"/>
            <w:vAlign w:val="center"/>
          </w:tcPr>
          <w:p w14:paraId="59C53239">
            <w:pPr>
              <w:pStyle w:val="91"/>
              <w:spacing w:line="4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1791" w:type="dxa"/>
            <w:vAlign w:val="center"/>
          </w:tcPr>
          <w:p w14:paraId="159CB2C3">
            <w:pPr>
              <w:pStyle w:val="91"/>
              <w:spacing w:line="4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2265" w:type="dxa"/>
            <w:vAlign w:val="center"/>
          </w:tcPr>
          <w:p w14:paraId="2F68A38A">
            <w:pPr>
              <w:pStyle w:val="91"/>
              <w:spacing w:line="4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1047" w:type="dxa"/>
            <w:vAlign w:val="center"/>
          </w:tcPr>
          <w:p w14:paraId="7CE35FD1">
            <w:pPr>
              <w:pStyle w:val="91"/>
              <w:spacing w:line="400" w:lineRule="exact"/>
              <w:jc w:val="center"/>
              <w:rPr>
                <w:rFonts w:hint="eastAsia" w:ascii="宋体" w:hAnsi="宋体" w:cs="宋体"/>
                <w:color w:val="000000" w:themeColor="text1"/>
                <w:sz w:val="24"/>
                <w:szCs w:val="24"/>
                <w:highlight w:val="none"/>
                <w14:textFill>
                  <w14:solidFill>
                    <w14:schemeClr w14:val="tx1"/>
                  </w14:solidFill>
                </w14:textFill>
              </w:rPr>
            </w:pPr>
          </w:p>
        </w:tc>
      </w:tr>
      <w:tr w14:paraId="5D693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vAlign w:val="center"/>
          </w:tcPr>
          <w:p w14:paraId="1FDBECC0">
            <w:pPr>
              <w:pStyle w:val="91"/>
              <w:spacing w:line="4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c>
          <w:tcPr>
            <w:tcW w:w="872" w:type="dxa"/>
            <w:vAlign w:val="center"/>
          </w:tcPr>
          <w:p w14:paraId="6ED76F21">
            <w:pPr>
              <w:pStyle w:val="91"/>
              <w:spacing w:line="4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1007" w:type="dxa"/>
            <w:vAlign w:val="center"/>
          </w:tcPr>
          <w:p w14:paraId="3D4DAF4A">
            <w:pPr>
              <w:pStyle w:val="91"/>
              <w:spacing w:line="4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778" w:type="dxa"/>
            <w:vAlign w:val="center"/>
          </w:tcPr>
          <w:p w14:paraId="383B5E5D">
            <w:pPr>
              <w:pStyle w:val="91"/>
              <w:spacing w:line="4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1791" w:type="dxa"/>
            <w:vAlign w:val="center"/>
          </w:tcPr>
          <w:p w14:paraId="6664F769">
            <w:pPr>
              <w:pStyle w:val="91"/>
              <w:spacing w:line="4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2265" w:type="dxa"/>
            <w:vAlign w:val="center"/>
          </w:tcPr>
          <w:p w14:paraId="02F0A54F">
            <w:pPr>
              <w:pStyle w:val="91"/>
              <w:spacing w:line="4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1047" w:type="dxa"/>
            <w:vAlign w:val="center"/>
          </w:tcPr>
          <w:p w14:paraId="0D6050F4">
            <w:pPr>
              <w:pStyle w:val="91"/>
              <w:spacing w:line="400" w:lineRule="exact"/>
              <w:jc w:val="center"/>
              <w:rPr>
                <w:rFonts w:hint="eastAsia" w:ascii="宋体" w:hAnsi="宋体" w:cs="宋体"/>
                <w:color w:val="000000" w:themeColor="text1"/>
                <w:sz w:val="24"/>
                <w:szCs w:val="24"/>
                <w:highlight w:val="none"/>
                <w14:textFill>
                  <w14:solidFill>
                    <w14:schemeClr w14:val="tx1"/>
                  </w14:solidFill>
                </w14:textFill>
              </w:rPr>
            </w:pPr>
          </w:p>
        </w:tc>
      </w:tr>
      <w:tr w14:paraId="1D4C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vAlign w:val="center"/>
          </w:tcPr>
          <w:p w14:paraId="7CCB4F65">
            <w:pPr>
              <w:pStyle w:val="91"/>
              <w:spacing w:line="4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872" w:type="dxa"/>
            <w:vAlign w:val="center"/>
          </w:tcPr>
          <w:p w14:paraId="5A72ADBB">
            <w:pPr>
              <w:pStyle w:val="91"/>
              <w:spacing w:line="4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p>
        </w:tc>
        <w:tc>
          <w:tcPr>
            <w:tcW w:w="1007" w:type="dxa"/>
            <w:vAlign w:val="center"/>
          </w:tcPr>
          <w:p w14:paraId="3008FF04">
            <w:pPr>
              <w:pStyle w:val="91"/>
              <w:spacing w:line="4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778" w:type="dxa"/>
            <w:vAlign w:val="center"/>
          </w:tcPr>
          <w:p w14:paraId="5016B724">
            <w:pPr>
              <w:pStyle w:val="91"/>
              <w:spacing w:line="4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1791" w:type="dxa"/>
            <w:vAlign w:val="center"/>
          </w:tcPr>
          <w:p w14:paraId="45E21B9D">
            <w:pPr>
              <w:pStyle w:val="91"/>
              <w:spacing w:line="4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2265" w:type="dxa"/>
            <w:vAlign w:val="center"/>
          </w:tcPr>
          <w:p w14:paraId="0039B04C">
            <w:pPr>
              <w:pStyle w:val="91"/>
              <w:spacing w:line="4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1047" w:type="dxa"/>
            <w:vAlign w:val="center"/>
          </w:tcPr>
          <w:p w14:paraId="110D5491">
            <w:pPr>
              <w:pStyle w:val="91"/>
              <w:spacing w:line="400" w:lineRule="exact"/>
              <w:jc w:val="center"/>
              <w:rPr>
                <w:rFonts w:hint="eastAsia" w:ascii="宋体" w:hAnsi="宋体" w:cs="宋体"/>
                <w:color w:val="000000" w:themeColor="text1"/>
                <w:sz w:val="24"/>
                <w:szCs w:val="24"/>
                <w:highlight w:val="none"/>
                <w14:textFill>
                  <w14:solidFill>
                    <w14:schemeClr w14:val="tx1"/>
                  </w14:solidFill>
                </w14:textFill>
              </w:rPr>
            </w:pPr>
          </w:p>
        </w:tc>
      </w:tr>
      <w:tr w14:paraId="710A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vAlign w:val="center"/>
          </w:tcPr>
          <w:p w14:paraId="40A57574">
            <w:pPr>
              <w:pStyle w:val="91"/>
              <w:spacing w:line="4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872" w:type="dxa"/>
            <w:vAlign w:val="center"/>
          </w:tcPr>
          <w:p w14:paraId="2F2F247F">
            <w:pPr>
              <w:pStyle w:val="91"/>
              <w:spacing w:line="4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1007" w:type="dxa"/>
            <w:vAlign w:val="center"/>
          </w:tcPr>
          <w:p w14:paraId="61607FB4">
            <w:pPr>
              <w:pStyle w:val="91"/>
              <w:spacing w:line="4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778" w:type="dxa"/>
            <w:vAlign w:val="center"/>
          </w:tcPr>
          <w:p w14:paraId="10C8AE01">
            <w:pPr>
              <w:pStyle w:val="91"/>
              <w:spacing w:line="4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1791" w:type="dxa"/>
            <w:vAlign w:val="center"/>
          </w:tcPr>
          <w:p w14:paraId="4001EDD4">
            <w:pPr>
              <w:pStyle w:val="91"/>
              <w:spacing w:line="4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2265" w:type="dxa"/>
            <w:vAlign w:val="center"/>
          </w:tcPr>
          <w:p w14:paraId="0CE0C8D7">
            <w:pPr>
              <w:pStyle w:val="91"/>
              <w:spacing w:line="4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1047" w:type="dxa"/>
            <w:vAlign w:val="center"/>
          </w:tcPr>
          <w:p w14:paraId="306558A4">
            <w:pPr>
              <w:pStyle w:val="91"/>
              <w:spacing w:line="400" w:lineRule="exact"/>
              <w:jc w:val="center"/>
              <w:rPr>
                <w:rFonts w:hint="eastAsia" w:ascii="宋体" w:hAnsi="宋体" w:cs="宋体"/>
                <w:color w:val="000000" w:themeColor="text1"/>
                <w:sz w:val="24"/>
                <w:szCs w:val="24"/>
                <w:highlight w:val="none"/>
                <w14:textFill>
                  <w14:solidFill>
                    <w14:schemeClr w14:val="tx1"/>
                  </w14:solidFill>
                </w14:textFill>
              </w:rPr>
            </w:pPr>
          </w:p>
        </w:tc>
      </w:tr>
      <w:tr w14:paraId="2AE4D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vAlign w:val="center"/>
          </w:tcPr>
          <w:p w14:paraId="37E2FB9C">
            <w:pPr>
              <w:pStyle w:val="91"/>
              <w:spacing w:line="4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872" w:type="dxa"/>
            <w:vAlign w:val="center"/>
          </w:tcPr>
          <w:p w14:paraId="3696E5BD">
            <w:pPr>
              <w:pStyle w:val="91"/>
              <w:spacing w:line="4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1007" w:type="dxa"/>
            <w:vAlign w:val="center"/>
          </w:tcPr>
          <w:p w14:paraId="5C9F7AE1">
            <w:pPr>
              <w:pStyle w:val="91"/>
              <w:spacing w:line="4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778" w:type="dxa"/>
            <w:vAlign w:val="center"/>
          </w:tcPr>
          <w:p w14:paraId="17657466">
            <w:pPr>
              <w:pStyle w:val="91"/>
              <w:spacing w:line="4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1791" w:type="dxa"/>
            <w:vAlign w:val="center"/>
          </w:tcPr>
          <w:p w14:paraId="3309A297">
            <w:pPr>
              <w:pStyle w:val="91"/>
              <w:spacing w:line="4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2265" w:type="dxa"/>
            <w:vAlign w:val="center"/>
          </w:tcPr>
          <w:p w14:paraId="510E4CE5">
            <w:pPr>
              <w:pStyle w:val="91"/>
              <w:spacing w:line="4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1047" w:type="dxa"/>
            <w:vAlign w:val="center"/>
          </w:tcPr>
          <w:p w14:paraId="77E71F0E">
            <w:pPr>
              <w:pStyle w:val="91"/>
              <w:spacing w:line="400" w:lineRule="exact"/>
              <w:jc w:val="center"/>
              <w:rPr>
                <w:rFonts w:hint="eastAsia" w:ascii="宋体" w:hAnsi="宋体" w:cs="宋体"/>
                <w:color w:val="000000" w:themeColor="text1"/>
                <w:sz w:val="24"/>
                <w:szCs w:val="24"/>
                <w:highlight w:val="none"/>
                <w14:textFill>
                  <w14:solidFill>
                    <w14:schemeClr w14:val="tx1"/>
                  </w14:solidFill>
                </w14:textFill>
              </w:rPr>
            </w:pPr>
          </w:p>
        </w:tc>
      </w:tr>
      <w:tr w14:paraId="7CE3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vAlign w:val="center"/>
          </w:tcPr>
          <w:p w14:paraId="46473FFB">
            <w:pPr>
              <w:pStyle w:val="91"/>
              <w:spacing w:line="4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p>
        </w:tc>
        <w:tc>
          <w:tcPr>
            <w:tcW w:w="872" w:type="dxa"/>
            <w:vAlign w:val="center"/>
          </w:tcPr>
          <w:p w14:paraId="33A9C281">
            <w:pPr>
              <w:pStyle w:val="91"/>
              <w:spacing w:line="4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合计</w:t>
            </w:r>
          </w:p>
        </w:tc>
        <w:tc>
          <w:tcPr>
            <w:tcW w:w="1007" w:type="dxa"/>
            <w:vAlign w:val="center"/>
          </w:tcPr>
          <w:p w14:paraId="00CF3283">
            <w:pPr>
              <w:pStyle w:val="91"/>
              <w:spacing w:line="4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778" w:type="dxa"/>
            <w:vAlign w:val="center"/>
          </w:tcPr>
          <w:p w14:paraId="5BE4F889">
            <w:pPr>
              <w:pStyle w:val="91"/>
              <w:spacing w:line="4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1791" w:type="dxa"/>
            <w:vAlign w:val="center"/>
          </w:tcPr>
          <w:p w14:paraId="22AF144A">
            <w:pPr>
              <w:pStyle w:val="91"/>
              <w:spacing w:line="4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2265" w:type="dxa"/>
            <w:vAlign w:val="center"/>
          </w:tcPr>
          <w:p w14:paraId="2778D936">
            <w:pPr>
              <w:pStyle w:val="91"/>
              <w:spacing w:line="400" w:lineRule="exact"/>
              <w:jc w:val="center"/>
              <w:rPr>
                <w:rFonts w:hint="eastAsia" w:ascii="宋体" w:hAnsi="宋体" w:cs="宋体"/>
                <w:color w:val="000000" w:themeColor="text1"/>
                <w:sz w:val="24"/>
                <w:szCs w:val="24"/>
                <w:highlight w:val="none"/>
                <w14:textFill>
                  <w14:solidFill>
                    <w14:schemeClr w14:val="tx1"/>
                  </w14:solidFill>
                </w14:textFill>
              </w:rPr>
            </w:pPr>
          </w:p>
        </w:tc>
        <w:tc>
          <w:tcPr>
            <w:tcW w:w="1047" w:type="dxa"/>
            <w:vAlign w:val="center"/>
          </w:tcPr>
          <w:p w14:paraId="7347CE3E">
            <w:pPr>
              <w:pStyle w:val="91"/>
              <w:spacing w:line="400" w:lineRule="exact"/>
              <w:jc w:val="center"/>
              <w:rPr>
                <w:rFonts w:hint="eastAsia" w:ascii="宋体" w:hAnsi="宋体" w:cs="宋体"/>
                <w:color w:val="000000" w:themeColor="text1"/>
                <w:sz w:val="24"/>
                <w:szCs w:val="24"/>
                <w:highlight w:val="none"/>
                <w14:textFill>
                  <w14:solidFill>
                    <w14:schemeClr w14:val="tx1"/>
                  </w14:solidFill>
                </w14:textFill>
              </w:rPr>
            </w:pPr>
          </w:p>
        </w:tc>
      </w:tr>
    </w:tbl>
    <w:p w14:paraId="476E18AD">
      <w:pPr>
        <w:pStyle w:val="91"/>
        <w:spacing w:line="360" w:lineRule="auto"/>
        <w:ind w:left="1080" w:right="-96" w:hanging="1080" w:hangingChars="4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说明：</w:t>
      </w:r>
    </w:p>
    <w:p w14:paraId="1CD0B7B4">
      <w:pPr>
        <w:pStyle w:val="91"/>
        <w:spacing w:line="360" w:lineRule="auto"/>
        <w:ind w:left="1080" w:right="-96" w:hanging="1080" w:hangingChars="4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节能产品根据财政部、国家发展改革委最新公布的节能产品政府采购清单确定。</w:t>
      </w:r>
    </w:p>
    <w:p w14:paraId="6356D32C">
      <w:pPr>
        <w:pStyle w:val="91"/>
        <w:spacing w:line="360" w:lineRule="auto"/>
        <w:ind w:right="-9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如所投产品为节能产品，须提供所投产品在最新公布的节能产品政府采购清单所在页扫描件或相关网页截图，否则评审时不予认可。</w:t>
      </w:r>
    </w:p>
    <w:p w14:paraId="01FB2218">
      <w:pPr>
        <w:pStyle w:val="91"/>
        <w:spacing w:line="360" w:lineRule="auto"/>
        <w:ind w:right="-9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如所投产品为节能产品，须按规定格式逐项填写，否则评审时不予认可。如所投产品不是节能产品，可不填此表。</w:t>
      </w:r>
    </w:p>
    <w:p w14:paraId="6FD53A80">
      <w:pPr>
        <w:pStyle w:val="91"/>
        <w:spacing w:line="360" w:lineRule="auto"/>
        <w:ind w:right="-96"/>
        <w:rPr>
          <w:rFonts w:hint="eastAsia" w:ascii="宋体" w:hAnsi="宋体" w:cs="宋体"/>
          <w:color w:val="000000" w:themeColor="text1"/>
          <w:sz w:val="24"/>
          <w:szCs w:val="24"/>
          <w:highlight w:val="none"/>
          <w14:textFill>
            <w14:solidFill>
              <w14:schemeClr w14:val="tx1"/>
            </w14:solidFill>
          </w14:textFill>
        </w:rPr>
      </w:pPr>
    </w:p>
    <w:p w14:paraId="6D830AA4">
      <w:pPr>
        <w:tabs>
          <w:tab w:val="left" w:pos="5580"/>
        </w:tabs>
        <w:spacing w:line="480" w:lineRule="exact"/>
        <w:ind w:firstLine="480" w:firstLineChars="2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供应商单位（签章）：</w:t>
      </w:r>
    </w:p>
    <w:p w14:paraId="7EA176A5">
      <w:pPr>
        <w:tabs>
          <w:tab w:val="left" w:pos="5580"/>
        </w:tabs>
        <w:spacing w:line="480" w:lineRule="exact"/>
        <w:ind w:firstLine="480" w:firstLineChars="2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日期：</w:t>
      </w:r>
    </w:p>
    <w:p w14:paraId="06293805">
      <w:pPr>
        <w:snapToGrid w:val="0"/>
        <w:spacing w:line="360" w:lineRule="auto"/>
        <w:rPr>
          <w:rFonts w:hint="eastAsia" w:cs="宋体"/>
          <w:color w:val="000000" w:themeColor="text1"/>
          <w:sz w:val="24"/>
          <w:szCs w:val="24"/>
          <w:highlight w:val="none"/>
          <w:lang w:eastAsia="zh-CN"/>
          <w14:textFill>
            <w14:solidFill>
              <w14:schemeClr w14:val="tx1"/>
            </w14:solidFill>
          </w14:textFill>
        </w:rPr>
      </w:pPr>
    </w:p>
    <w:p w14:paraId="0201E8CC">
      <w:pPr>
        <w:snapToGrid w:val="0"/>
        <w:spacing w:line="360" w:lineRule="auto"/>
        <w:jc w:val="center"/>
        <w:rPr>
          <w:rFonts w:hint="eastAsia" w:cs="宋体"/>
          <w:b/>
          <w:bCs/>
          <w:color w:val="000000" w:themeColor="text1"/>
          <w:sz w:val="24"/>
          <w:szCs w:val="24"/>
          <w:highlight w:val="none"/>
          <w:lang w:eastAsia="zh-CN"/>
          <w14:textFill>
            <w14:solidFill>
              <w14:schemeClr w14:val="tx1"/>
            </w14:solidFill>
          </w14:textFill>
        </w:rPr>
      </w:pPr>
    </w:p>
    <w:p w14:paraId="5D3F872D">
      <w:pPr>
        <w:rPr>
          <w:rFonts w:hint="eastAsia" w:cs="宋体"/>
          <w:b/>
          <w:bCs/>
          <w:color w:val="000000" w:themeColor="text1"/>
          <w:sz w:val="24"/>
          <w:szCs w:val="24"/>
          <w:highlight w:val="none"/>
          <w:lang w:eastAsia="zh-CN"/>
          <w14:textFill>
            <w14:solidFill>
              <w14:schemeClr w14:val="tx1"/>
            </w14:solidFill>
          </w14:textFill>
        </w:rPr>
      </w:pPr>
      <w:r>
        <w:rPr>
          <w:rFonts w:hint="eastAsia" w:cs="宋体"/>
          <w:b/>
          <w:bCs/>
          <w:color w:val="000000" w:themeColor="text1"/>
          <w:sz w:val="24"/>
          <w:szCs w:val="24"/>
          <w:highlight w:val="none"/>
          <w:lang w:eastAsia="zh-CN"/>
          <w14:textFill>
            <w14:solidFill>
              <w14:schemeClr w14:val="tx1"/>
            </w14:solidFill>
          </w14:textFill>
        </w:rPr>
        <w:br w:type="page"/>
      </w:r>
    </w:p>
    <w:p w14:paraId="5F9FB6DF">
      <w:pPr>
        <w:snapToGrid w:val="0"/>
        <w:spacing w:line="360" w:lineRule="auto"/>
        <w:jc w:val="center"/>
        <w:outlineLvl w:val="1"/>
        <w:rPr>
          <w:rFonts w:hint="eastAsia" w:cs="宋体"/>
          <w:b/>
          <w:color w:val="000000" w:themeColor="text1"/>
          <w:sz w:val="24"/>
          <w:szCs w:val="24"/>
          <w:highlight w:val="none"/>
          <w:lang w:eastAsia="zh-CN"/>
          <w14:textFill>
            <w14:solidFill>
              <w14:schemeClr w14:val="tx1"/>
            </w14:solidFill>
          </w14:textFill>
        </w:rPr>
        <w:sectPr>
          <w:pgSz w:w="11906" w:h="16838"/>
          <w:pgMar w:top="1440" w:right="1417" w:bottom="1440" w:left="1417" w:header="851" w:footer="992" w:gutter="0"/>
          <w:pgNumType w:fmt="decimal"/>
          <w:cols w:space="0" w:num="1"/>
          <w:rtlGutter w:val="0"/>
          <w:docGrid w:type="lines" w:linePitch="312" w:charSpace="0"/>
        </w:sectPr>
      </w:pPr>
    </w:p>
    <w:p w14:paraId="73FFBA5C">
      <w:pPr>
        <w:snapToGrid w:val="0"/>
        <w:spacing w:line="360" w:lineRule="auto"/>
        <w:jc w:val="center"/>
        <w:outlineLvl w:val="1"/>
        <w:rPr>
          <w:rFonts w:hint="eastAsia" w:cs="宋体"/>
          <w:color w:val="000000" w:themeColor="text1"/>
          <w:sz w:val="24"/>
          <w:szCs w:val="24"/>
          <w:highlight w:val="none"/>
          <w:lang w:eastAsia="zh-CN"/>
          <w14:textFill>
            <w14:solidFill>
              <w14:schemeClr w14:val="tx1"/>
            </w14:solidFill>
          </w14:textFill>
        </w:rPr>
      </w:pPr>
      <w:bookmarkStart w:id="38" w:name="_Toc8352"/>
      <w:bookmarkStart w:id="39" w:name="_Toc7241"/>
      <w:r>
        <w:rPr>
          <w:rFonts w:hint="eastAsia" w:cs="宋体"/>
          <w:b/>
          <w:bCs/>
          <w:color w:val="000000" w:themeColor="text1"/>
          <w:sz w:val="24"/>
          <w:szCs w:val="24"/>
          <w:highlight w:val="none"/>
          <w:lang w:eastAsia="zh-CN"/>
          <w14:textFill>
            <w14:solidFill>
              <w14:schemeClr w14:val="tx1"/>
            </w14:solidFill>
          </w14:textFill>
        </w:rPr>
        <w:t>4.（202</w:t>
      </w:r>
      <w:r>
        <w:rPr>
          <w:rFonts w:hint="eastAsia" w:cs="宋体"/>
          <w:b/>
          <w:bCs/>
          <w:color w:val="000000" w:themeColor="text1"/>
          <w:sz w:val="24"/>
          <w:szCs w:val="24"/>
          <w:highlight w:val="none"/>
          <w:lang w:val="en-US" w:eastAsia="zh-CN"/>
          <w14:textFill>
            <w14:solidFill>
              <w14:schemeClr w14:val="tx1"/>
            </w14:solidFill>
          </w14:textFill>
        </w:rPr>
        <w:t>3</w:t>
      </w:r>
      <w:r>
        <w:rPr>
          <w:rFonts w:hint="eastAsia" w:cs="宋体"/>
          <w:b/>
          <w:bCs/>
          <w:color w:val="000000" w:themeColor="text1"/>
          <w:sz w:val="24"/>
          <w:szCs w:val="24"/>
          <w:highlight w:val="none"/>
          <w:lang w:eastAsia="zh-CN"/>
          <w14:textFill>
            <w14:solidFill>
              <w14:schemeClr w14:val="tx1"/>
            </w14:solidFill>
          </w14:textFill>
        </w:rPr>
        <w:t>年1月1日至今）类似项目业绩一览表</w:t>
      </w:r>
      <w:bookmarkEnd w:id="38"/>
      <w:bookmarkEnd w:id="39"/>
    </w:p>
    <w:tbl>
      <w:tblPr>
        <w:tblStyle w:val="28"/>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018"/>
        <w:gridCol w:w="1401"/>
        <w:gridCol w:w="1303"/>
        <w:gridCol w:w="1374"/>
        <w:gridCol w:w="1054"/>
        <w:gridCol w:w="1054"/>
      </w:tblGrid>
      <w:tr w14:paraId="3AC8C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673" w:type="dxa"/>
            <w:vAlign w:val="center"/>
          </w:tcPr>
          <w:p w14:paraId="5594C4F9">
            <w:pPr>
              <w:spacing w:line="360" w:lineRule="auto"/>
              <w:jc w:val="center"/>
              <w:rPr>
                <w:rFonts w:hint="eastAsia" w:cs="宋体"/>
                <w:b/>
                <w:bCs/>
                <w:color w:val="000000" w:themeColor="text1"/>
                <w:sz w:val="24"/>
                <w:szCs w:val="24"/>
                <w:highlight w:val="none"/>
                <w14:textFill>
                  <w14:solidFill>
                    <w14:schemeClr w14:val="tx1"/>
                  </w14:solidFill>
                </w14:textFill>
              </w:rPr>
            </w:pPr>
            <w:r>
              <w:rPr>
                <w:rFonts w:hint="eastAsia" w:cs="宋体"/>
                <w:b/>
                <w:bCs/>
                <w:color w:val="000000" w:themeColor="text1"/>
                <w:sz w:val="24"/>
                <w:szCs w:val="24"/>
                <w:highlight w:val="none"/>
                <w14:textFill>
                  <w14:solidFill>
                    <w14:schemeClr w14:val="tx1"/>
                  </w14:solidFill>
                </w14:textFill>
              </w:rPr>
              <w:t>序号</w:t>
            </w:r>
          </w:p>
        </w:tc>
        <w:tc>
          <w:tcPr>
            <w:tcW w:w="2018" w:type="dxa"/>
            <w:vAlign w:val="center"/>
          </w:tcPr>
          <w:p w14:paraId="00B5E3ED">
            <w:pPr>
              <w:spacing w:line="360" w:lineRule="auto"/>
              <w:jc w:val="center"/>
              <w:rPr>
                <w:rFonts w:hint="eastAsia" w:cs="宋体"/>
                <w:b/>
                <w:bCs/>
                <w:color w:val="000000" w:themeColor="text1"/>
                <w:sz w:val="24"/>
                <w:szCs w:val="24"/>
                <w:highlight w:val="none"/>
                <w14:textFill>
                  <w14:solidFill>
                    <w14:schemeClr w14:val="tx1"/>
                  </w14:solidFill>
                </w14:textFill>
              </w:rPr>
            </w:pPr>
            <w:r>
              <w:rPr>
                <w:rFonts w:hint="eastAsia" w:cs="宋体"/>
                <w:b/>
                <w:bCs/>
                <w:color w:val="000000" w:themeColor="text1"/>
                <w:sz w:val="24"/>
                <w:szCs w:val="24"/>
                <w:highlight w:val="none"/>
                <w14:textFill>
                  <w14:solidFill>
                    <w14:schemeClr w14:val="tx1"/>
                  </w14:solidFill>
                </w14:textFill>
              </w:rPr>
              <w:t>项目名称</w:t>
            </w:r>
          </w:p>
        </w:tc>
        <w:tc>
          <w:tcPr>
            <w:tcW w:w="1401" w:type="dxa"/>
            <w:vAlign w:val="center"/>
          </w:tcPr>
          <w:p w14:paraId="18524EB6">
            <w:pPr>
              <w:spacing w:line="360" w:lineRule="auto"/>
              <w:jc w:val="center"/>
              <w:rPr>
                <w:rFonts w:hint="eastAsia" w:cs="宋体"/>
                <w:b/>
                <w:bCs/>
                <w:color w:val="000000" w:themeColor="text1"/>
                <w:sz w:val="24"/>
                <w:szCs w:val="24"/>
                <w:highlight w:val="none"/>
                <w14:textFill>
                  <w14:solidFill>
                    <w14:schemeClr w14:val="tx1"/>
                  </w14:solidFill>
                </w14:textFill>
              </w:rPr>
            </w:pPr>
            <w:r>
              <w:rPr>
                <w:rFonts w:hint="eastAsia" w:cs="宋体"/>
                <w:b/>
                <w:bCs/>
                <w:color w:val="000000" w:themeColor="text1"/>
                <w:sz w:val="24"/>
                <w:szCs w:val="24"/>
                <w:highlight w:val="none"/>
                <w14:textFill>
                  <w14:solidFill>
                    <w14:schemeClr w14:val="tx1"/>
                  </w14:solidFill>
                </w14:textFill>
              </w:rPr>
              <w:t>合同金额</w:t>
            </w:r>
          </w:p>
        </w:tc>
        <w:tc>
          <w:tcPr>
            <w:tcW w:w="1303" w:type="dxa"/>
            <w:vAlign w:val="center"/>
          </w:tcPr>
          <w:p w14:paraId="316748DB">
            <w:pPr>
              <w:spacing w:line="360" w:lineRule="auto"/>
              <w:jc w:val="center"/>
              <w:rPr>
                <w:rFonts w:hint="eastAsia" w:cs="宋体"/>
                <w:b/>
                <w:bCs/>
                <w:color w:val="000000" w:themeColor="text1"/>
                <w:sz w:val="24"/>
                <w:szCs w:val="24"/>
                <w:highlight w:val="none"/>
                <w14:textFill>
                  <w14:solidFill>
                    <w14:schemeClr w14:val="tx1"/>
                  </w14:solidFill>
                </w14:textFill>
              </w:rPr>
            </w:pPr>
            <w:r>
              <w:rPr>
                <w:rFonts w:hint="eastAsia" w:cs="宋体"/>
                <w:b/>
                <w:bCs/>
                <w:color w:val="000000" w:themeColor="text1"/>
                <w:sz w:val="24"/>
                <w:szCs w:val="24"/>
                <w:highlight w:val="none"/>
                <w14:textFill>
                  <w14:solidFill>
                    <w14:schemeClr w14:val="tx1"/>
                  </w14:solidFill>
                </w14:textFill>
              </w:rPr>
              <w:t>签订时间</w:t>
            </w:r>
          </w:p>
        </w:tc>
        <w:tc>
          <w:tcPr>
            <w:tcW w:w="1374" w:type="dxa"/>
            <w:vAlign w:val="center"/>
          </w:tcPr>
          <w:p w14:paraId="6588C10C">
            <w:pPr>
              <w:spacing w:line="360" w:lineRule="auto"/>
              <w:jc w:val="center"/>
              <w:rPr>
                <w:rFonts w:hint="eastAsia" w:cs="宋体"/>
                <w:b/>
                <w:bCs/>
                <w:color w:val="000000" w:themeColor="text1"/>
                <w:sz w:val="24"/>
                <w:szCs w:val="24"/>
                <w:highlight w:val="none"/>
                <w14:textFill>
                  <w14:solidFill>
                    <w14:schemeClr w14:val="tx1"/>
                  </w14:solidFill>
                </w14:textFill>
              </w:rPr>
            </w:pPr>
            <w:r>
              <w:rPr>
                <w:rFonts w:hint="eastAsia" w:cs="宋体"/>
                <w:b/>
                <w:bCs/>
                <w:color w:val="000000" w:themeColor="text1"/>
                <w:sz w:val="24"/>
                <w:szCs w:val="24"/>
                <w:highlight w:val="none"/>
                <w14:textFill>
                  <w14:solidFill>
                    <w14:schemeClr w14:val="tx1"/>
                  </w14:solidFill>
                </w14:textFill>
              </w:rPr>
              <w:t>联系人及联系电话</w:t>
            </w:r>
          </w:p>
        </w:tc>
        <w:tc>
          <w:tcPr>
            <w:tcW w:w="1054" w:type="dxa"/>
            <w:vAlign w:val="center"/>
          </w:tcPr>
          <w:p w14:paraId="3B3124C8">
            <w:pPr>
              <w:spacing w:line="360" w:lineRule="auto"/>
              <w:jc w:val="center"/>
              <w:rPr>
                <w:rFonts w:hint="eastAsia" w:cs="宋体"/>
                <w:b/>
                <w:bCs/>
                <w:color w:val="000000" w:themeColor="text1"/>
                <w:sz w:val="24"/>
                <w:szCs w:val="24"/>
                <w:highlight w:val="none"/>
                <w14:textFill>
                  <w14:solidFill>
                    <w14:schemeClr w14:val="tx1"/>
                  </w14:solidFill>
                </w14:textFill>
              </w:rPr>
            </w:pPr>
            <w:r>
              <w:rPr>
                <w:rFonts w:hint="eastAsia" w:cs="宋体"/>
                <w:b/>
                <w:bCs/>
                <w:color w:val="000000" w:themeColor="text1"/>
                <w:sz w:val="24"/>
                <w:szCs w:val="24"/>
                <w:highlight w:val="none"/>
                <w14:textFill>
                  <w14:solidFill>
                    <w14:schemeClr w14:val="tx1"/>
                  </w14:solidFill>
                </w14:textFill>
              </w:rPr>
              <w:t>完成</w:t>
            </w:r>
          </w:p>
          <w:p w14:paraId="4741B603">
            <w:pPr>
              <w:spacing w:line="360" w:lineRule="auto"/>
              <w:jc w:val="center"/>
              <w:rPr>
                <w:rFonts w:hint="eastAsia" w:cs="宋体"/>
                <w:b/>
                <w:bCs/>
                <w:color w:val="000000" w:themeColor="text1"/>
                <w:sz w:val="24"/>
                <w:szCs w:val="24"/>
                <w:highlight w:val="none"/>
                <w14:textFill>
                  <w14:solidFill>
                    <w14:schemeClr w14:val="tx1"/>
                  </w14:solidFill>
                </w14:textFill>
              </w:rPr>
            </w:pPr>
            <w:r>
              <w:rPr>
                <w:rFonts w:hint="eastAsia" w:cs="宋体"/>
                <w:b/>
                <w:bCs/>
                <w:color w:val="000000" w:themeColor="text1"/>
                <w:sz w:val="24"/>
                <w:szCs w:val="24"/>
                <w:highlight w:val="none"/>
                <w14:textFill>
                  <w14:solidFill>
                    <w14:schemeClr w14:val="tx1"/>
                  </w14:solidFill>
                </w14:textFill>
              </w:rPr>
              <w:t>情况</w:t>
            </w:r>
          </w:p>
        </w:tc>
        <w:tc>
          <w:tcPr>
            <w:tcW w:w="1054" w:type="dxa"/>
            <w:vAlign w:val="center"/>
          </w:tcPr>
          <w:p w14:paraId="64B15A31">
            <w:pPr>
              <w:spacing w:line="360" w:lineRule="auto"/>
              <w:jc w:val="center"/>
              <w:rPr>
                <w:rFonts w:hint="eastAsia" w:cs="宋体"/>
                <w:b/>
                <w:bCs/>
                <w:color w:val="000000" w:themeColor="text1"/>
                <w:sz w:val="24"/>
                <w:szCs w:val="24"/>
                <w:highlight w:val="none"/>
                <w14:textFill>
                  <w14:solidFill>
                    <w14:schemeClr w14:val="tx1"/>
                  </w14:solidFill>
                </w14:textFill>
              </w:rPr>
            </w:pPr>
            <w:r>
              <w:rPr>
                <w:rFonts w:hint="eastAsia" w:cs="宋体"/>
                <w:b/>
                <w:bCs/>
                <w:color w:val="000000" w:themeColor="text1"/>
                <w:sz w:val="24"/>
                <w:szCs w:val="24"/>
                <w:highlight w:val="none"/>
                <w14:textFill>
                  <w14:solidFill>
                    <w14:schemeClr w14:val="tx1"/>
                  </w14:solidFill>
                </w14:textFill>
              </w:rPr>
              <w:t>备注</w:t>
            </w:r>
          </w:p>
        </w:tc>
      </w:tr>
      <w:tr w14:paraId="289D3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4C7D1B76">
            <w:pPr>
              <w:snapToGrid w:val="0"/>
              <w:spacing w:line="360" w:lineRule="auto"/>
              <w:rPr>
                <w:rFonts w:hint="eastAsia" w:cs="宋体"/>
                <w:color w:val="000000" w:themeColor="text1"/>
                <w:sz w:val="24"/>
                <w:szCs w:val="24"/>
                <w:highlight w:val="none"/>
                <w14:textFill>
                  <w14:solidFill>
                    <w14:schemeClr w14:val="tx1"/>
                  </w14:solidFill>
                </w14:textFill>
              </w:rPr>
            </w:pPr>
          </w:p>
        </w:tc>
        <w:tc>
          <w:tcPr>
            <w:tcW w:w="2018" w:type="dxa"/>
          </w:tcPr>
          <w:p w14:paraId="505F27D7">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401" w:type="dxa"/>
          </w:tcPr>
          <w:p w14:paraId="71C78E5A">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303" w:type="dxa"/>
          </w:tcPr>
          <w:p w14:paraId="57CE71D1">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374" w:type="dxa"/>
          </w:tcPr>
          <w:p w14:paraId="2A2DE1D2">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054" w:type="dxa"/>
          </w:tcPr>
          <w:p w14:paraId="7E58F313">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054" w:type="dxa"/>
          </w:tcPr>
          <w:p w14:paraId="664EA9B2">
            <w:pPr>
              <w:snapToGrid w:val="0"/>
              <w:spacing w:line="360" w:lineRule="auto"/>
              <w:rPr>
                <w:rFonts w:hint="eastAsia" w:cs="宋体"/>
                <w:color w:val="000000" w:themeColor="text1"/>
                <w:sz w:val="24"/>
                <w:szCs w:val="24"/>
                <w:highlight w:val="none"/>
                <w14:textFill>
                  <w14:solidFill>
                    <w14:schemeClr w14:val="tx1"/>
                  </w14:solidFill>
                </w14:textFill>
              </w:rPr>
            </w:pPr>
          </w:p>
        </w:tc>
      </w:tr>
      <w:tr w14:paraId="5B2F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170E065D">
            <w:pPr>
              <w:snapToGrid w:val="0"/>
              <w:spacing w:line="360" w:lineRule="auto"/>
              <w:rPr>
                <w:rFonts w:hint="eastAsia" w:cs="宋体"/>
                <w:color w:val="000000" w:themeColor="text1"/>
                <w:sz w:val="24"/>
                <w:szCs w:val="24"/>
                <w:highlight w:val="none"/>
                <w14:textFill>
                  <w14:solidFill>
                    <w14:schemeClr w14:val="tx1"/>
                  </w14:solidFill>
                </w14:textFill>
              </w:rPr>
            </w:pPr>
          </w:p>
        </w:tc>
        <w:tc>
          <w:tcPr>
            <w:tcW w:w="2018" w:type="dxa"/>
          </w:tcPr>
          <w:p w14:paraId="743CBC19">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401" w:type="dxa"/>
          </w:tcPr>
          <w:p w14:paraId="49F4088C">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303" w:type="dxa"/>
          </w:tcPr>
          <w:p w14:paraId="39E20DF5">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374" w:type="dxa"/>
          </w:tcPr>
          <w:p w14:paraId="615B3FEF">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054" w:type="dxa"/>
          </w:tcPr>
          <w:p w14:paraId="4449BB9D">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054" w:type="dxa"/>
          </w:tcPr>
          <w:p w14:paraId="75156165">
            <w:pPr>
              <w:snapToGrid w:val="0"/>
              <w:spacing w:line="360" w:lineRule="auto"/>
              <w:rPr>
                <w:rFonts w:hint="eastAsia" w:cs="宋体"/>
                <w:color w:val="000000" w:themeColor="text1"/>
                <w:sz w:val="24"/>
                <w:szCs w:val="24"/>
                <w:highlight w:val="none"/>
                <w14:textFill>
                  <w14:solidFill>
                    <w14:schemeClr w14:val="tx1"/>
                  </w14:solidFill>
                </w14:textFill>
              </w:rPr>
            </w:pPr>
          </w:p>
        </w:tc>
      </w:tr>
      <w:tr w14:paraId="2529C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0DBC92C0">
            <w:pPr>
              <w:snapToGrid w:val="0"/>
              <w:spacing w:line="360" w:lineRule="auto"/>
              <w:rPr>
                <w:rFonts w:hint="eastAsia" w:cs="宋体"/>
                <w:color w:val="000000" w:themeColor="text1"/>
                <w:sz w:val="24"/>
                <w:szCs w:val="24"/>
                <w:highlight w:val="none"/>
                <w14:textFill>
                  <w14:solidFill>
                    <w14:schemeClr w14:val="tx1"/>
                  </w14:solidFill>
                </w14:textFill>
              </w:rPr>
            </w:pPr>
          </w:p>
        </w:tc>
        <w:tc>
          <w:tcPr>
            <w:tcW w:w="2018" w:type="dxa"/>
          </w:tcPr>
          <w:p w14:paraId="73D610E9">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401" w:type="dxa"/>
          </w:tcPr>
          <w:p w14:paraId="261766DB">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303" w:type="dxa"/>
          </w:tcPr>
          <w:p w14:paraId="147E264F">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374" w:type="dxa"/>
          </w:tcPr>
          <w:p w14:paraId="175A14F2">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054" w:type="dxa"/>
          </w:tcPr>
          <w:p w14:paraId="1EA74A37">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054" w:type="dxa"/>
          </w:tcPr>
          <w:p w14:paraId="1BE99B8A">
            <w:pPr>
              <w:snapToGrid w:val="0"/>
              <w:spacing w:line="360" w:lineRule="auto"/>
              <w:rPr>
                <w:rFonts w:hint="eastAsia" w:cs="宋体"/>
                <w:color w:val="000000" w:themeColor="text1"/>
                <w:sz w:val="24"/>
                <w:szCs w:val="24"/>
                <w:highlight w:val="none"/>
                <w14:textFill>
                  <w14:solidFill>
                    <w14:schemeClr w14:val="tx1"/>
                  </w14:solidFill>
                </w14:textFill>
              </w:rPr>
            </w:pPr>
          </w:p>
        </w:tc>
      </w:tr>
      <w:tr w14:paraId="317D1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6B5E5846">
            <w:pPr>
              <w:snapToGrid w:val="0"/>
              <w:spacing w:line="360" w:lineRule="auto"/>
              <w:rPr>
                <w:rFonts w:hint="eastAsia" w:cs="宋体"/>
                <w:color w:val="000000" w:themeColor="text1"/>
                <w:sz w:val="24"/>
                <w:szCs w:val="24"/>
                <w:highlight w:val="none"/>
                <w14:textFill>
                  <w14:solidFill>
                    <w14:schemeClr w14:val="tx1"/>
                  </w14:solidFill>
                </w14:textFill>
              </w:rPr>
            </w:pPr>
          </w:p>
        </w:tc>
        <w:tc>
          <w:tcPr>
            <w:tcW w:w="2018" w:type="dxa"/>
          </w:tcPr>
          <w:p w14:paraId="6216D7E4">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401" w:type="dxa"/>
          </w:tcPr>
          <w:p w14:paraId="6E0C1427">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303" w:type="dxa"/>
          </w:tcPr>
          <w:p w14:paraId="69DBDA4D">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374" w:type="dxa"/>
          </w:tcPr>
          <w:p w14:paraId="69838CE8">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054" w:type="dxa"/>
          </w:tcPr>
          <w:p w14:paraId="5E275A9D">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054" w:type="dxa"/>
          </w:tcPr>
          <w:p w14:paraId="134543E8">
            <w:pPr>
              <w:snapToGrid w:val="0"/>
              <w:spacing w:line="360" w:lineRule="auto"/>
              <w:rPr>
                <w:rFonts w:hint="eastAsia" w:cs="宋体"/>
                <w:color w:val="000000" w:themeColor="text1"/>
                <w:sz w:val="24"/>
                <w:szCs w:val="24"/>
                <w:highlight w:val="none"/>
                <w14:textFill>
                  <w14:solidFill>
                    <w14:schemeClr w14:val="tx1"/>
                  </w14:solidFill>
                </w14:textFill>
              </w:rPr>
            </w:pPr>
          </w:p>
        </w:tc>
      </w:tr>
      <w:tr w14:paraId="01F3E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6F3A1BCF">
            <w:pPr>
              <w:snapToGrid w:val="0"/>
              <w:spacing w:line="360" w:lineRule="auto"/>
              <w:rPr>
                <w:rFonts w:hint="eastAsia" w:cs="宋体"/>
                <w:color w:val="000000" w:themeColor="text1"/>
                <w:sz w:val="24"/>
                <w:szCs w:val="24"/>
                <w:highlight w:val="none"/>
                <w14:textFill>
                  <w14:solidFill>
                    <w14:schemeClr w14:val="tx1"/>
                  </w14:solidFill>
                </w14:textFill>
              </w:rPr>
            </w:pPr>
          </w:p>
        </w:tc>
        <w:tc>
          <w:tcPr>
            <w:tcW w:w="2018" w:type="dxa"/>
          </w:tcPr>
          <w:p w14:paraId="1E7D6795">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401" w:type="dxa"/>
          </w:tcPr>
          <w:p w14:paraId="4BB5EF41">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303" w:type="dxa"/>
          </w:tcPr>
          <w:p w14:paraId="787F6455">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374" w:type="dxa"/>
          </w:tcPr>
          <w:p w14:paraId="76DB1EB0">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054" w:type="dxa"/>
          </w:tcPr>
          <w:p w14:paraId="6707F6FF">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054" w:type="dxa"/>
          </w:tcPr>
          <w:p w14:paraId="16C35CA0">
            <w:pPr>
              <w:snapToGrid w:val="0"/>
              <w:spacing w:line="360" w:lineRule="auto"/>
              <w:rPr>
                <w:rFonts w:hint="eastAsia" w:cs="宋体"/>
                <w:color w:val="000000" w:themeColor="text1"/>
                <w:sz w:val="24"/>
                <w:szCs w:val="24"/>
                <w:highlight w:val="none"/>
                <w14:textFill>
                  <w14:solidFill>
                    <w14:schemeClr w14:val="tx1"/>
                  </w14:solidFill>
                </w14:textFill>
              </w:rPr>
            </w:pPr>
          </w:p>
        </w:tc>
      </w:tr>
      <w:tr w14:paraId="3B498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0C4CA0C8">
            <w:pPr>
              <w:snapToGrid w:val="0"/>
              <w:spacing w:line="360" w:lineRule="auto"/>
              <w:rPr>
                <w:rFonts w:hint="eastAsia" w:cs="宋体"/>
                <w:color w:val="000000" w:themeColor="text1"/>
                <w:sz w:val="24"/>
                <w:szCs w:val="24"/>
                <w:highlight w:val="none"/>
                <w14:textFill>
                  <w14:solidFill>
                    <w14:schemeClr w14:val="tx1"/>
                  </w14:solidFill>
                </w14:textFill>
              </w:rPr>
            </w:pPr>
          </w:p>
        </w:tc>
        <w:tc>
          <w:tcPr>
            <w:tcW w:w="2018" w:type="dxa"/>
          </w:tcPr>
          <w:p w14:paraId="17539E86">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401" w:type="dxa"/>
          </w:tcPr>
          <w:p w14:paraId="5B21C1B8">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303" w:type="dxa"/>
          </w:tcPr>
          <w:p w14:paraId="4A4CCD88">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374" w:type="dxa"/>
          </w:tcPr>
          <w:p w14:paraId="66846C83">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054" w:type="dxa"/>
          </w:tcPr>
          <w:p w14:paraId="418D04D5">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054" w:type="dxa"/>
          </w:tcPr>
          <w:p w14:paraId="72BF7203">
            <w:pPr>
              <w:snapToGrid w:val="0"/>
              <w:spacing w:line="360" w:lineRule="auto"/>
              <w:rPr>
                <w:rFonts w:hint="eastAsia" w:cs="宋体"/>
                <w:color w:val="000000" w:themeColor="text1"/>
                <w:sz w:val="24"/>
                <w:szCs w:val="24"/>
                <w:highlight w:val="none"/>
                <w14:textFill>
                  <w14:solidFill>
                    <w14:schemeClr w14:val="tx1"/>
                  </w14:solidFill>
                </w14:textFill>
              </w:rPr>
            </w:pPr>
          </w:p>
        </w:tc>
      </w:tr>
      <w:tr w14:paraId="2B07A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0F2946BD">
            <w:pPr>
              <w:snapToGrid w:val="0"/>
              <w:spacing w:line="360" w:lineRule="auto"/>
              <w:rPr>
                <w:rFonts w:hint="eastAsia" w:cs="宋体"/>
                <w:color w:val="000000" w:themeColor="text1"/>
                <w:sz w:val="24"/>
                <w:szCs w:val="24"/>
                <w:highlight w:val="none"/>
                <w14:textFill>
                  <w14:solidFill>
                    <w14:schemeClr w14:val="tx1"/>
                  </w14:solidFill>
                </w14:textFill>
              </w:rPr>
            </w:pPr>
          </w:p>
        </w:tc>
        <w:tc>
          <w:tcPr>
            <w:tcW w:w="2018" w:type="dxa"/>
          </w:tcPr>
          <w:p w14:paraId="526FAA8A">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401" w:type="dxa"/>
          </w:tcPr>
          <w:p w14:paraId="21F0CB6D">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303" w:type="dxa"/>
          </w:tcPr>
          <w:p w14:paraId="51601279">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374" w:type="dxa"/>
          </w:tcPr>
          <w:p w14:paraId="288B3ACB">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054" w:type="dxa"/>
          </w:tcPr>
          <w:p w14:paraId="3E42DE19">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054" w:type="dxa"/>
          </w:tcPr>
          <w:p w14:paraId="230BAAF1">
            <w:pPr>
              <w:snapToGrid w:val="0"/>
              <w:spacing w:line="360" w:lineRule="auto"/>
              <w:rPr>
                <w:rFonts w:hint="eastAsia" w:cs="宋体"/>
                <w:color w:val="000000" w:themeColor="text1"/>
                <w:sz w:val="24"/>
                <w:szCs w:val="24"/>
                <w:highlight w:val="none"/>
                <w14:textFill>
                  <w14:solidFill>
                    <w14:schemeClr w14:val="tx1"/>
                  </w14:solidFill>
                </w14:textFill>
              </w:rPr>
            </w:pPr>
          </w:p>
        </w:tc>
      </w:tr>
      <w:tr w14:paraId="1394F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57EFB902">
            <w:pPr>
              <w:snapToGrid w:val="0"/>
              <w:spacing w:line="360" w:lineRule="auto"/>
              <w:rPr>
                <w:rFonts w:hint="eastAsia" w:cs="宋体"/>
                <w:color w:val="000000" w:themeColor="text1"/>
                <w:sz w:val="24"/>
                <w:szCs w:val="24"/>
                <w:highlight w:val="none"/>
                <w14:textFill>
                  <w14:solidFill>
                    <w14:schemeClr w14:val="tx1"/>
                  </w14:solidFill>
                </w14:textFill>
              </w:rPr>
            </w:pPr>
          </w:p>
        </w:tc>
        <w:tc>
          <w:tcPr>
            <w:tcW w:w="2018" w:type="dxa"/>
          </w:tcPr>
          <w:p w14:paraId="04592B0E">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401" w:type="dxa"/>
          </w:tcPr>
          <w:p w14:paraId="7F7C9E98">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303" w:type="dxa"/>
          </w:tcPr>
          <w:p w14:paraId="0F5F988B">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374" w:type="dxa"/>
          </w:tcPr>
          <w:p w14:paraId="3E37BEC4">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054" w:type="dxa"/>
          </w:tcPr>
          <w:p w14:paraId="25EA5413">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054" w:type="dxa"/>
          </w:tcPr>
          <w:p w14:paraId="001EEE47">
            <w:pPr>
              <w:snapToGrid w:val="0"/>
              <w:spacing w:line="360" w:lineRule="auto"/>
              <w:rPr>
                <w:rFonts w:hint="eastAsia" w:cs="宋体"/>
                <w:color w:val="000000" w:themeColor="text1"/>
                <w:sz w:val="24"/>
                <w:szCs w:val="24"/>
                <w:highlight w:val="none"/>
                <w14:textFill>
                  <w14:solidFill>
                    <w14:schemeClr w14:val="tx1"/>
                  </w14:solidFill>
                </w14:textFill>
              </w:rPr>
            </w:pPr>
          </w:p>
        </w:tc>
      </w:tr>
      <w:tr w14:paraId="74AE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11FD0DD9">
            <w:pPr>
              <w:snapToGrid w:val="0"/>
              <w:spacing w:line="360" w:lineRule="auto"/>
              <w:rPr>
                <w:rFonts w:hint="eastAsia" w:cs="宋体"/>
                <w:color w:val="000000" w:themeColor="text1"/>
                <w:sz w:val="24"/>
                <w:szCs w:val="24"/>
                <w:highlight w:val="none"/>
                <w14:textFill>
                  <w14:solidFill>
                    <w14:schemeClr w14:val="tx1"/>
                  </w14:solidFill>
                </w14:textFill>
              </w:rPr>
            </w:pPr>
          </w:p>
        </w:tc>
        <w:tc>
          <w:tcPr>
            <w:tcW w:w="2018" w:type="dxa"/>
          </w:tcPr>
          <w:p w14:paraId="50504455">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401" w:type="dxa"/>
          </w:tcPr>
          <w:p w14:paraId="14E0DD6F">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303" w:type="dxa"/>
          </w:tcPr>
          <w:p w14:paraId="1D3F300A">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374" w:type="dxa"/>
          </w:tcPr>
          <w:p w14:paraId="2C192FA5">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054" w:type="dxa"/>
          </w:tcPr>
          <w:p w14:paraId="1651095F">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054" w:type="dxa"/>
          </w:tcPr>
          <w:p w14:paraId="6AB99B5E">
            <w:pPr>
              <w:snapToGrid w:val="0"/>
              <w:spacing w:line="360" w:lineRule="auto"/>
              <w:rPr>
                <w:rFonts w:hint="eastAsia" w:cs="宋体"/>
                <w:color w:val="000000" w:themeColor="text1"/>
                <w:sz w:val="24"/>
                <w:szCs w:val="24"/>
                <w:highlight w:val="none"/>
                <w14:textFill>
                  <w14:solidFill>
                    <w14:schemeClr w14:val="tx1"/>
                  </w14:solidFill>
                </w14:textFill>
              </w:rPr>
            </w:pPr>
          </w:p>
        </w:tc>
      </w:tr>
    </w:tbl>
    <w:p w14:paraId="7FB99454">
      <w:pPr>
        <w:snapToGrid w:val="0"/>
        <w:spacing w:line="360" w:lineRule="auto"/>
        <w:ind w:firstLine="480" w:firstLineChars="2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注：供应商须附合同或中标通知书复印件。</w:t>
      </w:r>
    </w:p>
    <w:p w14:paraId="564D5F40">
      <w:pPr>
        <w:tabs>
          <w:tab w:val="left" w:pos="5580"/>
        </w:tabs>
        <w:spacing w:line="480" w:lineRule="exact"/>
        <w:ind w:firstLine="480" w:firstLineChars="2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供应商单位（签章）：</w:t>
      </w:r>
    </w:p>
    <w:p w14:paraId="249E9535">
      <w:pPr>
        <w:tabs>
          <w:tab w:val="left" w:pos="5580"/>
        </w:tabs>
        <w:spacing w:line="480" w:lineRule="exact"/>
        <w:ind w:firstLine="480" w:firstLineChars="2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法定代表人或法人授权代表（电子签名或签章）：</w:t>
      </w:r>
    </w:p>
    <w:p w14:paraId="79CE8332">
      <w:pPr>
        <w:tabs>
          <w:tab w:val="left" w:pos="5580"/>
        </w:tabs>
        <w:spacing w:line="480" w:lineRule="exact"/>
        <w:ind w:firstLine="480" w:firstLineChars="2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日期：</w:t>
      </w:r>
    </w:p>
    <w:p w14:paraId="612AF516">
      <w:pPr>
        <w:snapToGrid w:val="0"/>
        <w:spacing w:line="360" w:lineRule="auto"/>
        <w:rPr>
          <w:rFonts w:hint="eastAsia" w:cs="宋体"/>
          <w:color w:val="000000" w:themeColor="text1"/>
          <w:sz w:val="24"/>
          <w:szCs w:val="24"/>
          <w:highlight w:val="none"/>
          <w:lang w:eastAsia="zh-CN"/>
          <w14:textFill>
            <w14:solidFill>
              <w14:schemeClr w14:val="tx1"/>
            </w14:solidFill>
          </w14:textFill>
        </w:rPr>
      </w:pPr>
    </w:p>
    <w:p w14:paraId="39EB9490">
      <w:pPr>
        <w:snapToGrid w:val="0"/>
        <w:spacing w:line="360" w:lineRule="auto"/>
        <w:jc w:val="center"/>
        <w:outlineLvl w:val="1"/>
        <w:rPr>
          <w:rFonts w:hint="eastAsia" w:cs="宋体"/>
          <w:b/>
          <w:color w:val="000000" w:themeColor="text1"/>
          <w:sz w:val="24"/>
          <w:szCs w:val="24"/>
          <w:highlight w:val="none"/>
          <w:lang w:eastAsia="zh-CN"/>
          <w14:textFill>
            <w14:solidFill>
              <w14:schemeClr w14:val="tx1"/>
            </w14:solidFill>
          </w14:textFill>
        </w:rPr>
        <w:sectPr>
          <w:pgSz w:w="11906" w:h="16838"/>
          <w:pgMar w:top="1440" w:right="1417" w:bottom="1440" w:left="1417" w:header="851" w:footer="992" w:gutter="0"/>
          <w:pgNumType w:fmt="decimal"/>
          <w:cols w:space="0" w:num="1"/>
          <w:rtlGutter w:val="0"/>
          <w:docGrid w:type="lines" w:linePitch="312" w:charSpace="0"/>
        </w:sectPr>
      </w:pPr>
    </w:p>
    <w:p w14:paraId="7536CA40">
      <w:pPr>
        <w:snapToGrid w:val="0"/>
        <w:spacing w:line="360" w:lineRule="auto"/>
        <w:jc w:val="center"/>
        <w:outlineLvl w:val="1"/>
        <w:rPr>
          <w:rFonts w:hint="eastAsia" w:cs="宋体"/>
          <w:b/>
          <w:color w:val="000000" w:themeColor="text1"/>
          <w:sz w:val="24"/>
          <w:szCs w:val="24"/>
          <w:highlight w:val="none"/>
          <w:lang w:eastAsia="zh-CN"/>
          <w14:textFill>
            <w14:solidFill>
              <w14:schemeClr w14:val="tx1"/>
            </w14:solidFill>
          </w14:textFill>
        </w:rPr>
      </w:pPr>
      <w:bookmarkStart w:id="40" w:name="_Toc29012"/>
      <w:bookmarkStart w:id="41" w:name="_Toc13529"/>
      <w:r>
        <w:rPr>
          <w:rFonts w:hint="eastAsia" w:cs="宋体"/>
          <w:b/>
          <w:color w:val="000000" w:themeColor="text1"/>
          <w:sz w:val="24"/>
          <w:szCs w:val="24"/>
          <w:highlight w:val="none"/>
          <w:lang w:eastAsia="zh-CN"/>
          <w14:textFill>
            <w14:solidFill>
              <w14:schemeClr w14:val="tx1"/>
            </w14:solidFill>
          </w14:textFill>
        </w:rPr>
        <w:t>5.商务条款偏离表</w:t>
      </w:r>
      <w:bookmarkEnd w:id="40"/>
      <w:bookmarkEnd w:id="41"/>
    </w:p>
    <w:p w14:paraId="76D0015B">
      <w:pPr>
        <w:snapToGrid w:val="0"/>
        <w:spacing w:line="360" w:lineRule="auto"/>
        <w:jc w:val="center"/>
        <w:rPr>
          <w:rFonts w:hint="eastAsia" w:cs="宋体"/>
          <w:color w:val="000000" w:themeColor="text1"/>
          <w:sz w:val="24"/>
          <w:szCs w:val="24"/>
          <w:highlight w:val="none"/>
          <w:lang w:eastAsia="zh-CN"/>
          <w14:textFill>
            <w14:solidFill>
              <w14:schemeClr w14:val="tx1"/>
            </w14:solidFill>
          </w14:textFill>
        </w:rPr>
      </w:pPr>
    </w:p>
    <w:tbl>
      <w:tblPr>
        <w:tblStyle w:val="28"/>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265"/>
        <w:gridCol w:w="2134"/>
        <w:gridCol w:w="1552"/>
        <w:gridCol w:w="1730"/>
      </w:tblGrid>
      <w:tr w14:paraId="65973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259" w:type="dxa"/>
            <w:vAlign w:val="center"/>
          </w:tcPr>
          <w:p w14:paraId="1CB31758">
            <w:pPr>
              <w:snapToGrid w:val="0"/>
              <w:spacing w:line="360" w:lineRule="auto"/>
              <w:jc w:val="center"/>
              <w:rPr>
                <w:rFonts w:hint="eastAsia" w:cs="宋体"/>
                <w:b/>
                <w:color w:val="000000" w:themeColor="text1"/>
                <w:sz w:val="24"/>
                <w:szCs w:val="24"/>
                <w:highlight w:val="none"/>
                <w14:textFill>
                  <w14:solidFill>
                    <w14:schemeClr w14:val="tx1"/>
                  </w14:solidFill>
                </w14:textFill>
              </w:rPr>
            </w:pPr>
            <w:r>
              <w:rPr>
                <w:rFonts w:hint="eastAsia" w:cs="宋体"/>
                <w:b/>
                <w:color w:val="000000" w:themeColor="text1"/>
                <w:sz w:val="24"/>
                <w:szCs w:val="24"/>
                <w:highlight w:val="none"/>
                <w14:textFill>
                  <w14:solidFill>
                    <w14:schemeClr w14:val="tx1"/>
                  </w14:solidFill>
                </w14:textFill>
              </w:rPr>
              <w:t>序号</w:t>
            </w:r>
          </w:p>
        </w:tc>
        <w:tc>
          <w:tcPr>
            <w:tcW w:w="2265" w:type="dxa"/>
            <w:vAlign w:val="center"/>
          </w:tcPr>
          <w:p w14:paraId="6C2E2080">
            <w:pPr>
              <w:snapToGrid w:val="0"/>
              <w:spacing w:line="360" w:lineRule="auto"/>
              <w:jc w:val="center"/>
              <w:rPr>
                <w:rFonts w:hint="eastAsia" w:cs="宋体"/>
                <w:b/>
                <w:color w:val="000000" w:themeColor="text1"/>
                <w:sz w:val="24"/>
                <w:szCs w:val="24"/>
                <w:highlight w:val="none"/>
                <w14:textFill>
                  <w14:solidFill>
                    <w14:schemeClr w14:val="tx1"/>
                  </w14:solidFill>
                </w14:textFill>
              </w:rPr>
            </w:pPr>
            <w:r>
              <w:rPr>
                <w:rFonts w:hint="eastAsia" w:cs="宋体"/>
                <w:b/>
                <w:color w:val="000000" w:themeColor="text1"/>
                <w:sz w:val="24"/>
                <w:szCs w:val="24"/>
                <w:highlight w:val="none"/>
                <w14:textFill>
                  <w14:solidFill>
                    <w14:schemeClr w14:val="tx1"/>
                  </w14:solidFill>
                </w14:textFill>
              </w:rPr>
              <w:t>招标商务参数</w:t>
            </w:r>
          </w:p>
        </w:tc>
        <w:tc>
          <w:tcPr>
            <w:tcW w:w="2134" w:type="dxa"/>
            <w:vAlign w:val="center"/>
          </w:tcPr>
          <w:p w14:paraId="480AFF53">
            <w:pPr>
              <w:snapToGrid w:val="0"/>
              <w:spacing w:line="360" w:lineRule="auto"/>
              <w:jc w:val="center"/>
              <w:rPr>
                <w:rFonts w:hint="eastAsia" w:cs="宋体"/>
                <w:b/>
                <w:color w:val="000000" w:themeColor="text1"/>
                <w:sz w:val="24"/>
                <w:szCs w:val="24"/>
                <w:highlight w:val="none"/>
                <w14:textFill>
                  <w14:solidFill>
                    <w14:schemeClr w14:val="tx1"/>
                  </w14:solidFill>
                </w14:textFill>
              </w:rPr>
            </w:pPr>
            <w:r>
              <w:rPr>
                <w:rFonts w:hint="eastAsia" w:cs="宋体"/>
                <w:b/>
                <w:color w:val="000000" w:themeColor="text1"/>
                <w:sz w:val="24"/>
                <w:szCs w:val="24"/>
                <w:highlight w:val="none"/>
                <w14:textFill>
                  <w14:solidFill>
                    <w14:schemeClr w14:val="tx1"/>
                  </w14:solidFill>
                </w14:textFill>
              </w:rPr>
              <w:t>投标商务参数</w:t>
            </w:r>
          </w:p>
        </w:tc>
        <w:tc>
          <w:tcPr>
            <w:tcW w:w="1552" w:type="dxa"/>
            <w:vAlign w:val="center"/>
          </w:tcPr>
          <w:p w14:paraId="7B0C1E2D">
            <w:pPr>
              <w:snapToGrid w:val="0"/>
              <w:spacing w:line="360" w:lineRule="auto"/>
              <w:jc w:val="center"/>
              <w:rPr>
                <w:rFonts w:hint="eastAsia" w:cs="宋体"/>
                <w:b/>
                <w:color w:val="000000" w:themeColor="text1"/>
                <w:sz w:val="24"/>
                <w:szCs w:val="24"/>
                <w:highlight w:val="none"/>
                <w14:textFill>
                  <w14:solidFill>
                    <w14:schemeClr w14:val="tx1"/>
                  </w14:solidFill>
                </w14:textFill>
              </w:rPr>
            </w:pPr>
            <w:r>
              <w:rPr>
                <w:rFonts w:hint="eastAsia" w:cs="宋体"/>
                <w:b/>
                <w:color w:val="000000" w:themeColor="text1"/>
                <w:sz w:val="24"/>
                <w:szCs w:val="24"/>
                <w:highlight w:val="none"/>
                <w14:textFill>
                  <w14:solidFill>
                    <w14:schemeClr w14:val="tx1"/>
                  </w14:solidFill>
                </w14:textFill>
              </w:rPr>
              <w:t>偏离情况</w:t>
            </w:r>
          </w:p>
        </w:tc>
        <w:tc>
          <w:tcPr>
            <w:tcW w:w="1730" w:type="dxa"/>
            <w:vAlign w:val="center"/>
          </w:tcPr>
          <w:p w14:paraId="6E26C2EF">
            <w:pPr>
              <w:snapToGrid w:val="0"/>
              <w:spacing w:line="360" w:lineRule="auto"/>
              <w:jc w:val="center"/>
              <w:rPr>
                <w:rFonts w:hint="eastAsia" w:cs="宋体"/>
                <w:b/>
                <w:color w:val="000000" w:themeColor="text1"/>
                <w:sz w:val="24"/>
                <w:szCs w:val="24"/>
                <w:highlight w:val="none"/>
                <w14:textFill>
                  <w14:solidFill>
                    <w14:schemeClr w14:val="tx1"/>
                  </w14:solidFill>
                </w14:textFill>
              </w:rPr>
            </w:pPr>
            <w:r>
              <w:rPr>
                <w:rFonts w:hint="eastAsia" w:cs="宋体"/>
                <w:b/>
                <w:color w:val="000000" w:themeColor="text1"/>
                <w:sz w:val="24"/>
                <w:szCs w:val="24"/>
                <w:highlight w:val="none"/>
                <w14:textFill>
                  <w14:solidFill>
                    <w14:schemeClr w14:val="tx1"/>
                  </w14:solidFill>
                </w14:textFill>
              </w:rPr>
              <w:t>说明</w:t>
            </w:r>
          </w:p>
        </w:tc>
      </w:tr>
      <w:tr w14:paraId="72E97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59" w:type="dxa"/>
            <w:vAlign w:val="center"/>
          </w:tcPr>
          <w:p w14:paraId="3013DA33">
            <w:pPr>
              <w:snapToGrid w:val="0"/>
              <w:spacing w:line="360" w:lineRule="auto"/>
              <w:jc w:val="center"/>
              <w:rPr>
                <w:rFonts w:hint="eastAsia" w:cs="宋体"/>
                <w:color w:val="000000" w:themeColor="text1"/>
                <w:sz w:val="24"/>
                <w:szCs w:val="24"/>
                <w:highlight w:val="none"/>
                <w14:textFill>
                  <w14:solidFill>
                    <w14:schemeClr w14:val="tx1"/>
                  </w14:solidFill>
                </w14:textFill>
              </w:rPr>
            </w:pPr>
          </w:p>
        </w:tc>
        <w:tc>
          <w:tcPr>
            <w:tcW w:w="2265" w:type="dxa"/>
          </w:tcPr>
          <w:p w14:paraId="5D446F6A">
            <w:pPr>
              <w:snapToGrid w:val="0"/>
              <w:spacing w:line="360" w:lineRule="auto"/>
              <w:rPr>
                <w:rFonts w:hint="eastAsia" w:cs="宋体"/>
                <w:color w:val="000000" w:themeColor="text1"/>
                <w:sz w:val="24"/>
                <w:szCs w:val="24"/>
                <w:highlight w:val="none"/>
                <w14:textFill>
                  <w14:solidFill>
                    <w14:schemeClr w14:val="tx1"/>
                  </w14:solidFill>
                </w14:textFill>
              </w:rPr>
            </w:pPr>
          </w:p>
        </w:tc>
        <w:tc>
          <w:tcPr>
            <w:tcW w:w="2134" w:type="dxa"/>
          </w:tcPr>
          <w:p w14:paraId="6D0347BA">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552" w:type="dxa"/>
          </w:tcPr>
          <w:p w14:paraId="35C9A2BE">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730" w:type="dxa"/>
          </w:tcPr>
          <w:p w14:paraId="4A80AA9A">
            <w:pPr>
              <w:snapToGrid w:val="0"/>
              <w:spacing w:line="360" w:lineRule="auto"/>
              <w:rPr>
                <w:rFonts w:hint="eastAsia" w:cs="宋体"/>
                <w:color w:val="000000" w:themeColor="text1"/>
                <w:sz w:val="24"/>
                <w:szCs w:val="24"/>
                <w:highlight w:val="none"/>
                <w14:textFill>
                  <w14:solidFill>
                    <w14:schemeClr w14:val="tx1"/>
                  </w14:solidFill>
                </w14:textFill>
              </w:rPr>
            </w:pPr>
          </w:p>
        </w:tc>
      </w:tr>
      <w:tr w14:paraId="7D00F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259" w:type="dxa"/>
            <w:vAlign w:val="center"/>
          </w:tcPr>
          <w:p w14:paraId="6FBAE489">
            <w:pPr>
              <w:snapToGrid w:val="0"/>
              <w:spacing w:line="360" w:lineRule="auto"/>
              <w:jc w:val="center"/>
              <w:rPr>
                <w:rFonts w:hint="eastAsia" w:cs="宋体"/>
                <w:color w:val="000000" w:themeColor="text1"/>
                <w:sz w:val="24"/>
                <w:szCs w:val="24"/>
                <w:highlight w:val="none"/>
                <w14:textFill>
                  <w14:solidFill>
                    <w14:schemeClr w14:val="tx1"/>
                  </w14:solidFill>
                </w14:textFill>
              </w:rPr>
            </w:pPr>
          </w:p>
        </w:tc>
        <w:tc>
          <w:tcPr>
            <w:tcW w:w="2265" w:type="dxa"/>
          </w:tcPr>
          <w:p w14:paraId="60DAA872">
            <w:pPr>
              <w:snapToGrid w:val="0"/>
              <w:spacing w:line="360" w:lineRule="auto"/>
              <w:rPr>
                <w:rFonts w:hint="eastAsia" w:cs="宋体"/>
                <w:color w:val="000000" w:themeColor="text1"/>
                <w:sz w:val="24"/>
                <w:szCs w:val="24"/>
                <w:highlight w:val="none"/>
                <w14:textFill>
                  <w14:solidFill>
                    <w14:schemeClr w14:val="tx1"/>
                  </w14:solidFill>
                </w14:textFill>
              </w:rPr>
            </w:pPr>
          </w:p>
        </w:tc>
        <w:tc>
          <w:tcPr>
            <w:tcW w:w="2134" w:type="dxa"/>
          </w:tcPr>
          <w:p w14:paraId="63C4D594">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552" w:type="dxa"/>
          </w:tcPr>
          <w:p w14:paraId="7BDC331D">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730" w:type="dxa"/>
          </w:tcPr>
          <w:p w14:paraId="49C1F0E1">
            <w:pPr>
              <w:snapToGrid w:val="0"/>
              <w:spacing w:line="360" w:lineRule="auto"/>
              <w:rPr>
                <w:rFonts w:hint="eastAsia" w:cs="宋体"/>
                <w:color w:val="000000" w:themeColor="text1"/>
                <w:sz w:val="24"/>
                <w:szCs w:val="24"/>
                <w:highlight w:val="none"/>
                <w14:textFill>
                  <w14:solidFill>
                    <w14:schemeClr w14:val="tx1"/>
                  </w14:solidFill>
                </w14:textFill>
              </w:rPr>
            </w:pPr>
          </w:p>
        </w:tc>
      </w:tr>
      <w:tr w14:paraId="21183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59" w:type="dxa"/>
            <w:vAlign w:val="center"/>
          </w:tcPr>
          <w:p w14:paraId="673DEEDF">
            <w:pPr>
              <w:snapToGrid w:val="0"/>
              <w:spacing w:line="360" w:lineRule="auto"/>
              <w:jc w:val="center"/>
              <w:rPr>
                <w:rFonts w:hint="eastAsia" w:cs="宋体"/>
                <w:color w:val="000000" w:themeColor="text1"/>
                <w:sz w:val="24"/>
                <w:szCs w:val="24"/>
                <w:highlight w:val="none"/>
                <w14:textFill>
                  <w14:solidFill>
                    <w14:schemeClr w14:val="tx1"/>
                  </w14:solidFill>
                </w14:textFill>
              </w:rPr>
            </w:pPr>
          </w:p>
        </w:tc>
        <w:tc>
          <w:tcPr>
            <w:tcW w:w="2265" w:type="dxa"/>
          </w:tcPr>
          <w:p w14:paraId="32922F20">
            <w:pPr>
              <w:snapToGrid w:val="0"/>
              <w:spacing w:line="360" w:lineRule="auto"/>
              <w:rPr>
                <w:rFonts w:hint="eastAsia" w:cs="宋体"/>
                <w:color w:val="000000" w:themeColor="text1"/>
                <w:sz w:val="24"/>
                <w:szCs w:val="24"/>
                <w:highlight w:val="none"/>
                <w14:textFill>
                  <w14:solidFill>
                    <w14:schemeClr w14:val="tx1"/>
                  </w14:solidFill>
                </w14:textFill>
              </w:rPr>
            </w:pPr>
          </w:p>
        </w:tc>
        <w:tc>
          <w:tcPr>
            <w:tcW w:w="2134" w:type="dxa"/>
          </w:tcPr>
          <w:p w14:paraId="43C921E9">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552" w:type="dxa"/>
          </w:tcPr>
          <w:p w14:paraId="7004C6F3">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730" w:type="dxa"/>
          </w:tcPr>
          <w:p w14:paraId="692536A2">
            <w:pPr>
              <w:snapToGrid w:val="0"/>
              <w:spacing w:line="360" w:lineRule="auto"/>
              <w:rPr>
                <w:rFonts w:hint="eastAsia" w:cs="宋体"/>
                <w:color w:val="000000" w:themeColor="text1"/>
                <w:sz w:val="24"/>
                <w:szCs w:val="24"/>
                <w:highlight w:val="none"/>
                <w14:textFill>
                  <w14:solidFill>
                    <w14:schemeClr w14:val="tx1"/>
                  </w14:solidFill>
                </w14:textFill>
              </w:rPr>
            </w:pPr>
          </w:p>
        </w:tc>
      </w:tr>
      <w:tr w14:paraId="78D93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59" w:type="dxa"/>
            <w:vAlign w:val="center"/>
          </w:tcPr>
          <w:p w14:paraId="791DC98C">
            <w:pPr>
              <w:snapToGrid w:val="0"/>
              <w:spacing w:line="360" w:lineRule="auto"/>
              <w:jc w:val="center"/>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w:t>
            </w:r>
          </w:p>
        </w:tc>
        <w:tc>
          <w:tcPr>
            <w:tcW w:w="2265" w:type="dxa"/>
          </w:tcPr>
          <w:p w14:paraId="2A7CA556">
            <w:pPr>
              <w:snapToGrid w:val="0"/>
              <w:spacing w:line="360" w:lineRule="auto"/>
              <w:rPr>
                <w:rFonts w:hint="eastAsia" w:cs="宋体"/>
                <w:color w:val="000000" w:themeColor="text1"/>
                <w:sz w:val="24"/>
                <w:szCs w:val="24"/>
                <w:highlight w:val="none"/>
                <w14:textFill>
                  <w14:solidFill>
                    <w14:schemeClr w14:val="tx1"/>
                  </w14:solidFill>
                </w14:textFill>
              </w:rPr>
            </w:pPr>
          </w:p>
        </w:tc>
        <w:tc>
          <w:tcPr>
            <w:tcW w:w="2134" w:type="dxa"/>
          </w:tcPr>
          <w:p w14:paraId="48108148">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552" w:type="dxa"/>
          </w:tcPr>
          <w:p w14:paraId="431E6359">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730" w:type="dxa"/>
          </w:tcPr>
          <w:p w14:paraId="240C5F38">
            <w:pPr>
              <w:snapToGrid w:val="0"/>
              <w:spacing w:line="360" w:lineRule="auto"/>
              <w:rPr>
                <w:rFonts w:hint="eastAsia" w:cs="宋体"/>
                <w:color w:val="000000" w:themeColor="text1"/>
                <w:sz w:val="24"/>
                <w:szCs w:val="24"/>
                <w:highlight w:val="none"/>
                <w14:textFill>
                  <w14:solidFill>
                    <w14:schemeClr w14:val="tx1"/>
                  </w14:solidFill>
                </w14:textFill>
              </w:rPr>
            </w:pPr>
          </w:p>
        </w:tc>
      </w:tr>
      <w:tr w14:paraId="52712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59" w:type="dxa"/>
            <w:vAlign w:val="center"/>
          </w:tcPr>
          <w:p w14:paraId="17A2DE54">
            <w:pPr>
              <w:snapToGrid w:val="0"/>
              <w:spacing w:line="360" w:lineRule="auto"/>
              <w:jc w:val="center"/>
              <w:rPr>
                <w:rFonts w:hint="eastAsia" w:cs="宋体"/>
                <w:color w:val="000000" w:themeColor="text1"/>
                <w:sz w:val="24"/>
                <w:szCs w:val="24"/>
                <w:highlight w:val="none"/>
                <w14:textFill>
                  <w14:solidFill>
                    <w14:schemeClr w14:val="tx1"/>
                  </w14:solidFill>
                </w14:textFill>
              </w:rPr>
            </w:pPr>
          </w:p>
        </w:tc>
        <w:tc>
          <w:tcPr>
            <w:tcW w:w="2265" w:type="dxa"/>
          </w:tcPr>
          <w:p w14:paraId="3F89F90F">
            <w:pPr>
              <w:snapToGrid w:val="0"/>
              <w:spacing w:line="360" w:lineRule="auto"/>
              <w:rPr>
                <w:rFonts w:hint="eastAsia" w:cs="宋体"/>
                <w:color w:val="000000" w:themeColor="text1"/>
                <w:sz w:val="24"/>
                <w:szCs w:val="24"/>
                <w:highlight w:val="none"/>
                <w14:textFill>
                  <w14:solidFill>
                    <w14:schemeClr w14:val="tx1"/>
                  </w14:solidFill>
                </w14:textFill>
              </w:rPr>
            </w:pPr>
          </w:p>
        </w:tc>
        <w:tc>
          <w:tcPr>
            <w:tcW w:w="2134" w:type="dxa"/>
          </w:tcPr>
          <w:p w14:paraId="3C55B882">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552" w:type="dxa"/>
          </w:tcPr>
          <w:p w14:paraId="241427E0">
            <w:pPr>
              <w:snapToGrid w:val="0"/>
              <w:spacing w:line="360" w:lineRule="auto"/>
              <w:rPr>
                <w:rFonts w:hint="eastAsia" w:cs="宋体"/>
                <w:color w:val="000000" w:themeColor="text1"/>
                <w:sz w:val="24"/>
                <w:szCs w:val="24"/>
                <w:highlight w:val="none"/>
                <w14:textFill>
                  <w14:solidFill>
                    <w14:schemeClr w14:val="tx1"/>
                  </w14:solidFill>
                </w14:textFill>
              </w:rPr>
            </w:pPr>
          </w:p>
        </w:tc>
        <w:tc>
          <w:tcPr>
            <w:tcW w:w="1730" w:type="dxa"/>
          </w:tcPr>
          <w:p w14:paraId="44399DA8">
            <w:pPr>
              <w:snapToGrid w:val="0"/>
              <w:spacing w:line="360" w:lineRule="auto"/>
              <w:rPr>
                <w:rFonts w:hint="eastAsia" w:cs="宋体"/>
                <w:color w:val="000000" w:themeColor="text1"/>
                <w:sz w:val="24"/>
                <w:szCs w:val="24"/>
                <w:highlight w:val="none"/>
                <w14:textFill>
                  <w14:solidFill>
                    <w14:schemeClr w14:val="tx1"/>
                  </w14:solidFill>
                </w14:textFill>
              </w:rPr>
            </w:pPr>
          </w:p>
        </w:tc>
      </w:tr>
    </w:tbl>
    <w:p w14:paraId="0808D619">
      <w:pPr>
        <w:snapToGrid w:val="0"/>
        <w:spacing w:line="360" w:lineRule="auto"/>
        <w:ind w:firstLine="480" w:firstLineChars="2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注：凡投标文件中商务条款（包括服务期、服务地点、付款、合同条款以及其他所有商务内容）与磋商文件有偏差的，均应在此表中列出（内容较多的可以标注见投标文件第几页，偏差包括正偏差和负偏差），未在此表中列出的视同完全满足招标文件要求。</w:t>
      </w:r>
    </w:p>
    <w:p w14:paraId="4657207C">
      <w:pPr>
        <w:snapToGrid w:val="0"/>
        <w:spacing w:line="360" w:lineRule="auto"/>
        <w:rPr>
          <w:rFonts w:hint="eastAsia" w:cs="宋体"/>
          <w:color w:val="000000" w:themeColor="text1"/>
          <w:sz w:val="24"/>
          <w:szCs w:val="24"/>
          <w:highlight w:val="none"/>
          <w:lang w:eastAsia="zh-CN"/>
          <w14:textFill>
            <w14:solidFill>
              <w14:schemeClr w14:val="tx1"/>
            </w14:solidFill>
          </w14:textFill>
        </w:rPr>
      </w:pPr>
    </w:p>
    <w:p w14:paraId="4CA6D936">
      <w:pPr>
        <w:tabs>
          <w:tab w:val="left" w:pos="5580"/>
        </w:tabs>
        <w:spacing w:line="480" w:lineRule="exact"/>
        <w:ind w:firstLine="480" w:firstLineChars="2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供应商单位（签章）：</w:t>
      </w:r>
    </w:p>
    <w:p w14:paraId="427BE3D3">
      <w:pPr>
        <w:tabs>
          <w:tab w:val="left" w:pos="5580"/>
        </w:tabs>
        <w:spacing w:line="480" w:lineRule="exact"/>
        <w:ind w:firstLine="480" w:firstLineChars="2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法定代表人或法人授权代表（电子签名或签章）：</w:t>
      </w:r>
    </w:p>
    <w:p w14:paraId="5FDFDB8F">
      <w:pPr>
        <w:tabs>
          <w:tab w:val="left" w:pos="5580"/>
        </w:tabs>
        <w:spacing w:line="480" w:lineRule="exact"/>
        <w:ind w:firstLine="480" w:firstLineChars="2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日期：</w:t>
      </w:r>
    </w:p>
    <w:p w14:paraId="2EF18E23">
      <w:pPr>
        <w:pStyle w:val="39"/>
        <w:spacing w:line="360" w:lineRule="auto"/>
        <w:ind w:firstLine="0"/>
        <w:rPr>
          <w:rFonts w:hint="eastAsia" w:ascii="宋体" w:hAnsi="宋体" w:eastAsia="宋体" w:cs="宋体"/>
          <w:color w:val="000000" w:themeColor="text1"/>
          <w:sz w:val="24"/>
          <w:szCs w:val="24"/>
          <w:highlight w:val="none"/>
          <w14:textFill>
            <w14:solidFill>
              <w14:schemeClr w14:val="tx1"/>
            </w14:solidFill>
          </w14:textFill>
        </w:rPr>
      </w:pPr>
    </w:p>
    <w:p w14:paraId="40F36CDC">
      <w:pPr>
        <w:pStyle w:val="39"/>
        <w:spacing w:line="360" w:lineRule="auto"/>
        <w:ind w:firstLine="0"/>
        <w:rPr>
          <w:rFonts w:hint="eastAsia" w:ascii="宋体" w:hAnsi="宋体" w:eastAsia="宋体" w:cs="宋体"/>
          <w:color w:val="000000" w:themeColor="text1"/>
          <w:sz w:val="24"/>
          <w:szCs w:val="24"/>
          <w:highlight w:val="none"/>
          <w14:textFill>
            <w14:solidFill>
              <w14:schemeClr w14:val="tx1"/>
            </w14:solidFill>
          </w14:textFill>
        </w:rPr>
      </w:pPr>
    </w:p>
    <w:p w14:paraId="46D93BC2">
      <w:pPr>
        <w:pStyle w:val="39"/>
        <w:spacing w:line="360" w:lineRule="auto"/>
        <w:ind w:firstLine="0"/>
        <w:rPr>
          <w:rFonts w:hint="eastAsia" w:ascii="宋体" w:hAnsi="宋体" w:eastAsia="宋体" w:cs="宋体"/>
          <w:color w:val="000000" w:themeColor="text1"/>
          <w:sz w:val="24"/>
          <w:szCs w:val="24"/>
          <w:highlight w:val="none"/>
          <w14:textFill>
            <w14:solidFill>
              <w14:schemeClr w14:val="tx1"/>
            </w14:solidFill>
          </w14:textFill>
        </w:rPr>
      </w:pPr>
    </w:p>
    <w:p w14:paraId="59AA4614">
      <w:pPr>
        <w:pStyle w:val="39"/>
        <w:spacing w:line="360" w:lineRule="auto"/>
        <w:ind w:firstLine="0"/>
        <w:rPr>
          <w:rFonts w:hint="eastAsia" w:ascii="宋体" w:hAnsi="宋体" w:eastAsia="宋体" w:cs="宋体"/>
          <w:color w:val="000000" w:themeColor="text1"/>
          <w:sz w:val="24"/>
          <w:szCs w:val="24"/>
          <w:highlight w:val="none"/>
          <w14:textFill>
            <w14:solidFill>
              <w14:schemeClr w14:val="tx1"/>
            </w14:solidFill>
          </w14:textFill>
        </w:rPr>
      </w:pPr>
    </w:p>
    <w:p w14:paraId="1D3F37E9">
      <w:pPr>
        <w:pStyle w:val="39"/>
        <w:spacing w:line="360" w:lineRule="auto"/>
        <w:ind w:firstLine="0"/>
        <w:rPr>
          <w:rFonts w:hint="eastAsia" w:ascii="宋体" w:hAnsi="宋体" w:eastAsia="宋体" w:cs="宋体"/>
          <w:color w:val="000000" w:themeColor="text1"/>
          <w:sz w:val="24"/>
          <w:szCs w:val="24"/>
          <w:highlight w:val="none"/>
          <w14:textFill>
            <w14:solidFill>
              <w14:schemeClr w14:val="tx1"/>
            </w14:solidFill>
          </w14:textFill>
        </w:rPr>
      </w:pPr>
    </w:p>
    <w:p w14:paraId="5F61D9CA">
      <w:pPr>
        <w:rPr>
          <w:rFonts w:hint="eastAsia" w:cs="宋体"/>
          <w:b/>
          <w:color w:val="000000" w:themeColor="text1"/>
          <w:sz w:val="24"/>
          <w:szCs w:val="24"/>
          <w:highlight w:val="none"/>
          <w:lang w:eastAsia="zh-CN"/>
          <w14:textFill>
            <w14:solidFill>
              <w14:schemeClr w14:val="tx1"/>
            </w14:solidFill>
          </w14:textFill>
        </w:rPr>
      </w:pPr>
      <w:r>
        <w:rPr>
          <w:rFonts w:hint="eastAsia" w:cs="宋体"/>
          <w:b/>
          <w:color w:val="000000" w:themeColor="text1"/>
          <w:sz w:val="24"/>
          <w:szCs w:val="24"/>
          <w:highlight w:val="none"/>
          <w:lang w:eastAsia="zh-CN"/>
          <w14:textFill>
            <w14:solidFill>
              <w14:schemeClr w14:val="tx1"/>
            </w14:solidFill>
          </w14:textFill>
        </w:rPr>
        <w:br w:type="page"/>
      </w:r>
    </w:p>
    <w:p w14:paraId="77FBF3D5">
      <w:pPr>
        <w:numPr>
          <w:ilvl w:val="0"/>
          <w:numId w:val="8"/>
        </w:numPr>
        <w:snapToGrid w:val="0"/>
        <w:spacing w:line="360" w:lineRule="auto"/>
        <w:jc w:val="center"/>
        <w:outlineLvl w:val="1"/>
        <w:rPr>
          <w:rFonts w:hint="eastAsia" w:cs="宋体"/>
          <w:b/>
          <w:strike w:val="0"/>
          <w:dstrike w:val="0"/>
          <w:color w:val="000000" w:themeColor="text1"/>
          <w:sz w:val="24"/>
          <w:szCs w:val="24"/>
          <w:highlight w:val="none"/>
          <w:lang w:eastAsia="zh-CN"/>
          <w14:textFill>
            <w14:solidFill>
              <w14:schemeClr w14:val="tx1"/>
            </w14:solidFill>
          </w14:textFill>
        </w:rPr>
      </w:pPr>
      <w:bookmarkStart w:id="42" w:name="_Toc15823"/>
      <w:bookmarkStart w:id="43" w:name="_Toc7012"/>
      <w:r>
        <w:rPr>
          <w:rFonts w:hint="eastAsia" w:cs="宋体"/>
          <w:b/>
          <w:strike w:val="0"/>
          <w:dstrike w:val="0"/>
          <w:color w:val="000000" w:themeColor="text1"/>
          <w:sz w:val="24"/>
          <w:szCs w:val="24"/>
          <w:highlight w:val="none"/>
          <w:lang w:eastAsia="zh-CN"/>
          <w14:textFill>
            <w14:solidFill>
              <w14:schemeClr w14:val="tx1"/>
            </w14:solidFill>
          </w14:textFill>
        </w:rPr>
        <w:t>技术规格偏离表</w:t>
      </w:r>
      <w:bookmarkEnd w:id="42"/>
      <w:bookmarkEnd w:id="43"/>
    </w:p>
    <w:p w14:paraId="19B9B8AA">
      <w:pPr>
        <w:snapToGrid w:val="0"/>
        <w:spacing w:line="360" w:lineRule="auto"/>
        <w:jc w:val="center"/>
        <w:rPr>
          <w:rFonts w:hint="eastAsia" w:cs="宋体"/>
          <w:strike w:val="0"/>
          <w:dstrike w:val="0"/>
          <w:color w:val="000000" w:themeColor="text1"/>
          <w:sz w:val="24"/>
          <w:szCs w:val="24"/>
          <w:highlight w:val="none"/>
          <w:lang w:eastAsia="zh-CN"/>
          <w14:textFill>
            <w14:solidFill>
              <w14:schemeClr w14:val="tx1"/>
            </w14:solidFill>
          </w14:textFill>
        </w:rPr>
      </w:pPr>
    </w:p>
    <w:tbl>
      <w:tblPr>
        <w:tblStyle w:val="28"/>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2223"/>
        <w:gridCol w:w="2096"/>
        <w:gridCol w:w="1525"/>
        <w:gridCol w:w="1699"/>
      </w:tblGrid>
      <w:tr w14:paraId="358FC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237" w:type="dxa"/>
            <w:vAlign w:val="center"/>
          </w:tcPr>
          <w:p w14:paraId="74A3A7B3">
            <w:pPr>
              <w:snapToGrid w:val="0"/>
              <w:spacing w:line="360" w:lineRule="auto"/>
              <w:jc w:val="center"/>
              <w:rPr>
                <w:rFonts w:hint="eastAsia" w:cs="宋体"/>
                <w:b/>
                <w:strike w:val="0"/>
                <w:dstrike w:val="0"/>
                <w:color w:val="000000" w:themeColor="text1"/>
                <w:sz w:val="24"/>
                <w:szCs w:val="24"/>
                <w:highlight w:val="none"/>
                <w14:textFill>
                  <w14:solidFill>
                    <w14:schemeClr w14:val="tx1"/>
                  </w14:solidFill>
                </w14:textFill>
              </w:rPr>
            </w:pPr>
            <w:r>
              <w:rPr>
                <w:rFonts w:hint="eastAsia" w:cs="宋体"/>
                <w:b/>
                <w:strike w:val="0"/>
                <w:dstrike w:val="0"/>
                <w:color w:val="000000" w:themeColor="text1"/>
                <w:sz w:val="24"/>
                <w:szCs w:val="24"/>
                <w:highlight w:val="none"/>
                <w14:textFill>
                  <w14:solidFill>
                    <w14:schemeClr w14:val="tx1"/>
                  </w14:solidFill>
                </w14:textFill>
              </w:rPr>
              <w:t>序号</w:t>
            </w:r>
          </w:p>
        </w:tc>
        <w:tc>
          <w:tcPr>
            <w:tcW w:w="2223" w:type="dxa"/>
            <w:vAlign w:val="center"/>
          </w:tcPr>
          <w:p w14:paraId="249389B6">
            <w:pPr>
              <w:snapToGrid w:val="0"/>
              <w:spacing w:line="360" w:lineRule="auto"/>
              <w:jc w:val="center"/>
              <w:rPr>
                <w:rFonts w:hint="eastAsia" w:cs="宋体"/>
                <w:b/>
                <w:strike w:val="0"/>
                <w:dstrike w:val="0"/>
                <w:color w:val="000000" w:themeColor="text1"/>
                <w:sz w:val="24"/>
                <w:szCs w:val="24"/>
                <w:highlight w:val="none"/>
                <w14:textFill>
                  <w14:solidFill>
                    <w14:schemeClr w14:val="tx1"/>
                  </w14:solidFill>
                </w14:textFill>
              </w:rPr>
            </w:pPr>
            <w:r>
              <w:rPr>
                <w:rFonts w:hint="eastAsia" w:cs="宋体"/>
                <w:b/>
                <w:strike w:val="0"/>
                <w:dstrike w:val="0"/>
                <w:color w:val="000000" w:themeColor="text1"/>
                <w:sz w:val="24"/>
                <w:szCs w:val="24"/>
                <w:highlight w:val="none"/>
                <w14:textFill>
                  <w14:solidFill>
                    <w14:schemeClr w14:val="tx1"/>
                  </w14:solidFill>
                </w14:textFill>
              </w:rPr>
              <w:t>招标技术参数</w:t>
            </w:r>
          </w:p>
        </w:tc>
        <w:tc>
          <w:tcPr>
            <w:tcW w:w="2096" w:type="dxa"/>
            <w:vAlign w:val="center"/>
          </w:tcPr>
          <w:p w14:paraId="02FA957F">
            <w:pPr>
              <w:snapToGrid w:val="0"/>
              <w:spacing w:line="360" w:lineRule="auto"/>
              <w:jc w:val="center"/>
              <w:rPr>
                <w:rFonts w:hint="eastAsia" w:cs="宋体"/>
                <w:b/>
                <w:strike w:val="0"/>
                <w:dstrike w:val="0"/>
                <w:color w:val="000000" w:themeColor="text1"/>
                <w:sz w:val="24"/>
                <w:szCs w:val="24"/>
                <w:highlight w:val="none"/>
                <w14:textFill>
                  <w14:solidFill>
                    <w14:schemeClr w14:val="tx1"/>
                  </w14:solidFill>
                </w14:textFill>
              </w:rPr>
            </w:pPr>
            <w:r>
              <w:rPr>
                <w:rFonts w:hint="eastAsia" w:cs="宋体"/>
                <w:b/>
                <w:strike w:val="0"/>
                <w:dstrike w:val="0"/>
                <w:color w:val="000000" w:themeColor="text1"/>
                <w:sz w:val="24"/>
                <w:szCs w:val="24"/>
                <w:highlight w:val="none"/>
                <w14:textFill>
                  <w14:solidFill>
                    <w14:schemeClr w14:val="tx1"/>
                  </w14:solidFill>
                </w14:textFill>
              </w:rPr>
              <w:t>投标技术参数</w:t>
            </w:r>
          </w:p>
        </w:tc>
        <w:tc>
          <w:tcPr>
            <w:tcW w:w="1525" w:type="dxa"/>
            <w:vAlign w:val="center"/>
          </w:tcPr>
          <w:p w14:paraId="197915BF">
            <w:pPr>
              <w:snapToGrid w:val="0"/>
              <w:spacing w:line="360" w:lineRule="auto"/>
              <w:jc w:val="center"/>
              <w:rPr>
                <w:rFonts w:hint="eastAsia" w:cs="宋体"/>
                <w:b/>
                <w:strike w:val="0"/>
                <w:dstrike w:val="0"/>
                <w:color w:val="000000" w:themeColor="text1"/>
                <w:sz w:val="24"/>
                <w:szCs w:val="24"/>
                <w:highlight w:val="none"/>
                <w14:textFill>
                  <w14:solidFill>
                    <w14:schemeClr w14:val="tx1"/>
                  </w14:solidFill>
                </w14:textFill>
              </w:rPr>
            </w:pPr>
            <w:r>
              <w:rPr>
                <w:rFonts w:hint="eastAsia" w:cs="宋体"/>
                <w:b/>
                <w:strike w:val="0"/>
                <w:dstrike w:val="0"/>
                <w:color w:val="000000" w:themeColor="text1"/>
                <w:sz w:val="24"/>
                <w:szCs w:val="24"/>
                <w:highlight w:val="none"/>
                <w14:textFill>
                  <w14:solidFill>
                    <w14:schemeClr w14:val="tx1"/>
                  </w14:solidFill>
                </w14:textFill>
              </w:rPr>
              <w:t>偏离情况</w:t>
            </w:r>
          </w:p>
        </w:tc>
        <w:tc>
          <w:tcPr>
            <w:tcW w:w="1699" w:type="dxa"/>
            <w:vAlign w:val="center"/>
          </w:tcPr>
          <w:p w14:paraId="59919FE0">
            <w:pPr>
              <w:snapToGrid w:val="0"/>
              <w:spacing w:line="360" w:lineRule="auto"/>
              <w:jc w:val="center"/>
              <w:rPr>
                <w:rFonts w:hint="eastAsia" w:cs="宋体"/>
                <w:b/>
                <w:strike w:val="0"/>
                <w:dstrike w:val="0"/>
                <w:color w:val="000000" w:themeColor="text1"/>
                <w:sz w:val="24"/>
                <w:szCs w:val="24"/>
                <w:highlight w:val="none"/>
                <w14:textFill>
                  <w14:solidFill>
                    <w14:schemeClr w14:val="tx1"/>
                  </w14:solidFill>
                </w14:textFill>
              </w:rPr>
            </w:pPr>
            <w:r>
              <w:rPr>
                <w:rFonts w:hint="eastAsia" w:cs="宋体"/>
                <w:b/>
                <w:strike w:val="0"/>
                <w:dstrike w:val="0"/>
                <w:color w:val="000000" w:themeColor="text1"/>
                <w:sz w:val="24"/>
                <w:szCs w:val="24"/>
                <w:highlight w:val="none"/>
                <w14:textFill>
                  <w14:solidFill>
                    <w14:schemeClr w14:val="tx1"/>
                  </w14:solidFill>
                </w14:textFill>
              </w:rPr>
              <w:t>说明</w:t>
            </w:r>
          </w:p>
        </w:tc>
      </w:tr>
      <w:tr w14:paraId="7C7C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7" w:type="dxa"/>
            <w:vAlign w:val="center"/>
          </w:tcPr>
          <w:p w14:paraId="00FD0C40">
            <w:pPr>
              <w:snapToGrid w:val="0"/>
              <w:spacing w:line="360" w:lineRule="auto"/>
              <w:jc w:val="center"/>
              <w:rPr>
                <w:rFonts w:hint="eastAsia" w:cs="宋体"/>
                <w:strike w:val="0"/>
                <w:dstrike w:val="0"/>
                <w:color w:val="000000" w:themeColor="text1"/>
                <w:sz w:val="24"/>
                <w:szCs w:val="24"/>
                <w:highlight w:val="none"/>
                <w14:textFill>
                  <w14:solidFill>
                    <w14:schemeClr w14:val="tx1"/>
                  </w14:solidFill>
                </w14:textFill>
              </w:rPr>
            </w:pPr>
          </w:p>
        </w:tc>
        <w:tc>
          <w:tcPr>
            <w:tcW w:w="2223" w:type="dxa"/>
          </w:tcPr>
          <w:p w14:paraId="1C19F956">
            <w:pPr>
              <w:snapToGrid w:val="0"/>
              <w:spacing w:line="360" w:lineRule="auto"/>
              <w:rPr>
                <w:rFonts w:hint="eastAsia" w:cs="宋体"/>
                <w:strike w:val="0"/>
                <w:dstrike w:val="0"/>
                <w:color w:val="000000" w:themeColor="text1"/>
                <w:sz w:val="24"/>
                <w:szCs w:val="24"/>
                <w:highlight w:val="none"/>
                <w14:textFill>
                  <w14:solidFill>
                    <w14:schemeClr w14:val="tx1"/>
                  </w14:solidFill>
                </w14:textFill>
              </w:rPr>
            </w:pPr>
          </w:p>
        </w:tc>
        <w:tc>
          <w:tcPr>
            <w:tcW w:w="2096" w:type="dxa"/>
          </w:tcPr>
          <w:p w14:paraId="193A83BD">
            <w:pPr>
              <w:snapToGrid w:val="0"/>
              <w:spacing w:line="360" w:lineRule="auto"/>
              <w:rPr>
                <w:rFonts w:hint="eastAsia" w:cs="宋体"/>
                <w:strike w:val="0"/>
                <w:dstrike w:val="0"/>
                <w:color w:val="000000" w:themeColor="text1"/>
                <w:sz w:val="24"/>
                <w:szCs w:val="24"/>
                <w:highlight w:val="none"/>
                <w14:textFill>
                  <w14:solidFill>
                    <w14:schemeClr w14:val="tx1"/>
                  </w14:solidFill>
                </w14:textFill>
              </w:rPr>
            </w:pPr>
          </w:p>
        </w:tc>
        <w:tc>
          <w:tcPr>
            <w:tcW w:w="1525" w:type="dxa"/>
          </w:tcPr>
          <w:p w14:paraId="3E3DDBEE">
            <w:pPr>
              <w:snapToGrid w:val="0"/>
              <w:spacing w:line="360" w:lineRule="auto"/>
              <w:rPr>
                <w:rFonts w:hint="eastAsia" w:cs="宋体"/>
                <w:strike w:val="0"/>
                <w:dstrike w:val="0"/>
                <w:color w:val="000000" w:themeColor="text1"/>
                <w:sz w:val="24"/>
                <w:szCs w:val="24"/>
                <w:highlight w:val="none"/>
                <w14:textFill>
                  <w14:solidFill>
                    <w14:schemeClr w14:val="tx1"/>
                  </w14:solidFill>
                </w14:textFill>
              </w:rPr>
            </w:pPr>
          </w:p>
        </w:tc>
        <w:tc>
          <w:tcPr>
            <w:tcW w:w="1699" w:type="dxa"/>
          </w:tcPr>
          <w:p w14:paraId="317869A2">
            <w:pPr>
              <w:snapToGrid w:val="0"/>
              <w:spacing w:line="360" w:lineRule="auto"/>
              <w:rPr>
                <w:rFonts w:hint="eastAsia" w:cs="宋体"/>
                <w:strike w:val="0"/>
                <w:dstrike w:val="0"/>
                <w:color w:val="000000" w:themeColor="text1"/>
                <w:sz w:val="24"/>
                <w:szCs w:val="24"/>
                <w:highlight w:val="none"/>
                <w14:textFill>
                  <w14:solidFill>
                    <w14:schemeClr w14:val="tx1"/>
                  </w14:solidFill>
                </w14:textFill>
              </w:rPr>
            </w:pPr>
          </w:p>
        </w:tc>
      </w:tr>
      <w:tr w14:paraId="1D715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237" w:type="dxa"/>
            <w:vAlign w:val="center"/>
          </w:tcPr>
          <w:p w14:paraId="66563D0C">
            <w:pPr>
              <w:snapToGrid w:val="0"/>
              <w:spacing w:line="360" w:lineRule="auto"/>
              <w:jc w:val="center"/>
              <w:rPr>
                <w:rFonts w:hint="eastAsia" w:cs="宋体"/>
                <w:strike w:val="0"/>
                <w:dstrike w:val="0"/>
                <w:color w:val="000000" w:themeColor="text1"/>
                <w:sz w:val="24"/>
                <w:szCs w:val="24"/>
                <w:highlight w:val="none"/>
                <w14:textFill>
                  <w14:solidFill>
                    <w14:schemeClr w14:val="tx1"/>
                  </w14:solidFill>
                </w14:textFill>
              </w:rPr>
            </w:pPr>
          </w:p>
        </w:tc>
        <w:tc>
          <w:tcPr>
            <w:tcW w:w="2223" w:type="dxa"/>
          </w:tcPr>
          <w:p w14:paraId="6B44DEDD">
            <w:pPr>
              <w:snapToGrid w:val="0"/>
              <w:spacing w:line="360" w:lineRule="auto"/>
              <w:rPr>
                <w:rFonts w:hint="eastAsia" w:cs="宋体"/>
                <w:strike w:val="0"/>
                <w:dstrike w:val="0"/>
                <w:color w:val="000000" w:themeColor="text1"/>
                <w:sz w:val="24"/>
                <w:szCs w:val="24"/>
                <w:highlight w:val="none"/>
                <w14:textFill>
                  <w14:solidFill>
                    <w14:schemeClr w14:val="tx1"/>
                  </w14:solidFill>
                </w14:textFill>
              </w:rPr>
            </w:pPr>
          </w:p>
        </w:tc>
        <w:tc>
          <w:tcPr>
            <w:tcW w:w="2096" w:type="dxa"/>
          </w:tcPr>
          <w:p w14:paraId="759A3343">
            <w:pPr>
              <w:snapToGrid w:val="0"/>
              <w:spacing w:line="360" w:lineRule="auto"/>
              <w:rPr>
                <w:rFonts w:hint="eastAsia" w:cs="宋体"/>
                <w:strike w:val="0"/>
                <w:dstrike w:val="0"/>
                <w:color w:val="000000" w:themeColor="text1"/>
                <w:sz w:val="24"/>
                <w:szCs w:val="24"/>
                <w:highlight w:val="none"/>
                <w14:textFill>
                  <w14:solidFill>
                    <w14:schemeClr w14:val="tx1"/>
                  </w14:solidFill>
                </w14:textFill>
              </w:rPr>
            </w:pPr>
          </w:p>
        </w:tc>
        <w:tc>
          <w:tcPr>
            <w:tcW w:w="1525" w:type="dxa"/>
          </w:tcPr>
          <w:p w14:paraId="57A4A575">
            <w:pPr>
              <w:snapToGrid w:val="0"/>
              <w:spacing w:line="360" w:lineRule="auto"/>
              <w:rPr>
                <w:rFonts w:hint="eastAsia" w:cs="宋体"/>
                <w:strike w:val="0"/>
                <w:dstrike w:val="0"/>
                <w:color w:val="000000" w:themeColor="text1"/>
                <w:sz w:val="24"/>
                <w:szCs w:val="24"/>
                <w:highlight w:val="none"/>
                <w14:textFill>
                  <w14:solidFill>
                    <w14:schemeClr w14:val="tx1"/>
                  </w14:solidFill>
                </w14:textFill>
              </w:rPr>
            </w:pPr>
          </w:p>
        </w:tc>
        <w:tc>
          <w:tcPr>
            <w:tcW w:w="1699" w:type="dxa"/>
          </w:tcPr>
          <w:p w14:paraId="51D4CCB0">
            <w:pPr>
              <w:snapToGrid w:val="0"/>
              <w:spacing w:line="360" w:lineRule="auto"/>
              <w:rPr>
                <w:rFonts w:hint="eastAsia" w:cs="宋体"/>
                <w:strike w:val="0"/>
                <w:dstrike w:val="0"/>
                <w:color w:val="000000" w:themeColor="text1"/>
                <w:sz w:val="24"/>
                <w:szCs w:val="24"/>
                <w:highlight w:val="none"/>
                <w14:textFill>
                  <w14:solidFill>
                    <w14:schemeClr w14:val="tx1"/>
                  </w14:solidFill>
                </w14:textFill>
              </w:rPr>
            </w:pPr>
          </w:p>
        </w:tc>
      </w:tr>
      <w:tr w14:paraId="4A7E8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37" w:type="dxa"/>
            <w:vAlign w:val="center"/>
          </w:tcPr>
          <w:p w14:paraId="7BC09E79">
            <w:pPr>
              <w:snapToGrid w:val="0"/>
              <w:spacing w:line="360" w:lineRule="auto"/>
              <w:jc w:val="center"/>
              <w:rPr>
                <w:rFonts w:hint="eastAsia" w:cs="宋体"/>
                <w:strike w:val="0"/>
                <w:dstrike w:val="0"/>
                <w:color w:val="000000" w:themeColor="text1"/>
                <w:sz w:val="24"/>
                <w:szCs w:val="24"/>
                <w:highlight w:val="none"/>
                <w14:textFill>
                  <w14:solidFill>
                    <w14:schemeClr w14:val="tx1"/>
                  </w14:solidFill>
                </w14:textFill>
              </w:rPr>
            </w:pPr>
          </w:p>
        </w:tc>
        <w:tc>
          <w:tcPr>
            <w:tcW w:w="2223" w:type="dxa"/>
          </w:tcPr>
          <w:p w14:paraId="1147C67D">
            <w:pPr>
              <w:snapToGrid w:val="0"/>
              <w:spacing w:line="360" w:lineRule="auto"/>
              <w:rPr>
                <w:rFonts w:hint="eastAsia" w:cs="宋体"/>
                <w:strike w:val="0"/>
                <w:dstrike w:val="0"/>
                <w:color w:val="000000" w:themeColor="text1"/>
                <w:sz w:val="24"/>
                <w:szCs w:val="24"/>
                <w:highlight w:val="none"/>
                <w14:textFill>
                  <w14:solidFill>
                    <w14:schemeClr w14:val="tx1"/>
                  </w14:solidFill>
                </w14:textFill>
              </w:rPr>
            </w:pPr>
          </w:p>
        </w:tc>
        <w:tc>
          <w:tcPr>
            <w:tcW w:w="2096" w:type="dxa"/>
          </w:tcPr>
          <w:p w14:paraId="502A0865">
            <w:pPr>
              <w:snapToGrid w:val="0"/>
              <w:spacing w:line="360" w:lineRule="auto"/>
              <w:rPr>
                <w:rFonts w:hint="eastAsia" w:cs="宋体"/>
                <w:strike w:val="0"/>
                <w:dstrike w:val="0"/>
                <w:color w:val="000000" w:themeColor="text1"/>
                <w:sz w:val="24"/>
                <w:szCs w:val="24"/>
                <w:highlight w:val="none"/>
                <w14:textFill>
                  <w14:solidFill>
                    <w14:schemeClr w14:val="tx1"/>
                  </w14:solidFill>
                </w14:textFill>
              </w:rPr>
            </w:pPr>
          </w:p>
        </w:tc>
        <w:tc>
          <w:tcPr>
            <w:tcW w:w="1525" w:type="dxa"/>
          </w:tcPr>
          <w:p w14:paraId="410B0697">
            <w:pPr>
              <w:snapToGrid w:val="0"/>
              <w:spacing w:line="360" w:lineRule="auto"/>
              <w:rPr>
                <w:rFonts w:hint="eastAsia" w:cs="宋体"/>
                <w:strike w:val="0"/>
                <w:dstrike w:val="0"/>
                <w:color w:val="000000" w:themeColor="text1"/>
                <w:sz w:val="24"/>
                <w:szCs w:val="24"/>
                <w:highlight w:val="none"/>
                <w14:textFill>
                  <w14:solidFill>
                    <w14:schemeClr w14:val="tx1"/>
                  </w14:solidFill>
                </w14:textFill>
              </w:rPr>
            </w:pPr>
          </w:p>
        </w:tc>
        <w:tc>
          <w:tcPr>
            <w:tcW w:w="1699" w:type="dxa"/>
          </w:tcPr>
          <w:p w14:paraId="34D64ECC">
            <w:pPr>
              <w:snapToGrid w:val="0"/>
              <w:spacing w:line="360" w:lineRule="auto"/>
              <w:rPr>
                <w:rFonts w:hint="eastAsia" w:cs="宋体"/>
                <w:strike w:val="0"/>
                <w:dstrike w:val="0"/>
                <w:color w:val="000000" w:themeColor="text1"/>
                <w:sz w:val="24"/>
                <w:szCs w:val="24"/>
                <w:highlight w:val="none"/>
                <w14:textFill>
                  <w14:solidFill>
                    <w14:schemeClr w14:val="tx1"/>
                  </w14:solidFill>
                </w14:textFill>
              </w:rPr>
            </w:pPr>
          </w:p>
        </w:tc>
      </w:tr>
      <w:tr w14:paraId="3EBD6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37" w:type="dxa"/>
            <w:vAlign w:val="center"/>
          </w:tcPr>
          <w:p w14:paraId="5C1DA9C2">
            <w:pPr>
              <w:snapToGrid w:val="0"/>
              <w:spacing w:line="360" w:lineRule="auto"/>
              <w:jc w:val="center"/>
              <w:rPr>
                <w:rFonts w:hint="eastAsia" w:cs="宋体"/>
                <w:strike w:val="0"/>
                <w:dstrike w:val="0"/>
                <w:color w:val="000000" w:themeColor="text1"/>
                <w:sz w:val="24"/>
                <w:szCs w:val="24"/>
                <w:highlight w:val="none"/>
                <w14:textFill>
                  <w14:solidFill>
                    <w14:schemeClr w14:val="tx1"/>
                  </w14:solidFill>
                </w14:textFill>
              </w:rPr>
            </w:pPr>
            <w:r>
              <w:rPr>
                <w:rFonts w:hint="eastAsia" w:cs="宋体"/>
                <w:strike w:val="0"/>
                <w:dstrike w:val="0"/>
                <w:color w:val="000000" w:themeColor="text1"/>
                <w:sz w:val="24"/>
                <w:szCs w:val="24"/>
                <w:highlight w:val="none"/>
                <w14:textFill>
                  <w14:solidFill>
                    <w14:schemeClr w14:val="tx1"/>
                  </w14:solidFill>
                </w14:textFill>
              </w:rPr>
              <w:t>……</w:t>
            </w:r>
          </w:p>
        </w:tc>
        <w:tc>
          <w:tcPr>
            <w:tcW w:w="2223" w:type="dxa"/>
          </w:tcPr>
          <w:p w14:paraId="7DC0EBB6">
            <w:pPr>
              <w:snapToGrid w:val="0"/>
              <w:spacing w:line="360" w:lineRule="auto"/>
              <w:rPr>
                <w:rFonts w:hint="eastAsia" w:cs="宋体"/>
                <w:strike w:val="0"/>
                <w:dstrike w:val="0"/>
                <w:color w:val="000000" w:themeColor="text1"/>
                <w:sz w:val="24"/>
                <w:szCs w:val="24"/>
                <w:highlight w:val="none"/>
                <w14:textFill>
                  <w14:solidFill>
                    <w14:schemeClr w14:val="tx1"/>
                  </w14:solidFill>
                </w14:textFill>
              </w:rPr>
            </w:pPr>
          </w:p>
        </w:tc>
        <w:tc>
          <w:tcPr>
            <w:tcW w:w="2096" w:type="dxa"/>
          </w:tcPr>
          <w:p w14:paraId="2D04B730">
            <w:pPr>
              <w:snapToGrid w:val="0"/>
              <w:spacing w:line="360" w:lineRule="auto"/>
              <w:rPr>
                <w:rFonts w:hint="eastAsia" w:cs="宋体"/>
                <w:strike w:val="0"/>
                <w:dstrike w:val="0"/>
                <w:color w:val="000000" w:themeColor="text1"/>
                <w:sz w:val="24"/>
                <w:szCs w:val="24"/>
                <w:highlight w:val="none"/>
                <w14:textFill>
                  <w14:solidFill>
                    <w14:schemeClr w14:val="tx1"/>
                  </w14:solidFill>
                </w14:textFill>
              </w:rPr>
            </w:pPr>
          </w:p>
        </w:tc>
        <w:tc>
          <w:tcPr>
            <w:tcW w:w="1525" w:type="dxa"/>
          </w:tcPr>
          <w:p w14:paraId="5590F4C6">
            <w:pPr>
              <w:snapToGrid w:val="0"/>
              <w:spacing w:line="360" w:lineRule="auto"/>
              <w:rPr>
                <w:rFonts w:hint="eastAsia" w:cs="宋体"/>
                <w:strike w:val="0"/>
                <w:dstrike w:val="0"/>
                <w:color w:val="000000" w:themeColor="text1"/>
                <w:sz w:val="24"/>
                <w:szCs w:val="24"/>
                <w:highlight w:val="none"/>
                <w14:textFill>
                  <w14:solidFill>
                    <w14:schemeClr w14:val="tx1"/>
                  </w14:solidFill>
                </w14:textFill>
              </w:rPr>
            </w:pPr>
          </w:p>
        </w:tc>
        <w:tc>
          <w:tcPr>
            <w:tcW w:w="1699" w:type="dxa"/>
          </w:tcPr>
          <w:p w14:paraId="4062E609">
            <w:pPr>
              <w:snapToGrid w:val="0"/>
              <w:spacing w:line="360" w:lineRule="auto"/>
              <w:rPr>
                <w:rFonts w:hint="eastAsia" w:cs="宋体"/>
                <w:strike w:val="0"/>
                <w:dstrike w:val="0"/>
                <w:color w:val="000000" w:themeColor="text1"/>
                <w:sz w:val="24"/>
                <w:szCs w:val="24"/>
                <w:highlight w:val="none"/>
                <w14:textFill>
                  <w14:solidFill>
                    <w14:schemeClr w14:val="tx1"/>
                  </w14:solidFill>
                </w14:textFill>
              </w:rPr>
            </w:pPr>
          </w:p>
        </w:tc>
      </w:tr>
      <w:tr w14:paraId="57B73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237" w:type="dxa"/>
            <w:vAlign w:val="center"/>
          </w:tcPr>
          <w:p w14:paraId="48D42A59">
            <w:pPr>
              <w:snapToGrid w:val="0"/>
              <w:spacing w:line="360" w:lineRule="auto"/>
              <w:jc w:val="center"/>
              <w:rPr>
                <w:rFonts w:hint="eastAsia" w:cs="宋体"/>
                <w:strike w:val="0"/>
                <w:dstrike w:val="0"/>
                <w:color w:val="000000" w:themeColor="text1"/>
                <w:sz w:val="24"/>
                <w:szCs w:val="24"/>
                <w:highlight w:val="none"/>
                <w14:textFill>
                  <w14:solidFill>
                    <w14:schemeClr w14:val="tx1"/>
                  </w14:solidFill>
                </w14:textFill>
              </w:rPr>
            </w:pPr>
          </w:p>
        </w:tc>
        <w:tc>
          <w:tcPr>
            <w:tcW w:w="2223" w:type="dxa"/>
          </w:tcPr>
          <w:p w14:paraId="6902DCFB">
            <w:pPr>
              <w:snapToGrid w:val="0"/>
              <w:spacing w:line="360" w:lineRule="auto"/>
              <w:rPr>
                <w:rFonts w:hint="eastAsia" w:cs="宋体"/>
                <w:strike w:val="0"/>
                <w:dstrike w:val="0"/>
                <w:color w:val="000000" w:themeColor="text1"/>
                <w:sz w:val="24"/>
                <w:szCs w:val="24"/>
                <w:highlight w:val="none"/>
                <w14:textFill>
                  <w14:solidFill>
                    <w14:schemeClr w14:val="tx1"/>
                  </w14:solidFill>
                </w14:textFill>
              </w:rPr>
            </w:pPr>
          </w:p>
        </w:tc>
        <w:tc>
          <w:tcPr>
            <w:tcW w:w="2096" w:type="dxa"/>
          </w:tcPr>
          <w:p w14:paraId="451A3716">
            <w:pPr>
              <w:snapToGrid w:val="0"/>
              <w:spacing w:line="360" w:lineRule="auto"/>
              <w:rPr>
                <w:rFonts w:hint="eastAsia" w:cs="宋体"/>
                <w:strike w:val="0"/>
                <w:dstrike w:val="0"/>
                <w:color w:val="000000" w:themeColor="text1"/>
                <w:sz w:val="24"/>
                <w:szCs w:val="24"/>
                <w:highlight w:val="none"/>
                <w14:textFill>
                  <w14:solidFill>
                    <w14:schemeClr w14:val="tx1"/>
                  </w14:solidFill>
                </w14:textFill>
              </w:rPr>
            </w:pPr>
          </w:p>
        </w:tc>
        <w:tc>
          <w:tcPr>
            <w:tcW w:w="1525" w:type="dxa"/>
          </w:tcPr>
          <w:p w14:paraId="75E72370">
            <w:pPr>
              <w:snapToGrid w:val="0"/>
              <w:spacing w:line="360" w:lineRule="auto"/>
              <w:rPr>
                <w:rFonts w:hint="eastAsia" w:cs="宋体"/>
                <w:strike w:val="0"/>
                <w:dstrike w:val="0"/>
                <w:color w:val="000000" w:themeColor="text1"/>
                <w:sz w:val="24"/>
                <w:szCs w:val="24"/>
                <w:highlight w:val="none"/>
                <w14:textFill>
                  <w14:solidFill>
                    <w14:schemeClr w14:val="tx1"/>
                  </w14:solidFill>
                </w14:textFill>
              </w:rPr>
            </w:pPr>
          </w:p>
        </w:tc>
        <w:tc>
          <w:tcPr>
            <w:tcW w:w="1699" w:type="dxa"/>
          </w:tcPr>
          <w:p w14:paraId="481E1381">
            <w:pPr>
              <w:snapToGrid w:val="0"/>
              <w:spacing w:line="360" w:lineRule="auto"/>
              <w:rPr>
                <w:rFonts w:hint="eastAsia" w:cs="宋体"/>
                <w:strike w:val="0"/>
                <w:dstrike w:val="0"/>
                <w:color w:val="000000" w:themeColor="text1"/>
                <w:sz w:val="24"/>
                <w:szCs w:val="24"/>
                <w:highlight w:val="none"/>
                <w14:textFill>
                  <w14:solidFill>
                    <w14:schemeClr w14:val="tx1"/>
                  </w14:solidFill>
                </w14:textFill>
              </w:rPr>
            </w:pPr>
          </w:p>
        </w:tc>
      </w:tr>
    </w:tbl>
    <w:p w14:paraId="1281ECE6">
      <w:pPr>
        <w:snapToGrid w:val="0"/>
        <w:spacing w:line="360" w:lineRule="auto"/>
        <w:ind w:firstLine="480" w:firstLineChars="200"/>
        <w:rPr>
          <w:rFonts w:hint="eastAsia" w:cs="宋体"/>
          <w:strike w:val="0"/>
          <w:dstrike w:val="0"/>
          <w:color w:val="000000" w:themeColor="text1"/>
          <w:sz w:val="24"/>
          <w:szCs w:val="24"/>
          <w:highlight w:val="none"/>
          <w:lang w:eastAsia="zh-CN"/>
          <w14:textFill>
            <w14:solidFill>
              <w14:schemeClr w14:val="tx1"/>
            </w14:solidFill>
          </w14:textFill>
        </w:rPr>
      </w:pPr>
      <w:r>
        <w:rPr>
          <w:rFonts w:hint="eastAsia" w:cs="宋体"/>
          <w:strike w:val="0"/>
          <w:dstrike w:val="0"/>
          <w:color w:val="000000" w:themeColor="text1"/>
          <w:sz w:val="24"/>
          <w:szCs w:val="24"/>
          <w:highlight w:val="none"/>
          <w:lang w:eastAsia="zh-CN"/>
          <w14:textFill>
            <w14:solidFill>
              <w14:schemeClr w14:val="tx1"/>
            </w14:solidFill>
          </w14:textFill>
        </w:rPr>
        <w:t>注：凡投标文件中技术条款（包括技术要求以及其他所有技术内容）与磋商文件有偏差的，均应在此表中列出（内容较多的可以标注见投标文件第几页，偏差包括正偏差和负偏差），未在此表中列出的视同完全满足招标文件要求。</w:t>
      </w:r>
    </w:p>
    <w:p w14:paraId="4234C788">
      <w:pPr>
        <w:snapToGrid w:val="0"/>
        <w:spacing w:line="360" w:lineRule="auto"/>
        <w:rPr>
          <w:rFonts w:hint="eastAsia" w:cs="宋体"/>
          <w:strike w:val="0"/>
          <w:dstrike w:val="0"/>
          <w:color w:val="000000" w:themeColor="text1"/>
          <w:sz w:val="24"/>
          <w:szCs w:val="24"/>
          <w:highlight w:val="none"/>
          <w:lang w:eastAsia="zh-CN"/>
          <w14:textFill>
            <w14:solidFill>
              <w14:schemeClr w14:val="tx1"/>
            </w14:solidFill>
          </w14:textFill>
        </w:rPr>
      </w:pPr>
    </w:p>
    <w:p w14:paraId="353410BC">
      <w:pPr>
        <w:tabs>
          <w:tab w:val="left" w:pos="5580"/>
        </w:tabs>
        <w:spacing w:line="480" w:lineRule="exact"/>
        <w:ind w:firstLine="480" w:firstLineChars="200"/>
        <w:rPr>
          <w:rFonts w:hint="eastAsia" w:cs="宋体"/>
          <w:strike w:val="0"/>
          <w:dstrike w:val="0"/>
          <w:color w:val="000000" w:themeColor="text1"/>
          <w:sz w:val="24"/>
          <w:szCs w:val="24"/>
          <w:highlight w:val="none"/>
          <w:lang w:eastAsia="zh-CN"/>
          <w14:textFill>
            <w14:solidFill>
              <w14:schemeClr w14:val="tx1"/>
            </w14:solidFill>
          </w14:textFill>
        </w:rPr>
      </w:pPr>
      <w:r>
        <w:rPr>
          <w:rFonts w:hint="eastAsia" w:cs="宋体"/>
          <w:strike w:val="0"/>
          <w:dstrike w:val="0"/>
          <w:color w:val="000000" w:themeColor="text1"/>
          <w:sz w:val="24"/>
          <w:szCs w:val="24"/>
          <w:highlight w:val="none"/>
          <w:lang w:eastAsia="zh-CN"/>
          <w14:textFill>
            <w14:solidFill>
              <w14:schemeClr w14:val="tx1"/>
            </w14:solidFill>
          </w14:textFill>
        </w:rPr>
        <w:t>供应商单位（签章）：</w:t>
      </w:r>
    </w:p>
    <w:p w14:paraId="3E927B33">
      <w:pPr>
        <w:tabs>
          <w:tab w:val="left" w:pos="5580"/>
        </w:tabs>
        <w:spacing w:line="480" w:lineRule="exact"/>
        <w:ind w:firstLine="480" w:firstLineChars="200"/>
        <w:rPr>
          <w:rFonts w:hint="eastAsia" w:cs="宋体"/>
          <w:strike w:val="0"/>
          <w:dstrike w:val="0"/>
          <w:color w:val="000000" w:themeColor="text1"/>
          <w:sz w:val="24"/>
          <w:szCs w:val="24"/>
          <w:highlight w:val="none"/>
          <w:lang w:eastAsia="zh-CN"/>
          <w14:textFill>
            <w14:solidFill>
              <w14:schemeClr w14:val="tx1"/>
            </w14:solidFill>
          </w14:textFill>
        </w:rPr>
      </w:pPr>
      <w:r>
        <w:rPr>
          <w:rFonts w:hint="eastAsia" w:cs="宋体"/>
          <w:strike w:val="0"/>
          <w:dstrike w:val="0"/>
          <w:color w:val="000000" w:themeColor="text1"/>
          <w:sz w:val="24"/>
          <w:szCs w:val="24"/>
          <w:highlight w:val="none"/>
          <w:lang w:eastAsia="zh-CN"/>
          <w14:textFill>
            <w14:solidFill>
              <w14:schemeClr w14:val="tx1"/>
            </w14:solidFill>
          </w14:textFill>
        </w:rPr>
        <w:t>法定代表人或法人授权代表（电子签名或签章）：</w:t>
      </w:r>
    </w:p>
    <w:p w14:paraId="1D319A4E">
      <w:pPr>
        <w:tabs>
          <w:tab w:val="left" w:pos="5580"/>
        </w:tabs>
        <w:spacing w:line="480" w:lineRule="exact"/>
        <w:ind w:firstLine="480" w:firstLineChars="200"/>
        <w:rPr>
          <w:rFonts w:hint="eastAsia" w:cs="宋体"/>
          <w:strike w:val="0"/>
          <w:dstrike w:val="0"/>
          <w:color w:val="000000" w:themeColor="text1"/>
          <w:sz w:val="24"/>
          <w:szCs w:val="24"/>
          <w:highlight w:val="none"/>
          <w:lang w:eastAsia="zh-CN"/>
          <w14:textFill>
            <w14:solidFill>
              <w14:schemeClr w14:val="tx1"/>
            </w14:solidFill>
          </w14:textFill>
        </w:rPr>
      </w:pPr>
      <w:r>
        <w:rPr>
          <w:rFonts w:hint="eastAsia" w:cs="宋体"/>
          <w:strike w:val="0"/>
          <w:dstrike w:val="0"/>
          <w:color w:val="000000" w:themeColor="text1"/>
          <w:sz w:val="24"/>
          <w:szCs w:val="24"/>
          <w:highlight w:val="none"/>
          <w:lang w:eastAsia="zh-CN"/>
          <w14:textFill>
            <w14:solidFill>
              <w14:schemeClr w14:val="tx1"/>
            </w14:solidFill>
          </w14:textFill>
        </w:rPr>
        <w:t>日期：</w:t>
      </w:r>
    </w:p>
    <w:p w14:paraId="44489129">
      <w:pPr>
        <w:pStyle w:val="39"/>
        <w:spacing w:line="360" w:lineRule="auto"/>
        <w:ind w:firstLine="0"/>
        <w:rPr>
          <w:rStyle w:val="42"/>
          <w:rFonts w:hint="eastAsia" w:ascii="宋体" w:hAnsi="宋体" w:eastAsia="宋体" w:cs="宋体"/>
          <w:strike w:val="0"/>
          <w:color w:val="000000" w:themeColor="text1"/>
          <w:spacing w:val="0"/>
          <w:sz w:val="24"/>
          <w:szCs w:val="24"/>
          <w:highlight w:val="none"/>
          <w14:textFill>
            <w14:solidFill>
              <w14:schemeClr w14:val="tx1"/>
            </w14:solidFill>
          </w14:textFill>
        </w:rPr>
      </w:pPr>
    </w:p>
    <w:p w14:paraId="309E58A1">
      <w:pPr>
        <w:rPr>
          <w:rFonts w:hint="eastAsia" w:cs="宋体"/>
          <w:color w:val="000000" w:themeColor="text1"/>
          <w:sz w:val="24"/>
          <w:szCs w:val="24"/>
          <w:highlight w:val="none"/>
          <w:lang w:eastAsia="zh-CN"/>
          <w14:textFill>
            <w14:solidFill>
              <w14:schemeClr w14:val="tx1"/>
            </w14:solidFill>
          </w14:textFill>
        </w:rPr>
      </w:pPr>
    </w:p>
    <w:p w14:paraId="31B2F76B">
      <w:pPr>
        <w:snapToGrid w:val="0"/>
        <w:spacing w:line="360" w:lineRule="auto"/>
        <w:rPr>
          <w:rFonts w:hint="eastAsia" w:cs="宋体"/>
          <w:b/>
          <w:color w:val="000000" w:themeColor="text1"/>
          <w:sz w:val="24"/>
          <w:szCs w:val="24"/>
          <w:highlight w:val="none"/>
          <w:lang w:eastAsia="zh-CN"/>
          <w14:textFill>
            <w14:solidFill>
              <w14:schemeClr w14:val="tx1"/>
            </w14:solidFill>
          </w14:textFill>
        </w:rPr>
      </w:pPr>
    </w:p>
    <w:p w14:paraId="31577800">
      <w:pPr>
        <w:snapToGrid w:val="0"/>
        <w:spacing w:line="360" w:lineRule="auto"/>
        <w:rPr>
          <w:rFonts w:hint="eastAsia" w:cs="宋体"/>
          <w:b/>
          <w:color w:val="000000" w:themeColor="text1"/>
          <w:sz w:val="24"/>
          <w:szCs w:val="24"/>
          <w:highlight w:val="none"/>
          <w:lang w:eastAsia="zh-CN"/>
          <w14:textFill>
            <w14:solidFill>
              <w14:schemeClr w14:val="tx1"/>
            </w14:solidFill>
          </w14:textFill>
        </w:rPr>
      </w:pPr>
    </w:p>
    <w:p w14:paraId="738C2637">
      <w:pPr>
        <w:snapToGrid w:val="0"/>
        <w:spacing w:line="360" w:lineRule="auto"/>
        <w:rPr>
          <w:rFonts w:hint="eastAsia" w:cs="宋体"/>
          <w:b/>
          <w:color w:val="000000" w:themeColor="text1"/>
          <w:sz w:val="24"/>
          <w:szCs w:val="24"/>
          <w:highlight w:val="none"/>
          <w:lang w:eastAsia="zh-CN"/>
          <w14:textFill>
            <w14:solidFill>
              <w14:schemeClr w14:val="tx1"/>
            </w14:solidFill>
          </w14:textFill>
        </w:rPr>
      </w:pPr>
      <w:r>
        <w:rPr>
          <w:rFonts w:hint="eastAsia" w:cs="宋体"/>
          <w:b/>
          <w:color w:val="000000" w:themeColor="text1"/>
          <w:sz w:val="24"/>
          <w:szCs w:val="24"/>
          <w:highlight w:val="none"/>
          <w:lang w:eastAsia="zh-CN"/>
          <w14:textFill>
            <w14:solidFill>
              <w14:schemeClr w14:val="tx1"/>
            </w14:solidFill>
          </w14:textFill>
        </w:rPr>
        <w:br w:type="page"/>
      </w:r>
    </w:p>
    <w:p w14:paraId="10F3647B">
      <w:pPr>
        <w:snapToGrid w:val="0"/>
        <w:spacing w:line="360" w:lineRule="auto"/>
        <w:jc w:val="center"/>
        <w:outlineLvl w:val="1"/>
        <w:rPr>
          <w:rFonts w:hint="eastAsia" w:cs="宋体"/>
          <w:b/>
          <w:color w:val="000000" w:themeColor="text1"/>
          <w:sz w:val="24"/>
          <w:szCs w:val="24"/>
          <w:highlight w:val="none"/>
          <w:lang w:eastAsia="zh-CN"/>
          <w14:textFill>
            <w14:solidFill>
              <w14:schemeClr w14:val="tx1"/>
            </w14:solidFill>
          </w14:textFill>
        </w:rPr>
      </w:pPr>
      <w:bookmarkStart w:id="44" w:name="_Toc24892"/>
      <w:bookmarkStart w:id="45" w:name="_Toc21836"/>
      <w:r>
        <w:rPr>
          <w:rFonts w:hint="eastAsia" w:cs="宋体"/>
          <w:b/>
          <w:color w:val="000000" w:themeColor="text1"/>
          <w:sz w:val="24"/>
          <w:szCs w:val="24"/>
          <w:highlight w:val="none"/>
          <w:lang w:eastAsia="zh-CN"/>
          <w14:textFill>
            <w14:solidFill>
              <w14:schemeClr w14:val="tx1"/>
            </w14:solidFill>
          </w14:textFill>
        </w:rPr>
        <w:t>7.组织机构及人员配备情况表（格式自拟）</w:t>
      </w:r>
      <w:bookmarkEnd w:id="44"/>
      <w:bookmarkEnd w:id="45"/>
    </w:p>
    <w:p w14:paraId="7BFFB6B2">
      <w:pPr>
        <w:pStyle w:val="24"/>
        <w:spacing w:before="0" w:beforeAutospacing="0" w:after="0" w:afterAutospacing="0" w:line="360" w:lineRule="auto"/>
        <w:jc w:val="center"/>
        <w:rPr>
          <w:rFonts w:hint="eastAsia"/>
          <w:b/>
          <w:color w:val="000000" w:themeColor="text1"/>
          <w:highlight w:val="none"/>
          <w14:textFill>
            <w14:solidFill>
              <w14:schemeClr w14:val="tx1"/>
            </w14:solidFill>
          </w14:textFill>
        </w:rPr>
      </w:pPr>
    </w:p>
    <w:p w14:paraId="164003E8">
      <w:pPr>
        <w:pStyle w:val="24"/>
        <w:spacing w:before="0" w:beforeAutospacing="0" w:after="0" w:afterAutospacing="0" w:line="360" w:lineRule="auto"/>
        <w:jc w:val="center"/>
        <w:rPr>
          <w:rFonts w:hint="eastAsia"/>
          <w:b/>
          <w:color w:val="000000" w:themeColor="text1"/>
          <w:highlight w:val="none"/>
          <w14:textFill>
            <w14:solidFill>
              <w14:schemeClr w14:val="tx1"/>
            </w14:solidFill>
          </w14:textFill>
        </w:rPr>
      </w:pPr>
    </w:p>
    <w:p w14:paraId="529D1BCF">
      <w:pPr>
        <w:pStyle w:val="24"/>
        <w:spacing w:before="0" w:beforeAutospacing="0" w:after="0" w:afterAutospacing="0" w:line="360" w:lineRule="auto"/>
        <w:jc w:val="center"/>
        <w:rPr>
          <w:rFonts w:hint="eastAsia"/>
          <w:b/>
          <w:color w:val="000000" w:themeColor="text1"/>
          <w:highlight w:val="none"/>
          <w14:textFill>
            <w14:solidFill>
              <w14:schemeClr w14:val="tx1"/>
            </w14:solidFill>
          </w14:textFill>
        </w:rPr>
      </w:pPr>
    </w:p>
    <w:p w14:paraId="7306583D">
      <w:pPr>
        <w:pStyle w:val="24"/>
        <w:spacing w:before="0" w:beforeAutospacing="0" w:after="0" w:afterAutospacing="0" w:line="360" w:lineRule="auto"/>
        <w:jc w:val="center"/>
        <w:rPr>
          <w:rFonts w:hint="eastAsia"/>
          <w:b/>
          <w:color w:val="000000" w:themeColor="text1"/>
          <w:highlight w:val="none"/>
          <w14:textFill>
            <w14:solidFill>
              <w14:schemeClr w14:val="tx1"/>
            </w14:solidFill>
          </w14:textFill>
        </w:rPr>
      </w:pPr>
    </w:p>
    <w:p w14:paraId="0CB7D915">
      <w:pPr>
        <w:pStyle w:val="24"/>
        <w:spacing w:before="0" w:beforeAutospacing="0" w:after="0" w:afterAutospacing="0" w:line="360" w:lineRule="auto"/>
        <w:jc w:val="center"/>
        <w:rPr>
          <w:rFonts w:hint="eastAsia"/>
          <w:b/>
          <w:color w:val="000000" w:themeColor="text1"/>
          <w:highlight w:val="none"/>
          <w14:textFill>
            <w14:solidFill>
              <w14:schemeClr w14:val="tx1"/>
            </w14:solidFill>
          </w14:textFill>
        </w:rPr>
      </w:pPr>
    </w:p>
    <w:p w14:paraId="47081CBE">
      <w:pPr>
        <w:pStyle w:val="24"/>
        <w:spacing w:before="0" w:beforeAutospacing="0" w:after="0" w:afterAutospacing="0" w:line="360" w:lineRule="auto"/>
        <w:jc w:val="center"/>
        <w:rPr>
          <w:rFonts w:hint="eastAsia"/>
          <w:b/>
          <w:color w:val="000000" w:themeColor="text1"/>
          <w:highlight w:val="none"/>
          <w14:textFill>
            <w14:solidFill>
              <w14:schemeClr w14:val="tx1"/>
            </w14:solidFill>
          </w14:textFill>
        </w:rPr>
      </w:pPr>
    </w:p>
    <w:p w14:paraId="3A6E93C3">
      <w:pPr>
        <w:pStyle w:val="24"/>
        <w:spacing w:before="0" w:beforeAutospacing="0" w:after="0" w:afterAutospacing="0" w:line="360" w:lineRule="auto"/>
        <w:jc w:val="center"/>
        <w:rPr>
          <w:rFonts w:hint="eastAsia"/>
          <w:b/>
          <w:color w:val="000000" w:themeColor="text1"/>
          <w:highlight w:val="none"/>
          <w14:textFill>
            <w14:solidFill>
              <w14:schemeClr w14:val="tx1"/>
            </w14:solidFill>
          </w14:textFill>
        </w:rPr>
      </w:pPr>
    </w:p>
    <w:p w14:paraId="1066F2BC">
      <w:pPr>
        <w:pStyle w:val="24"/>
        <w:spacing w:before="0" w:beforeAutospacing="0" w:after="0" w:afterAutospacing="0" w:line="360" w:lineRule="auto"/>
        <w:jc w:val="center"/>
        <w:rPr>
          <w:rFonts w:hint="eastAsia"/>
          <w:b/>
          <w:color w:val="000000" w:themeColor="text1"/>
          <w:highlight w:val="none"/>
          <w14:textFill>
            <w14:solidFill>
              <w14:schemeClr w14:val="tx1"/>
            </w14:solidFill>
          </w14:textFill>
        </w:rPr>
      </w:pPr>
    </w:p>
    <w:p w14:paraId="380BA9EF">
      <w:pPr>
        <w:pStyle w:val="24"/>
        <w:spacing w:before="0" w:beforeAutospacing="0" w:after="0" w:afterAutospacing="0" w:line="360" w:lineRule="auto"/>
        <w:jc w:val="center"/>
        <w:rPr>
          <w:rFonts w:hint="eastAsia"/>
          <w:b/>
          <w:color w:val="000000" w:themeColor="text1"/>
          <w:highlight w:val="none"/>
          <w14:textFill>
            <w14:solidFill>
              <w14:schemeClr w14:val="tx1"/>
            </w14:solidFill>
          </w14:textFill>
        </w:rPr>
      </w:pPr>
    </w:p>
    <w:p w14:paraId="68CB83BE">
      <w:pPr>
        <w:pStyle w:val="24"/>
        <w:spacing w:before="0" w:beforeAutospacing="0" w:after="0" w:afterAutospacing="0" w:line="360" w:lineRule="auto"/>
        <w:jc w:val="center"/>
        <w:rPr>
          <w:rFonts w:hint="eastAsia"/>
          <w:b/>
          <w:color w:val="000000" w:themeColor="text1"/>
          <w:highlight w:val="none"/>
          <w14:textFill>
            <w14:solidFill>
              <w14:schemeClr w14:val="tx1"/>
            </w14:solidFill>
          </w14:textFill>
        </w:rPr>
      </w:pPr>
    </w:p>
    <w:p w14:paraId="26380D5D">
      <w:pPr>
        <w:pStyle w:val="24"/>
        <w:spacing w:before="0" w:beforeAutospacing="0" w:after="0" w:afterAutospacing="0" w:line="360" w:lineRule="auto"/>
        <w:jc w:val="center"/>
        <w:rPr>
          <w:rFonts w:hint="eastAsia"/>
          <w:b/>
          <w:color w:val="000000" w:themeColor="text1"/>
          <w:highlight w:val="none"/>
          <w14:textFill>
            <w14:solidFill>
              <w14:schemeClr w14:val="tx1"/>
            </w14:solidFill>
          </w14:textFill>
        </w:rPr>
      </w:pPr>
    </w:p>
    <w:p w14:paraId="2B2C342B">
      <w:pPr>
        <w:pStyle w:val="24"/>
        <w:spacing w:before="0" w:beforeAutospacing="0" w:after="0" w:afterAutospacing="0" w:line="360" w:lineRule="auto"/>
        <w:jc w:val="center"/>
        <w:rPr>
          <w:rFonts w:hint="eastAsia"/>
          <w:b/>
          <w:color w:val="000000" w:themeColor="text1"/>
          <w:highlight w:val="none"/>
          <w14:textFill>
            <w14:solidFill>
              <w14:schemeClr w14:val="tx1"/>
            </w14:solidFill>
          </w14:textFill>
        </w:rPr>
      </w:pPr>
    </w:p>
    <w:p w14:paraId="7A877D46">
      <w:pPr>
        <w:pStyle w:val="24"/>
        <w:spacing w:before="0" w:beforeAutospacing="0" w:after="0" w:afterAutospacing="0" w:line="360" w:lineRule="auto"/>
        <w:jc w:val="center"/>
        <w:rPr>
          <w:rFonts w:hint="eastAsia"/>
          <w:b/>
          <w:color w:val="000000" w:themeColor="text1"/>
          <w:highlight w:val="none"/>
          <w14:textFill>
            <w14:solidFill>
              <w14:schemeClr w14:val="tx1"/>
            </w14:solidFill>
          </w14:textFill>
        </w:rPr>
      </w:pPr>
    </w:p>
    <w:p w14:paraId="50BDBB47">
      <w:pPr>
        <w:pStyle w:val="24"/>
        <w:spacing w:before="0" w:beforeAutospacing="0" w:after="0" w:afterAutospacing="0" w:line="360" w:lineRule="auto"/>
        <w:jc w:val="center"/>
        <w:rPr>
          <w:rFonts w:hint="eastAsia"/>
          <w:b/>
          <w:color w:val="000000" w:themeColor="text1"/>
          <w:highlight w:val="none"/>
          <w14:textFill>
            <w14:solidFill>
              <w14:schemeClr w14:val="tx1"/>
            </w14:solidFill>
          </w14:textFill>
        </w:rPr>
      </w:pPr>
    </w:p>
    <w:p w14:paraId="71177D28">
      <w:pPr>
        <w:pStyle w:val="24"/>
        <w:spacing w:before="0" w:beforeAutospacing="0" w:after="0" w:afterAutospacing="0" w:line="360" w:lineRule="auto"/>
        <w:jc w:val="center"/>
        <w:rPr>
          <w:rFonts w:hint="eastAsia"/>
          <w:b/>
          <w:color w:val="000000" w:themeColor="text1"/>
          <w:highlight w:val="none"/>
          <w14:textFill>
            <w14:solidFill>
              <w14:schemeClr w14:val="tx1"/>
            </w14:solidFill>
          </w14:textFill>
        </w:rPr>
      </w:pPr>
    </w:p>
    <w:p w14:paraId="59C009DA">
      <w:pPr>
        <w:pStyle w:val="24"/>
        <w:spacing w:before="0" w:beforeAutospacing="0" w:after="0" w:afterAutospacing="0" w:line="360" w:lineRule="auto"/>
        <w:jc w:val="both"/>
        <w:rPr>
          <w:rFonts w:hint="eastAsia"/>
          <w:b/>
          <w:color w:val="000000" w:themeColor="text1"/>
          <w:highlight w:val="none"/>
          <w14:textFill>
            <w14:solidFill>
              <w14:schemeClr w14:val="tx1"/>
            </w14:solidFill>
          </w14:textFill>
        </w:rPr>
      </w:pPr>
    </w:p>
    <w:p w14:paraId="15723F89">
      <w:pPr>
        <w:pStyle w:val="3"/>
        <w:tabs>
          <w:tab w:val="left" w:pos="540"/>
        </w:tabs>
        <w:spacing w:before="0" w:after="0" w:line="360" w:lineRule="auto"/>
        <w:rPr>
          <w:rFonts w:hint="eastAsia" w:ascii="宋体" w:hAnsi="宋体" w:eastAsia="宋体" w:cs="宋体"/>
          <w:bCs w:val="0"/>
          <w:color w:val="000000" w:themeColor="text1"/>
          <w:sz w:val="24"/>
          <w:szCs w:val="24"/>
          <w:highlight w:val="none"/>
          <w:lang w:eastAsia="zh-CN"/>
          <w14:textFill>
            <w14:solidFill>
              <w14:schemeClr w14:val="tx1"/>
            </w14:solidFill>
          </w14:textFill>
        </w:rPr>
        <w:sectPr>
          <w:pgSz w:w="11906" w:h="16838"/>
          <w:pgMar w:top="1440" w:right="1417" w:bottom="1440" w:left="1417" w:header="851" w:footer="992" w:gutter="0"/>
          <w:pgNumType w:fmt="decimal"/>
          <w:cols w:space="0" w:num="1"/>
          <w:rtlGutter w:val="0"/>
          <w:docGrid w:type="lines" w:linePitch="312" w:charSpace="0"/>
        </w:sectPr>
      </w:pPr>
    </w:p>
    <w:p w14:paraId="5F6D1024">
      <w:pPr>
        <w:snapToGrid w:val="0"/>
        <w:spacing w:line="360" w:lineRule="auto"/>
        <w:jc w:val="center"/>
        <w:outlineLvl w:val="1"/>
        <w:rPr>
          <w:rFonts w:hint="eastAsia" w:cs="宋体"/>
          <w:b/>
          <w:color w:val="000000" w:themeColor="text1"/>
          <w:sz w:val="24"/>
          <w:szCs w:val="24"/>
          <w:highlight w:val="none"/>
          <w:lang w:eastAsia="zh-CN"/>
          <w14:textFill>
            <w14:solidFill>
              <w14:schemeClr w14:val="tx1"/>
            </w14:solidFill>
          </w14:textFill>
        </w:rPr>
      </w:pPr>
      <w:bookmarkStart w:id="46" w:name="_Toc11774"/>
      <w:bookmarkStart w:id="47" w:name="_Toc17593"/>
      <w:r>
        <w:rPr>
          <w:rFonts w:hint="eastAsia" w:cs="宋体"/>
          <w:b/>
          <w:color w:val="000000" w:themeColor="text1"/>
          <w:sz w:val="24"/>
          <w:szCs w:val="24"/>
          <w:highlight w:val="none"/>
          <w:lang w:eastAsia="zh-CN"/>
          <w14:textFill>
            <w14:solidFill>
              <w14:schemeClr w14:val="tx1"/>
            </w14:solidFill>
          </w14:textFill>
        </w:rPr>
        <w:t>8.诚信投标供应商承诺书</w:t>
      </w:r>
      <w:bookmarkEnd w:id="46"/>
      <w:bookmarkEnd w:id="47"/>
    </w:p>
    <w:p w14:paraId="7F806CD3">
      <w:pPr>
        <w:pStyle w:val="24"/>
        <w:spacing w:before="0" w:beforeAutospacing="0" w:after="0" w:afterAutospacing="0" w:line="360" w:lineRule="auto"/>
        <w:jc w:val="both"/>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本人以企业法定代表人的身份郑重承诺：</w:t>
      </w:r>
    </w:p>
    <w:p w14:paraId="032AA14E">
      <w:pPr>
        <w:spacing w:line="360" w:lineRule="auto"/>
        <w:ind w:firstLine="480" w:firstLineChars="2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一、将遵循公开、公正和诚实信用的原则自愿参加</w:t>
      </w:r>
      <w:r>
        <w:rPr>
          <w:rFonts w:hint="eastAsia" w:cs="宋体"/>
          <w:color w:val="000000" w:themeColor="text1"/>
          <w:sz w:val="24"/>
          <w:szCs w:val="24"/>
          <w:highlight w:val="none"/>
          <w:u w:val="single"/>
          <w:lang w:eastAsia="zh-CN"/>
          <w14:textFill>
            <w14:solidFill>
              <w14:schemeClr w14:val="tx1"/>
            </w14:solidFill>
          </w14:textFill>
        </w:rPr>
        <w:t xml:space="preserve">                   </w:t>
      </w:r>
      <w:r>
        <w:rPr>
          <w:rFonts w:hint="eastAsia" w:cs="宋体"/>
          <w:color w:val="000000" w:themeColor="text1"/>
          <w:sz w:val="24"/>
          <w:szCs w:val="24"/>
          <w:highlight w:val="none"/>
          <w:lang w:eastAsia="zh-CN"/>
          <w14:textFill>
            <w14:solidFill>
              <w14:schemeClr w14:val="tx1"/>
            </w14:solidFill>
          </w14:textFill>
        </w:rPr>
        <w:t>的投标供应商；</w:t>
      </w:r>
    </w:p>
    <w:p w14:paraId="4F3C11DC">
      <w:pPr>
        <w:pStyle w:val="24"/>
        <w:spacing w:before="0" w:beforeAutospacing="0" w:after="0" w:afterAutospacing="0" w:line="360" w:lineRule="auto"/>
        <w:ind w:firstLine="360" w:firstLineChars="15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二、所提供的一切材料都是真实、有效、合法的；</w:t>
      </w:r>
    </w:p>
    <w:p w14:paraId="7310AD0B">
      <w:pPr>
        <w:pStyle w:val="24"/>
        <w:spacing w:before="0" w:beforeAutospacing="0" w:after="0" w:afterAutospacing="0" w:line="360" w:lineRule="auto"/>
        <w:ind w:firstLine="360" w:firstLineChars="15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三、不出借、转让资质证书，不让他人挂靠投标供应商，不以他人名义投标供应商或者以其他方式弄虚作假，骗取中标；</w:t>
      </w:r>
    </w:p>
    <w:p w14:paraId="7014AA7B">
      <w:pPr>
        <w:pStyle w:val="24"/>
        <w:spacing w:before="0" w:beforeAutospacing="0" w:after="0" w:afterAutospacing="0" w:line="360" w:lineRule="auto"/>
        <w:ind w:firstLine="360" w:firstLineChars="15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四、不与其他投标供应商相互串通投标供应商报价，不排挤其他投标供应商的公平竞争、损害招标人的合法权益；</w:t>
      </w:r>
    </w:p>
    <w:p w14:paraId="20AD3EF1">
      <w:pPr>
        <w:pStyle w:val="24"/>
        <w:spacing w:before="0" w:beforeAutospacing="0" w:after="0" w:afterAutospacing="0" w:line="360" w:lineRule="auto"/>
        <w:ind w:firstLine="360" w:firstLineChars="15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五、不与招标人、招标代理机构或其他投标供应商串通投标供应商，损害国家利益、社会公共利益或者他人的合法权益；</w:t>
      </w:r>
    </w:p>
    <w:p w14:paraId="7EBF302E">
      <w:pPr>
        <w:pStyle w:val="24"/>
        <w:spacing w:before="0" w:beforeAutospacing="0" w:after="0" w:afterAutospacing="0" w:line="360" w:lineRule="auto"/>
        <w:ind w:firstLine="360" w:firstLineChars="15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六、严格遵守开标现场纪律，服从监管人员管理；</w:t>
      </w:r>
    </w:p>
    <w:p w14:paraId="29F796BF">
      <w:pPr>
        <w:pStyle w:val="24"/>
        <w:spacing w:before="0" w:beforeAutospacing="0" w:after="0" w:afterAutospacing="0" w:line="360" w:lineRule="auto"/>
        <w:ind w:firstLine="360" w:firstLineChars="15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七、保证中标后不转包，若有分包征得采购单位同意；</w:t>
      </w:r>
    </w:p>
    <w:p w14:paraId="0A1028B2">
      <w:pPr>
        <w:pStyle w:val="24"/>
        <w:spacing w:before="0" w:beforeAutospacing="0" w:after="0" w:afterAutospacing="0" w:line="360" w:lineRule="auto"/>
        <w:ind w:firstLine="360" w:firstLineChars="15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八、保证中标之后，按照投标供应商文件承诺履约，如有违反，同意接受采购单位违约处罚；</w:t>
      </w:r>
    </w:p>
    <w:p w14:paraId="3D585B19">
      <w:pPr>
        <w:pStyle w:val="24"/>
        <w:spacing w:before="0" w:beforeAutospacing="0" w:after="0" w:afterAutospacing="0" w:line="360" w:lineRule="auto"/>
        <w:ind w:firstLine="360" w:firstLineChars="15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九、保证企业及所属相关人员在本次投标供应商中无行贿等犯罪行为</w:t>
      </w:r>
    </w:p>
    <w:p w14:paraId="24C9927D">
      <w:pPr>
        <w:pStyle w:val="24"/>
        <w:spacing w:before="0" w:beforeAutospacing="0" w:after="0" w:afterAutospacing="0" w:line="360" w:lineRule="auto"/>
        <w:ind w:firstLine="360" w:firstLineChars="15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十、如在投标供应商过程和公示期间发生投诉行为，投诉内容符合要求，投诉材料加盖企业公章或由法定代表人授权委托人签字，并附有关身份证明复印件。不恶意投诉，对本公司提供的投诉线索的真实性负责，否则愿接受有关部门的处罚。</w:t>
      </w:r>
    </w:p>
    <w:p w14:paraId="0C7F43AC">
      <w:pPr>
        <w:pStyle w:val="24"/>
        <w:spacing w:before="0" w:beforeAutospacing="0" w:after="0" w:afterAutospacing="0" w:line="360" w:lineRule="auto"/>
        <w:ind w:firstLine="360" w:firstLineChars="15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以上内容我已仔细阅读，本公司若有违反承诺内容的行为，自愿依法接受取消投标供应商资格、记入信用档案、取消中标资格、没收投标供应商保证金等有关处理，愿意承担法律责任，给招标人造成损失的，依法承担赔偿责任。</w:t>
      </w:r>
    </w:p>
    <w:p w14:paraId="47B12C0D">
      <w:pPr>
        <w:pStyle w:val="24"/>
        <w:spacing w:before="0" w:beforeAutospacing="0" w:after="0" w:afterAutospacing="0" w:line="360" w:lineRule="auto"/>
        <w:ind w:firstLine="360" w:firstLineChars="150"/>
        <w:rPr>
          <w:rFonts w:hint="eastAsia"/>
          <w:color w:val="000000" w:themeColor="text1"/>
          <w:highlight w:val="none"/>
          <w14:textFill>
            <w14:solidFill>
              <w14:schemeClr w14:val="tx1"/>
            </w14:solidFill>
          </w14:textFill>
        </w:rPr>
      </w:pPr>
    </w:p>
    <w:p w14:paraId="09AD2242">
      <w:pPr>
        <w:pStyle w:val="24"/>
        <w:spacing w:before="0" w:beforeAutospacing="0" w:after="0" w:afterAutospacing="0" w:line="360" w:lineRule="auto"/>
        <w:ind w:firstLine="360" w:firstLineChars="15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                              基本账户：</w:t>
      </w:r>
    </w:p>
    <w:p w14:paraId="7DAEF8AC">
      <w:pPr>
        <w:pStyle w:val="24"/>
        <w:spacing w:before="0" w:beforeAutospacing="0" w:after="0" w:afterAutospacing="0" w:line="360" w:lineRule="auto"/>
        <w:ind w:firstLine="360" w:firstLineChars="15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供应商单位（签章）：                法定代表人（电子签名或签章）：</w:t>
      </w:r>
    </w:p>
    <w:p w14:paraId="0962D637">
      <w:pPr>
        <w:tabs>
          <w:tab w:val="left" w:pos="5205"/>
        </w:tabs>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ab/>
      </w:r>
      <w:r>
        <w:rPr>
          <w:rFonts w:hint="eastAsia" w:cs="宋体"/>
          <w:color w:val="000000" w:themeColor="text1"/>
          <w:sz w:val="24"/>
          <w:szCs w:val="24"/>
          <w:highlight w:val="none"/>
          <w:lang w:eastAsia="zh-CN"/>
          <w14:textFill>
            <w14:solidFill>
              <w14:schemeClr w14:val="tx1"/>
            </w14:solidFill>
          </w14:textFill>
        </w:rPr>
        <w:t>日   期：   年   月   日</w:t>
      </w:r>
    </w:p>
    <w:p w14:paraId="64C1722A">
      <w:pPr>
        <w:pStyle w:val="24"/>
        <w:spacing w:before="0" w:beforeAutospacing="0" w:after="0" w:afterAutospacing="0" w:line="360" w:lineRule="auto"/>
        <w:jc w:val="both"/>
        <w:rPr>
          <w:rFonts w:hint="eastAsia"/>
          <w:b/>
          <w:color w:val="000000" w:themeColor="text1"/>
          <w:highlight w:val="none"/>
          <w14:textFill>
            <w14:solidFill>
              <w14:schemeClr w14:val="tx1"/>
            </w14:solidFill>
          </w14:textFill>
        </w:rPr>
        <w:sectPr>
          <w:pgSz w:w="11906" w:h="16838"/>
          <w:pgMar w:top="1440" w:right="1417" w:bottom="1440" w:left="1417" w:header="851" w:footer="992" w:gutter="0"/>
          <w:pgNumType w:fmt="decimal"/>
          <w:cols w:space="0" w:num="1"/>
          <w:rtlGutter w:val="0"/>
          <w:docGrid w:type="lines" w:linePitch="312" w:charSpace="0"/>
        </w:sectPr>
      </w:pPr>
    </w:p>
    <w:p w14:paraId="739F1123">
      <w:pPr>
        <w:snapToGrid w:val="0"/>
        <w:spacing w:line="360" w:lineRule="auto"/>
        <w:jc w:val="center"/>
        <w:outlineLvl w:val="1"/>
        <w:rPr>
          <w:rFonts w:hint="eastAsia" w:cs="宋体"/>
          <w:b/>
          <w:color w:val="000000" w:themeColor="text1"/>
          <w:sz w:val="24"/>
          <w:szCs w:val="24"/>
          <w:highlight w:val="none"/>
          <w:lang w:eastAsia="zh-CN"/>
          <w14:textFill>
            <w14:solidFill>
              <w14:schemeClr w14:val="tx1"/>
            </w14:solidFill>
          </w14:textFill>
        </w:rPr>
      </w:pPr>
      <w:bookmarkStart w:id="48" w:name="_Toc17563"/>
      <w:bookmarkStart w:id="49" w:name="_Toc22247"/>
      <w:r>
        <w:rPr>
          <w:rFonts w:hint="eastAsia" w:cs="宋体"/>
          <w:b/>
          <w:color w:val="000000" w:themeColor="text1"/>
          <w:sz w:val="24"/>
          <w:szCs w:val="24"/>
          <w:highlight w:val="none"/>
          <w:lang w:eastAsia="zh-CN"/>
          <w14:textFill>
            <w14:solidFill>
              <w14:schemeClr w14:val="tx1"/>
            </w14:solidFill>
          </w14:textFill>
        </w:rPr>
        <w:t>9.反商业贿赂承诺书</w:t>
      </w:r>
      <w:bookmarkEnd w:id="48"/>
      <w:bookmarkEnd w:id="49"/>
    </w:p>
    <w:p w14:paraId="054F2F7B">
      <w:pPr>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我公司承诺：</w:t>
      </w:r>
    </w:p>
    <w:p w14:paraId="1D00D906">
      <w:pPr>
        <w:spacing w:line="360" w:lineRule="auto"/>
        <w:ind w:firstLine="480" w:firstLineChars="2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 xml:space="preserve">在 </w:t>
      </w:r>
      <w:r>
        <w:rPr>
          <w:rFonts w:hint="eastAsia" w:cs="宋体"/>
          <w:color w:val="000000" w:themeColor="text1"/>
          <w:sz w:val="24"/>
          <w:szCs w:val="24"/>
          <w:highlight w:val="none"/>
          <w:u w:val="single"/>
          <w:lang w:eastAsia="zh-CN"/>
          <w14:textFill>
            <w14:solidFill>
              <w14:schemeClr w14:val="tx1"/>
            </w14:solidFill>
          </w14:textFill>
        </w:rPr>
        <w:t xml:space="preserve">                                           </w:t>
      </w:r>
      <w:r>
        <w:rPr>
          <w:rFonts w:hint="eastAsia" w:cs="宋体"/>
          <w:color w:val="000000" w:themeColor="text1"/>
          <w:sz w:val="24"/>
          <w:szCs w:val="24"/>
          <w:highlight w:val="none"/>
          <w:lang w:eastAsia="zh-CN"/>
          <w14:textFill>
            <w14:solidFill>
              <w14:schemeClr w14:val="tx1"/>
            </w14:solidFill>
          </w14:textFill>
        </w:rPr>
        <w:t>项目，我方保证做到：</w:t>
      </w:r>
    </w:p>
    <w:p w14:paraId="21AF32F7">
      <w:pPr>
        <w:spacing w:line="360" w:lineRule="auto"/>
        <w:ind w:firstLine="480" w:firstLineChars="2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一、公平竞争参加本次采购活动。</w:t>
      </w:r>
    </w:p>
    <w:p w14:paraId="56E6C0B3">
      <w:pPr>
        <w:spacing w:line="360" w:lineRule="auto"/>
        <w:ind w:firstLine="480" w:firstLineChars="2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二、杜绝任何形式的商业贿赂行为。不向国家工作人员、政府采购代理机构工作人员、评审专家及其亲属提供礼品礼金、有价证券、购物券、回扣、佣金、咨询费、劳务费、宣传费、宴请：不为其报销各种消费凭证，不支付其旅游、娱乐等费用。</w:t>
      </w:r>
    </w:p>
    <w:p w14:paraId="72813AF9">
      <w:pPr>
        <w:spacing w:line="360" w:lineRule="auto"/>
        <w:ind w:firstLine="480" w:firstLineChars="2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三、若出现上述行为，我方及参与投标工作人员愿意接受按照国家法律法规等有关规定给予的处罚。</w:t>
      </w:r>
    </w:p>
    <w:p w14:paraId="3DC7F168">
      <w:pPr>
        <w:spacing w:line="360" w:lineRule="auto"/>
        <w:ind w:firstLine="480" w:firstLineChars="200"/>
        <w:rPr>
          <w:rFonts w:hint="eastAsia" w:cs="宋体"/>
          <w:color w:val="000000" w:themeColor="text1"/>
          <w:sz w:val="24"/>
          <w:szCs w:val="24"/>
          <w:highlight w:val="none"/>
          <w:lang w:eastAsia="zh-CN"/>
          <w14:textFill>
            <w14:solidFill>
              <w14:schemeClr w14:val="tx1"/>
            </w14:solidFill>
          </w14:textFill>
        </w:rPr>
      </w:pPr>
    </w:p>
    <w:p w14:paraId="45062BCF">
      <w:pPr>
        <w:spacing w:line="360" w:lineRule="auto"/>
        <w:ind w:firstLine="480" w:firstLineChars="200"/>
        <w:rPr>
          <w:rFonts w:hint="eastAsia" w:cs="宋体"/>
          <w:color w:val="000000" w:themeColor="text1"/>
          <w:sz w:val="24"/>
          <w:szCs w:val="24"/>
          <w:highlight w:val="none"/>
          <w:lang w:eastAsia="zh-CN"/>
          <w14:textFill>
            <w14:solidFill>
              <w14:schemeClr w14:val="tx1"/>
            </w14:solidFill>
          </w14:textFill>
        </w:rPr>
      </w:pPr>
    </w:p>
    <w:p w14:paraId="0A5E78B8">
      <w:pPr>
        <w:spacing w:line="360" w:lineRule="auto"/>
        <w:ind w:firstLine="480" w:firstLineChars="200"/>
        <w:rPr>
          <w:rFonts w:hint="eastAsia" w:cs="宋体"/>
          <w:color w:val="000000" w:themeColor="text1"/>
          <w:sz w:val="24"/>
          <w:szCs w:val="24"/>
          <w:highlight w:val="none"/>
          <w:lang w:eastAsia="zh-CN"/>
          <w14:textFill>
            <w14:solidFill>
              <w14:schemeClr w14:val="tx1"/>
            </w14:solidFill>
          </w14:textFill>
        </w:rPr>
      </w:pPr>
    </w:p>
    <w:p w14:paraId="76834E68">
      <w:pPr>
        <w:spacing w:line="360" w:lineRule="auto"/>
        <w:ind w:firstLine="480" w:firstLineChars="200"/>
        <w:rPr>
          <w:rFonts w:hint="eastAsia" w:cs="宋体"/>
          <w:color w:val="000000" w:themeColor="text1"/>
          <w:sz w:val="24"/>
          <w:szCs w:val="24"/>
          <w:highlight w:val="none"/>
          <w:u w:val="singl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供应商名称（签章）：</w:t>
      </w:r>
      <w:r>
        <w:rPr>
          <w:rFonts w:hint="eastAsia" w:cs="宋体"/>
          <w:color w:val="000000" w:themeColor="text1"/>
          <w:sz w:val="24"/>
          <w:szCs w:val="24"/>
          <w:highlight w:val="none"/>
          <w:u w:val="single"/>
          <w:lang w:eastAsia="zh-CN"/>
          <w14:textFill>
            <w14:solidFill>
              <w14:schemeClr w14:val="tx1"/>
            </w14:solidFill>
          </w14:textFill>
        </w:rPr>
        <w:t xml:space="preserve">                           </w:t>
      </w:r>
    </w:p>
    <w:p w14:paraId="4FD02606">
      <w:pPr>
        <w:spacing w:line="360" w:lineRule="auto"/>
        <w:ind w:firstLine="480" w:firstLineChars="2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法定代表人或委托代理人（电子签名或签章）：</w:t>
      </w:r>
      <w:r>
        <w:rPr>
          <w:rFonts w:hint="eastAsia" w:cs="宋体"/>
          <w:color w:val="000000" w:themeColor="text1"/>
          <w:sz w:val="24"/>
          <w:szCs w:val="24"/>
          <w:highlight w:val="none"/>
          <w:u w:val="single"/>
          <w:lang w:eastAsia="zh-CN"/>
          <w14:textFill>
            <w14:solidFill>
              <w14:schemeClr w14:val="tx1"/>
            </w14:solidFill>
          </w14:textFill>
        </w:rPr>
        <w:t xml:space="preserve">                         </w:t>
      </w:r>
    </w:p>
    <w:p w14:paraId="40901064">
      <w:pPr>
        <w:spacing w:line="360" w:lineRule="auto"/>
        <w:ind w:firstLine="480" w:firstLineChars="200"/>
        <w:rPr>
          <w:rFonts w:hint="eastAsia" w:cs="宋体"/>
          <w:color w:val="000000" w:themeColor="text1"/>
          <w:sz w:val="24"/>
          <w:szCs w:val="24"/>
          <w:highlight w:val="none"/>
          <w:lang w:eastAsia="zh-CN"/>
          <w14:textFill>
            <w14:solidFill>
              <w14:schemeClr w14:val="tx1"/>
            </w14:solidFill>
          </w14:textFill>
        </w:rPr>
      </w:pPr>
    </w:p>
    <w:p w14:paraId="374EEB18">
      <w:pPr>
        <w:spacing w:line="360" w:lineRule="auto"/>
        <w:rPr>
          <w:rFonts w:hint="eastAsia" w:cs="宋体"/>
          <w:color w:val="000000" w:themeColor="text1"/>
          <w:sz w:val="24"/>
          <w:szCs w:val="24"/>
          <w:highlight w:val="none"/>
          <w:lang w:eastAsia="zh-CN"/>
          <w14:textFill>
            <w14:solidFill>
              <w14:schemeClr w14:val="tx1"/>
            </w14:solidFill>
          </w14:textFill>
        </w:rPr>
      </w:pPr>
    </w:p>
    <w:p w14:paraId="5B7FA946">
      <w:pPr>
        <w:spacing w:line="360" w:lineRule="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 xml:space="preserve">   日期：</w:t>
      </w:r>
      <w:r>
        <w:rPr>
          <w:rFonts w:hint="eastAsia" w:cs="宋体"/>
          <w:color w:val="000000" w:themeColor="text1"/>
          <w:sz w:val="24"/>
          <w:szCs w:val="24"/>
          <w:highlight w:val="none"/>
          <w:u w:val="single"/>
          <w:lang w:eastAsia="zh-CN"/>
          <w14:textFill>
            <w14:solidFill>
              <w14:schemeClr w14:val="tx1"/>
            </w14:solidFill>
          </w14:textFill>
        </w:rPr>
        <w:t xml:space="preserve">       </w:t>
      </w:r>
      <w:r>
        <w:rPr>
          <w:rFonts w:hint="eastAsia" w:cs="宋体"/>
          <w:color w:val="000000" w:themeColor="text1"/>
          <w:sz w:val="24"/>
          <w:szCs w:val="24"/>
          <w:highlight w:val="none"/>
          <w:lang w:eastAsia="zh-CN"/>
          <w14:textFill>
            <w14:solidFill>
              <w14:schemeClr w14:val="tx1"/>
            </w14:solidFill>
          </w14:textFill>
        </w:rPr>
        <w:t>年</w:t>
      </w:r>
      <w:r>
        <w:rPr>
          <w:rFonts w:hint="eastAsia" w:cs="宋体"/>
          <w:color w:val="000000" w:themeColor="text1"/>
          <w:sz w:val="24"/>
          <w:szCs w:val="24"/>
          <w:highlight w:val="none"/>
          <w:u w:val="single"/>
          <w:lang w:eastAsia="zh-CN"/>
          <w14:textFill>
            <w14:solidFill>
              <w14:schemeClr w14:val="tx1"/>
            </w14:solidFill>
          </w14:textFill>
        </w:rPr>
        <w:t xml:space="preserve">      </w:t>
      </w:r>
      <w:r>
        <w:rPr>
          <w:rFonts w:hint="eastAsia" w:cs="宋体"/>
          <w:color w:val="000000" w:themeColor="text1"/>
          <w:sz w:val="24"/>
          <w:szCs w:val="24"/>
          <w:highlight w:val="none"/>
          <w:lang w:eastAsia="zh-CN"/>
          <w14:textFill>
            <w14:solidFill>
              <w14:schemeClr w14:val="tx1"/>
            </w14:solidFill>
          </w14:textFill>
        </w:rPr>
        <w:t>月</w:t>
      </w:r>
      <w:r>
        <w:rPr>
          <w:rFonts w:hint="eastAsia" w:cs="宋体"/>
          <w:color w:val="000000" w:themeColor="text1"/>
          <w:sz w:val="24"/>
          <w:szCs w:val="24"/>
          <w:highlight w:val="none"/>
          <w:u w:val="single"/>
          <w:lang w:eastAsia="zh-CN"/>
          <w14:textFill>
            <w14:solidFill>
              <w14:schemeClr w14:val="tx1"/>
            </w14:solidFill>
          </w14:textFill>
        </w:rPr>
        <w:t xml:space="preserve">       </w:t>
      </w:r>
      <w:r>
        <w:rPr>
          <w:rFonts w:hint="eastAsia" w:cs="宋体"/>
          <w:color w:val="000000" w:themeColor="text1"/>
          <w:sz w:val="24"/>
          <w:szCs w:val="24"/>
          <w:highlight w:val="none"/>
          <w:lang w:eastAsia="zh-CN"/>
          <w14:textFill>
            <w14:solidFill>
              <w14:schemeClr w14:val="tx1"/>
            </w14:solidFill>
          </w14:textFill>
        </w:rPr>
        <w:t>日</w:t>
      </w:r>
    </w:p>
    <w:p w14:paraId="1CF9611B">
      <w:pPr>
        <w:spacing w:line="360" w:lineRule="auto"/>
        <w:rPr>
          <w:rFonts w:hint="eastAsia" w:cs="宋体"/>
          <w:color w:val="000000" w:themeColor="text1"/>
          <w:sz w:val="24"/>
          <w:szCs w:val="24"/>
          <w:highlight w:val="none"/>
          <w:lang w:eastAsia="zh-CN"/>
          <w14:textFill>
            <w14:solidFill>
              <w14:schemeClr w14:val="tx1"/>
            </w14:solidFill>
          </w14:textFill>
        </w:rPr>
        <w:sectPr>
          <w:pgSz w:w="11906" w:h="16838"/>
          <w:pgMar w:top="1440" w:right="1417" w:bottom="1440" w:left="1417" w:header="851" w:footer="992" w:gutter="0"/>
          <w:pgNumType w:fmt="decimal"/>
          <w:cols w:space="0" w:num="1"/>
          <w:rtlGutter w:val="0"/>
          <w:docGrid w:type="lines" w:linePitch="312" w:charSpace="0"/>
        </w:sectPr>
      </w:pPr>
      <w:r>
        <w:rPr>
          <w:rFonts w:hint="eastAsia" w:cs="宋体"/>
          <w:color w:val="000000" w:themeColor="text1"/>
          <w:sz w:val="24"/>
          <w:szCs w:val="24"/>
          <w:highlight w:val="none"/>
          <w:lang w:eastAsia="zh-CN"/>
          <w14:textFill>
            <w14:solidFill>
              <w14:schemeClr w14:val="tx1"/>
            </w14:solidFill>
          </w14:textFill>
        </w:rPr>
        <w:t xml:space="preserve">   </w:t>
      </w:r>
    </w:p>
    <w:p w14:paraId="19AF4042">
      <w:pPr>
        <w:spacing w:line="360" w:lineRule="auto"/>
        <w:outlineLvl w:val="1"/>
        <w:rPr>
          <w:rFonts w:hint="eastAsia" w:cs="宋体"/>
          <w:b/>
          <w:color w:val="000000" w:themeColor="text1"/>
          <w:kern w:val="2"/>
          <w:sz w:val="24"/>
          <w:szCs w:val="24"/>
          <w:highlight w:val="none"/>
          <w:lang w:eastAsia="zh-CN"/>
          <w14:textFill>
            <w14:solidFill>
              <w14:schemeClr w14:val="tx1"/>
            </w14:solidFill>
          </w14:textFill>
        </w:rPr>
      </w:pPr>
      <w:bookmarkStart w:id="50" w:name="_Toc5979"/>
      <w:bookmarkStart w:id="51" w:name="_Toc25628"/>
      <w:r>
        <w:rPr>
          <w:rFonts w:hint="eastAsia" w:cs="宋体"/>
          <w:b/>
          <w:color w:val="000000" w:themeColor="text1"/>
          <w:kern w:val="2"/>
          <w:sz w:val="24"/>
          <w:szCs w:val="24"/>
          <w:highlight w:val="none"/>
          <w:lang w:eastAsia="zh-CN"/>
          <w14:textFill>
            <w14:solidFill>
              <w14:schemeClr w14:val="tx1"/>
            </w14:solidFill>
          </w14:textFill>
        </w:rPr>
        <w:t>10.技术响应文件</w:t>
      </w:r>
      <w:bookmarkEnd w:id="50"/>
      <w:bookmarkEnd w:id="51"/>
    </w:p>
    <w:p w14:paraId="3E21FB5F">
      <w:pPr>
        <w:spacing w:line="360" w:lineRule="auto"/>
        <w:rPr>
          <w:rFonts w:hint="eastAsia" w:cs="宋体"/>
          <w:b/>
          <w:color w:val="000000" w:themeColor="text1"/>
          <w:kern w:val="2"/>
          <w:sz w:val="24"/>
          <w:szCs w:val="24"/>
          <w:highlight w:val="none"/>
          <w:lang w:eastAsia="zh-CN"/>
          <w14:textFill>
            <w14:solidFill>
              <w14:schemeClr w14:val="tx1"/>
            </w14:solidFill>
          </w14:textFill>
        </w:rPr>
      </w:pPr>
      <w:r>
        <w:rPr>
          <w:rFonts w:hint="eastAsia" w:cs="宋体"/>
          <w:b/>
          <w:color w:val="000000" w:themeColor="text1"/>
          <w:kern w:val="2"/>
          <w:sz w:val="24"/>
          <w:szCs w:val="24"/>
          <w:highlight w:val="none"/>
          <w:lang w:eastAsia="zh-CN"/>
          <w14:textFill>
            <w14:solidFill>
              <w14:schemeClr w14:val="tx1"/>
            </w14:solidFill>
          </w14:textFill>
        </w:rPr>
        <w:t>（供应商应根据磋商文件中的规定自行编写）</w:t>
      </w:r>
    </w:p>
    <w:p w14:paraId="16466ED3">
      <w:pPr>
        <w:spacing w:line="360" w:lineRule="auto"/>
        <w:rPr>
          <w:rFonts w:hint="eastAsia" w:cs="宋体"/>
          <w:b/>
          <w:color w:val="000000" w:themeColor="text1"/>
          <w:kern w:val="2"/>
          <w:sz w:val="24"/>
          <w:szCs w:val="24"/>
          <w:highlight w:val="none"/>
          <w:lang w:eastAsia="zh-CN"/>
          <w14:textFill>
            <w14:solidFill>
              <w14:schemeClr w14:val="tx1"/>
            </w14:solidFill>
          </w14:textFill>
        </w:rPr>
      </w:pPr>
    </w:p>
    <w:p w14:paraId="4DB13A86">
      <w:pPr>
        <w:spacing w:line="360" w:lineRule="auto"/>
        <w:rPr>
          <w:rFonts w:hint="eastAsia" w:cs="宋体"/>
          <w:b/>
          <w:color w:val="000000" w:themeColor="text1"/>
          <w:kern w:val="2"/>
          <w:sz w:val="24"/>
          <w:szCs w:val="24"/>
          <w:highlight w:val="none"/>
          <w:lang w:eastAsia="zh-CN"/>
          <w14:textFill>
            <w14:solidFill>
              <w14:schemeClr w14:val="tx1"/>
            </w14:solidFill>
          </w14:textFill>
        </w:rPr>
      </w:pPr>
      <w:r>
        <w:rPr>
          <w:rFonts w:hint="eastAsia" w:cs="宋体"/>
          <w:b/>
          <w:color w:val="000000" w:themeColor="text1"/>
          <w:kern w:val="2"/>
          <w:sz w:val="24"/>
          <w:szCs w:val="24"/>
          <w:highlight w:val="none"/>
          <w:lang w:eastAsia="zh-CN"/>
          <w14:textFill>
            <w14:solidFill>
              <w14:schemeClr w14:val="tx1"/>
            </w14:solidFill>
          </w14:textFill>
        </w:rPr>
        <w:t>11.供应商认为有必要提供的其他材料。</w:t>
      </w:r>
    </w:p>
    <w:p w14:paraId="00222480">
      <w:pPr>
        <w:spacing w:line="360" w:lineRule="auto"/>
        <w:rPr>
          <w:rFonts w:hint="eastAsia" w:cs="宋体"/>
          <w:color w:val="000000" w:themeColor="text1"/>
          <w:sz w:val="24"/>
          <w:szCs w:val="24"/>
          <w:highlight w:val="none"/>
          <w:lang w:eastAsia="zh-CN"/>
          <w14:textFill>
            <w14:solidFill>
              <w14:schemeClr w14:val="tx1"/>
            </w14:solidFill>
          </w14:textFill>
        </w:rPr>
      </w:pPr>
    </w:p>
    <w:p w14:paraId="11323F0F">
      <w:pPr>
        <w:spacing w:line="360" w:lineRule="auto"/>
        <w:ind w:firstLine="120" w:firstLineChars="50"/>
        <w:rPr>
          <w:rFonts w:hint="eastAsia" w:cs="宋体"/>
          <w:b/>
          <w:bCs/>
          <w:color w:val="000000" w:themeColor="text1"/>
          <w:sz w:val="24"/>
          <w:szCs w:val="24"/>
          <w:highlight w:val="none"/>
          <w:lang w:eastAsia="zh-CN"/>
          <w14:textFill>
            <w14:solidFill>
              <w14:schemeClr w14:val="tx1"/>
            </w14:solidFill>
          </w14:textFill>
        </w:rPr>
      </w:pPr>
    </w:p>
    <w:p w14:paraId="6C5D2C56">
      <w:pPr>
        <w:spacing w:line="360" w:lineRule="auto"/>
        <w:ind w:firstLine="120" w:firstLineChars="50"/>
        <w:rPr>
          <w:rFonts w:hint="eastAsia" w:cs="宋体"/>
          <w:b/>
          <w:bCs/>
          <w:color w:val="000000" w:themeColor="text1"/>
          <w:sz w:val="24"/>
          <w:szCs w:val="24"/>
          <w:highlight w:val="none"/>
          <w:lang w:eastAsia="zh-CN"/>
          <w14:textFill>
            <w14:solidFill>
              <w14:schemeClr w14:val="tx1"/>
            </w14:solidFill>
          </w14:textFill>
        </w:rPr>
      </w:pPr>
    </w:p>
    <w:p w14:paraId="6C894A8B">
      <w:pPr>
        <w:spacing w:line="360" w:lineRule="auto"/>
        <w:ind w:firstLine="120" w:firstLineChars="50"/>
        <w:rPr>
          <w:rFonts w:hint="eastAsia" w:cs="宋体"/>
          <w:b/>
          <w:bCs/>
          <w:color w:val="000000" w:themeColor="text1"/>
          <w:sz w:val="24"/>
          <w:szCs w:val="24"/>
          <w:highlight w:val="none"/>
          <w:lang w:eastAsia="zh-CN"/>
          <w14:textFill>
            <w14:solidFill>
              <w14:schemeClr w14:val="tx1"/>
            </w14:solidFill>
          </w14:textFill>
        </w:rPr>
      </w:pPr>
    </w:p>
    <w:p w14:paraId="5402CDC8">
      <w:pPr>
        <w:pStyle w:val="10"/>
        <w:ind w:left="3080"/>
        <w:rPr>
          <w:rFonts w:hint="eastAsia"/>
          <w:color w:val="000000" w:themeColor="text1"/>
          <w:highlight w:val="none"/>
          <w:lang w:eastAsia="zh-CN"/>
          <w14:textFill>
            <w14:solidFill>
              <w14:schemeClr w14:val="tx1"/>
            </w14:solidFill>
          </w14:textFill>
        </w:rPr>
      </w:pPr>
    </w:p>
    <w:sectPr>
      <w:headerReference r:id="rId11" w:type="first"/>
      <w:headerReference r:id="rId10" w:type="default"/>
      <w:footerReference r:id="rId12" w:type="default"/>
      <w:pgSz w:w="11906" w:h="16838"/>
      <w:pgMar w:top="1440" w:right="1417" w:bottom="1440"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宋体;SimSun">
    <w:altName w:val="宋体"/>
    <w:panose1 w:val="00000000000000000000"/>
    <w:charset w:val="86"/>
    <w:family w:val="roma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C0575">
    <w:pPr>
      <w:pStyle w:val="45"/>
      <w:spacing w:line="14" w:lineRule="auto"/>
      <w:ind w:left="0"/>
      <w:rPr>
        <w:rStyle w:val="42"/>
        <w:rFonts w:hint="eastAsia"/>
        <w:sz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3813175</wp:posOffset>
              </wp:positionH>
              <wp:positionV relativeFrom="page">
                <wp:posOffset>10047605</wp:posOffset>
              </wp:positionV>
              <wp:extent cx="107950" cy="152400"/>
              <wp:effectExtent l="0" t="0" r="0" b="0"/>
              <wp:wrapNone/>
              <wp:docPr id="3" name="4097"/>
              <wp:cNvGraphicFramePr/>
              <a:graphic xmlns:a="http://schemas.openxmlformats.org/drawingml/2006/main">
                <a:graphicData uri="http://schemas.microsoft.com/office/word/2010/wordprocessingShape">
                  <wps:wsp>
                    <wps:cNvSpPr txBox="1">
                      <a:spLocks noChangeArrowheads="1"/>
                    </wps:cNvSpPr>
                    <wps:spPr bwMode="auto">
                      <a:xfrm>
                        <a:off x="0" y="0"/>
                        <a:ext cx="107950" cy="152400"/>
                      </a:xfrm>
                      <a:prstGeom prst="rect">
                        <a:avLst/>
                      </a:prstGeom>
                      <a:noFill/>
                      <a:ln>
                        <a:noFill/>
                      </a:ln>
                      <a:effectLst/>
                    </wps:spPr>
                    <wps:txbx>
                      <w:txbxContent>
                        <w:p w14:paraId="130BE0B8">
                          <w:pPr>
                            <w:rPr>
                              <w:rFonts w:hint="eastAsia"/>
                            </w:rPr>
                          </w:pPr>
                        </w:p>
                      </w:txbxContent>
                    </wps:txbx>
                    <wps:bodyPr rot="0" vert="horz" wrap="square" lIns="0" tIns="0" rIns="0" bIns="0" anchor="t" anchorCtr="0" upright="1">
                      <a:noAutofit/>
                    </wps:bodyPr>
                  </wps:wsp>
                </a:graphicData>
              </a:graphic>
            </wp:anchor>
          </w:drawing>
        </mc:Choice>
        <mc:Fallback>
          <w:pict>
            <v:shape id="4097" o:spid="_x0000_s1026" o:spt="202" type="#_x0000_t202" style="position:absolute;left:0pt;margin-left:300.25pt;margin-top:791.15pt;height:12pt;width:8.5pt;mso-position-horizontal-relative:page;mso-position-vertical-relative:page;z-index:-251657216;mso-width-relative:page;mso-height-relative:page;" filled="f" stroked="f" coordsize="21600,21600" o:gfxdata="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6mXTwtoAAAANAQAADwAAAAAAAAABACAAAAAiAAAAZHJzL2Rv&#10;d25yZXYueG1sUEsBAhQAFAAAAAgAh07iQJD269X/AQAACwQAAA4AAAAAAAAAAQAgAAAAKQEAAGRy&#10;cy9lMm9Eb2MueG1sUEsFBgAAAAAGAAYAWQEAAJoFAAAAAA==&#10;">
              <v:fill on="f" focussize="0,0"/>
              <v:stroke on="f"/>
              <v:imagedata o:title=""/>
              <o:lock v:ext="edit" aspectratio="f"/>
              <v:textbox inset="0mm,0mm,0mm,0mm">
                <w:txbxContent>
                  <w:p w14:paraId="130BE0B8">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400CE">
    <w:pPr>
      <w:pStyle w:val="45"/>
      <w:spacing w:line="14" w:lineRule="auto"/>
      <w:ind w:left="0"/>
      <w:rPr>
        <w:rStyle w:val="42"/>
        <w:rFonts w:hint="eastAsia"/>
        <w:sz w:val="20"/>
      </w:rPr>
    </w:pPr>
    <w:r>
      <w:rPr>
        <w:lang w:eastAsia="zh-CN"/>
      </w:rPr>
      <mc:AlternateContent>
        <mc:Choice Requires="wps">
          <w:drawing>
            <wp:anchor distT="0" distB="0" distL="114300" distR="114300" simplePos="0" relativeHeight="251660288" behindDoc="1" locked="0" layoutInCell="1" allowOverlap="1">
              <wp:simplePos x="0" y="0"/>
              <wp:positionH relativeFrom="page">
                <wp:posOffset>3813175</wp:posOffset>
              </wp:positionH>
              <wp:positionV relativeFrom="page">
                <wp:posOffset>10047605</wp:posOffset>
              </wp:positionV>
              <wp:extent cx="107950" cy="152400"/>
              <wp:effectExtent l="0" t="0" r="0" b="0"/>
              <wp:wrapNone/>
              <wp:docPr id="2" name="4098"/>
              <wp:cNvGraphicFramePr/>
              <a:graphic xmlns:a="http://schemas.openxmlformats.org/drawingml/2006/main">
                <a:graphicData uri="http://schemas.microsoft.com/office/word/2010/wordprocessingShape">
                  <wps:wsp>
                    <wps:cNvSpPr txBox="1">
                      <a:spLocks noChangeArrowheads="1"/>
                    </wps:cNvSpPr>
                    <wps:spPr bwMode="auto">
                      <a:xfrm>
                        <a:off x="0" y="0"/>
                        <a:ext cx="107950" cy="152400"/>
                      </a:xfrm>
                      <a:prstGeom prst="rect">
                        <a:avLst/>
                      </a:prstGeom>
                      <a:noFill/>
                      <a:ln>
                        <a:noFill/>
                      </a:ln>
                      <a:effectLst/>
                    </wps:spPr>
                    <wps:txbx>
                      <w:txbxContent>
                        <w:p w14:paraId="440690BA">
                          <w:pPr>
                            <w:rPr>
                              <w:rFonts w:hint="eastAsia"/>
                            </w:rPr>
                          </w:pPr>
                        </w:p>
                      </w:txbxContent>
                    </wps:txbx>
                    <wps:bodyPr rot="0" vert="horz" wrap="square" lIns="0" tIns="0" rIns="0" bIns="0" anchor="t" anchorCtr="0" upright="1">
                      <a:noAutofit/>
                    </wps:bodyPr>
                  </wps:wsp>
                </a:graphicData>
              </a:graphic>
            </wp:anchor>
          </w:drawing>
        </mc:Choice>
        <mc:Fallback>
          <w:pict>
            <v:shape id="4098" o:spid="_x0000_s1026" o:spt="202" type="#_x0000_t202" style="position:absolute;left:0pt;margin-left:300.25pt;margin-top:791.15pt;height:12pt;width:8.5pt;mso-position-horizontal-relative:page;mso-position-vertical-relative:page;z-index:-251656192;mso-width-relative:page;mso-height-relative:page;" filled="f" stroked="f" coordsize="21600,21600" o:gfxdata="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ZdPC2gAAAA0BAAAPAAAAAAAAAAEAIAAAACIAAABkcnMvZG93&#10;bnJldi54bWxQSwECFAAUAAAACACHTuJAzUTtIf4BAAALBAAADgAAAAAAAAABACAAAAApAQAAZHJz&#10;L2Uyb0RvYy54bWxQSwUGAAAAAAYABgBZAQAAmQUAAAAA&#10;">
              <v:fill on="f" focussize="0,0"/>
              <v:stroke on="f"/>
              <v:imagedata o:title=""/>
              <o:lock v:ext="edit" aspectratio="f"/>
              <v:textbox inset="0mm,0mm,0mm,0mm">
                <w:txbxContent>
                  <w:p w14:paraId="440690BA">
                    <w:pPr>
                      <w:rPr>
                        <w:rFonts w:hint="eastAsia"/>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E085E">
    <w:pPr>
      <w:pStyle w:val="45"/>
      <w:spacing w:line="14" w:lineRule="auto"/>
      <w:ind w:left="0"/>
      <w:rPr>
        <w:rStyle w:val="42"/>
        <w:rFonts w:hint="eastAsia"/>
        <w:sz w:val="12"/>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0BC8AA">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0BC8AA">
                    <w:pPr>
                      <w:pStyle w:val="19"/>
                    </w:pPr>
                    <w:r>
                      <w:fldChar w:fldCharType="begin"/>
                    </w:r>
                    <w:r>
                      <w:instrText xml:space="preserve"> PAGE  \* MERGEFORMAT </w:instrText>
                    </w:r>
                    <w:r>
                      <w:fldChar w:fldCharType="separate"/>
                    </w:r>
                    <w:r>
                      <w:t>1</w:t>
                    </w:r>
                    <w:r>
                      <w:fldChar w:fldCharType="end"/>
                    </w:r>
                  </w:p>
                </w:txbxContent>
              </v:textbox>
            </v:shape>
          </w:pict>
        </mc:Fallback>
      </mc:AlternateContent>
    </w:r>
    <w:r>
      <w:rPr>
        <w:lang w:eastAsia="zh-CN"/>
      </w:rPr>
      <mc:AlternateContent>
        <mc:Choice Requires="wps">
          <w:drawing>
            <wp:anchor distT="0" distB="0" distL="114300" distR="114300" simplePos="0" relativeHeight="251661312" behindDoc="1" locked="0" layoutInCell="1" allowOverlap="1">
              <wp:simplePos x="0" y="0"/>
              <wp:positionH relativeFrom="page">
                <wp:posOffset>3751580</wp:posOffset>
              </wp:positionH>
              <wp:positionV relativeFrom="page">
                <wp:posOffset>9922510</wp:posOffset>
              </wp:positionV>
              <wp:extent cx="167005" cy="152400"/>
              <wp:effectExtent l="0" t="0" r="0" b="0"/>
              <wp:wrapNone/>
              <wp:docPr id="5" name="4099"/>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ffectLst/>
                    </wps:spPr>
                    <wps:txbx>
                      <w:txbxContent>
                        <w:p w14:paraId="47D70D78">
                          <w:pPr>
                            <w:rPr>
                              <w:rFonts w:hint="eastAsia"/>
                            </w:rPr>
                          </w:pPr>
                        </w:p>
                      </w:txbxContent>
                    </wps:txbx>
                    <wps:bodyPr rot="0" vert="horz" wrap="square" lIns="0" tIns="0" rIns="0" bIns="0" anchor="t" anchorCtr="0" upright="1">
                      <a:noAutofit/>
                    </wps:bodyPr>
                  </wps:wsp>
                </a:graphicData>
              </a:graphic>
            </wp:anchor>
          </w:drawing>
        </mc:Choice>
        <mc:Fallback>
          <w:pict>
            <v:shape id="4099" o:spid="_x0000_s1026" o:spt="202" type="#_x0000_t202" style="position:absolute;left:0pt;margin-left:295.4pt;margin-top:781.3pt;height:12pt;width:13.15pt;mso-position-horizontal-relative:page;mso-position-vertical-relative:page;z-index:-251655168;mso-width-relative:page;mso-height-relative:page;" filled="f" stroked="f" coordsize="21600,21600" o:gfxdata="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3IKpI2gAAAA0BAAAPAAAAAAAAAAEAIAAAACIAAABkcnMvZG93&#10;bnJldi54bWxQSwECFAAUAAAACACHTuJAaXWh/f4BAAALBAAADgAAAAAAAAABACAAAAApAQAAZHJz&#10;L2Uyb0RvYy54bWxQSwUGAAAAAAYABgBZAQAAmQUAAAAA&#10;">
              <v:fill on="f" focussize="0,0"/>
              <v:stroke on="f"/>
              <v:imagedata o:title=""/>
              <o:lock v:ext="edit" aspectratio="f"/>
              <v:textbox inset="0mm,0mm,0mm,0mm">
                <w:txbxContent>
                  <w:p w14:paraId="47D70D78">
                    <w:pPr>
                      <w:rPr>
                        <w:rFonts w:hint="eastAsia"/>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47DD1">
    <w:pPr>
      <w:pStyle w:val="19"/>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3A32E1">
                          <w:pPr>
                            <w:pStyle w:val="19"/>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E3A32E1">
                    <w:pPr>
                      <w:pStyle w:val="1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AB1AB">
    <w:pPr>
      <w:pStyle w:val="19"/>
      <w:ind w:right="360"/>
      <w:jc w:val="right"/>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7FB85E">
                          <w:pPr>
                            <w:pStyle w:val="1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47FB85E">
                    <w:pPr>
                      <w:pStyle w:val="1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37812">
    <w:pPr>
      <w:pStyle w:val="19"/>
      <w:ind w:right="360"/>
      <w:jc w:val="right"/>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0503A4">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30503A4">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2415E">
    <w:pPr>
      <w:pStyle w:val="20"/>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574EA">
    <w:pPr>
      <w:pStyle w:val="20"/>
      <w:pBdr>
        <w:bottom w:val="none" w:color="auto" w:sz="0" w:space="0"/>
      </w:pBdr>
      <w:ind w:firstLine="360"/>
      <w:jc w:val="both"/>
      <w:rPr>
        <w:rFonts w:hint="eastAsia"/>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AF839">
    <w:pPr>
      <w:pStyle w:val="20"/>
      <w:jc w:val="both"/>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9A8AE">
    <w:pPr>
      <w:pStyle w:val="20"/>
      <w:pBdr>
        <w:bottom w:val="none" w:color="auto" w:sz="0" w:space="1"/>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FAF43"/>
    <w:multiLevelType w:val="singleLevel"/>
    <w:tmpl w:val="98DFAF43"/>
    <w:lvl w:ilvl="0" w:tentative="0">
      <w:start w:val="2"/>
      <w:numFmt w:val="decimal"/>
      <w:suff w:val="nothing"/>
      <w:lvlText w:val="%1、"/>
      <w:lvlJc w:val="left"/>
    </w:lvl>
  </w:abstractNum>
  <w:abstractNum w:abstractNumId="1">
    <w:nsid w:val="AD8A1C5C"/>
    <w:multiLevelType w:val="singleLevel"/>
    <w:tmpl w:val="AD8A1C5C"/>
    <w:lvl w:ilvl="0" w:tentative="0">
      <w:start w:val="1"/>
      <w:numFmt w:val="decimal"/>
      <w:suff w:val="nothing"/>
      <w:lvlText w:val="%1、"/>
      <w:lvlJc w:val="left"/>
      <w:pPr>
        <w:ind w:left="240"/>
      </w:pPr>
      <w:rPr>
        <w:rFonts w:hint="default"/>
        <w:b/>
        <w:bCs/>
      </w:rPr>
    </w:lvl>
  </w:abstractNum>
  <w:abstractNum w:abstractNumId="2">
    <w:nsid w:val="EFCECF8A"/>
    <w:multiLevelType w:val="singleLevel"/>
    <w:tmpl w:val="EFCECF8A"/>
    <w:lvl w:ilvl="0" w:tentative="0">
      <w:start w:val="2"/>
      <w:numFmt w:val="decimal"/>
      <w:suff w:val="nothing"/>
      <w:lvlText w:val="（%1）"/>
      <w:lvlJc w:val="left"/>
      <w:pPr>
        <w:ind w:left="1649" w:leftChars="0" w:firstLine="0" w:firstLineChars="0"/>
      </w:pPr>
    </w:lvl>
  </w:abstractNum>
  <w:abstractNum w:abstractNumId="3">
    <w:nsid w:val="FDF08EC8"/>
    <w:multiLevelType w:val="singleLevel"/>
    <w:tmpl w:val="FDF08EC8"/>
    <w:lvl w:ilvl="0" w:tentative="0">
      <w:start w:val="6"/>
      <w:numFmt w:val="decimal"/>
      <w:suff w:val="nothing"/>
      <w:lvlText w:val="%1、"/>
      <w:lvlJc w:val="left"/>
    </w:lvl>
  </w:abstractNum>
  <w:abstractNum w:abstractNumId="4">
    <w:nsid w:val="00000001"/>
    <w:multiLevelType w:val="multilevel"/>
    <w:tmpl w:val="00000001"/>
    <w:lvl w:ilvl="0" w:tentative="0">
      <w:start w:val="1"/>
      <w:numFmt w:val="decimalEnclosedCircle"/>
      <w:pStyle w:val="68"/>
      <w:lvlText w:val="%1"/>
      <w:lvlJc w:val="left"/>
      <w:pPr>
        <w:ind w:left="360" w:hanging="360"/>
        <w:textAlignment w:val="baseline"/>
      </w:pPr>
    </w:lvl>
    <w:lvl w:ilvl="1" w:tentative="0">
      <w:start w:val="1"/>
      <w:numFmt w:val="lowerLetter"/>
      <w:lvlText w:val="%1)"/>
      <w:lvlJc w:val="left"/>
      <w:pPr>
        <w:ind w:left="840" w:hanging="4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5">
    <w:nsid w:val="24E409BB"/>
    <w:multiLevelType w:val="multilevel"/>
    <w:tmpl w:val="24E409BB"/>
    <w:lvl w:ilvl="0" w:tentative="0">
      <w:start w:val="1"/>
      <w:numFmt w:val="decimal"/>
      <w:pStyle w:val="99"/>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2BAF47FE"/>
    <w:multiLevelType w:val="singleLevel"/>
    <w:tmpl w:val="2BAF47FE"/>
    <w:lvl w:ilvl="0" w:tentative="0">
      <w:start w:val="1"/>
      <w:numFmt w:val="chineseCounting"/>
      <w:suff w:val="nothing"/>
      <w:lvlText w:val="%1、"/>
      <w:lvlJc w:val="left"/>
      <w:rPr>
        <w:rFonts w:hint="eastAsia"/>
      </w:rPr>
    </w:lvl>
  </w:abstractNum>
  <w:abstractNum w:abstractNumId="7">
    <w:nsid w:val="3563C093"/>
    <w:multiLevelType w:val="singleLevel"/>
    <w:tmpl w:val="3563C093"/>
    <w:lvl w:ilvl="0" w:tentative="0">
      <w:start w:val="6"/>
      <w:numFmt w:val="decimal"/>
      <w:suff w:val="space"/>
      <w:lvlText w:val="%1."/>
      <w:lvlJc w:val="left"/>
    </w:lvl>
  </w:abstractNum>
  <w:num w:numId="1">
    <w:abstractNumId w:val="4"/>
  </w:num>
  <w:num w:numId="2">
    <w:abstractNumId w:val="5"/>
  </w:num>
  <w:num w:numId="3">
    <w:abstractNumId w:val="0"/>
  </w:num>
  <w:num w:numId="4">
    <w:abstractNumId w:val="1"/>
  </w:num>
  <w:num w:numId="5">
    <w:abstractNumId w:val="6"/>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lYTRjZjQ5MzQxODZlODEwNDkzM2FjMTFjNzI4MmUifQ=="/>
    <w:docVar w:name="KSO_WPS_MARK_KEY" w:val="e2219d66-cf7f-4220-8d8f-adf595ddfa32"/>
  </w:docVars>
  <w:rsids>
    <w:rsidRoot w:val="000E3846"/>
    <w:rsid w:val="00012818"/>
    <w:rsid w:val="00014D19"/>
    <w:rsid w:val="00015D13"/>
    <w:rsid w:val="000241B1"/>
    <w:rsid w:val="00027679"/>
    <w:rsid w:val="00042FFC"/>
    <w:rsid w:val="00053383"/>
    <w:rsid w:val="00056F4A"/>
    <w:rsid w:val="00057706"/>
    <w:rsid w:val="00062972"/>
    <w:rsid w:val="00063A34"/>
    <w:rsid w:val="00064117"/>
    <w:rsid w:val="0008240C"/>
    <w:rsid w:val="000B0876"/>
    <w:rsid w:val="000D2209"/>
    <w:rsid w:val="000E2751"/>
    <w:rsid w:val="000E3846"/>
    <w:rsid w:val="000F014C"/>
    <w:rsid w:val="000F0450"/>
    <w:rsid w:val="000F33A7"/>
    <w:rsid w:val="0012602B"/>
    <w:rsid w:val="00150FE1"/>
    <w:rsid w:val="00151DD7"/>
    <w:rsid w:val="00171147"/>
    <w:rsid w:val="00174387"/>
    <w:rsid w:val="00177A8E"/>
    <w:rsid w:val="001817DE"/>
    <w:rsid w:val="00182DC9"/>
    <w:rsid w:val="0018562F"/>
    <w:rsid w:val="00195C84"/>
    <w:rsid w:val="001B2A21"/>
    <w:rsid w:val="001C13C6"/>
    <w:rsid w:val="001C1505"/>
    <w:rsid w:val="001C564C"/>
    <w:rsid w:val="001D3509"/>
    <w:rsid w:val="001D49C6"/>
    <w:rsid w:val="001D56E1"/>
    <w:rsid w:val="001E6BDE"/>
    <w:rsid w:val="0020336E"/>
    <w:rsid w:val="00207788"/>
    <w:rsid w:val="00224D9B"/>
    <w:rsid w:val="00226FD3"/>
    <w:rsid w:val="0023005A"/>
    <w:rsid w:val="002410E6"/>
    <w:rsid w:val="00247FC2"/>
    <w:rsid w:val="00252A31"/>
    <w:rsid w:val="0028194E"/>
    <w:rsid w:val="0028793B"/>
    <w:rsid w:val="002910EE"/>
    <w:rsid w:val="002940D4"/>
    <w:rsid w:val="002A3C07"/>
    <w:rsid w:val="002B0B5C"/>
    <w:rsid w:val="002F5AC5"/>
    <w:rsid w:val="00302197"/>
    <w:rsid w:val="00326E83"/>
    <w:rsid w:val="00327357"/>
    <w:rsid w:val="003330A4"/>
    <w:rsid w:val="00335A35"/>
    <w:rsid w:val="00341A3C"/>
    <w:rsid w:val="00344B62"/>
    <w:rsid w:val="00345F74"/>
    <w:rsid w:val="00365579"/>
    <w:rsid w:val="00375408"/>
    <w:rsid w:val="003832E3"/>
    <w:rsid w:val="00392F10"/>
    <w:rsid w:val="003B3784"/>
    <w:rsid w:val="003B465B"/>
    <w:rsid w:val="003C1A92"/>
    <w:rsid w:val="003D57D9"/>
    <w:rsid w:val="003E139F"/>
    <w:rsid w:val="003F18B4"/>
    <w:rsid w:val="00404B4C"/>
    <w:rsid w:val="00414887"/>
    <w:rsid w:val="004427A9"/>
    <w:rsid w:val="00447874"/>
    <w:rsid w:val="00447ADB"/>
    <w:rsid w:val="00451735"/>
    <w:rsid w:val="00453FCE"/>
    <w:rsid w:val="00467A42"/>
    <w:rsid w:val="00484A73"/>
    <w:rsid w:val="004852A4"/>
    <w:rsid w:val="00486D7D"/>
    <w:rsid w:val="004C2864"/>
    <w:rsid w:val="004D0F29"/>
    <w:rsid w:val="004D1F29"/>
    <w:rsid w:val="004D7A73"/>
    <w:rsid w:val="004E029A"/>
    <w:rsid w:val="004E0FF0"/>
    <w:rsid w:val="004E5949"/>
    <w:rsid w:val="004F4DCE"/>
    <w:rsid w:val="004F7D3E"/>
    <w:rsid w:val="00526B9B"/>
    <w:rsid w:val="00541D8A"/>
    <w:rsid w:val="005448DE"/>
    <w:rsid w:val="00551339"/>
    <w:rsid w:val="00564DCD"/>
    <w:rsid w:val="00570009"/>
    <w:rsid w:val="0057144F"/>
    <w:rsid w:val="005748DC"/>
    <w:rsid w:val="00577BDD"/>
    <w:rsid w:val="00581ADD"/>
    <w:rsid w:val="005945D8"/>
    <w:rsid w:val="00597D49"/>
    <w:rsid w:val="005A241A"/>
    <w:rsid w:val="005A517A"/>
    <w:rsid w:val="005B3AC7"/>
    <w:rsid w:val="005B4A2D"/>
    <w:rsid w:val="005E12B5"/>
    <w:rsid w:val="005E2089"/>
    <w:rsid w:val="005F7F48"/>
    <w:rsid w:val="00600625"/>
    <w:rsid w:val="0060352E"/>
    <w:rsid w:val="00612349"/>
    <w:rsid w:val="00614AA2"/>
    <w:rsid w:val="00620C64"/>
    <w:rsid w:val="00641175"/>
    <w:rsid w:val="0065642C"/>
    <w:rsid w:val="00657B03"/>
    <w:rsid w:val="00665433"/>
    <w:rsid w:val="006667CF"/>
    <w:rsid w:val="00681C19"/>
    <w:rsid w:val="006841C7"/>
    <w:rsid w:val="00684FD7"/>
    <w:rsid w:val="006867CE"/>
    <w:rsid w:val="00686A0F"/>
    <w:rsid w:val="00693704"/>
    <w:rsid w:val="006A3AC7"/>
    <w:rsid w:val="006B247C"/>
    <w:rsid w:val="006C4F7F"/>
    <w:rsid w:val="006D6D10"/>
    <w:rsid w:val="00702DD4"/>
    <w:rsid w:val="00715C07"/>
    <w:rsid w:val="00717606"/>
    <w:rsid w:val="00726149"/>
    <w:rsid w:val="00726694"/>
    <w:rsid w:val="007368BF"/>
    <w:rsid w:val="00770A06"/>
    <w:rsid w:val="0078093C"/>
    <w:rsid w:val="00790318"/>
    <w:rsid w:val="00792C2D"/>
    <w:rsid w:val="00797303"/>
    <w:rsid w:val="007A3EA6"/>
    <w:rsid w:val="007A537C"/>
    <w:rsid w:val="007A5603"/>
    <w:rsid w:val="007C2619"/>
    <w:rsid w:val="007D0342"/>
    <w:rsid w:val="007D118E"/>
    <w:rsid w:val="007D1BFB"/>
    <w:rsid w:val="007D4A07"/>
    <w:rsid w:val="007D5C98"/>
    <w:rsid w:val="007E3BBC"/>
    <w:rsid w:val="007E47DD"/>
    <w:rsid w:val="007F06F8"/>
    <w:rsid w:val="007F1400"/>
    <w:rsid w:val="007F18F4"/>
    <w:rsid w:val="007F3DDE"/>
    <w:rsid w:val="007F4845"/>
    <w:rsid w:val="00802F4E"/>
    <w:rsid w:val="00806093"/>
    <w:rsid w:val="00814DAA"/>
    <w:rsid w:val="00821CBA"/>
    <w:rsid w:val="008277CC"/>
    <w:rsid w:val="008433C2"/>
    <w:rsid w:val="00861FA9"/>
    <w:rsid w:val="00863BFB"/>
    <w:rsid w:val="00880ADE"/>
    <w:rsid w:val="00883504"/>
    <w:rsid w:val="00892716"/>
    <w:rsid w:val="00897799"/>
    <w:rsid w:val="0089788D"/>
    <w:rsid w:val="008C4CBC"/>
    <w:rsid w:val="008C5E86"/>
    <w:rsid w:val="008F2038"/>
    <w:rsid w:val="00917D28"/>
    <w:rsid w:val="009410AE"/>
    <w:rsid w:val="00941EC0"/>
    <w:rsid w:val="00955023"/>
    <w:rsid w:val="00963CC2"/>
    <w:rsid w:val="009653A2"/>
    <w:rsid w:val="00965C49"/>
    <w:rsid w:val="0096602C"/>
    <w:rsid w:val="00996FCF"/>
    <w:rsid w:val="009A0522"/>
    <w:rsid w:val="009A0C0F"/>
    <w:rsid w:val="009A4B2F"/>
    <w:rsid w:val="009A7EEB"/>
    <w:rsid w:val="009B08D8"/>
    <w:rsid w:val="009B1509"/>
    <w:rsid w:val="009B36ED"/>
    <w:rsid w:val="00A03B40"/>
    <w:rsid w:val="00A21077"/>
    <w:rsid w:val="00A239B4"/>
    <w:rsid w:val="00A41BAA"/>
    <w:rsid w:val="00A43FE8"/>
    <w:rsid w:val="00A441C8"/>
    <w:rsid w:val="00A452CA"/>
    <w:rsid w:val="00A50F74"/>
    <w:rsid w:val="00A60236"/>
    <w:rsid w:val="00A60743"/>
    <w:rsid w:val="00A709D3"/>
    <w:rsid w:val="00A741B9"/>
    <w:rsid w:val="00A87697"/>
    <w:rsid w:val="00A87C7B"/>
    <w:rsid w:val="00AA29C6"/>
    <w:rsid w:val="00AA3D9B"/>
    <w:rsid w:val="00AA4F90"/>
    <w:rsid w:val="00AB0FE6"/>
    <w:rsid w:val="00AB48E7"/>
    <w:rsid w:val="00AC1F81"/>
    <w:rsid w:val="00AC4F4E"/>
    <w:rsid w:val="00AD7027"/>
    <w:rsid w:val="00AF0086"/>
    <w:rsid w:val="00AF090C"/>
    <w:rsid w:val="00AF6A4A"/>
    <w:rsid w:val="00B06909"/>
    <w:rsid w:val="00B06D56"/>
    <w:rsid w:val="00B222CE"/>
    <w:rsid w:val="00B30077"/>
    <w:rsid w:val="00B413C5"/>
    <w:rsid w:val="00B5646A"/>
    <w:rsid w:val="00B57682"/>
    <w:rsid w:val="00B65DB7"/>
    <w:rsid w:val="00B700CC"/>
    <w:rsid w:val="00B72464"/>
    <w:rsid w:val="00B727F6"/>
    <w:rsid w:val="00BA7AD4"/>
    <w:rsid w:val="00BB1954"/>
    <w:rsid w:val="00BB7FE4"/>
    <w:rsid w:val="00BC6A43"/>
    <w:rsid w:val="00BE13B6"/>
    <w:rsid w:val="00BE7C29"/>
    <w:rsid w:val="00C137A3"/>
    <w:rsid w:val="00C26747"/>
    <w:rsid w:val="00C2691C"/>
    <w:rsid w:val="00C32925"/>
    <w:rsid w:val="00C36F95"/>
    <w:rsid w:val="00C37738"/>
    <w:rsid w:val="00C407CE"/>
    <w:rsid w:val="00C4733D"/>
    <w:rsid w:val="00C47FE9"/>
    <w:rsid w:val="00C525EC"/>
    <w:rsid w:val="00C5799A"/>
    <w:rsid w:val="00C81403"/>
    <w:rsid w:val="00C81445"/>
    <w:rsid w:val="00CB12E0"/>
    <w:rsid w:val="00CB456D"/>
    <w:rsid w:val="00CC07BB"/>
    <w:rsid w:val="00CC0E0B"/>
    <w:rsid w:val="00CC63B4"/>
    <w:rsid w:val="00CD1EF7"/>
    <w:rsid w:val="00CD32BA"/>
    <w:rsid w:val="00CE2CCE"/>
    <w:rsid w:val="00CE72B4"/>
    <w:rsid w:val="00CF6263"/>
    <w:rsid w:val="00D10561"/>
    <w:rsid w:val="00D1427D"/>
    <w:rsid w:val="00D16006"/>
    <w:rsid w:val="00D26C9B"/>
    <w:rsid w:val="00D33561"/>
    <w:rsid w:val="00D376C2"/>
    <w:rsid w:val="00D46115"/>
    <w:rsid w:val="00D53E73"/>
    <w:rsid w:val="00D640AF"/>
    <w:rsid w:val="00D654B5"/>
    <w:rsid w:val="00D7010C"/>
    <w:rsid w:val="00D8051F"/>
    <w:rsid w:val="00D828C8"/>
    <w:rsid w:val="00D947AE"/>
    <w:rsid w:val="00D97BC9"/>
    <w:rsid w:val="00DA3BB9"/>
    <w:rsid w:val="00DA5E90"/>
    <w:rsid w:val="00DC2A1A"/>
    <w:rsid w:val="00DD22D3"/>
    <w:rsid w:val="00DD3A02"/>
    <w:rsid w:val="00DF7958"/>
    <w:rsid w:val="00E02E55"/>
    <w:rsid w:val="00E11E85"/>
    <w:rsid w:val="00E14646"/>
    <w:rsid w:val="00E150D6"/>
    <w:rsid w:val="00E21664"/>
    <w:rsid w:val="00E23A0A"/>
    <w:rsid w:val="00E376F8"/>
    <w:rsid w:val="00E37C90"/>
    <w:rsid w:val="00E40ED8"/>
    <w:rsid w:val="00E47BA7"/>
    <w:rsid w:val="00E52620"/>
    <w:rsid w:val="00E5392D"/>
    <w:rsid w:val="00E57B45"/>
    <w:rsid w:val="00E67E28"/>
    <w:rsid w:val="00E73C84"/>
    <w:rsid w:val="00E74C2A"/>
    <w:rsid w:val="00E86DAA"/>
    <w:rsid w:val="00EA23F6"/>
    <w:rsid w:val="00EE2055"/>
    <w:rsid w:val="00EE2B89"/>
    <w:rsid w:val="00EF1584"/>
    <w:rsid w:val="00EF57B2"/>
    <w:rsid w:val="00F02510"/>
    <w:rsid w:val="00F1224B"/>
    <w:rsid w:val="00F266C4"/>
    <w:rsid w:val="00F33E93"/>
    <w:rsid w:val="00F53B5F"/>
    <w:rsid w:val="00F61498"/>
    <w:rsid w:val="00F64DEA"/>
    <w:rsid w:val="00F77128"/>
    <w:rsid w:val="00F80261"/>
    <w:rsid w:val="00F85A8D"/>
    <w:rsid w:val="00F861FF"/>
    <w:rsid w:val="00F933C9"/>
    <w:rsid w:val="00FA2E9E"/>
    <w:rsid w:val="00FB026A"/>
    <w:rsid w:val="00FB0A62"/>
    <w:rsid w:val="00FB2295"/>
    <w:rsid w:val="00FD146B"/>
    <w:rsid w:val="00FD1C7D"/>
    <w:rsid w:val="00FD27B7"/>
    <w:rsid w:val="00FD5AA6"/>
    <w:rsid w:val="00FE1C54"/>
    <w:rsid w:val="00FF6FB6"/>
    <w:rsid w:val="02293B30"/>
    <w:rsid w:val="02D037B2"/>
    <w:rsid w:val="03056101"/>
    <w:rsid w:val="04067727"/>
    <w:rsid w:val="04850EA8"/>
    <w:rsid w:val="05675ECF"/>
    <w:rsid w:val="05766206"/>
    <w:rsid w:val="05D328A4"/>
    <w:rsid w:val="068F071F"/>
    <w:rsid w:val="070A3DE9"/>
    <w:rsid w:val="07952E8D"/>
    <w:rsid w:val="07E604FD"/>
    <w:rsid w:val="08F44636"/>
    <w:rsid w:val="0B2E3737"/>
    <w:rsid w:val="0C8C0F26"/>
    <w:rsid w:val="0DA10224"/>
    <w:rsid w:val="0DFFC9A4"/>
    <w:rsid w:val="0EDC4722"/>
    <w:rsid w:val="108711E4"/>
    <w:rsid w:val="12D864F4"/>
    <w:rsid w:val="13120B91"/>
    <w:rsid w:val="137214EE"/>
    <w:rsid w:val="155913E5"/>
    <w:rsid w:val="16D324AA"/>
    <w:rsid w:val="17DD7839"/>
    <w:rsid w:val="185A1AA5"/>
    <w:rsid w:val="18D60F13"/>
    <w:rsid w:val="19902C15"/>
    <w:rsid w:val="19F824A4"/>
    <w:rsid w:val="1A832FC1"/>
    <w:rsid w:val="1BF10CF0"/>
    <w:rsid w:val="1CD852E5"/>
    <w:rsid w:val="1D805918"/>
    <w:rsid w:val="1D8907B8"/>
    <w:rsid w:val="1DAB6F5C"/>
    <w:rsid w:val="1DFB9719"/>
    <w:rsid w:val="1E5509F1"/>
    <w:rsid w:val="1F281B9E"/>
    <w:rsid w:val="1F7F67FA"/>
    <w:rsid w:val="1FA57DB2"/>
    <w:rsid w:val="1FBBF67D"/>
    <w:rsid w:val="1FFCF558"/>
    <w:rsid w:val="20307957"/>
    <w:rsid w:val="20C93A4B"/>
    <w:rsid w:val="21983000"/>
    <w:rsid w:val="229D72A6"/>
    <w:rsid w:val="233B23C4"/>
    <w:rsid w:val="235B53C6"/>
    <w:rsid w:val="23EB300B"/>
    <w:rsid w:val="279319D8"/>
    <w:rsid w:val="27EC2101"/>
    <w:rsid w:val="28105D91"/>
    <w:rsid w:val="28290268"/>
    <w:rsid w:val="284B5142"/>
    <w:rsid w:val="289536A8"/>
    <w:rsid w:val="28D47B5D"/>
    <w:rsid w:val="29170A26"/>
    <w:rsid w:val="29906538"/>
    <w:rsid w:val="29F36353"/>
    <w:rsid w:val="2AAC064E"/>
    <w:rsid w:val="2AF15082"/>
    <w:rsid w:val="2B10110B"/>
    <w:rsid w:val="2C10775C"/>
    <w:rsid w:val="2C7042AA"/>
    <w:rsid w:val="2D526949"/>
    <w:rsid w:val="2DC24170"/>
    <w:rsid w:val="2E922CA1"/>
    <w:rsid w:val="2EEE6FDA"/>
    <w:rsid w:val="2EF347DC"/>
    <w:rsid w:val="2FC366F9"/>
    <w:rsid w:val="2FCA6732"/>
    <w:rsid w:val="2FFF834C"/>
    <w:rsid w:val="319674EA"/>
    <w:rsid w:val="31D82214"/>
    <w:rsid w:val="32626DAC"/>
    <w:rsid w:val="347A597C"/>
    <w:rsid w:val="35784E04"/>
    <w:rsid w:val="35981190"/>
    <w:rsid w:val="37EECD4C"/>
    <w:rsid w:val="383829F9"/>
    <w:rsid w:val="38FB8417"/>
    <w:rsid w:val="39A92DD2"/>
    <w:rsid w:val="39CA7510"/>
    <w:rsid w:val="39DA0A58"/>
    <w:rsid w:val="3A5925F7"/>
    <w:rsid w:val="3AAE2B0C"/>
    <w:rsid w:val="3B77912D"/>
    <w:rsid w:val="3B783876"/>
    <w:rsid w:val="3B9C3000"/>
    <w:rsid w:val="3BE1029B"/>
    <w:rsid w:val="3BF8BCD1"/>
    <w:rsid w:val="3C297B08"/>
    <w:rsid w:val="3C2E1285"/>
    <w:rsid w:val="3C8863A0"/>
    <w:rsid w:val="3D913C6D"/>
    <w:rsid w:val="3DDB2936"/>
    <w:rsid w:val="3DDDD69F"/>
    <w:rsid w:val="3E0C731C"/>
    <w:rsid w:val="3EA6476C"/>
    <w:rsid w:val="3EB3A7DB"/>
    <w:rsid w:val="3ED51E49"/>
    <w:rsid w:val="3F06145F"/>
    <w:rsid w:val="3F253C47"/>
    <w:rsid w:val="3F3FCEBD"/>
    <w:rsid w:val="3F97621E"/>
    <w:rsid w:val="3FAC4174"/>
    <w:rsid w:val="3FDA2F9E"/>
    <w:rsid w:val="3FDF78FB"/>
    <w:rsid w:val="3FFD0202"/>
    <w:rsid w:val="40ED01F9"/>
    <w:rsid w:val="41841869"/>
    <w:rsid w:val="41933C1B"/>
    <w:rsid w:val="41C1381D"/>
    <w:rsid w:val="42296857"/>
    <w:rsid w:val="42440BBA"/>
    <w:rsid w:val="43235FF4"/>
    <w:rsid w:val="43993D51"/>
    <w:rsid w:val="43DD170B"/>
    <w:rsid w:val="44D74953"/>
    <w:rsid w:val="45A77D7E"/>
    <w:rsid w:val="45D16048"/>
    <w:rsid w:val="46DD5FD2"/>
    <w:rsid w:val="47913D4F"/>
    <w:rsid w:val="47C4574E"/>
    <w:rsid w:val="48600952"/>
    <w:rsid w:val="489B6C77"/>
    <w:rsid w:val="49A63AE3"/>
    <w:rsid w:val="4A2449D5"/>
    <w:rsid w:val="4A9E8670"/>
    <w:rsid w:val="4B0B6BD1"/>
    <w:rsid w:val="4BCE57FD"/>
    <w:rsid w:val="4BE42700"/>
    <w:rsid w:val="4C5B7185"/>
    <w:rsid w:val="4CB571D5"/>
    <w:rsid w:val="4CE50F17"/>
    <w:rsid w:val="4DDB2A56"/>
    <w:rsid w:val="4DEE3CB2"/>
    <w:rsid w:val="4DFC350D"/>
    <w:rsid w:val="4E982DAB"/>
    <w:rsid w:val="4EFD4BC3"/>
    <w:rsid w:val="4F117CA0"/>
    <w:rsid w:val="4F86316A"/>
    <w:rsid w:val="4FC070FF"/>
    <w:rsid w:val="4FDFF48D"/>
    <w:rsid w:val="52EBB9DC"/>
    <w:rsid w:val="539A0E2A"/>
    <w:rsid w:val="5653751F"/>
    <w:rsid w:val="56F026A1"/>
    <w:rsid w:val="56FFE1F3"/>
    <w:rsid w:val="576257E8"/>
    <w:rsid w:val="57FEEE73"/>
    <w:rsid w:val="580137C6"/>
    <w:rsid w:val="585767E0"/>
    <w:rsid w:val="58ED3287"/>
    <w:rsid w:val="59060978"/>
    <w:rsid w:val="596F58B2"/>
    <w:rsid w:val="59A53C2F"/>
    <w:rsid w:val="5AEFE682"/>
    <w:rsid w:val="5B0D236C"/>
    <w:rsid w:val="5B7F478C"/>
    <w:rsid w:val="5B992327"/>
    <w:rsid w:val="5B9C3A63"/>
    <w:rsid w:val="5BBFDFB9"/>
    <w:rsid w:val="5BD73E0D"/>
    <w:rsid w:val="5BF788D4"/>
    <w:rsid w:val="5C6C0165"/>
    <w:rsid w:val="5C7F628A"/>
    <w:rsid w:val="5DFFC148"/>
    <w:rsid w:val="5E5B5999"/>
    <w:rsid w:val="5EFD5B80"/>
    <w:rsid w:val="5F1029BA"/>
    <w:rsid w:val="5F7C192B"/>
    <w:rsid w:val="5FBE9904"/>
    <w:rsid w:val="5FCA8836"/>
    <w:rsid w:val="5FF773C1"/>
    <w:rsid w:val="5FFF5514"/>
    <w:rsid w:val="5FFFE721"/>
    <w:rsid w:val="602F77FA"/>
    <w:rsid w:val="6075653D"/>
    <w:rsid w:val="61811507"/>
    <w:rsid w:val="621E07A2"/>
    <w:rsid w:val="623D03E6"/>
    <w:rsid w:val="62B27797"/>
    <w:rsid w:val="62C6140A"/>
    <w:rsid w:val="637F1D55"/>
    <w:rsid w:val="638A6767"/>
    <w:rsid w:val="63E03693"/>
    <w:rsid w:val="65902DEB"/>
    <w:rsid w:val="65E36874"/>
    <w:rsid w:val="66954971"/>
    <w:rsid w:val="66EE4CBD"/>
    <w:rsid w:val="679DECD7"/>
    <w:rsid w:val="67DF19ED"/>
    <w:rsid w:val="68321382"/>
    <w:rsid w:val="687A1374"/>
    <w:rsid w:val="69031FA7"/>
    <w:rsid w:val="69E20CC7"/>
    <w:rsid w:val="6A7F2EC4"/>
    <w:rsid w:val="6ADFE5BD"/>
    <w:rsid w:val="6AEB08FB"/>
    <w:rsid w:val="6B0A3222"/>
    <w:rsid w:val="6B7A2760"/>
    <w:rsid w:val="6BF6A037"/>
    <w:rsid w:val="6C650A78"/>
    <w:rsid w:val="6C687CD3"/>
    <w:rsid w:val="6D091947"/>
    <w:rsid w:val="6D6227FE"/>
    <w:rsid w:val="6DEEAEF0"/>
    <w:rsid w:val="6F0C37D9"/>
    <w:rsid w:val="6F7DCF3A"/>
    <w:rsid w:val="6FF321DC"/>
    <w:rsid w:val="6FF6947F"/>
    <w:rsid w:val="70434955"/>
    <w:rsid w:val="70602A2E"/>
    <w:rsid w:val="70E416C2"/>
    <w:rsid w:val="712F7BA6"/>
    <w:rsid w:val="71AE4A1F"/>
    <w:rsid w:val="71EF5F20"/>
    <w:rsid w:val="72256461"/>
    <w:rsid w:val="724C0C19"/>
    <w:rsid w:val="72B22296"/>
    <w:rsid w:val="7455758B"/>
    <w:rsid w:val="74FE5D6E"/>
    <w:rsid w:val="755EA7E6"/>
    <w:rsid w:val="75DE488F"/>
    <w:rsid w:val="76000985"/>
    <w:rsid w:val="76B3E45E"/>
    <w:rsid w:val="7755A906"/>
    <w:rsid w:val="776B1C9F"/>
    <w:rsid w:val="779E08B1"/>
    <w:rsid w:val="77C32E35"/>
    <w:rsid w:val="7820063A"/>
    <w:rsid w:val="78A72549"/>
    <w:rsid w:val="78F94F04"/>
    <w:rsid w:val="7B9D812A"/>
    <w:rsid w:val="7BDFF858"/>
    <w:rsid w:val="7BED83DF"/>
    <w:rsid w:val="7C694828"/>
    <w:rsid w:val="7CA60AE3"/>
    <w:rsid w:val="7CC127E4"/>
    <w:rsid w:val="7D0D2A3F"/>
    <w:rsid w:val="7D1EE3FA"/>
    <w:rsid w:val="7D2F1E34"/>
    <w:rsid w:val="7D7F5A09"/>
    <w:rsid w:val="7DAF64ED"/>
    <w:rsid w:val="7DD95499"/>
    <w:rsid w:val="7DFFD7D4"/>
    <w:rsid w:val="7E432380"/>
    <w:rsid w:val="7EBE5C32"/>
    <w:rsid w:val="7EBF461F"/>
    <w:rsid w:val="7EBFD775"/>
    <w:rsid w:val="7ED9F70B"/>
    <w:rsid w:val="7EF57DE7"/>
    <w:rsid w:val="7EFCFBF8"/>
    <w:rsid w:val="7F1B863E"/>
    <w:rsid w:val="7F3C44F6"/>
    <w:rsid w:val="7F4DA205"/>
    <w:rsid w:val="7F6D6503"/>
    <w:rsid w:val="7F6F316E"/>
    <w:rsid w:val="7F8909CB"/>
    <w:rsid w:val="7FAF6D6B"/>
    <w:rsid w:val="7FCB5357"/>
    <w:rsid w:val="7FCE2771"/>
    <w:rsid w:val="7FDB1AC3"/>
    <w:rsid w:val="7FDEAA6F"/>
    <w:rsid w:val="7FDFB938"/>
    <w:rsid w:val="7FF14240"/>
    <w:rsid w:val="7FFEEA00"/>
    <w:rsid w:val="7FFF1959"/>
    <w:rsid w:val="84BF6575"/>
    <w:rsid w:val="87634C6C"/>
    <w:rsid w:val="8FF78168"/>
    <w:rsid w:val="8FFE5A96"/>
    <w:rsid w:val="8FFFEB69"/>
    <w:rsid w:val="93FDF75E"/>
    <w:rsid w:val="9B87550A"/>
    <w:rsid w:val="9CCF52BF"/>
    <w:rsid w:val="A7F4399A"/>
    <w:rsid w:val="AABF91C1"/>
    <w:rsid w:val="AAFE8D44"/>
    <w:rsid w:val="AB7F278C"/>
    <w:rsid w:val="ADFF2145"/>
    <w:rsid w:val="AF03201D"/>
    <w:rsid w:val="AF37DBDB"/>
    <w:rsid w:val="AF9B7AE2"/>
    <w:rsid w:val="AFCBE952"/>
    <w:rsid w:val="AFFF9184"/>
    <w:rsid w:val="B375F6A2"/>
    <w:rsid w:val="B3BF0661"/>
    <w:rsid w:val="B41D61A2"/>
    <w:rsid w:val="B59F179C"/>
    <w:rsid w:val="B97234CD"/>
    <w:rsid w:val="BBB3B1CB"/>
    <w:rsid w:val="BBEEC1E0"/>
    <w:rsid w:val="BCB3AAAA"/>
    <w:rsid w:val="BD716436"/>
    <w:rsid w:val="BDAA5487"/>
    <w:rsid w:val="BDFCF79F"/>
    <w:rsid w:val="BDFD3FAF"/>
    <w:rsid w:val="BF7D62EA"/>
    <w:rsid w:val="BFEF904D"/>
    <w:rsid w:val="BFF00846"/>
    <w:rsid w:val="BFF3B21A"/>
    <w:rsid w:val="C7ED5D5F"/>
    <w:rsid w:val="C7F903BB"/>
    <w:rsid w:val="CD9FB7EE"/>
    <w:rsid w:val="CDFF4B93"/>
    <w:rsid w:val="CEF7B94C"/>
    <w:rsid w:val="CF7FB01C"/>
    <w:rsid w:val="D1BFD91C"/>
    <w:rsid w:val="D2FD3C71"/>
    <w:rsid w:val="D73F151B"/>
    <w:rsid w:val="DB530CD2"/>
    <w:rsid w:val="DBFFAFB4"/>
    <w:rsid w:val="DDBF1804"/>
    <w:rsid w:val="DDEFA28D"/>
    <w:rsid w:val="DEDFC0D1"/>
    <w:rsid w:val="DEE9A6FB"/>
    <w:rsid w:val="DF3EA24C"/>
    <w:rsid w:val="DF791A62"/>
    <w:rsid w:val="DFD78B9E"/>
    <w:rsid w:val="DFF23B52"/>
    <w:rsid w:val="DFF30256"/>
    <w:rsid w:val="DFF5862F"/>
    <w:rsid w:val="E7DFA730"/>
    <w:rsid w:val="E8CBCAE7"/>
    <w:rsid w:val="E9FF1D55"/>
    <w:rsid w:val="EBEDEDFB"/>
    <w:rsid w:val="EC3F365F"/>
    <w:rsid w:val="ED57CD52"/>
    <w:rsid w:val="EEDFD48A"/>
    <w:rsid w:val="EF6D47F6"/>
    <w:rsid w:val="EF922B6F"/>
    <w:rsid w:val="EFA77F0F"/>
    <w:rsid w:val="EFE73A6B"/>
    <w:rsid w:val="EFFE55D0"/>
    <w:rsid w:val="EFFF2AF0"/>
    <w:rsid w:val="EFFF9B4E"/>
    <w:rsid w:val="F1EF8BF7"/>
    <w:rsid w:val="F3BFAA42"/>
    <w:rsid w:val="F57FAD3D"/>
    <w:rsid w:val="F5CE67A3"/>
    <w:rsid w:val="F5DB2BCA"/>
    <w:rsid w:val="F60861C9"/>
    <w:rsid w:val="F6FFFD3C"/>
    <w:rsid w:val="F76C61CD"/>
    <w:rsid w:val="F7735145"/>
    <w:rsid w:val="F7BE7F6B"/>
    <w:rsid w:val="F7CC71D6"/>
    <w:rsid w:val="F7E76BAB"/>
    <w:rsid w:val="F9BFF698"/>
    <w:rsid w:val="FA7EB2D2"/>
    <w:rsid w:val="FB77283F"/>
    <w:rsid w:val="FBBDFF62"/>
    <w:rsid w:val="FBBFA2DB"/>
    <w:rsid w:val="FBEE27F4"/>
    <w:rsid w:val="FBF38A64"/>
    <w:rsid w:val="FBF7F143"/>
    <w:rsid w:val="FBFC89E3"/>
    <w:rsid w:val="FC95DBF4"/>
    <w:rsid w:val="FCF5149B"/>
    <w:rsid w:val="FD7F7991"/>
    <w:rsid w:val="FDAF8EAF"/>
    <w:rsid w:val="FDB7B1CF"/>
    <w:rsid w:val="FDBE2C4A"/>
    <w:rsid w:val="FDFA3305"/>
    <w:rsid w:val="FDFD4D13"/>
    <w:rsid w:val="FE344937"/>
    <w:rsid w:val="FE6C0AA0"/>
    <w:rsid w:val="FE6EB9D3"/>
    <w:rsid w:val="FE7941A3"/>
    <w:rsid w:val="FEDD2E3D"/>
    <w:rsid w:val="FEF6039E"/>
    <w:rsid w:val="FEF776DE"/>
    <w:rsid w:val="FF2F0C02"/>
    <w:rsid w:val="FF3F95AD"/>
    <w:rsid w:val="FF568D6A"/>
    <w:rsid w:val="FF597411"/>
    <w:rsid w:val="FF7B3EDA"/>
    <w:rsid w:val="FF8635B0"/>
    <w:rsid w:val="FF97DC05"/>
    <w:rsid w:val="FFBBA517"/>
    <w:rsid w:val="FFBEFA14"/>
    <w:rsid w:val="FFBF39B1"/>
    <w:rsid w:val="FFD35BE7"/>
    <w:rsid w:val="FFF74A67"/>
    <w:rsid w:val="FFFA890B"/>
    <w:rsid w:val="FFFDCABC"/>
    <w:rsid w:val="FFFF06CB"/>
    <w:rsid w:val="FFFF15E6"/>
    <w:rsid w:val="FFFF72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1" w:semiHidden="0" w:name="heading 3"/>
    <w:lsdException w:qFormat="1" w:unhideWhenUsed="0" w:uiPriority="0" w:semiHidden="0" w:name="heading 4"/>
    <w:lsdException w:qFormat="1" w:unhideWhenUsed="0" w:uiPriority="0" w:semiHidden="0" w:name="heading 5"/>
    <w:lsdException w:qFormat="1" w:unhideWhenUsed="0" w:uiPriority="1"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textAlignment w:val="baseline"/>
    </w:pPr>
    <w:rPr>
      <w:rFonts w:ascii="宋体" w:hAnsi="宋体" w:eastAsia="宋体" w:cs="Times New Roman"/>
      <w:sz w:val="22"/>
      <w:szCs w:val="22"/>
      <w:lang w:val="en-US" w:eastAsia="en-US" w:bidi="ar-SA"/>
    </w:rPr>
  </w:style>
  <w:style w:type="paragraph" w:styleId="2">
    <w:name w:val="heading 1"/>
    <w:basedOn w:val="1"/>
    <w:next w:val="1"/>
    <w:link w:val="59"/>
    <w:qFormat/>
    <w:uiPriority w:val="0"/>
    <w:pPr>
      <w:spacing w:before="100" w:beforeAutospacing="1" w:after="100" w:afterAutospacing="1"/>
      <w:textAlignment w:val="auto"/>
      <w:outlineLvl w:val="0"/>
    </w:pPr>
    <w:rPr>
      <w:rFonts w:cs="宋体"/>
      <w:b/>
      <w:bCs/>
      <w:kern w:val="36"/>
      <w:sz w:val="48"/>
      <w:szCs w:val="48"/>
      <w:lang w:eastAsia="zh-CN"/>
    </w:rPr>
  </w:style>
  <w:style w:type="paragraph" w:styleId="3">
    <w:name w:val="heading 2"/>
    <w:basedOn w:val="1"/>
    <w:next w:val="1"/>
    <w:link w:val="7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1"/>
    <w:pPr>
      <w:spacing w:before="36"/>
      <w:jc w:val="center"/>
      <w:outlineLvl w:val="2"/>
    </w:pPr>
    <w:rPr>
      <w:b/>
      <w:bCs/>
      <w:sz w:val="36"/>
      <w:szCs w:val="36"/>
    </w:rPr>
  </w:style>
  <w:style w:type="paragraph" w:styleId="5">
    <w:name w:val="heading 4"/>
    <w:basedOn w:val="1"/>
    <w:next w:val="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6"/>
    <w:qFormat/>
    <w:uiPriority w:val="0"/>
    <w:pPr>
      <w:keepNext/>
      <w:autoSpaceDE w:val="0"/>
      <w:autoSpaceDN w:val="0"/>
      <w:adjustRightInd w:val="0"/>
      <w:outlineLvl w:val="4"/>
    </w:pPr>
    <w:rPr>
      <w:color w:val="000000"/>
      <w:sz w:val="28"/>
      <w:szCs w:val="28"/>
    </w:rPr>
  </w:style>
  <w:style w:type="paragraph" w:styleId="8">
    <w:name w:val="heading 6"/>
    <w:basedOn w:val="1"/>
    <w:next w:val="1"/>
    <w:qFormat/>
    <w:uiPriority w:val="1"/>
    <w:pPr>
      <w:spacing w:before="61"/>
      <w:outlineLvl w:val="5"/>
    </w:pPr>
    <w:rPr>
      <w:rFonts w:ascii="仿宋" w:hAnsi="仿宋" w:eastAsia="仿宋" w:cs="仿宋"/>
      <w:sz w:val="28"/>
      <w:szCs w:val="28"/>
      <w:lang w:val="zh-CN" w:bidi="zh-CN"/>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ind w:firstLine="420"/>
    </w:pPr>
    <w:rPr>
      <w:sz w:val="24"/>
      <w:szCs w:val="20"/>
    </w:rPr>
  </w:style>
  <w:style w:type="paragraph" w:styleId="9">
    <w:name w:val="table of authorities"/>
    <w:basedOn w:val="1"/>
    <w:next w:val="1"/>
    <w:qFormat/>
    <w:uiPriority w:val="0"/>
    <w:pPr>
      <w:ind w:left="420" w:leftChars="200"/>
    </w:pPr>
  </w:style>
  <w:style w:type="paragraph" w:styleId="10">
    <w:name w:val="index 8"/>
    <w:basedOn w:val="1"/>
    <w:next w:val="1"/>
    <w:qFormat/>
    <w:uiPriority w:val="0"/>
    <w:pPr>
      <w:ind w:left="3920" w:leftChars="1400"/>
    </w:pPr>
  </w:style>
  <w:style w:type="paragraph" w:styleId="11">
    <w:name w:val="toa heading"/>
    <w:basedOn w:val="1"/>
    <w:next w:val="1"/>
    <w:qFormat/>
    <w:uiPriority w:val="99"/>
    <w:pPr>
      <w:widowControl w:val="0"/>
      <w:spacing w:before="120"/>
      <w:jc w:val="both"/>
      <w:textAlignment w:val="auto"/>
    </w:pPr>
    <w:rPr>
      <w:rFonts w:ascii="Arial" w:hAnsi="Arial" w:cs="Arial"/>
      <w:kern w:val="2"/>
      <w:sz w:val="24"/>
      <w:szCs w:val="24"/>
      <w:lang w:eastAsia="zh-CN"/>
    </w:rPr>
  </w:style>
  <w:style w:type="paragraph" w:styleId="12">
    <w:name w:val="annotation text"/>
    <w:basedOn w:val="1"/>
    <w:link w:val="66"/>
    <w:semiHidden/>
    <w:unhideWhenUsed/>
    <w:qFormat/>
    <w:uiPriority w:val="99"/>
  </w:style>
  <w:style w:type="paragraph" w:styleId="13">
    <w:name w:val="Body Text"/>
    <w:basedOn w:val="1"/>
    <w:next w:val="14"/>
    <w:qFormat/>
    <w:uiPriority w:val="0"/>
    <w:pPr>
      <w:spacing w:after="120"/>
    </w:pPr>
  </w:style>
  <w:style w:type="paragraph" w:customStyle="1" w:styleId="14">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5">
    <w:name w:val="Body Text Indent"/>
    <w:basedOn w:val="1"/>
    <w:qFormat/>
    <w:uiPriority w:val="0"/>
    <w:pPr>
      <w:spacing w:after="120"/>
      <w:ind w:left="420" w:leftChars="200"/>
    </w:pPr>
    <w:rPr>
      <w:rFonts w:ascii="Times New Roman" w:hAnsi="Times New Roman"/>
      <w:sz w:val="20"/>
      <w:szCs w:val="24"/>
    </w:rPr>
  </w:style>
  <w:style w:type="paragraph" w:styleId="16">
    <w:name w:val="toc 5"/>
    <w:basedOn w:val="1"/>
    <w:next w:val="1"/>
    <w:qFormat/>
    <w:uiPriority w:val="0"/>
    <w:pPr>
      <w:ind w:left="840"/>
    </w:pPr>
    <w:rPr>
      <w:rFonts w:ascii="Calibri" w:hAnsi="Calibri"/>
      <w:sz w:val="18"/>
      <w:szCs w:val="18"/>
    </w:rPr>
  </w:style>
  <w:style w:type="paragraph" w:styleId="17">
    <w:name w:val="Plain Text"/>
    <w:basedOn w:val="1"/>
    <w:link w:val="65"/>
    <w:qFormat/>
    <w:uiPriority w:val="99"/>
    <w:pPr>
      <w:widowControl w:val="0"/>
      <w:jc w:val="both"/>
      <w:textAlignment w:val="auto"/>
    </w:pPr>
    <w:rPr>
      <w:rFonts w:hAnsi="Courier New" w:cs="Courier New"/>
      <w:kern w:val="2"/>
      <w:sz w:val="21"/>
      <w:szCs w:val="21"/>
      <w:lang w:eastAsia="zh-CN"/>
    </w:rPr>
  </w:style>
  <w:style w:type="paragraph" w:styleId="18">
    <w:name w:val="Balloon Text"/>
    <w:basedOn w:val="1"/>
    <w:link w:val="77"/>
    <w:semiHidden/>
    <w:unhideWhenUsed/>
    <w:qFormat/>
    <w:uiPriority w:val="99"/>
    <w:rPr>
      <w:sz w:val="18"/>
      <w:szCs w:val="18"/>
    </w:rPr>
  </w:style>
  <w:style w:type="paragraph" w:styleId="19">
    <w:name w:val="footer"/>
    <w:basedOn w:val="1"/>
    <w:link w:val="58"/>
    <w:qFormat/>
    <w:uiPriority w:val="0"/>
    <w:pPr>
      <w:tabs>
        <w:tab w:val="center" w:pos="4153"/>
        <w:tab w:val="right" w:pos="8306"/>
      </w:tabs>
      <w:snapToGrid w:val="0"/>
    </w:pPr>
    <w:rPr>
      <w:sz w:val="18"/>
      <w:szCs w:val="18"/>
    </w:rPr>
  </w:style>
  <w:style w:type="paragraph" w:styleId="20">
    <w:name w:val="header"/>
    <w:basedOn w:val="1"/>
    <w:link w:val="57"/>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tabs>
        <w:tab w:val="right" w:leader="dot" w:pos="8303"/>
      </w:tabs>
      <w:spacing w:line="300" w:lineRule="auto"/>
      <w:jc w:val="center"/>
    </w:pPr>
    <w:rPr>
      <w:b/>
    </w:rPr>
  </w:style>
  <w:style w:type="paragraph" w:styleId="22">
    <w:name w:val="toc 2"/>
    <w:basedOn w:val="1"/>
    <w:next w:val="1"/>
    <w:semiHidden/>
    <w:unhideWhenUsed/>
    <w:qFormat/>
    <w:uiPriority w:val="39"/>
    <w:pPr>
      <w:ind w:left="420" w:leftChars="200"/>
    </w:pPr>
  </w:style>
  <w:style w:type="paragraph" w:styleId="23">
    <w:name w:val="Body Text 2"/>
    <w:basedOn w:val="1"/>
    <w:next w:val="13"/>
    <w:qFormat/>
    <w:uiPriority w:val="0"/>
    <w:pPr>
      <w:jc w:val="center"/>
    </w:pPr>
    <w:rPr>
      <w:rFonts w:ascii="楷体_GB2312" w:eastAsia="楷体_GB2312"/>
      <w:sz w:val="28"/>
      <w:szCs w:val="28"/>
    </w:rPr>
  </w:style>
  <w:style w:type="paragraph" w:styleId="24">
    <w:name w:val="Normal (Web)"/>
    <w:basedOn w:val="1"/>
    <w:qFormat/>
    <w:uiPriority w:val="99"/>
    <w:pPr>
      <w:spacing w:before="100" w:beforeAutospacing="1" w:after="100" w:afterAutospacing="1"/>
      <w:textAlignment w:val="auto"/>
    </w:pPr>
    <w:rPr>
      <w:rFonts w:cs="宋体"/>
      <w:sz w:val="24"/>
      <w:szCs w:val="24"/>
      <w:lang w:eastAsia="zh-CN"/>
    </w:rPr>
  </w:style>
  <w:style w:type="paragraph" w:styleId="25">
    <w:name w:val="annotation subject"/>
    <w:basedOn w:val="12"/>
    <w:next w:val="12"/>
    <w:link w:val="67"/>
    <w:unhideWhenUsed/>
    <w:qFormat/>
    <w:uiPriority w:val="99"/>
    <w:pPr>
      <w:widowControl w:val="0"/>
      <w:textAlignment w:val="auto"/>
    </w:pPr>
    <w:rPr>
      <w:rFonts w:ascii="Calibri" w:hAnsi="Calibri"/>
      <w:b/>
      <w:bCs/>
      <w:kern w:val="2"/>
      <w:sz w:val="21"/>
      <w:lang w:eastAsia="zh-CN"/>
    </w:rPr>
  </w:style>
  <w:style w:type="paragraph" w:styleId="26">
    <w:name w:val="Body Text First Indent"/>
    <w:basedOn w:val="13"/>
    <w:qFormat/>
    <w:uiPriority w:val="0"/>
    <w:pPr>
      <w:ind w:firstLine="420"/>
    </w:pPr>
  </w:style>
  <w:style w:type="paragraph" w:styleId="27">
    <w:name w:val="Body Text First Indent 2"/>
    <w:basedOn w:val="15"/>
    <w:next w:val="15"/>
    <w:qFormat/>
    <w:uiPriority w:val="0"/>
    <w:pPr>
      <w:ind w:firstLine="420" w:firstLineChars="200"/>
    </w:p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
      <w:bCs/>
    </w:rPr>
  </w:style>
  <w:style w:type="character" w:styleId="32">
    <w:name w:val="page number"/>
    <w:qFormat/>
    <w:uiPriority w:val="0"/>
    <w:rPr>
      <w:rFonts w:cs="Times New Roman"/>
    </w:rPr>
  </w:style>
  <w:style w:type="character" w:styleId="33">
    <w:name w:val="Emphasis"/>
    <w:basedOn w:val="30"/>
    <w:qFormat/>
    <w:uiPriority w:val="20"/>
    <w:rPr>
      <w:i/>
    </w:rPr>
  </w:style>
  <w:style w:type="character" w:styleId="34">
    <w:name w:val="Hyperlink"/>
    <w:basedOn w:val="30"/>
    <w:qFormat/>
    <w:uiPriority w:val="99"/>
    <w:rPr>
      <w:rFonts w:cs="Times New Roman"/>
      <w:color w:val="555555"/>
      <w:u w:val="none"/>
    </w:rPr>
  </w:style>
  <w:style w:type="character" w:styleId="35">
    <w:name w:val="annotation reference"/>
    <w:qFormat/>
    <w:uiPriority w:val="0"/>
    <w:rPr>
      <w:sz w:val="21"/>
      <w:szCs w:val="21"/>
    </w:rPr>
  </w:style>
  <w:style w:type="paragraph" w:customStyle="1" w:styleId="36">
    <w:name w:val="首行缩进"/>
    <w:basedOn w:val="37"/>
    <w:qFormat/>
    <w:uiPriority w:val="0"/>
    <w:pPr>
      <w:spacing w:line="360" w:lineRule="auto"/>
      <w:ind w:firstLine="480" w:firstLineChars="200"/>
    </w:pPr>
    <w:rPr>
      <w:sz w:val="24"/>
      <w:lang w:val="zh-CN"/>
    </w:rPr>
  </w:style>
  <w:style w:type="paragraph" w:customStyle="1" w:styleId="37">
    <w:name w:val="正文_4"/>
    <w:next w:val="3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_Style 1"/>
    <w:basedOn w:val="1"/>
    <w:qFormat/>
    <w:uiPriority w:val="0"/>
    <w:pPr>
      <w:ind w:firstLine="420" w:firstLineChars="200"/>
    </w:pPr>
    <w:rPr>
      <w:rFonts w:ascii="Times New Roman" w:hAnsi="Times New Roman"/>
      <w:szCs w:val="24"/>
    </w:rPr>
  </w:style>
  <w:style w:type="paragraph" w:customStyle="1" w:styleId="39">
    <w:name w:val="正"/>
    <w:basedOn w:val="40"/>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40">
    <w:name w:val="正文_1"/>
    <w:next w:val="41"/>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41">
    <w:name w:val="列表_0"/>
    <w:basedOn w:val="40"/>
    <w:semiHidden/>
    <w:qFormat/>
    <w:locked/>
    <w:uiPriority w:val="0"/>
    <w:pPr>
      <w:ind w:left="200" w:hanging="200" w:hangingChars="200"/>
    </w:pPr>
  </w:style>
  <w:style w:type="character" w:customStyle="1" w:styleId="42">
    <w:name w:val="NormalCharacter"/>
    <w:qFormat/>
    <w:uiPriority w:val="0"/>
  </w:style>
  <w:style w:type="table" w:customStyle="1" w:styleId="43">
    <w:name w:val="TableNormal"/>
    <w:qFormat/>
    <w:uiPriority w:val="0"/>
    <w:tblPr>
      <w:tblCellMar>
        <w:top w:w="0" w:type="dxa"/>
        <w:left w:w="0" w:type="dxa"/>
        <w:bottom w:w="0" w:type="dxa"/>
        <w:right w:w="0" w:type="dxa"/>
      </w:tblCellMar>
    </w:tblPr>
  </w:style>
  <w:style w:type="paragraph" w:customStyle="1" w:styleId="44">
    <w:name w:val="UserStyle_0"/>
    <w:basedOn w:val="1"/>
    <w:qFormat/>
    <w:uiPriority w:val="0"/>
    <w:pPr>
      <w:ind w:firstLine="560"/>
    </w:pPr>
  </w:style>
  <w:style w:type="paragraph" w:customStyle="1" w:styleId="45">
    <w:name w:val="BodyText"/>
    <w:basedOn w:val="1"/>
    <w:qFormat/>
    <w:uiPriority w:val="0"/>
    <w:pPr>
      <w:ind w:left="109"/>
    </w:pPr>
    <w:rPr>
      <w:sz w:val="24"/>
      <w:szCs w:val="24"/>
    </w:rPr>
  </w:style>
  <w:style w:type="paragraph" w:customStyle="1" w:styleId="46">
    <w:name w:val="BodyText1I"/>
    <w:basedOn w:val="45"/>
    <w:qFormat/>
    <w:uiPriority w:val="0"/>
    <w:pPr>
      <w:ind w:firstLine="420" w:firstLineChars="100"/>
      <w:jc w:val="center"/>
    </w:pPr>
    <w:rPr>
      <w:rFonts w:cs="宋体"/>
      <w:b/>
      <w:bCs/>
      <w:kern w:val="2"/>
      <w:sz w:val="36"/>
    </w:rPr>
  </w:style>
  <w:style w:type="paragraph" w:customStyle="1" w:styleId="47">
    <w:name w:val="UserStyle_1"/>
    <w:basedOn w:val="1"/>
    <w:qFormat/>
    <w:uiPriority w:val="0"/>
    <w:pPr>
      <w:ind w:left="54"/>
      <w:jc w:val="center"/>
    </w:pPr>
    <w:rPr>
      <w:rFonts w:cs="宋体"/>
      <w:b/>
      <w:bCs/>
      <w:sz w:val="40"/>
      <w:szCs w:val="40"/>
    </w:rPr>
  </w:style>
  <w:style w:type="paragraph" w:customStyle="1" w:styleId="48">
    <w:name w:val="UserStyle_2"/>
    <w:basedOn w:val="1"/>
    <w:qFormat/>
    <w:uiPriority w:val="0"/>
    <w:pPr>
      <w:jc w:val="center"/>
    </w:pPr>
    <w:rPr>
      <w:rFonts w:cs="宋体"/>
      <w:b/>
      <w:bCs/>
      <w:sz w:val="36"/>
      <w:szCs w:val="36"/>
    </w:rPr>
  </w:style>
  <w:style w:type="paragraph" w:customStyle="1" w:styleId="49">
    <w:name w:val="UserStyle_3"/>
    <w:basedOn w:val="1"/>
    <w:qFormat/>
    <w:uiPriority w:val="0"/>
    <w:pPr>
      <w:ind w:left="23"/>
      <w:jc w:val="center"/>
    </w:pPr>
    <w:rPr>
      <w:rFonts w:cs="宋体"/>
      <w:b/>
      <w:bCs/>
      <w:sz w:val="30"/>
      <w:szCs w:val="30"/>
    </w:rPr>
  </w:style>
  <w:style w:type="paragraph" w:customStyle="1" w:styleId="50">
    <w:name w:val="UserStyle_4"/>
    <w:basedOn w:val="1"/>
    <w:qFormat/>
    <w:uiPriority w:val="0"/>
  </w:style>
  <w:style w:type="table" w:customStyle="1" w:styleId="51">
    <w:name w:val="UserStyle_5"/>
    <w:qFormat/>
    <w:uiPriority w:val="0"/>
    <w:tblPr>
      <w:tblCellMar>
        <w:top w:w="0" w:type="dxa"/>
        <w:left w:w="0" w:type="dxa"/>
        <w:bottom w:w="0" w:type="dxa"/>
        <w:right w:w="0" w:type="dxa"/>
      </w:tblCellMar>
    </w:tblPr>
  </w:style>
  <w:style w:type="paragraph" w:customStyle="1" w:styleId="52">
    <w:name w:val="UserStyle_6"/>
    <w:basedOn w:val="1"/>
    <w:qFormat/>
    <w:uiPriority w:val="0"/>
    <w:pPr>
      <w:spacing w:before="31"/>
      <w:ind w:left="591"/>
    </w:pPr>
    <w:rPr>
      <w:rFonts w:cs="宋体"/>
      <w:b/>
      <w:bCs/>
      <w:sz w:val="24"/>
      <w:szCs w:val="24"/>
    </w:rPr>
  </w:style>
  <w:style w:type="paragraph" w:customStyle="1" w:styleId="53">
    <w:name w:val="UserStyle_7"/>
    <w:basedOn w:val="1"/>
    <w:qFormat/>
    <w:uiPriority w:val="0"/>
    <w:pPr>
      <w:ind w:left="152"/>
      <w:jc w:val="center"/>
    </w:pPr>
    <w:rPr>
      <w:rFonts w:cs="宋体"/>
      <w:b/>
      <w:bCs/>
      <w:sz w:val="32"/>
      <w:szCs w:val="32"/>
    </w:rPr>
  </w:style>
  <w:style w:type="paragraph" w:customStyle="1" w:styleId="54">
    <w:name w:val="179"/>
    <w:basedOn w:val="1"/>
    <w:qFormat/>
    <w:uiPriority w:val="0"/>
    <w:pPr>
      <w:spacing w:before="31"/>
      <w:ind w:left="109" w:firstLine="480"/>
    </w:pPr>
  </w:style>
  <w:style w:type="paragraph" w:customStyle="1" w:styleId="55">
    <w:name w:val="UserStyle_8"/>
    <w:basedOn w:val="1"/>
    <w:qFormat/>
    <w:uiPriority w:val="0"/>
    <w:pPr>
      <w:ind w:left="109"/>
    </w:pPr>
    <w:rPr>
      <w:rFonts w:cs="宋体"/>
      <w:b/>
      <w:bCs/>
      <w:sz w:val="28"/>
      <w:szCs w:val="28"/>
    </w:rPr>
  </w:style>
  <w:style w:type="paragraph" w:customStyle="1" w:styleId="56">
    <w:name w:val="UserStyle_9"/>
    <w:basedOn w:val="1"/>
    <w:qFormat/>
    <w:uiPriority w:val="0"/>
    <w:pPr>
      <w:ind w:firstLine="420" w:firstLineChars="200"/>
    </w:pPr>
  </w:style>
  <w:style w:type="character" w:customStyle="1" w:styleId="57">
    <w:name w:val="页眉 字符"/>
    <w:basedOn w:val="30"/>
    <w:link w:val="20"/>
    <w:qFormat/>
    <w:uiPriority w:val="99"/>
    <w:rPr>
      <w:rFonts w:ascii="宋体" w:hAnsi="宋体"/>
      <w:sz w:val="18"/>
      <w:szCs w:val="18"/>
      <w:lang w:eastAsia="en-US"/>
    </w:rPr>
  </w:style>
  <w:style w:type="character" w:customStyle="1" w:styleId="58">
    <w:name w:val="页脚 字符"/>
    <w:basedOn w:val="30"/>
    <w:link w:val="19"/>
    <w:qFormat/>
    <w:uiPriority w:val="0"/>
    <w:rPr>
      <w:rFonts w:ascii="宋体" w:hAnsi="宋体"/>
      <w:sz w:val="18"/>
      <w:szCs w:val="18"/>
      <w:lang w:eastAsia="en-US"/>
    </w:rPr>
  </w:style>
  <w:style w:type="character" w:customStyle="1" w:styleId="59">
    <w:name w:val="标题 1 字符"/>
    <w:basedOn w:val="30"/>
    <w:link w:val="2"/>
    <w:qFormat/>
    <w:uiPriority w:val="9"/>
    <w:rPr>
      <w:rFonts w:ascii="宋体" w:hAnsi="宋体" w:cs="宋体"/>
      <w:b/>
      <w:bCs/>
      <w:kern w:val="36"/>
      <w:sz w:val="48"/>
      <w:szCs w:val="48"/>
    </w:rPr>
  </w:style>
  <w:style w:type="paragraph" w:customStyle="1" w:styleId="60">
    <w:name w:val="detail-info"/>
    <w:basedOn w:val="1"/>
    <w:qFormat/>
    <w:uiPriority w:val="0"/>
    <w:pPr>
      <w:spacing w:before="100" w:beforeAutospacing="1" w:after="100" w:afterAutospacing="1"/>
      <w:textAlignment w:val="auto"/>
    </w:pPr>
    <w:rPr>
      <w:rFonts w:cs="宋体"/>
      <w:sz w:val="24"/>
      <w:szCs w:val="24"/>
      <w:lang w:eastAsia="zh-CN"/>
    </w:rPr>
  </w:style>
  <w:style w:type="character" w:customStyle="1" w:styleId="61">
    <w:name w:val="bookmark-item"/>
    <w:basedOn w:val="30"/>
    <w:qFormat/>
    <w:uiPriority w:val="0"/>
  </w:style>
  <w:style w:type="paragraph" w:styleId="62">
    <w:name w:val="List Paragraph"/>
    <w:basedOn w:val="1"/>
    <w:qFormat/>
    <w:uiPriority w:val="34"/>
    <w:pPr>
      <w:ind w:firstLine="420" w:firstLineChars="200"/>
    </w:pPr>
  </w:style>
  <w:style w:type="paragraph" w:customStyle="1" w:styleId="63">
    <w:name w:val="标书正文"/>
    <w:basedOn w:val="1"/>
    <w:qFormat/>
    <w:uiPriority w:val="0"/>
    <w:pPr>
      <w:spacing w:line="560" w:lineRule="exact"/>
      <w:ind w:firstLine="723" w:firstLineChars="200"/>
      <w:jc w:val="center"/>
    </w:pPr>
    <w:rPr>
      <w:rFonts w:ascii="仿宋_GB2312" w:hAnsi="Calibri" w:eastAsia="仿宋_GB2312"/>
      <w:b/>
      <w:sz w:val="36"/>
      <w:szCs w:val="24"/>
    </w:rPr>
  </w:style>
  <w:style w:type="paragraph" w:customStyle="1" w:styleId="64">
    <w:name w:val="Table Paragraph"/>
    <w:basedOn w:val="1"/>
    <w:qFormat/>
    <w:uiPriority w:val="1"/>
    <w:pPr>
      <w:widowControl w:val="0"/>
      <w:autoSpaceDE w:val="0"/>
      <w:autoSpaceDN w:val="0"/>
      <w:textAlignment w:val="auto"/>
    </w:pPr>
    <w:rPr>
      <w:rFonts w:cs="宋体"/>
      <w:lang w:eastAsia="zh-CN"/>
    </w:rPr>
  </w:style>
  <w:style w:type="character" w:customStyle="1" w:styleId="65">
    <w:name w:val="纯文本 字符"/>
    <w:basedOn w:val="30"/>
    <w:link w:val="17"/>
    <w:qFormat/>
    <w:uiPriority w:val="99"/>
    <w:rPr>
      <w:rFonts w:ascii="宋体" w:hAnsi="Courier New" w:cs="Courier New"/>
      <w:kern w:val="2"/>
      <w:sz w:val="21"/>
      <w:szCs w:val="21"/>
    </w:rPr>
  </w:style>
  <w:style w:type="character" w:customStyle="1" w:styleId="66">
    <w:name w:val="批注文字 字符"/>
    <w:basedOn w:val="30"/>
    <w:link w:val="12"/>
    <w:semiHidden/>
    <w:qFormat/>
    <w:uiPriority w:val="99"/>
    <w:rPr>
      <w:rFonts w:ascii="宋体" w:hAnsi="宋体"/>
      <w:sz w:val="22"/>
      <w:szCs w:val="22"/>
      <w:lang w:eastAsia="en-US"/>
    </w:rPr>
  </w:style>
  <w:style w:type="character" w:customStyle="1" w:styleId="67">
    <w:name w:val="批注主题 字符"/>
    <w:basedOn w:val="66"/>
    <w:link w:val="25"/>
    <w:qFormat/>
    <w:uiPriority w:val="99"/>
    <w:rPr>
      <w:rFonts w:ascii="Calibri" w:hAnsi="Calibri"/>
      <w:b/>
      <w:bCs/>
      <w:kern w:val="2"/>
      <w:sz w:val="21"/>
      <w:szCs w:val="22"/>
      <w:lang w:eastAsia="en-US"/>
    </w:rPr>
  </w:style>
  <w:style w:type="paragraph" w:customStyle="1" w:styleId="68">
    <w:name w:val="采购一级"/>
    <w:basedOn w:val="2"/>
    <w:qFormat/>
    <w:uiPriority w:val="0"/>
    <w:pPr>
      <w:keepNext/>
      <w:widowControl w:val="0"/>
      <w:numPr>
        <w:ilvl w:val="0"/>
        <w:numId w:val="1"/>
      </w:numPr>
      <w:tabs>
        <w:tab w:val="left" w:pos="1530"/>
        <w:tab w:val="left" w:pos="3360"/>
      </w:tabs>
      <w:adjustRightInd w:val="0"/>
      <w:snapToGrid w:val="0"/>
      <w:spacing w:beforeLines="50" w:beforeAutospacing="0" w:afterLines="50" w:afterAutospacing="0" w:line="560" w:lineRule="exact"/>
      <w:ind w:left="432"/>
      <w:jc w:val="center"/>
    </w:pPr>
    <w:rPr>
      <w:rFonts w:ascii="方正小标宋简体" w:hAnsi="仿宋" w:eastAsia="方正小标宋简体" w:cs="Times New Roman"/>
      <w:bCs w:val="0"/>
      <w:kern w:val="44"/>
      <w:sz w:val="36"/>
      <w:szCs w:val="36"/>
    </w:rPr>
  </w:style>
  <w:style w:type="paragraph" w:customStyle="1" w:styleId="69">
    <w:name w:val="Default Text"/>
    <w:qFormat/>
    <w:uiPriority w:val="0"/>
    <w:pPr>
      <w:widowControl w:val="0"/>
      <w:suppressAutoHyphens/>
      <w:autoSpaceDE w:val="0"/>
    </w:pPr>
    <w:rPr>
      <w:rFonts w:ascii="Times New Roman" w:hAnsi="Times New Roman" w:eastAsia="宋体;SimSun" w:cs="Times New Roman"/>
      <w:color w:val="000000"/>
      <w:sz w:val="24"/>
      <w:szCs w:val="24"/>
      <w:lang w:val="en-US" w:eastAsia="zh-CN" w:bidi="ar-SA"/>
    </w:rPr>
  </w:style>
  <w:style w:type="paragraph" w:customStyle="1" w:styleId="70">
    <w:name w:val="正文_1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71">
    <w:name w:val="标题 2 字符"/>
    <w:basedOn w:val="30"/>
    <w:link w:val="3"/>
    <w:semiHidden/>
    <w:qFormat/>
    <w:uiPriority w:val="9"/>
    <w:rPr>
      <w:rFonts w:asciiTheme="majorHAnsi" w:hAnsiTheme="majorHAnsi" w:eastAsiaTheme="majorEastAsia" w:cstheme="majorBidi"/>
      <w:b/>
      <w:bCs/>
      <w:sz w:val="32"/>
      <w:szCs w:val="32"/>
      <w:lang w:eastAsia="en-US"/>
    </w:rPr>
  </w:style>
  <w:style w:type="paragraph" w:customStyle="1" w:styleId="72">
    <w:name w:val="偏离"/>
    <w:basedOn w:val="1"/>
    <w:qFormat/>
    <w:uiPriority w:val="1"/>
    <w:pPr>
      <w:spacing w:line="360" w:lineRule="auto"/>
      <w:jc w:val="center"/>
    </w:pPr>
  </w:style>
  <w:style w:type="paragraph" w:customStyle="1" w:styleId="73">
    <w:name w:val="表格文字2"/>
    <w:basedOn w:val="74"/>
    <w:qFormat/>
    <w:uiPriority w:val="99"/>
    <w:pPr>
      <w:spacing w:before="25" w:after="25"/>
      <w:jc w:val="left"/>
    </w:pPr>
    <w:rPr>
      <w:bCs/>
      <w:spacing w:val="10"/>
      <w:kern w:val="0"/>
    </w:rPr>
  </w:style>
  <w:style w:type="paragraph" w:customStyle="1" w:styleId="7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75">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paragraph" w:customStyle="1" w:styleId="76">
    <w:name w:val="正文缩进1"/>
    <w:basedOn w:val="1"/>
    <w:qFormat/>
    <w:uiPriority w:val="0"/>
    <w:pPr>
      <w:ind w:firstLine="420" w:firstLineChars="200"/>
    </w:pPr>
  </w:style>
  <w:style w:type="character" w:customStyle="1" w:styleId="77">
    <w:name w:val="批注框文本 字符"/>
    <w:basedOn w:val="30"/>
    <w:link w:val="18"/>
    <w:semiHidden/>
    <w:qFormat/>
    <w:uiPriority w:val="99"/>
    <w:rPr>
      <w:rFonts w:ascii="宋体" w:hAnsi="宋体"/>
      <w:sz w:val="18"/>
      <w:szCs w:val="18"/>
      <w:lang w:eastAsia="en-US"/>
    </w:rPr>
  </w:style>
  <w:style w:type="paragraph" w:customStyle="1" w:styleId="78">
    <w:name w:val="列出段落2"/>
    <w:basedOn w:val="1"/>
    <w:qFormat/>
    <w:uiPriority w:val="34"/>
    <w:pPr>
      <w:ind w:firstLine="420" w:firstLineChars="200"/>
    </w:pPr>
  </w:style>
  <w:style w:type="table" w:customStyle="1" w:styleId="79">
    <w:name w:val="网格型1"/>
    <w:basedOn w:val="28"/>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0">
    <w:name w:val="正文_2"/>
    <w:qFormat/>
    <w:uiPriority w:val="0"/>
    <w:pPr>
      <w:widowControl w:val="0"/>
      <w:jc w:val="both"/>
    </w:pPr>
    <w:rPr>
      <w:rFonts w:ascii="Calibri" w:hAnsi="Calibri" w:eastAsia="宋体" w:cs="Times New Roman"/>
      <w:kern w:val="2"/>
      <w:sz w:val="28"/>
      <w:szCs w:val="24"/>
      <w:lang w:val="en-US" w:eastAsia="zh-CN" w:bidi="ar-SA"/>
    </w:rPr>
  </w:style>
  <w:style w:type="paragraph" w:customStyle="1" w:styleId="81">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正文_0"/>
    <w:basedOn w:val="40"/>
    <w:next w:val="83"/>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83">
    <w:name w:val="页脚_0"/>
    <w:basedOn w:val="82"/>
    <w:unhideWhenUsed/>
    <w:qFormat/>
    <w:uiPriority w:val="99"/>
    <w:pPr>
      <w:tabs>
        <w:tab w:val="center" w:pos="4153"/>
        <w:tab w:val="right" w:pos="8306"/>
      </w:tabs>
      <w:snapToGrid w:val="0"/>
      <w:jc w:val="left"/>
    </w:pPr>
    <w:rPr>
      <w:sz w:val="18"/>
      <w:szCs w:val="18"/>
    </w:rPr>
  </w:style>
  <w:style w:type="paragraph" w:customStyle="1" w:styleId="84">
    <w:name w:val="列表段落1"/>
    <w:basedOn w:val="1"/>
    <w:qFormat/>
    <w:uiPriority w:val="34"/>
    <w:pPr>
      <w:ind w:firstLine="420" w:firstLineChars="200"/>
    </w:pPr>
    <w:rPr>
      <w:rFonts w:ascii="Calibri" w:hAnsi="Calibri"/>
    </w:rPr>
  </w:style>
  <w:style w:type="character" w:customStyle="1" w:styleId="85">
    <w:name w:val="三级目录"/>
    <w:qFormat/>
    <w:uiPriority w:val="0"/>
    <w:rPr>
      <w:rFonts w:ascii="宋体" w:hAnsi="宋体"/>
      <w:b/>
      <w:bCs/>
      <w:sz w:val="23"/>
    </w:rPr>
  </w:style>
  <w:style w:type="paragraph" w:customStyle="1" w:styleId="86">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87">
    <w:name w:val="正文文本缩进_1_0"/>
    <w:basedOn w:val="88"/>
    <w:qFormat/>
    <w:uiPriority w:val="0"/>
    <w:pPr>
      <w:spacing w:line="500" w:lineRule="exact"/>
      <w:ind w:left="1588" w:leftChars="832" w:firstLine="433" w:firstLineChars="196"/>
    </w:pPr>
    <w:rPr>
      <w:kern w:val="0"/>
      <w:sz w:val="24"/>
    </w:rPr>
  </w:style>
  <w:style w:type="paragraph" w:customStyle="1" w:styleId="88">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9">
    <w:name w:val="正文文本缩进_2"/>
    <w:basedOn w:val="88"/>
    <w:qFormat/>
    <w:uiPriority w:val="0"/>
    <w:pPr>
      <w:spacing w:line="500" w:lineRule="exact"/>
      <w:ind w:left="1588" w:leftChars="832" w:firstLine="433" w:firstLineChars="196"/>
    </w:pPr>
    <w:rPr>
      <w:sz w:val="24"/>
    </w:rPr>
  </w:style>
  <w:style w:type="paragraph" w:customStyle="1" w:styleId="90">
    <w:name w:val="大标题"/>
    <w:basedOn w:val="1"/>
    <w:next w:val="27"/>
    <w:qFormat/>
    <w:uiPriority w:val="0"/>
    <w:pPr>
      <w:jc w:val="center"/>
    </w:pPr>
    <w:rPr>
      <w:rFonts w:ascii="Arial" w:hAnsi="Arial"/>
      <w:b/>
      <w:sz w:val="28"/>
      <w:szCs w:val="24"/>
    </w:rPr>
  </w:style>
  <w:style w:type="paragraph" w:customStyle="1" w:styleId="91">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2">
    <w:name w:val="正文文本缩进_3"/>
    <w:basedOn w:val="93"/>
    <w:qFormat/>
    <w:uiPriority w:val="0"/>
    <w:pPr>
      <w:spacing w:line="500" w:lineRule="exact"/>
      <w:ind w:left="1588" w:leftChars="832" w:firstLine="433" w:firstLineChars="196"/>
    </w:pPr>
    <w:rPr>
      <w:rFonts w:ascii="Calibri" w:hAnsi="Calibri"/>
      <w:sz w:val="24"/>
    </w:rPr>
  </w:style>
  <w:style w:type="paragraph" w:customStyle="1" w:styleId="93">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
    <w:name w:val="列出段落1"/>
    <w:basedOn w:val="1"/>
    <w:qFormat/>
    <w:uiPriority w:val="34"/>
    <w:pPr>
      <w:widowControl w:val="0"/>
      <w:ind w:firstLine="420" w:firstLineChars="200"/>
      <w:jc w:val="both"/>
      <w:textAlignment w:val="auto"/>
    </w:pPr>
    <w:rPr>
      <w:rFonts w:ascii="Calibri" w:hAnsi="Calibri" w:eastAsiaTheme="minorEastAsia" w:cstheme="minorBidi"/>
      <w:kern w:val="2"/>
      <w:sz w:val="21"/>
      <w:lang w:eastAsia="zh-CN"/>
    </w:rPr>
  </w:style>
  <w:style w:type="table" w:customStyle="1" w:styleId="96">
    <w:name w:val="浅色列表 - 强调文字颜色 12"/>
    <w:basedOn w:val="28"/>
    <w:qFormat/>
    <w:uiPriority w:val="61"/>
    <w:rPr>
      <w:rFonts w:ascii="Calibri" w:hAnsi="Calibri"/>
      <w14:ligatures w14:val="standardContextual"/>
    </w:rPr>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cPr>
        <w:shd w:val="clear" w:color="auto" w:fill="4F81BD"/>
      </w:tcPr>
    </w:tblStylePr>
    <w:tblStylePr w:type="lastRow">
      <w:pPr>
        <w:spacing w:before="0" w:after="0" w:line="240" w:lineRule="auto"/>
      </w:pPr>
      <w:rPr>
        <w:b/>
        <w:bCs/>
      </w:r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tcBorders>
      </w:tcPr>
    </w:tblStylePr>
    <w:tblStylePr w:type="band1Horz">
      <w:tcPr>
        <w:tcBorders>
          <w:top w:val="single" w:color="4F81BD" w:sz="8" w:space="0"/>
          <w:left w:val="single" w:color="4F81BD" w:sz="8" w:space="0"/>
          <w:bottom w:val="single" w:color="4F81BD" w:sz="8" w:space="0"/>
          <w:right w:val="single" w:color="4F81BD" w:sz="8" w:space="0"/>
        </w:tcBorders>
      </w:tcPr>
    </w:tblStylePr>
  </w:style>
  <w:style w:type="table" w:customStyle="1" w:styleId="97">
    <w:name w:val="Table Normal"/>
    <w:semiHidden/>
    <w:unhideWhenUsed/>
    <w:qFormat/>
    <w:uiPriority w:val="0"/>
    <w:tblPr>
      <w:tblCellMar>
        <w:top w:w="0" w:type="dxa"/>
        <w:left w:w="0" w:type="dxa"/>
        <w:bottom w:w="0" w:type="dxa"/>
        <w:right w:w="0" w:type="dxa"/>
      </w:tblCellMar>
    </w:tblPr>
  </w:style>
  <w:style w:type="paragraph" w:customStyle="1" w:styleId="98">
    <w:name w:val="Table Text"/>
    <w:basedOn w:val="1"/>
    <w:semiHidden/>
    <w:qFormat/>
    <w:uiPriority w:val="0"/>
    <w:rPr>
      <w:rFonts w:ascii="宋体" w:hAnsi="宋体" w:eastAsia="宋体" w:cs="宋体"/>
      <w:sz w:val="25"/>
      <w:szCs w:val="25"/>
      <w:lang w:val="en-US" w:eastAsia="en-US" w:bidi="ar-SA"/>
    </w:rPr>
  </w:style>
  <w:style w:type="paragraph" w:customStyle="1" w:styleId="99">
    <w:name w:val="表名称"/>
    <w:basedOn w:val="6"/>
    <w:qFormat/>
    <w:uiPriority w:val="0"/>
    <w:pPr>
      <w:widowControl/>
      <w:numPr>
        <w:ilvl w:val="0"/>
        <w:numId w:val="2"/>
      </w:numPr>
      <w:autoSpaceDE w:val="0"/>
      <w:autoSpaceDN w:val="0"/>
      <w:spacing w:line="360" w:lineRule="auto"/>
      <w:ind w:firstLine="0"/>
      <w:jc w:val="center"/>
    </w:pPr>
    <w:rPr>
      <w:rFonts w:ascii="宋体" w:hAnsi="宋体" w:cs="宋体"/>
      <w:kern w:val="0"/>
      <w:sz w:val="22"/>
      <w:szCs w:val="24"/>
      <w:lang w:val="zh-CN" w:bidi="zh-CN"/>
    </w:rPr>
  </w:style>
  <w:style w:type="paragraph" w:customStyle="1" w:styleId="10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84</Pages>
  <Words>17189</Words>
  <Characters>18446</Characters>
  <Lines>262</Lines>
  <Paragraphs>74</Paragraphs>
  <TotalTime>35</TotalTime>
  <ScaleCrop>false</ScaleCrop>
  <LinksUpToDate>false</LinksUpToDate>
  <CharactersWithSpaces>18553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2022-12-10T19:52:00Z</dcterms:created>
  <dc:creator>Administrator</dc:creator>
  <cp:lastModifiedBy>Administrator</cp:lastModifiedBy>
  <cp:lastPrinted>2023-09-02T18:55:00Z</cp:lastPrinted>
  <dcterms:modified xsi:type="dcterms:W3CDTF">2026-06-01T05:44:41Z</dcterms:modified>
  <dc:title>新疆维吾尔自治区公安厅特警总队智能枪弹柜采购项目</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AFF375FEEE954154B953F3379F7DAB2D_13</vt:lpwstr>
  </property>
  <property fmtid="{D5CDD505-2E9C-101B-9397-08002B2CF9AE}" pid="4" name="KSOTemplateDocerSaveRecord">
    <vt:lpwstr>eyJoZGlkIjoiZWY0OTI3ZDJjNjVkZGM0M2VkNzVhMjQzMWE2NTRkMmEiLCJ1c2VySWQiOiIzMjUxNDI0MjMifQ==</vt:lpwstr>
  </property>
</Properties>
</file>