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C3D08">
      <w:pPr>
        <w:spacing w:line="360" w:lineRule="auto"/>
        <w:jc w:val="center"/>
        <w:rPr>
          <w:rFonts w:hint="eastAsia" w:ascii="宋体" w:hAnsi="宋体" w:eastAsia="宋体" w:cs="宋体"/>
          <w:b/>
          <w:color w:val="auto"/>
          <w:sz w:val="24"/>
          <w:highlight w:val="none"/>
        </w:rPr>
      </w:pPr>
    </w:p>
    <w:p w14:paraId="15F782EA">
      <w:pPr>
        <w:spacing w:line="360" w:lineRule="auto"/>
        <w:jc w:val="center"/>
        <w:rPr>
          <w:rFonts w:hint="eastAsia" w:ascii="宋体" w:hAnsi="宋体" w:eastAsia="宋体" w:cs="宋体"/>
          <w:b/>
          <w:color w:val="auto"/>
          <w:sz w:val="24"/>
          <w:highlight w:val="none"/>
        </w:rPr>
      </w:pPr>
    </w:p>
    <w:p w14:paraId="136A3DA1">
      <w:pPr>
        <w:adjustRightInd/>
        <w:spacing w:line="360" w:lineRule="auto"/>
        <w:jc w:val="center"/>
        <w:rPr>
          <w:rFonts w:hint="eastAsia" w:ascii="宋体" w:hAnsi="宋体" w:eastAsia="宋体" w:cs="宋体"/>
          <w:b/>
          <w:color w:val="auto"/>
          <w:sz w:val="44"/>
          <w:szCs w:val="44"/>
          <w:highlight w:val="none"/>
        </w:rPr>
      </w:pPr>
    </w:p>
    <w:p w14:paraId="2CA0A5DA">
      <w:pPr>
        <w:spacing w:line="360" w:lineRule="auto"/>
        <w:jc w:val="center"/>
        <w:rPr>
          <w:rFonts w:hint="eastAsia" w:ascii="宋体" w:hAnsi="宋体" w:eastAsia="宋体" w:cs="宋体"/>
          <w:b/>
          <w:color w:val="auto"/>
          <w:sz w:val="44"/>
          <w:szCs w:val="44"/>
          <w:highlight w:val="none"/>
        </w:rPr>
      </w:pPr>
    </w:p>
    <w:p w14:paraId="7461337E">
      <w:pPr>
        <w:adjustRightInd/>
        <w:spacing w:line="360" w:lineRule="auto"/>
        <w:jc w:val="center"/>
        <w:rPr>
          <w:rFonts w:hint="eastAsia" w:ascii="宋体" w:hAnsi="宋体" w:eastAsia="宋体" w:cs="宋体"/>
          <w:b/>
          <w:color w:val="auto"/>
          <w:sz w:val="48"/>
          <w:szCs w:val="48"/>
          <w:highlight w:val="none"/>
          <w:lang w:val="en-US" w:eastAsia="zh-CN"/>
        </w:rPr>
      </w:pPr>
    </w:p>
    <w:p w14:paraId="0F34CE08">
      <w:pPr>
        <w:adjustRightInd/>
        <w:spacing w:line="360" w:lineRule="auto"/>
        <w:jc w:val="center"/>
        <w:rPr>
          <w:rFonts w:hint="eastAsia" w:ascii="宋体" w:hAnsi="宋体" w:eastAsia="宋体" w:cs="宋体"/>
          <w:color w:val="auto"/>
          <w:sz w:val="48"/>
          <w:szCs w:val="48"/>
          <w:highlight w:val="none"/>
          <w:lang w:eastAsia="zh-CN"/>
        </w:rPr>
      </w:pPr>
      <w:r>
        <w:rPr>
          <w:rFonts w:hint="eastAsia" w:ascii="宋体" w:hAnsi="宋体" w:eastAsia="宋体" w:cs="宋体"/>
          <w:color w:val="auto"/>
          <w:sz w:val="48"/>
          <w:szCs w:val="48"/>
          <w:highlight w:val="none"/>
          <w:lang w:eastAsia="zh-CN"/>
        </w:rPr>
        <w:t>市监工作媒体宣传服务及品牌余杭推广服务项目</w:t>
      </w:r>
    </w:p>
    <w:p w14:paraId="108BB3D4">
      <w:pPr>
        <w:adjustRightInd/>
        <w:spacing w:line="360" w:lineRule="auto"/>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 xml:space="preserve">招标文件 </w:t>
      </w:r>
    </w:p>
    <w:p w14:paraId="373E7C8E">
      <w:pPr>
        <w:adjustRightInd/>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 xml:space="preserve"> （电子招投标）</w:t>
      </w:r>
    </w:p>
    <w:p w14:paraId="342F8DCD">
      <w:pPr>
        <w:snapToGrid w:val="0"/>
        <w:spacing w:line="360" w:lineRule="auto"/>
        <w:jc w:val="center"/>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编号:</w:t>
      </w:r>
      <w:r>
        <w:rPr>
          <w:rFonts w:hint="eastAsia" w:ascii="宋体" w:hAnsi="宋体" w:eastAsia="宋体" w:cs="宋体"/>
          <w:color w:val="auto"/>
          <w:sz w:val="30"/>
          <w:szCs w:val="30"/>
          <w:highlight w:val="none"/>
          <w:lang w:val="en-US" w:eastAsia="zh-CN"/>
        </w:rPr>
        <w:t>330110260220010000021-ZJGXCG2026-0</w:t>
      </w:r>
      <w:r>
        <w:rPr>
          <w:rFonts w:hint="eastAsia" w:ascii="宋体" w:hAnsi="宋体" w:cs="宋体"/>
          <w:color w:val="auto"/>
          <w:sz w:val="30"/>
          <w:szCs w:val="30"/>
          <w:highlight w:val="none"/>
          <w:lang w:val="en-US" w:eastAsia="zh-CN"/>
        </w:rPr>
        <w:t>11</w:t>
      </w:r>
    </w:p>
    <w:p w14:paraId="2348C2D7">
      <w:pPr>
        <w:adjustRightInd/>
        <w:spacing w:line="360" w:lineRule="auto"/>
        <w:rPr>
          <w:rFonts w:hint="eastAsia" w:ascii="宋体" w:hAnsi="宋体" w:eastAsia="宋体" w:cs="宋体"/>
          <w:color w:val="auto"/>
          <w:sz w:val="28"/>
          <w:szCs w:val="20"/>
          <w:highlight w:val="none"/>
        </w:rPr>
      </w:pPr>
    </w:p>
    <w:p w14:paraId="475CC908">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 xml:space="preserve"> </w:t>
      </w:r>
    </w:p>
    <w:p w14:paraId="156A5DFF">
      <w:pPr>
        <w:spacing w:line="360" w:lineRule="auto"/>
        <w:jc w:val="center"/>
        <w:rPr>
          <w:rFonts w:hint="eastAsia" w:ascii="宋体" w:hAnsi="宋体" w:eastAsia="宋体" w:cs="宋体"/>
          <w:b/>
          <w:color w:val="auto"/>
          <w:sz w:val="44"/>
          <w:szCs w:val="44"/>
          <w:highlight w:val="none"/>
        </w:rPr>
      </w:pPr>
    </w:p>
    <w:p w14:paraId="43E94AAA">
      <w:pPr>
        <w:spacing w:line="360" w:lineRule="auto"/>
        <w:jc w:val="center"/>
        <w:rPr>
          <w:rFonts w:hint="eastAsia" w:ascii="宋体" w:hAnsi="宋体" w:eastAsia="宋体" w:cs="宋体"/>
          <w:color w:val="auto"/>
          <w:sz w:val="24"/>
          <w:highlight w:val="none"/>
        </w:rPr>
      </w:pPr>
    </w:p>
    <w:p w14:paraId="6877C7E3">
      <w:pPr>
        <w:spacing w:line="360" w:lineRule="auto"/>
        <w:jc w:val="center"/>
        <w:rPr>
          <w:rFonts w:hint="eastAsia" w:ascii="宋体" w:hAnsi="宋体" w:eastAsia="宋体" w:cs="宋体"/>
          <w:color w:val="auto"/>
          <w:sz w:val="24"/>
          <w:highlight w:val="none"/>
        </w:rPr>
      </w:pPr>
    </w:p>
    <w:p w14:paraId="6CBBEAD6">
      <w:pPr>
        <w:spacing w:line="360" w:lineRule="auto"/>
        <w:rPr>
          <w:rFonts w:hint="eastAsia" w:ascii="宋体" w:hAnsi="宋体" w:eastAsia="宋体" w:cs="宋体"/>
          <w:color w:val="auto"/>
          <w:sz w:val="32"/>
          <w:szCs w:val="32"/>
          <w:highlight w:val="none"/>
        </w:rPr>
      </w:pPr>
    </w:p>
    <w:p w14:paraId="7B3C5D61">
      <w:pPr>
        <w:spacing w:line="360" w:lineRule="auto"/>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采购人：</w:t>
      </w:r>
      <w:r>
        <w:rPr>
          <w:rFonts w:hint="eastAsia" w:ascii="宋体" w:hAnsi="宋体" w:eastAsia="宋体" w:cs="宋体"/>
          <w:color w:val="auto"/>
          <w:sz w:val="32"/>
          <w:szCs w:val="32"/>
          <w:highlight w:val="none"/>
          <w:lang w:eastAsia="zh-CN"/>
        </w:rPr>
        <w:t>杭州市余杭区市场监督管理局</w:t>
      </w:r>
    </w:p>
    <w:p w14:paraId="4C82AA7F">
      <w:pPr>
        <w:pStyle w:val="3"/>
        <w:jc w:val="center"/>
        <w:rPr>
          <w:rFonts w:hint="eastAsia" w:ascii="宋体" w:hAnsi="宋体" w:eastAsia="宋体" w:cs="宋体"/>
          <w:lang w:val="en-US" w:eastAsia="zh-CN"/>
        </w:rPr>
      </w:pPr>
      <w:r>
        <w:rPr>
          <w:rFonts w:hint="eastAsia" w:ascii="宋体" w:hAnsi="宋体" w:eastAsia="宋体" w:cs="宋体"/>
          <w:b w:val="0"/>
          <w:bCs w:val="0"/>
          <w:color w:val="auto"/>
          <w:highlight w:val="none"/>
          <w:lang w:val="en-US"/>
        </w:rPr>
        <w:t>采购代理机构：</w:t>
      </w:r>
      <w:r>
        <w:rPr>
          <w:rFonts w:hint="eastAsia" w:ascii="宋体" w:hAnsi="宋体" w:eastAsia="宋体" w:cs="宋体"/>
          <w:b w:val="0"/>
          <w:bCs w:val="0"/>
          <w:color w:val="auto"/>
          <w:highlight w:val="none"/>
          <w:lang w:val="en-US" w:eastAsia="zh-CN"/>
        </w:rPr>
        <w:t>浙江国信工程管理咨询有限公司</w:t>
      </w:r>
    </w:p>
    <w:p w14:paraId="0FCE4D03">
      <w:pPr>
        <w:snapToGrid w:val="0"/>
        <w:spacing w:line="360" w:lineRule="auto"/>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二〇二</w:t>
      </w:r>
      <w:r>
        <w:rPr>
          <w:rFonts w:hint="eastAsia" w:ascii="宋体" w:hAnsi="宋体" w:eastAsia="宋体" w:cs="宋体"/>
          <w:bCs/>
          <w:color w:val="auto"/>
          <w:sz w:val="32"/>
          <w:szCs w:val="32"/>
          <w:highlight w:val="none"/>
          <w:lang w:val="en-US" w:eastAsia="zh-CN"/>
        </w:rPr>
        <w:t>六</w:t>
      </w:r>
      <w:r>
        <w:rPr>
          <w:rFonts w:hint="eastAsia" w:ascii="宋体" w:hAnsi="宋体" w:eastAsia="宋体" w:cs="宋体"/>
          <w:bCs/>
          <w:color w:val="auto"/>
          <w:sz w:val="32"/>
          <w:szCs w:val="32"/>
          <w:highlight w:val="none"/>
        </w:rPr>
        <w:t>年</w:t>
      </w:r>
      <w:r>
        <w:rPr>
          <w:rFonts w:hint="eastAsia" w:ascii="宋体" w:hAnsi="宋体" w:cs="宋体"/>
          <w:bCs/>
          <w:color w:val="auto"/>
          <w:sz w:val="32"/>
          <w:szCs w:val="32"/>
          <w:highlight w:val="none"/>
          <w:lang w:val="en-US" w:eastAsia="zh-CN"/>
        </w:rPr>
        <w:t>五</w:t>
      </w:r>
      <w:r>
        <w:rPr>
          <w:rFonts w:hint="eastAsia" w:ascii="宋体" w:hAnsi="宋体" w:eastAsia="宋体" w:cs="宋体"/>
          <w:bCs/>
          <w:color w:val="auto"/>
          <w:sz w:val="32"/>
          <w:szCs w:val="32"/>
          <w:highlight w:val="none"/>
        </w:rPr>
        <w:t>月</w:t>
      </w:r>
    </w:p>
    <w:p w14:paraId="1FCD0BA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0" w:name="_Hlt67893495"/>
      <w:bookmarkEnd w:id="0"/>
    </w:p>
    <w:p w14:paraId="29658CF5">
      <w:pPr>
        <w:pStyle w:val="323"/>
        <w:rPr>
          <w:rFonts w:hint="eastAsia" w:ascii="宋体" w:hAnsi="宋体" w:eastAsia="宋体" w:cs="宋体"/>
          <w:color w:val="auto"/>
          <w:highlight w:val="none"/>
        </w:rPr>
      </w:pPr>
    </w:p>
    <w:p w14:paraId="35B83DE9">
      <w:pPr>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77EAF32D">
      <w:pPr>
        <w:spacing w:line="360" w:lineRule="auto"/>
        <w:rPr>
          <w:rFonts w:hint="eastAsia" w:ascii="宋体" w:hAnsi="宋体" w:eastAsia="宋体" w:cs="宋体"/>
          <w:color w:val="auto"/>
          <w:sz w:val="32"/>
          <w:szCs w:val="32"/>
          <w:highlight w:val="none"/>
        </w:rPr>
      </w:pPr>
    </w:p>
    <w:p w14:paraId="7AFDB831">
      <w:pPr>
        <w:spacing w:line="360" w:lineRule="auto"/>
        <w:rPr>
          <w:rFonts w:hint="eastAsia" w:ascii="宋体" w:hAnsi="宋体" w:eastAsia="宋体" w:cs="宋体"/>
          <w:color w:val="auto"/>
          <w:sz w:val="32"/>
          <w:szCs w:val="32"/>
          <w:highlight w:val="none"/>
        </w:rPr>
      </w:pPr>
    </w:p>
    <w:p w14:paraId="4CD1225E">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第一部分      招标公告</w:t>
      </w:r>
    </w:p>
    <w:p w14:paraId="2DB93581">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第二部分      投标人须知</w:t>
      </w:r>
    </w:p>
    <w:p w14:paraId="4704D3CF">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第三部分      采购需求</w:t>
      </w:r>
    </w:p>
    <w:p w14:paraId="141FE4F6">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第四部分      评标办法</w:t>
      </w:r>
    </w:p>
    <w:p w14:paraId="4555B8CD">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第五部分      拟签订的合同文本</w:t>
      </w:r>
    </w:p>
    <w:p w14:paraId="01463927">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第六部分      应提交的有关格式范例</w:t>
      </w:r>
    </w:p>
    <w:p w14:paraId="00455525">
      <w:pPr>
        <w:spacing w:line="360" w:lineRule="auto"/>
        <w:ind w:firstLine="549" w:firstLineChars="229"/>
        <w:rPr>
          <w:rFonts w:hint="eastAsia" w:ascii="宋体" w:hAnsi="宋体" w:eastAsia="宋体" w:cs="宋体"/>
          <w:color w:val="auto"/>
          <w:sz w:val="24"/>
          <w:highlight w:val="none"/>
        </w:rPr>
      </w:pPr>
      <w:bookmarkStart w:id="1" w:name="_Hlt91233176"/>
      <w:bookmarkEnd w:id="1"/>
      <w:bookmarkStart w:id="2" w:name="_Toc91899869"/>
    </w:p>
    <w:p w14:paraId="45099D8B">
      <w:pPr>
        <w:spacing w:line="360" w:lineRule="auto"/>
        <w:ind w:firstLine="549" w:firstLineChars="229"/>
        <w:rPr>
          <w:rFonts w:hint="eastAsia" w:ascii="宋体" w:hAnsi="宋体" w:eastAsia="宋体" w:cs="宋体"/>
          <w:color w:val="auto"/>
          <w:sz w:val="24"/>
          <w:highlight w:val="none"/>
        </w:rPr>
      </w:pPr>
    </w:p>
    <w:p w14:paraId="2A97F57B">
      <w:pPr>
        <w:spacing w:line="360" w:lineRule="auto"/>
        <w:ind w:firstLine="549" w:firstLineChars="229"/>
        <w:rPr>
          <w:rFonts w:hint="eastAsia" w:ascii="宋体" w:hAnsi="宋体" w:eastAsia="宋体" w:cs="宋体"/>
          <w:color w:val="auto"/>
          <w:sz w:val="24"/>
          <w:highlight w:val="none"/>
        </w:rPr>
      </w:pPr>
    </w:p>
    <w:p w14:paraId="6C38D471">
      <w:pPr>
        <w:spacing w:line="360" w:lineRule="auto"/>
        <w:ind w:firstLine="549" w:firstLineChars="229"/>
        <w:rPr>
          <w:rFonts w:hint="eastAsia" w:ascii="宋体" w:hAnsi="宋体" w:eastAsia="宋体" w:cs="宋体"/>
          <w:color w:val="auto"/>
          <w:sz w:val="24"/>
          <w:highlight w:val="none"/>
        </w:rPr>
      </w:pPr>
    </w:p>
    <w:p w14:paraId="0DB68AF6">
      <w:pPr>
        <w:spacing w:line="360" w:lineRule="auto"/>
        <w:ind w:firstLine="549" w:firstLineChars="229"/>
        <w:rPr>
          <w:rFonts w:hint="eastAsia" w:ascii="宋体" w:hAnsi="宋体" w:eastAsia="宋体" w:cs="宋体"/>
          <w:color w:val="auto"/>
          <w:sz w:val="24"/>
          <w:highlight w:val="none"/>
        </w:rPr>
      </w:pPr>
    </w:p>
    <w:p w14:paraId="7519BAE1">
      <w:pPr>
        <w:spacing w:line="360" w:lineRule="auto"/>
        <w:ind w:firstLine="549" w:firstLineChars="229"/>
        <w:rPr>
          <w:rFonts w:hint="eastAsia" w:ascii="宋体" w:hAnsi="宋体" w:eastAsia="宋体" w:cs="宋体"/>
          <w:color w:val="auto"/>
          <w:sz w:val="24"/>
          <w:highlight w:val="none"/>
        </w:rPr>
      </w:pPr>
    </w:p>
    <w:p w14:paraId="4A185361">
      <w:pPr>
        <w:spacing w:line="360" w:lineRule="auto"/>
        <w:ind w:firstLine="549" w:firstLineChars="229"/>
        <w:rPr>
          <w:rFonts w:hint="eastAsia" w:ascii="宋体" w:hAnsi="宋体" w:eastAsia="宋体" w:cs="宋体"/>
          <w:color w:val="auto"/>
          <w:sz w:val="24"/>
          <w:highlight w:val="none"/>
        </w:rPr>
      </w:pPr>
    </w:p>
    <w:p w14:paraId="2EFDF187">
      <w:pPr>
        <w:spacing w:line="360" w:lineRule="auto"/>
        <w:ind w:firstLine="549" w:firstLineChars="229"/>
        <w:rPr>
          <w:rFonts w:hint="eastAsia" w:ascii="宋体" w:hAnsi="宋体" w:eastAsia="宋体" w:cs="宋体"/>
          <w:color w:val="auto"/>
          <w:sz w:val="24"/>
          <w:highlight w:val="none"/>
        </w:rPr>
      </w:pPr>
    </w:p>
    <w:p w14:paraId="34CDC5AA">
      <w:pPr>
        <w:spacing w:line="360" w:lineRule="auto"/>
        <w:ind w:firstLine="549" w:firstLineChars="229"/>
        <w:rPr>
          <w:rFonts w:hint="eastAsia" w:ascii="宋体" w:hAnsi="宋体" w:eastAsia="宋体" w:cs="宋体"/>
          <w:color w:val="auto"/>
          <w:sz w:val="24"/>
          <w:highlight w:val="none"/>
        </w:rPr>
      </w:pPr>
    </w:p>
    <w:p w14:paraId="7F625FD1">
      <w:pPr>
        <w:spacing w:line="360" w:lineRule="auto"/>
        <w:ind w:firstLine="549" w:firstLineChars="229"/>
        <w:rPr>
          <w:rFonts w:hint="eastAsia" w:ascii="宋体" w:hAnsi="宋体" w:eastAsia="宋体" w:cs="宋体"/>
          <w:color w:val="auto"/>
          <w:sz w:val="24"/>
          <w:highlight w:val="none"/>
        </w:rPr>
      </w:pPr>
    </w:p>
    <w:p w14:paraId="0BACA4BF">
      <w:pPr>
        <w:spacing w:line="360" w:lineRule="auto"/>
        <w:ind w:firstLine="549" w:firstLineChars="229"/>
        <w:rPr>
          <w:rFonts w:hint="eastAsia" w:ascii="宋体" w:hAnsi="宋体" w:eastAsia="宋体" w:cs="宋体"/>
          <w:color w:val="auto"/>
          <w:sz w:val="24"/>
          <w:highlight w:val="none"/>
        </w:rPr>
      </w:pPr>
    </w:p>
    <w:p w14:paraId="2C3D9977">
      <w:pPr>
        <w:spacing w:line="360" w:lineRule="auto"/>
        <w:ind w:firstLine="549" w:firstLineChars="229"/>
        <w:rPr>
          <w:rFonts w:hint="eastAsia" w:ascii="宋体" w:hAnsi="宋体" w:eastAsia="宋体" w:cs="宋体"/>
          <w:color w:val="auto"/>
          <w:sz w:val="24"/>
          <w:highlight w:val="none"/>
        </w:rPr>
      </w:pPr>
    </w:p>
    <w:p w14:paraId="76FAA905">
      <w:pPr>
        <w:spacing w:line="360" w:lineRule="auto"/>
        <w:ind w:firstLine="549" w:firstLineChars="229"/>
        <w:rPr>
          <w:rFonts w:hint="eastAsia" w:ascii="宋体" w:hAnsi="宋体" w:eastAsia="宋体" w:cs="宋体"/>
          <w:color w:val="auto"/>
          <w:sz w:val="24"/>
          <w:highlight w:val="none"/>
        </w:rPr>
      </w:pPr>
    </w:p>
    <w:p w14:paraId="14B7DC6B">
      <w:pPr>
        <w:spacing w:line="360" w:lineRule="auto"/>
        <w:rPr>
          <w:rFonts w:hint="eastAsia" w:ascii="宋体" w:hAnsi="宋体" w:eastAsia="宋体" w:cs="宋体"/>
          <w:color w:val="auto"/>
          <w:sz w:val="24"/>
          <w:highlight w:val="none"/>
        </w:rPr>
      </w:pPr>
    </w:p>
    <w:p w14:paraId="47A32312">
      <w:pPr>
        <w:adjustRightInd/>
        <w:spacing w:line="360" w:lineRule="auto"/>
        <w:jc w:val="center"/>
        <w:outlineLvl w:val="0"/>
        <w:rPr>
          <w:rFonts w:hint="eastAsia" w:ascii="宋体" w:hAnsi="宋体" w:eastAsia="宋体" w:cs="宋体"/>
          <w:b/>
          <w:color w:val="auto"/>
          <w:sz w:val="36"/>
          <w:szCs w:val="20"/>
          <w:highlight w:val="none"/>
        </w:rPr>
      </w:pPr>
      <w:bookmarkStart w:id="3" w:name="第一部分"/>
      <w:r>
        <w:rPr>
          <w:rFonts w:hint="eastAsia" w:ascii="宋体" w:hAnsi="宋体" w:eastAsia="宋体" w:cs="宋体"/>
          <w:b/>
          <w:color w:val="auto"/>
          <w:sz w:val="36"/>
          <w:szCs w:val="36"/>
          <w:highlight w:val="none"/>
        </w:rPr>
        <w:br w:type="page"/>
      </w:r>
      <w:bookmarkEnd w:id="2"/>
      <w:bookmarkEnd w:id="3"/>
      <w:bookmarkStart w:id="4" w:name="_Hlt74649545"/>
      <w:bookmarkEnd w:id="4"/>
      <w:bookmarkStart w:id="5" w:name="_Hlt74728647"/>
      <w:bookmarkEnd w:id="5"/>
      <w:bookmarkStart w:id="6" w:name="_Hlt74707423"/>
      <w:bookmarkEnd w:id="6"/>
      <w:bookmarkStart w:id="7" w:name="_Hlt74729822"/>
      <w:bookmarkEnd w:id="7"/>
      <w:bookmarkStart w:id="8" w:name="第二部分"/>
      <w:bookmarkStart w:id="9" w:name="_Toc91899870"/>
      <w:bookmarkStart w:id="10" w:name="_Toc91899871"/>
      <w:r>
        <w:rPr>
          <w:rFonts w:hint="eastAsia" w:ascii="宋体" w:hAnsi="宋体" w:eastAsia="宋体" w:cs="宋体"/>
          <w:b/>
          <w:color w:val="auto"/>
          <w:sz w:val="36"/>
          <w:szCs w:val="20"/>
          <w:highlight w:val="none"/>
        </w:rPr>
        <w:t>第一部分 招标公告</w:t>
      </w:r>
    </w:p>
    <w:p w14:paraId="4EFC1A9E">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468BFF69">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lang w:eastAsia="zh-CN"/>
        </w:rPr>
        <w:t>市</w:t>
      </w:r>
      <w:r>
        <w:rPr>
          <w:rFonts w:hint="eastAsia" w:ascii="宋体" w:hAnsi="宋体" w:eastAsia="宋体" w:cs="宋体"/>
          <w:color w:val="auto"/>
          <w:sz w:val="24"/>
          <w:highlight w:val="none"/>
          <w:u w:val="single"/>
          <w:lang w:eastAsia="zh-CN"/>
        </w:rPr>
        <w:t>监工作媒体宣传服务及品牌余杭推广服务项目</w:t>
      </w:r>
      <w:r>
        <w:rPr>
          <w:rFonts w:hint="eastAsia" w:ascii="宋体" w:hAnsi="宋体" w:eastAsia="宋体" w:cs="宋体"/>
          <w:color w:val="auto"/>
          <w:sz w:val="24"/>
          <w:highlight w:val="none"/>
        </w:rPr>
        <w:t>招标项目的潜在投标人应在政采云平台（</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"https://www.zcygov.cn/）获取（下载）招标文件，并于202%20年%20月%20日%20点%20分00秒" </w:instrText>
      </w:r>
      <w:r>
        <w:rPr>
          <w:rFonts w:hint="eastAsia" w:ascii="宋体" w:hAnsi="宋体" w:eastAsia="宋体" w:cs="宋体"/>
          <w:color w:val="auto"/>
          <w:highlight w:val="none"/>
        </w:rPr>
        <w:fldChar w:fldCharType="separate"/>
      </w:r>
      <w:r>
        <w:rPr>
          <w:rStyle w:val="76"/>
          <w:rFonts w:hint="eastAsia" w:ascii="宋体" w:hAnsi="宋体" w:eastAsia="宋体" w:cs="宋体"/>
          <w:color w:val="auto"/>
          <w:kern w:val="2"/>
          <w:sz w:val="24"/>
          <w:szCs w:val="24"/>
          <w:highlight w:val="none"/>
        </w:rPr>
        <w:t>https://www.zcygov.cn/）获取（下载）招标文件，并于202</w:t>
      </w:r>
      <w:r>
        <w:rPr>
          <w:rStyle w:val="76"/>
          <w:rFonts w:hint="eastAsia" w:ascii="宋体" w:hAnsi="宋体" w:eastAsia="宋体" w:cs="宋体"/>
          <w:color w:val="auto"/>
          <w:kern w:val="2"/>
          <w:sz w:val="24"/>
          <w:szCs w:val="24"/>
          <w:highlight w:val="none"/>
          <w:lang w:val="en-US" w:eastAsia="zh-CN"/>
        </w:rPr>
        <w:t>6</w:t>
      </w:r>
      <w:r>
        <w:rPr>
          <w:rStyle w:val="76"/>
          <w:rFonts w:hint="eastAsia" w:ascii="宋体" w:hAnsi="宋体" w:eastAsia="宋体" w:cs="宋体"/>
          <w:color w:val="auto"/>
          <w:kern w:val="2"/>
          <w:sz w:val="24"/>
          <w:szCs w:val="24"/>
          <w:highlight w:val="none"/>
        </w:rPr>
        <w:t>年</w:t>
      </w:r>
      <w:r>
        <w:rPr>
          <w:rStyle w:val="76"/>
          <w:rFonts w:hint="eastAsia" w:ascii="宋体" w:hAnsi="宋体" w:eastAsia="宋体" w:cs="宋体"/>
          <w:color w:val="auto"/>
          <w:kern w:val="2"/>
          <w:sz w:val="24"/>
          <w:szCs w:val="24"/>
          <w:highlight w:val="none"/>
          <w:lang w:val="en-US" w:eastAsia="zh-CN"/>
        </w:rPr>
        <w:t>6</w:t>
      </w:r>
      <w:r>
        <w:rPr>
          <w:rStyle w:val="76"/>
          <w:rFonts w:hint="eastAsia" w:ascii="宋体" w:hAnsi="宋体" w:eastAsia="宋体" w:cs="宋体"/>
          <w:color w:val="auto"/>
          <w:kern w:val="2"/>
          <w:sz w:val="24"/>
          <w:szCs w:val="24"/>
          <w:highlight w:val="none"/>
        </w:rPr>
        <w:t>月</w:t>
      </w:r>
      <w:r>
        <w:rPr>
          <w:rStyle w:val="76"/>
          <w:rFonts w:hint="eastAsia" w:ascii="宋体" w:hAnsi="宋体" w:eastAsia="宋体" w:cs="宋体"/>
          <w:color w:val="auto"/>
          <w:kern w:val="2"/>
          <w:sz w:val="24"/>
          <w:szCs w:val="24"/>
          <w:highlight w:val="none"/>
          <w:lang w:val="en-US" w:eastAsia="zh-CN"/>
        </w:rPr>
        <w:t>4</w:t>
      </w:r>
      <w:r>
        <w:rPr>
          <w:rStyle w:val="76"/>
          <w:rFonts w:hint="eastAsia" w:ascii="宋体" w:hAnsi="宋体" w:eastAsia="宋体" w:cs="宋体"/>
          <w:color w:val="auto"/>
          <w:kern w:val="2"/>
          <w:sz w:val="24"/>
          <w:szCs w:val="24"/>
          <w:highlight w:val="none"/>
        </w:rPr>
        <w:t>日</w:t>
      </w:r>
      <w:r>
        <w:rPr>
          <w:rStyle w:val="76"/>
          <w:rFonts w:hint="eastAsia" w:ascii="宋体" w:hAnsi="宋体" w:eastAsia="宋体" w:cs="宋体"/>
          <w:color w:val="auto"/>
          <w:kern w:val="2"/>
          <w:sz w:val="24"/>
          <w:szCs w:val="24"/>
          <w:highlight w:val="none"/>
          <w:lang w:val="en-US" w:eastAsia="zh-CN"/>
        </w:rPr>
        <w:t>14点00分</w:t>
      </w:r>
      <w:r>
        <w:rPr>
          <w:rStyle w:val="76"/>
          <w:rFonts w:hint="eastAsia" w:ascii="宋体" w:hAnsi="宋体" w:eastAsia="宋体" w:cs="宋体"/>
          <w:bCs/>
          <w:color w:val="auto"/>
          <w:kern w:val="2"/>
          <w:sz w:val="24"/>
          <w:szCs w:val="24"/>
          <w:highlight w:val="none"/>
        </w:rPr>
        <w:t>00秒</w:t>
      </w:r>
      <w:r>
        <w:rPr>
          <w:rStyle w:val="76"/>
          <w:rFonts w:hint="eastAsia" w:ascii="宋体" w:hAnsi="宋体" w:eastAsia="宋体" w:cs="宋体"/>
          <w:bCs/>
          <w:color w:val="auto"/>
          <w:kern w:val="2"/>
          <w:sz w:val="24"/>
          <w:szCs w:val="24"/>
          <w:highlight w:val="none"/>
        </w:rPr>
        <w:fldChar w:fldCharType="end"/>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rPr>
        <w:t>北京时间）前</w:t>
      </w:r>
      <w:r>
        <w:rPr>
          <w:rFonts w:hint="eastAsia" w:ascii="宋体" w:hAnsi="宋体" w:eastAsia="宋体" w:cs="宋体"/>
          <w:color w:val="auto"/>
          <w:sz w:val="24"/>
          <w:highlight w:val="none"/>
        </w:rPr>
        <w:t>递交（上传）投标文件。</w:t>
      </w:r>
    </w:p>
    <w:p w14:paraId="04E9564C">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一、项目基本情况                                            </w:t>
      </w:r>
    </w:p>
    <w:p w14:paraId="449C4B45">
      <w:pPr>
        <w:spacing w:line="360" w:lineRule="auto"/>
        <w:ind w:firstLine="480"/>
        <w:rPr>
          <w:rFonts w:hint="default" w:ascii="宋体" w:hAnsi="宋体" w:eastAsia="宋体" w:cs="宋体"/>
          <w:b/>
          <w:bCs w:val="0"/>
          <w:color w:val="auto"/>
          <w:sz w:val="24"/>
          <w:highlight w:val="none"/>
          <w:u w:val="none"/>
          <w:lang w:val="en-US" w:eastAsia="zh-CN"/>
        </w:rPr>
      </w:pPr>
      <w:r>
        <w:rPr>
          <w:rFonts w:hint="eastAsia" w:ascii="宋体" w:hAnsi="宋体" w:eastAsia="宋体" w:cs="宋体"/>
          <w:b/>
          <w:bCs w:val="0"/>
          <w:color w:val="auto"/>
          <w:sz w:val="24"/>
          <w:highlight w:val="none"/>
          <w:u w:val="none"/>
        </w:rPr>
        <w:t>项目编号：</w:t>
      </w:r>
      <w:r>
        <w:rPr>
          <w:rFonts w:hint="eastAsia" w:ascii="宋体" w:hAnsi="宋体" w:eastAsia="宋体" w:cs="宋体"/>
          <w:b w:val="0"/>
          <w:bCs/>
          <w:color w:val="auto"/>
          <w:sz w:val="24"/>
          <w:highlight w:val="none"/>
          <w:u w:val="none"/>
        </w:rPr>
        <w:t>330110260220010000021-ZJGXCG2026-0</w:t>
      </w:r>
      <w:r>
        <w:rPr>
          <w:rFonts w:hint="eastAsia" w:ascii="宋体" w:hAnsi="宋体" w:cs="宋体"/>
          <w:b w:val="0"/>
          <w:bCs/>
          <w:color w:val="auto"/>
          <w:sz w:val="24"/>
          <w:highlight w:val="none"/>
          <w:u w:val="none"/>
          <w:lang w:val="en-US" w:eastAsia="zh-CN"/>
        </w:rPr>
        <w:t>11</w:t>
      </w:r>
    </w:p>
    <w:p w14:paraId="576D5784">
      <w:pPr>
        <w:spacing w:line="360" w:lineRule="auto"/>
        <w:ind w:firstLine="480"/>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rPr>
        <w:t>项目名称：</w:t>
      </w:r>
      <w:r>
        <w:rPr>
          <w:rFonts w:hint="eastAsia" w:ascii="宋体" w:hAnsi="宋体" w:eastAsia="宋体" w:cs="宋体"/>
          <w:color w:val="auto"/>
          <w:sz w:val="24"/>
          <w:highlight w:val="none"/>
          <w:lang w:eastAsia="zh-CN"/>
        </w:rPr>
        <w:t>市监工作媒体宣传服务及品牌余杭推广服务项目</w:t>
      </w:r>
    </w:p>
    <w:p w14:paraId="1C36B77C">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 xml:space="preserve">   </w:t>
      </w:r>
      <w:r>
        <w:rPr>
          <w:rFonts w:hint="eastAsia" w:ascii="宋体" w:hAnsi="宋体" w:eastAsia="宋体" w:cs="宋体"/>
          <w:b/>
          <w:color w:val="auto"/>
          <w:sz w:val="24"/>
          <w:highlight w:val="none"/>
        </w:rPr>
        <w:t xml:space="preserve"> 预算金额（元）：</w:t>
      </w:r>
      <w:r>
        <w:rPr>
          <w:rFonts w:hint="eastAsia" w:ascii="宋体" w:hAnsi="宋体" w:eastAsia="宋体" w:cs="宋体"/>
          <w:color w:val="auto"/>
          <w:sz w:val="24"/>
          <w:highlight w:val="none"/>
          <w:lang w:val="en-US" w:eastAsia="zh-CN"/>
        </w:rPr>
        <w:t>840000</w:t>
      </w:r>
    </w:p>
    <w:p w14:paraId="51C90907">
      <w:pPr>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b/>
          <w:color w:val="auto"/>
          <w:sz w:val="24"/>
          <w:highlight w:val="none"/>
        </w:rPr>
        <w:t>最高限价（元）：</w:t>
      </w:r>
      <w:r>
        <w:rPr>
          <w:rFonts w:hint="eastAsia" w:ascii="宋体" w:hAnsi="宋体" w:eastAsia="宋体" w:cs="宋体"/>
          <w:color w:val="auto"/>
          <w:sz w:val="24"/>
          <w:highlight w:val="none"/>
          <w:lang w:val="en-US" w:eastAsia="zh-CN"/>
        </w:rPr>
        <w:t>840000</w:t>
      </w:r>
    </w:p>
    <w:p w14:paraId="44947194">
      <w:pPr>
        <w:pStyle w:val="5"/>
        <w:spacing w:line="360" w:lineRule="auto"/>
        <w:ind w:firstLine="480"/>
        <w:rPr>
          <w:rFonts w:hint="eastAsia" w:ascii="宋体" w:hAnsi="宋体" w:eastAsia="宋体" w:cs="宋体"/>
          <w:bCs/>
          <w:color w:val="auto"/>
          <w:kern w:val="2"/>
          <w:sz w:val="24"/>
          <w:szCs w:val="24"/>
          <w:highlight w:val="none"/>
        </w:rPr>
      </w:pPr>
      <w:r>
        <w:rPr>
          <w:rFonts w:hint="eastAsia" w:ascii="宋体" w:hAnsi="宋体" w:eastAsia="宋体" w:cs="宋体"/>
          <w:b/>
          <w:color w:val="auto"/>
          <w:sz w:val="24"/>
          <w:highlight w:val="none"/>
        </w:rPr>
        <w:t>采购需求：</w:t>
      </w:r>
      <w:r>
        <w:rPr>
          <w:rFonts w:hint="eastAsia" w:ascii="宋体" w:hAnsi="宋体" w:eastAsia="宋体" w:cs="宋体"/>
          <w:bCs/>
          <w:color w:val="auto"/>
          <w:kern w:val="2"/>
          <w:sz w:val="24"/>
          <w:szCs w:val="24"/>
          <w:highlight w:val="none"/>
          <w:lang w:eastAsia="zh-CN"/>
        </w:rPr>
        <w:t>市监工作媒体宣传服务及品牌余杭推广服务项目</w:t>
      </w:r>
      <w:r>
        <w:rPr>
          <w:rFonts w:hint="eastAsia" w:ascii="宋体" w:hAnsi="宋体" w:eastAsia="宋体" w:cs="宋体"/>
          <w:bCs/>
          <w:color w:val="auto"/>
          <w:kern w:val="2"/>
          <w:sz w:val="24"/>
          <w:szCs w:val="24"/>
          <w:highlight w:val="none"/>
        </w:rPr>
        <w:t>主要内容：</w:t>
      </w:r>
      <w:r>
        <w:rPr>
          <w:rFonts w:hint="eastAsia" w:ascii="宋体" w:hAnsi="宋体" w:eastAsia="宋体" w:cs="宋体"/>
          <w:bCs/>
          <w:color w:val="auto"/>
          <w:kern w:val="2"/>
          <w:sz w:val="24"/>
          <w:szCs w:val="24"/>
          <w:highlight w:val="none"/>
          <w:lang w:eastAsia="zh-CN"/>
        </w:rPr>
        <w:t>市监工作媒体宣传服务及品牌余杭推广服务项目</w:t>
      </w:r>
      <w:r>
        <w:rPr>
          <w:rFonts w:hint="eastAsia" w:ascii="宋体" w:hAnsi="宋体" w:eastAsia="宋体" w:cs="宋体"/>
          <w:bCs/>
          <w:color w:val="auto"/>
          <w:kern w:val="2"/>
          <w:sz w:val="24"/>
          <w:szCs w:val="24"/>
          <w:highlight w:val="none"/>
        </w:rPr>
        <w:t>。</w:t>
      </w:r>
      <w:r>
        <w:rPr>
          <w:rFonts w:hint="eastAsia" w:ascii="宋体" w:hAnsi="宋体" w:eastAsia="宋体" w:cs="宋体"/>
          <w:color w:val="auto"/>
          <w:kern w:val="2"/>
          <w:sz w:val="24"/>
          <w:szCs w:val="24"/>
          <w:highlight w:val="none"/>
        </w:rPr>
        <w:t>具体以招标文件第三部分采购需求为准，供应商可点击本公告下方“浏览采购文件”查看采购需求。</w:t>
      </w:r>
    </w:p>
    <w:p w14:paraId="0B7A8811">
      <w:pPr>
        <w:pStyle w:val="88"/>
        <w:ind w:firstLine="482"/>
        <w:outlineLvl w:val="2"/>
        <w:rPr>
          <w:rFonts w:hint="eastAsia" w:ascii="宋体" w:hAnsi="宋体" w:eastAsia="宋体" w:cs="宋体"/>
          <w:color w:val="auto"/>
          <w:highlight w:val="none"/>
          <w:lang w:val="en-US" w:eastAsia="zh-CN"/>
        </w:rPr>
      </w:pPr>
      <w:r>
        <w:rPr>
          <w:rFonts w:hint="eastAsia" w:ascii="宋体" w:hAnsi="宋体" w:eastAsia="宋体" w:cs="宋体"/>
          <w:b/>
          <w:color w:val="auto"/>
          <w:highlight w:val="none"/>
        </w:rPr>
        <w:t>合同履约期限：2026年7月1日起至2027年6月30日</w:t>
      </w:r>
    </w:p>
    <w:p w14:paraId="30F212FD">
      <w:pPr>
        <w:pStyle w:val="5"/>
        <w:spacing w:line="360" w:lineRule="auto"/>
        <w:ind w:firstLine="480"/>
        <w:rPr>
          <w:rFonts w:hint="eastAsia" w:ascii="宋体" w:hAnsi="宋体" w:eastAsia="宋体" w:cs="宋体"/>
          <w:b/>
          <w:color w:val="auto"/>
          <w:highlight w:val="none"/>
        </w:rPr>
      </w:pPr>
      <w:r>
        <w:rPr>
          <w:rFonts w:hint="eastAsia" w:ascii="宋体" w:hAnsi="宋体" w:eastAsia="宋体" w:cs="宋体"/>
          <w:b/>
          <w:color w:val="auto"/>
          <w:sz w:val="24"/>
          <w:highlight w:val="none"/>
        </w:rPr>
        <w:t>本项目接受联合体投标：</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rPr>
        <w:sym w:font="Wingdings" w:char="F0FE"/>
      </w:r>
      <w:r>
        <w:rPr>
          <w:rFonts w:hint="eastAsia" w:ascii="宋体" w:hAnsi="宋体" w:eastAsia="宋体" w:cs="宋体"/>
          <w:b/>
          <w:color w:val="auto"/>
          <w:sz w:val="24"/>
          <w:highlight w:val="none"/>
        </w:rPr>
        <w:t>是；</w:t>
      </w:r>
      <w:r>
        <w:rPr>
          <w:rFonts w:hint="eastAsia" w:ascii="宋体" w:hAnsi="宋体" w:eastAsia="宋体" w:cs="宋体"/>
          <w:color w:val="auto"/>
          <w:kern w:val="0"/>
          <w:sz w:val="24"/>
          <w:highlight w:val="none"/>
        </w:rPr>
        <w:t>☐</w:t>
      </w:r>
      <w:r>
        <w:rPr>
          <w:rFonts w:hint="eastAsia" w:ascii="宋体" w:hAnsi="宋体" w:eastAsia="宋体" w:cs="宋体"/>
          <w:b/>
          <w:color w:val="auto"/>
          <w:sz w:val="24"/>
          <w:highlight w:val="none"/>
        </w:rPr>
        <w:t>否</w:t>
      </w:r>
      <w:r>
        <w:rPr>
          <w:rFonts w:hint="eastAsia" w:ascii="宋体" w:hAnsi="宋体" w:eastAsia="宋体" w:cs="宋体"/>
          <w:color w:val="auto"/>
          <w:kern w:val="0"/>
          <w:sz w:val="24"/>
          <w:highlight w:val="none"/>
        </w:rPr>
        <w:t>。</w:t>
      </w:r>
    </w:p>
    <w:p w14:paraId="5E956825">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二、申请人的资格要求：</w:t>
      </w:r>
    </w:p>
    <w:p w14:paraId="59B98978">
      <w:pPr>
        <w:spacing w:line="360" w:lineRule="auto"/>
        <w:ind w:firstLine="480"/>
        <w:rPr>
          <w:rFonts w:hint="eastAsia" w:ascii="宋体" w:hAnsi="宋体" w:eastAsia="宋体" w:cs="宋体"/>
          <w:snapToGrid w:val="0"/>
          <w:color w:val="auto"/>
          <w:kern w:val="28"/>
          <w:sz w:val="24"/>
          <w:szCs w:val="20"/>
          <w:highlight w:val="none"/>
        </w:rPr>
      </w:pPr>
      <w:r>
        <w:rPr>
          <w:rFonts w:hint="eastAsia" w:ascii="宋体" w:hAnsi="宋体" w:eastAsia="宋体" w:cs="宋体"/>
          <w:snapToGrid w:val="0"/>
          <w:color w:val="auto"/>
          <w:kern w:val="28"/>
          <w:sz w:val="24"/>
          <w:szCs w:val="20"/>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57A6BAFF">
      <w:pPr>
        <w:spacing w:line="360" w:lineRule="auto"/>
        <w:rPr>
          <w:rFonts w:hint="eastAsia" w:ascii="宋体" w:hAnsi="宋体" w:eastAsia="宋体" w:cs="宋体"/>
          <w:snapToGrid w:val="0"/>
          <w:color w:val="auto"/>
          <w:kern w:val="28"/>
          <w:sz w:val="24"/>
          <w:szCs w:val="20"/>
          <w:highlight w:val="none"/>
        </w:rPr>
      </w:pPr>
      <w:r>
        <w:rPr>
          <w:rFonts w:hint="eastAsia" w:ascii="宋体" w:hAnsi="宋体" w:eastAsia="宋体" w:cs="宋体"/>
          <w:snapToGrid w:val="0"/>
          <w:color w:val="auto"/>
          <w:kern w:val="28"/>
          <w:sz w:val="24"/>
          <w:szCs w:val="20"/>
          <w:highlight w:val="none"/>
        </w:rPr>
        <w:t xml:space="preserve">    2.以联合体形式投标的，提供联合协议(本项目不接受联合体投标或者投标人不以联合体形式投标的，则不需要提供)；</w:t>
      </w:r>
    </w:p>
    <w:p w14:paraId="5FB393F6">
      <w:pPr>
        <w:spacing w:line="360" w:lineRule="auto"/>
        <w:ind w:firstLine="480" w:firstLineChars="200"/>
        <w:rPr>
          <w:rFonts w:hint="eastAsia" w:ascii="宋体" w:hAnsi="宋体" w:eastAsia="宋体" w:cs="宋体"/>
          <w:snapToGrid w:val="0"/>
          <w:color w:val="auto"/>
          <w:kern w:val="28"/>
          <w:sz w:val="24"/>
          <w:szCs w:val="20"/>
          <w:highlight w:val="none"/>
        </w:rPr>
      </w:pPr>
      <w:r>
        <w:rPr>
          <w:rFonts w:hint="eastAsia" w:ascii="宋体" w:hAnsi="宋体" w:eastAsia="宋体" w:cs="宋体"/>
          <w:snapToGrid w:val="0"/>
          <w:color w:val="auto"/>
          <w:kern w:val="28"/>
          <w:sz w:val="24"/>
          <w:szCs w:val="20"/>
          <w:highlight w:val="none"/>
        </w:rPr>
        <w:t>3.落实政府采购政策需满足的资格要求：</w:t>
      </w:r>
    </w:p>
    <w:p w14:paraId="4163B47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sym w:font="Wingdings" w:char="00A8"/>
      </w:r>
      <w:r>
        <w:rPr>
          <w:rFonts w:hint="eastAsia" w:ascii="宋体" w:hAnsi="宋体" w:eastAsia="宋体" w:cs="宋体"/>
          <w:color w:val="auto"/>
          <w:sz w:val="24"/>
          <w:highlight w:val="none"/>
        </w:rPr>
        <w:t>无</w:t>
      </w:r>
      <w:r>
        <w:rPr>
          <w:rFonts w:hint="eastAsia" w:ascii="宋体" w:hAnsi="宋体" w:eastAsia="宋体" w:cs="宋体"/>
          <w:snapToGrid w:val="0"/>
          <w:color w:val="auto"/>
          <w:kern w:val="28"/>
          <w:sz w:val="24"/>
          <w:szCs w:val="20"/>
          <w:highlight w:val="none"/>
        </w:rPr>
        <w:t>（注：不得限制大中型企业与小微企业组成联合体参与投标）；</w:t>
      </w:r>
    </w:p>
    <w:p w14:paraId="55D2A6D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sym w:font="Wingdings" w:char="00FE"/>
      </w:r>
      <w:r>
        <w:rPr>
          <w:rFonts w:hint="eastAsia" w:ascii="宋体" w:hAnsi="宋体" w:eastAsia="宋体" w:cs="宋体"/>
          <w:color w:val="auto"/>
          <w:kern w:val="0"/>
          <w:sz w:val="24"/>
          <w:highlight w:val="none"/>
        </w:rPr>
        <w:t>专</w:t>
      </w:r>
      <w:r>
        <w:rPr>
          <w:rFonts w:hint="eastAsia" w:ascii="宋体" w:hAnsi="宋体" w:eastAsia="宋体" w:cs="宋体"/>
          <w:color w:val="auto"/>
          <w:sz w:val="24"/>
          <w:highlight w:val="none"/>
        </w:rPr>
        <w:t>门面向中小企业</w:t>
      </w:r>
    </w:p>
    <w:p w14:paraId="7CB8263B">
      <w:pPr>
        <w:spacing w:line="360" w:lineRule="auto"/>
        <w:ind w:firstLine="897" w:firstLineChars="374"/>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sym w:font="Wingdings" w:char="00FE"/>
      </w:r>
      <w:r>
        <w:rPr>
          <w:rFonts w:hint="eastAsia" w:ascii="宋体" w:hAnsi="宋体" w:eastAsia="宋体" w:cs="宋体"/>
          <w:color w:val="auto"/>
          <w:sz w:val="24"/>
          <w:highlight w:val="none"/>
        </w:rPr>
        <w:t>服务全部由符合政策要求的中小企业承接，提供中小企业声明函；</w:t>
      </w:r>
    </w:p>
    <w:p w14:paraId="0E3DD31D">
      <w:pPr>
        <w:spacing w:line="360" w:lineRule="auto"/>
        <w:ind w:firstLine="897" w:firstLineChars="374"/>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sym w:font="Wingdings" w:char="00A8"/>
      </w:r>
      <w:r>
        <w:rPr>
          <w:rFonts w:hint="eastAsia" w:ascii="宋体" w:hAnsi="宋体" w:eastAsia="宋体" w:cs="宋体"/>
          <w:color w:val="auto"/>
          <w:sz w:val="24"/>
          <w:highlight w:val="none"/>
        </w:rPr>
        <w:t>服务全部由符合政策要求的小微企业承接，提供中小企业声明函；</w:t>
      </w:r>
    </w:p>
    <w:p w14:paraId="5A980FB0">
      <w:pPr>
        <w:rPr>
          <w:rFonts w:hint="eastAsia" w:ascii="宋体" w:hAnsi="宋体" w:eastAsia="宋体" w:cs="宋体"/>
          <w:color w:val="auto"/>
          <w:highlight w:val="none"/>
        </w:rPr>
      </w:pPr>
    </w:p>
    <w:p w14:paraId="4D317F5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要求以联合体形式参加，提供联合协议和中小企业声明函，联合协议中中小企业合同金额应当达到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%，其中小微企业合同金额应当达到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eastAsia="宋体" w:cs="宋体"/>
          <w:color w:val="auto"/>
          <w:sz w:val="24"/>
          <w:highlight w:val="none"/>
        </w:rPr>
        <w:t>；</w:t>
      </w:r>
    </w:p>
    <w:p w14:paraId="667FD4E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要求合同分包，提供分包意向协议和中小企业声明函，分包意向协议中中小企业合同金额应当达到达到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，其中小微企业合同金额应当达到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w:t>
      </w:r>
      <w:r>
        <w:rPr>
          <w:rFonts w:hint="eastAsia" w:ascii="宋体" w:hAnsi="宋体" w:eastAsia="宋体" w:cs="宋体"/>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eastAsia="宋体" w:cs="宋体"/>
          <w:color w:val="auto"/>
          <w:sz w:val="24"/>
          <w:highlight w:val="none"/>
        </w:rPr>
        <w:t>；</w:t>
      </w:r>
    </w:p>
    <w:p w14:paraId="5B86135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4.本项目的特定资格要求：无；</w:t>
      </w:r>
    </w:p>
    <w:p w14:paraId="27C4E0F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28B9EAC1">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三、获取招标文件 </w:t>
      </w:r>
    </w:p>
    <w:p w14:paraId="4590D9F2">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时间：</w:t>
      </w:r>
      <w:r>
        <w:rPr>
          <w:rFonts w:hint="eastAsia" w:ascii="宋体" w:hAnsi="宋体" w:eastAsia="宋体" w:cs="宋体"/>
          <w:color w:val="auto"/>
          <w:sz w:val="24"/>
          <w:highlight w:val="none"/>
        </w:rPr>
        <w:t>/至</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rPr>
        <w:t>，每天上午00:00至12:00 ，下午12:00至23:59（北京时间，线上获取法定节假日均可，线下获取文件法定节假日除外）</w:t>
      </w:r>
    </w:p>
    <w:p w14:paraId="24F0E092">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地点（网址）：</w:t>
      </w:r>
      <w:r>
        <w:rPr>
          <w:rFonts w:hint="eastAsia" w:ascii="宋体" w:hAnsi="宋体" w:eastAsia="宋体" w:cs="宋体"/>
          <w:color w:val="auto"/>
          <w:sz w:val="24"/>
          <w:highlight w:val="none"/>
        </w:rPr>
        <w:t xml:space="preserve">政采云平台（https://www.zcygov.cn/） </w:t>
      </w:r>
    </w:p>
    <w:p w14:paraId="734DC043">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方式：</w:t>
      </w:r>
      <w:r>
        <w:rPr>
          <w:rFonts w:hint="eastAsia" w:ascii="宋体" w:hAnsi="宋体" w:eastAsia="宋体" w:cs="宋体"/>
          <w:color w:val="auto"/>
          <w:sz w:val="24"/>
          <w:highlight w:val="none"/>
        </w:rPr>
        <w:t xml:space="preserve">供应商登录政采云平台https://www.zcygov.cn/在线申请获取采购文件（进入“项目采购”应用，在获取采购文件菜单中选择项目，申请获取采购文件）。 </w:t>
      </w:r>
    </w:p>
    <w:p w14:paraId="2D9C619D">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售价（元）：</w:t>
      </w:r>
      <w:r>
        <w:rPr>
          <w:rFonts w:hint="eastAsia" w:ascii="宋体" w:hAnsi="宋体" w:eastAsia="宋体" w:cs="宋体"/>
          <w:color w:val="auto"/>
          <w:sz w:val="24"/>
          <w:highlight w:val="none"/>
        </w:rPr>
        <w:t xml:space="preserve">0 </w:t>
      </w:r>
      <w:r>
        <w:rPr>
          <w:rFonts w:hint="eastAsia" w:ascii="宋体" w:hAnsi="宋体" w:eastAsia="宋体" w:cs="宋体"/>
          <w:color w:val="auto"/>
          <w:sz w:val="24"/>
          <w:highlight w:val="none"/>
        </w:rPr>
        <w:tab/>
      </w:r>
    </w:p>
    <w:p w14:paraId="37F1A360">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四、提交投标文件截止时间、开标时间和地点</w:t>
      </w:r>
    </w:p>
    <w:p w14:paraId="638F7B69">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提交投标文件截止时间：</w:t>
      </w:r>
      <w:r>
        <w:rPr>
          <w:rFonts w:hint="eastAsia" w:ascii="宋体" w:hAnsi="宋体" w:eastAsia="宋体" w:cs="宋体"/>
          <w:color w:val="auto"/>
          <w:sz w:val="24"/>
          <w:highlight w:val="none"/>
          <w:u w:val="single"/>
        </w:rPr>
        <w:t xml:space="preserve"> 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rPr>
        <w:t>日</w:t>
      </w:r>
      <w:r>
        <w:rPr>
          <w:rFonts w:hint="eastAsia" w:ascii="宋体" w:hAnsi="宋体" w:cs="宋体"/>
          <w:color w:val="auto"/>
          <w:sz w:val="24"/>
          <w:highlight w:val="none"/>
          <w:u w:val="single"/>
          <w:lang w:val="en-US" w:eastAsia="zh-CN"/>
        </w:rPr>
        <w:t>14点00分</w:t>
      </w:r>
      <w:r>
        <w:rPr>
          <w:rFonts w:hint="eastAsia" w:ascii="宋体" w:hAnsi="宋体" w:eastAsia="宋体" w:cs="宋体"/>
          <w:color w:val="auto"/>
          <w:sz w:val="24"/>
          <w:highlight w:val="none"/>
          <w:u w:val="single"/>
        </w:rPr>
        <w:t>00秒</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（北京时间）</w:t>
      </w:r>
    </w:p>
    <w:p w14:paraId="5FCFEE34">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投标地点（网址）：</w:t>
      </w:r>
      <w:r>
        <w:rPr>
          <w:rFonts w:hint="eastAsia" w:ascii="宋体" w:hAnsi="宋体" w:eastAsia="宋体" w:cs="宋体"/>
          <w:color w:val="auto"/>
          <w:sz w:val="24"/>
          <w:highlight w:val="none"/>
        </w:rPr>
        <w:t xml:space="preserve">政采云平台（https://www.zcygov.cn/） </w:t>
      </w:r>
    </w:p>
    <w:p w14:paraId="3BAFBFC4">
      <w:pPr>
        <w:spacing w:line="360" w:lineRule="auto"/>
        <w:ind w:firstLine="482" w:firstLineChars="200"/>
        <w:rPr>
          <w:rFonts w:hint="eastAsia" w:ascii="宋体" w:hAnsi="宋体" w:eastAsia="宋体" w:cs="宋体"/>
          <w:bCs/>
          <w:color w:val="auto"/>
          <w:sz w:val="24"/>
          <w:highlight w:val="none"/>
          <w:u w:val="single"/>
        </w:rPr>
      </w:pPr>
      <w:r>
        <w:rPr>
          <w:rFonts w:hint="eastAsia" w:ascii="宋体" w:hAnsi="宋体" w:eastAsia="宋体" w:cs="宋体"/>
          <w:b/>
          <w:color w:val="auto"/>
          <w:sz w:val="24"/>
          <w:highlight w:val="none"/>
        </w:rPr>
        <w:t>开标时间：</w:t>
      </w:r>
      <w:r>
        <w:rPr>
          <w:rFonts w:hint="eastAsia" w:ascii="宋体" w:hAnsi="宋体" w:eastAsia="宋体" w:cs="宋体"/>
          <w:color w:val="auto"/>
          <w:sz w:val="24"/>
          <w:highlight w:val="none"/>
          <w:u w:val="single"/>
        </w:rPr>
        <w:t xml:space="preserve"> 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rPr>
        <w:t>日</w:t>
      </w:r>
      <w:r>
        <w:rPr>
          <w:rFonts w:hint="eastAsia" w:ascii="宋体" w:hAnsi="宋体" w:cs="宋体"/>
          <w:color w:val="auto"/>
          <w:sz w:val="24"/>
          <w:highlight w:val="none"/>
          <w:u w:val="single"/>
          <w:lang w:val="en-US" w:eastAsia="zh-CN"/>
        </w:rPr>
        <w:t>14点00分</w:t>
      </w:r>
      <w:r>
        <w:rPr>
          <w:rFonts w:hint="eastAsia" w:ascii="宋体" w:hAnsi="宋体" w:eastAsia="宋体" w:cs="宋体"/>
          <w:color w:val="auto"/>
          <w:sz w:val="24"/>
          <w:highlight w:val="none"/>
          <w:u w:val="single"/>
        </w:rPr>
        <w:t>00秒</w:t>
      </w:r>
      <w:r>
        <w:rPr>
          <w:rFonts w:hint="eastAsia" w:ascii="宋体" w:hAnsi="宋体" w:eastAsia="宋体" w:cs="宋体"/>
          <w:color w:val="auto"/>
          <w:sz w:val="24"/>
          <w:highlight w:val="none"/>
          <w:u w:val="none"/>
        </w:rPr>
        <w:t>（北京时间）</w:t>
      </w:r>
    </w:p>
    <w:p w14:paraId="5275EBA4">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开标地点（网址）：</w:t>
      </w:r>
      <w:r>
        <w:rPr>
          <w:rFonts w:hint="eastAsia" w:ascii="宋体" w:hAnsi="宋体" w:eastAsia="宋体" w:cs="宋体"/>
          <w:color w:val="auto"/>
          <w:sz w:val="24"/>
          <w:highlight w:val="none"/>
        </w:rPr>
        <w:t>政采云平台（https://www.zcygov.cn/）</w:t>
      </w:r>
    </w:p>
    <w:p w14:paraId="1DC8705E">
      <w:pPr>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五、公告期限 </w:t>
      </w:r>
    </w:p>
    <w:p w14:paraId="7152409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自本公告发布之日起5个工作日。</w:t>
      </w:r>
    </w:p>
    <w:p w14:paraId="6B9D3B87">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六、其他补充事宜</w:t>
      </w:r>
    </w:p>
    <w:p w14:paraId="5ACF178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3D527D5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AF230D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70E1F9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1F98359B">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七、对本次采购提出询问、质疑、投诉，请按以下方式联系</w:t>
      </w:r>
    </w:p>
    <w:p w14:paraId="250080A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1.采购人信息</w:t>
      </w:r>
    </w:p>
    <w:p w14:paraId="610F89D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名    称：</w:t>
      </w:r>
      <w:r>
        <w:rPr>
          <w:rFonts w:hint="eastAsia" w:ascii="宋体" w:hAnsi="宋体" w:eastAsia="宋体" w:cs="宋体"/>
          <w:color w:val="auto"/>
          <w:sz w:val="24"/>
          <w:highlight w:val="none"/>
          <w:lang w:eastAsia="zh-CN"/>
        </w:rPr>
        <w:t>杭州市余杭区市场监督管理局</w:t>
      </w:r>
      <w:r>
        <w:rPr>
          <w:rFonts w:hint="eastAsia" w:ascii="宋体" w:hAnsi="宋体" w:eastAsia="宋体" w:cs="宋体"/>
          <w:color w:val="auto"/>
          <w:sz w:val="24"/>
          <w:highlight w:val="none"/>
        </w:rPr>
        <w:t xml:space="preserve"> </w:t>
      </w:r>
    </w:p>
    <w:p w14:paraId="29F7CC53">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    地    址：</w:t>
      </w:r>
      <w:r>
        <w:rPr>
          <w:rFonts w:hint="eastAsia" w:ascii="宋体" w:hAnsi="宋体" w:eastAsia="宋体" w:cs="宋体"/>
          <w:color w:val="auto"/>
          <w:sz w:val="24"/>
          <w:highlight w:val="none"/>
          <w:lang w:eastAsia="zh-CN"/>
        </w:rPr>
        <w:t>杭州市余杭区仓前街道文一西路1500号</w:t>
      </w:r>
    </w:p>
    <w:p w14:paraId="2E09D67F">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 /</w:t>
      </w:r>
    </w:p>
    <w:p w14:paraId="1DC0901B">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项目联系人（询问）：</w:t>
      </w:r>
      <w:r>
        <w:rPr>
          <w:rFonts w:hint="eastAsia" w:ascii="宋体" w:hAnsi="宋体" w:cs="宋体"/>
          <w:color w:val="auto"/>
          <w:sz w:val="24"/>
          <w:highlight w:val="none"/>
          <w:lang w:val="en-US" w:eastAsia="zh-CN"/>
        </w:rPr>
        <w:t>黄工</w:t>
      </w:r>
    </w:p>
    <w:p w14:paraId="4BD55045">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项目联系方式（询问）：0571-895178</w:t>
      </w:r>
      <w:r>
        <w:rPr>
          <w:rFonts w:hint="eastAsia" w:ascii="宋体" w:hAnsi="宋体" w:cs="宋体"/>
          <w:color w:val="auto"/>
          <w:sz w:val="24"/>
          <w:highlight w:val="none"/>
          <w:lang w:val="en-US" w:eastAsia="zh-CN"/>
        </w:rPr>
        <w:t>64</w:t>
      </w:r>
    </w:p>
    <w:p w14:paraId="73B5B1F9">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质疑联系人：</w:t>
      </w:r>
      <w:r>
        <w:rPr>
          <w:rFonts w:hint="eastAsia" w:ascii="宋体" w:hAnsi="宋体" w:cs="宋体"/>
          <w:color w:val="auto"/>
          <w:sz w:val="24"/>
          <w:highlight w:val="none"/>
          <w:lang w:val="en-US" w:eastAsia="zh-CN"/>
        </w:rPr>
        <w:t>章工</w:t>
      </w:r>
    </w:p>
    <w:p w14:paraId="5ABE7E39">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质疑联系方式：</w:t>
      </w:r>
      <w:r>
        <w:rPr>
          <w:rFonts w:hint="eastAsia" w:ascii="宋体" w:hAnsi="宋体" w:cs="宋体"/>
          <w:color w:val="auto"/>
          <w:sz w:val="24"/>
          <w:highlight w:val="none"/>
          <w:lang w:val="en-US" w:eastAsia="zh-CN"/>
        </w:rPr>
        <w:t>0571-89517843</w:t>
      </w:r>
    </w:p>
    <w:p w14:paraId="02F066F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2.采购代理机构信息            </w:t>
      </w:r>
    </w:p>
    <w:p w14:paraId="4C37303C">
      <w:pPr>
        <w:spacing w:line="360" w:lineRule="auto"/>
        <w:ind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lang w:eastAsia="zh-CN"/>
        </w:rPr>
        <w:t>浙江国信工程管理咨询有限公司</w:t>
      </w:r>
    </w:p>
    <w:p w14:paraId="36375D29">
      <w:pPr>
        <w:spacing w:line="360" w:lineRule="auto"/>
        <w:ind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杭州市临平区北沙西路18号A座6楼601-6室</w:t>
      </w:r>
    </w:p>
    <w:p w14:paraId="0BC2EDB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传    真：/</w:t>
      </w:r>
    </w:p>
    <w:p w14:paraId="6305D1DE">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 xml:space="preserve">    项目联系人（询问）：</w:t>
      </w:r>
      <w:r>
        <w:rPr>
          <w:rFonts w:hint="eastAsia" w:ascii="宋体" w:hAnsi="宋体" w:eastAsia="宋体" w:cs="宋体"/>
          <w:color w:val="auto"/>
          <w:sz w:val="24"/>
          <w:highlight w:val="none"/>
          <w:lang w:val="en-US" w:eastAsia="zh-CN"/>
        </w:rPr>
        <w:t>王迎</w:t>
      </w:r>
    </w:p>
    <w:p w14:paraId="5FF307A3">
      <w:pPr>
        <w:tabs>
          <w:tab w:val="left" w:pos="5604"/>
        </w:tabs>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 xml:space="preserve">    项目联系方式（询问）：</w:t>
      </w:r>
      <w:r>
        <w:rPr>
          <w:rFonts w:hint="eastAsia" w:ascii="宋体" w:hAnsi="宋体" w:eastAsia="宋体" w:cs="宋体"/>
          <w:color w:val="auto"/>
          <w:sz w:val="24"/>
          <w:highlight w:val="none"/>
          <w:lang w:val="en-US" w:eastAsia="zh-CN"/>
        </w:rPr>
        <w:t>15700093056</w:t>
      </w:r>
      <w:r>
        <w:rPr>
          <w:rFonts w:hint="eastAsia" w:ascii="宋体" w:hAnsi="宋体" w:eastAsia="宋体" w:cs="宋体"/>
          <w:color w:val="auto"/>
          <w:sz w:val="24"/>
          <w:highlight w:val="none"/>
          <w:lang w:val="en-US" w:eastAsia="zh-CN"/>
        </w:rPr>
        <w:tab/>
      </w:r>
    </w:p>
    <w:p w14:paraId="1DE3D940">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 xml:space="preserve">    质疑联系人：</w:t>
      </w:r>
      <w:r>
        <w:rPr>
          <w:rFonts w:hint="eastAsia" w:ascii="宋体" w:hAnsi="宋体" w:eastAsia="宋体" w:cs="宋体"/>
          <w:color w:val="auto"/>
          <w:sz w:val="24"/>
          <w:highlight w:val="none"/>
          <w:lang w:val="en-US" w:eastAsia="zh-CN"/>
        </w:rPr>
        <w:t>李雪琴</w:t>
      </w:r>
    </w:p>
    <w:p w14:paraId="153E32D6">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 xml:space="preserve">    质疑联系方式：</w:t>
      </w:r>
      <w:r>
        <w:rPr>
          <w:rFonts w:hint="eastAsia" w:ascii="宋体" w:hAnsi="宋体" w:eastAsia="宋体" w:cs="宋体"/>
          <w:color w:val="auto"/>
          <w:sz w:val="24"/>
          <w:highlight w:val="none"/>
          <w:lang w:val="en-US" w:eastAsia="zh-CN"/>
        </w:rPr>
        <w:t>18267345090</w:t>
      </w:r>
    </w:p>
    <w:p w14:paraId="1ECC656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3.同级政府采购监督管理部门            </w:t>
      </w:r>
    </w:p>
    <w:p w14:paraId="60C18426">
      <w:pPr>
        <w:spacing w:line="360" w:lineRule="auto"/>
        <w:ind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lang w:eastAsia="zh-CN"/>
        </w:rPr>
        <w:t>杭州市余杭区财政局政府采购监管科</w:t>
      </w:r>
    </w:p>
    <w:p w14:paraId="18311BB3">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lang w:eastAsia="zh-CN"/>
        </w:rPr>
        <w:t xml:space="preserve">杭州市余杭区文一西路 1500号8号楼 1201。 </w:t>
      </w:r>
      <w:r>
        <w:rPr>
          <w:rFonts w:hint="eastAsia" w:ascii="宋体" w:hAnsi="宋体" w:eastAsia="宋体" w:cs="宋体"/>
          <w:color w:val="auto"/>
          <w:sz w:val="24"/>
          <w:highlight w:val="none"/>
        </w:rPr>
        <w:t xml:space="preserve"> </w:t>
      </w:r>
    </w:p>
    <w:p w14:paraId="789A230A">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 ：</w:t>
      </w:r>
      <w:r>
        <w:rPr>
          <w:rFonts w:hint="eastAsia" w:ascii="宋体" w:hAnsi="宋体" w:eastAsia="宋体" w:cs="宋体"/>
          <w:color w:val="auto"/>
          <w:sz w:val="24"/>
          <w:highlight w:val="none"/>
          <w:lang w:eastAsia="zh-CN"/>
        </w:rPr>
        <w:t>张女士</w:t>
      </w:r>
      <w:r>
        <w:rPr>
          <w:rFonts w:hint="eastAsia" w:ascii="宋体" w:hAnsi="宋体" w:eastAsia="宋体" w:cs="宋体"/>
          <w:color w:val="auto"/>
          <w:sz w:val="24"/>
          <w:highlight w:val="none"/>
        </w:rPr>
        <w:t xml:space="preserve">          监督投诉电话：</w:t>
      </w:r>
      <w:r>
        <w:rPr>
          <w:rFonts w:hint="eastAsia" w:ascii="宋体" w:hAnsi="宋体" w:eastAsia="宋体" w:cs="宋体"/>
          <w:color w:val="auto"/>
          <w:sz w:val="24"/>
          <w:highlight w:val="none"/>
          <w:lang w:eastAsia="zh-CN"/>
        </w:rPr>
        <w:t>0571-89516936</w:t>
      </w:r>
      <w:r>
        <w:rPr>
          <w:rFonts w:hint="eastAsia" w:ascii="宋体" w:hAnsi="宋体" w:eastAsia="宋体" w:cs="宋体"/>
          <w:color w:val="auto"/>
          <w:sz w:val="24"/>
          <w:highlight w:val="none"/>
        </w:rPr>
        <w:t xml:space="preserve">         </w:t>
      </w:r>
    </w:p>
    <w:p w14:paraId="426ED050">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A0E0205">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6FBBE20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CA问题联系电话（人工）：汇信CA 400-888-4636；天谷CA 400-087-8198。</w:t>
      </w:r>
    </w:p>
    <w:p w14:paraId="4FF46A91">
      <w:pPr>
        <w:widowControl/>
        <w:adjustRightInd/>
        <w:jc w:val="left"/>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br w:type="page"/>
      </w:r>
    </w:p>
    <w:p w14:paraId="27C9ADD6">
      <w:pPr>
        <w:adjustRightInd/>
        <w:spacing w:line="360" w:lineRule="auto"/>
        <w:jc w:val="center"/>
        <w:outlineLvl w:val="0"/>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t>第二部分</w:t>
      </w:r>
      <w:bookmarkEnd w:id="8"/>
      <w:r>
        <w:rPr>
          <w:rFonts w:hint="eastAsia" w:ascii="宋体" w:hAnsi="宋体" w:eastAsia="宋体" w:cs="宋体"/>
          <w:b/>
          <w:color w:val="auto"/>
          <w:sz w:val="36"/>
          <w:szCs w:val="20"/>
          <w:highlight w:val="none"/>
        </w:rPr>
        <w:t xml:space="preserve"> 投标人须知</w:t>
      </w:r>
      <w:bookmarkEnd w:id="9"/>
    </w:p>
    <w:p w14:paraId="122D2E89">
      <w:pPr>
        <w:adjustRightInd/>
        <w:spacing w:line="360" w:lineRule="auto"/>
        <w:ind w:firstLine="3845" w:firstLineChars="1197"/>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前附表</w:t>
      </w:r>
    </w:p>
    <w:tbl>
      <w:tblPr>
        <w:tblStyle w:val="62"/>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736B0D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top"/>
          </w:tcPr>
          <w:p w14:paraId="5FE0CF0A">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615D1CDA">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20FDB412">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本项目的特别规定</w:t>
            </w:r>
          </w:p>
        </w:tc>
      </w:tr>
      <w:tr w14:paraId="0E0DE9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0CDDAC2">
            <w:pPr>
              <w:snapToGrid w:val="0"/>
              <w:spacing w:line="360" w:lineRule="auto"/>
              <w:jc w:val="center"/>
              <w:rPr>
                <w:rFonts w:hint="eastAsia" w:ascii="宋体" w:hAnsi="宋体" w:eastAsia="宋体" w:cs="宋体"/>
                <w:color w:val="auto"/>
                <w:sz w:val="24"/>
                <w:highlight w:val="none"/>
              </w:rPr>
            </w:pPr>
          </w:p>
          <w:p w14:paraId="779EE8DE">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46608176">
            <w:pPr>
              <w:snapToGrid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6FD2AB7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服务类。</w:t>
            </w:r>
          </w:p>
        </w:tc>
      </w:tr>
      <w:tr w14:paraId="1EC3C0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top"/>
          </w:tcPr>
          <w:p w14:paraId="51B16BA4">
            <w:pPr>
              <w:snapToGrid w:val="0"/>
              <w:spacing w:line="360" w:lineRule="auto"/>
              <w:jc w:val="center"/>
              <w:rPr>
                <w:rFonts w:hint="eastAsia" w:ascii="宋体" w:hAnsi="宋体" w:eastAsia="宋体" w:cs="宋体"/>
                <w:color w:val="auto"/>
                <w:sz w:val="24"/>
                <w:highlight w:val="none"/>
              </w:rPr>
            </w:pPr>
          </w:p>
          <w:p w14:paraId="5709852E">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018D9488">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1ADBD0D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（1）标的：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eastAsia="zh-CN"/>
              </w:rPr>
              <w:t>市监工作媒体宣传服务及品牌余杭推广服务项目</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，属于</w:t>
            </w:r>
            <w:r>
              <w:rPr>
                <w:rFonts w:hint="eastAsia" w:ascii="宋体" w:hAnsi="宋体" w:cs="宋体"/>
                <w:color w:val="auto"/>
                <w:kern w:val="0"/>
                <w:sz w:val="24"/>
                <w:szCs w:val="24"/>
                <w:highlight w:val="none"/>
                <w:u w:val="single"/>
                <w:lang w:eastAsia="zh-CN"/>
              </w:rPr>
              <w:t>租赁和商务服务业</w:t>
            </w:r>
            <w:r>
              <w:rPr>
                <w:rFonts w:hint="eastAsia" w:ascii="宋体" w:hAnsi="宋体" w:eastAsia="宋体" w:cs="宋体"/>
                <w:color w:val="auto"/>
                <w:kern w:val="0"/>
                <w:sz w:val="24"/>
                <w:highlight w:val="none"/>
              </w:rPr>
              <w:t>行业；</w:t>
            </w:r>
          </w:p>
          <w:p w14:paraId="271E9D7B">
            <w:pPr>
              <w:pStyle w:val="3"/>
              <w:ind w:left="0" w:leftChars="0" w:firstLine="0" w:firstLineChars="0"/>
              <w:rPr>
                <w:rFonts w:hint="eastAsia" w:ascii="宋体" w:hAnsi="宋体" w:eastAsia="宋体" w:cs="宋体"/>
                <w:color w:val="auto"/>
                <w:highlight w:val="none"/>
                <w:lang w:val="en-US"/>
              </w:rPr>
            </w:pPr>
            <w:r>
              <w:rPr>
                <w:rFonts w:hint="eastAsia" w:ascii="宋体" w:hAnsi="宋体" w:eastAsia="宋体" w:cs="宋体"/>
                <w:color w:val="auto"/>
                <w:sz w:val="24"/>
                <w:szCs w:val="24"/>
                <w:highlight w:val="none"/>
                <w:lang w:val="en-US"/>
              </w:rPr>
              <w:t>具体详见《中小企业划型标准规定》</w:t>
            </w:r>
            <w:r>
              <w:rPr>
                <w:rFonts w:hint="eastAsia" w:ascii="宋体" w:hAnsi="宋体" w:eastAsia="宋体" w:cs="宋体"/>
                <w:color w:val="auto"/>
                <w:highlight w:val="none"/>
                <w:lang w:val="en-US"/>
              </w:rPr>
              <w:t>，</w:t>
            </w:r>
            <w:r>
              <w:rPr>
                <w:rFonts w:hint="eastAsia" w:ascii="宋体" w:hAnsi="宋体" w:eastAsia="宋体" w:cs="宋体"/>
                <w:color w:val="auto"/>
                <w:sz w:val="24"/>
                <w:szCs w:val="24"/>
                <w:highlight w:val="none"/>
              </w:rPr>
              <w:t>根据《政府采购促进中小企业发展管理办法》（财库﹝2020﹞46 号）要求，本次采购为专门面向中小企业预留采购份额的采购项目，对小型和微型企业的投标报价不予扣除评审。</w:t>
            </w:r>
          </w:p>
        </w:tc>
      </w:tr>
      <w:tr w14:paraId="3F5FBE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top"/>
          </w:tcPr>
          <w:p w14:paraId="5A1B915C">
            <w:pPr>
              <w:snapToGrid w:val="0"/>
              <w:spacing w:line="360" w:lineRule="auto"/>
              <w:jc w:val="center"/>
              <w:rPr>
                <w:rFonts w:hint="eastAsia" w:ascii="宋体" w:hAnsi="宋体" w:eastAsia="宋体" w:cs="宋体"/>
                <w:color w:val="auto"/>
                <w:sz w:val="24"/>
                <w:highlight w:val="none"/>
              </w:rPr>
            </w:pPr>
          </w:p>
          <w:p w14:paraId="608F1B03">
            <w:pPr>
              <w:snapToGrid w:val="0"/>
              <w:spacing w:line="360" w:lineRule="auto"/>
              <w:jc w:val="center"/>
              <w:rPr>
                <w:rFonts w:hint="eastAsia" w:ascii="宋体" w:hAnsi="宋体" w:eastAsia="宋体" w:cs="宋体"/>
                <w:color w:val="auto"/>
                <w:sz w:val="24"/>
                <w:highlight w:val="none"/>
              </w:rPr>
            </w:pPr>
          </w:p>
          <w:p w14:paraId="0AA848D9">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771084EF">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2571E264">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sym w:font="Wingdings" w:char="F0FE"/>
            </w:r>
            <w:r>
              <w:rPr>
                <w:rFonts w:hint="eastAsia" w:ascii="宋体" w:hAnsi="宋体" w:eastAsia="宋体" w:cs="宋体"/>
                <w:color w:val="auto"/>
                <w:kern w:val="0"/>
                <w:sz w:val="24"/>
                <w:highlight w:val="none"/>
              </w:rPr>
              <w:t>本项目不允许采购进口产品。</w:t>
            </w:r>
          </w:p>
          <w:p w14:paraId="3C4B0EFD">
            <w:pPr>
              <w:spacing w:line="360" w:lineRule="auto"/>
              <w:rPr>
                <w:rFonts w:hint="eastAsia" w:ascii="宋体" w:hAnsi="宋体" w:eastAsia="宋体" w:cs="宋体"/>
                <w:color w:val="auto"/>
                <w:highlight w:val="none"/>
              </w:rPr>
            </w:pPr>
            <w:r>
              <w:rPr>
                <w:rFonts w:hint="eastAsia" w:ascii="宋体" w:hAnsi="宋体" w:eastAsia="宋体" w:cs="宋体"/>
                <w:color w:val="auto"/>
                <w:kern w:val="0"/>
                <w:sz w:val="24"/>
                <w:highlight w:val="none"/>
              </w:rPr>
              <w:t>☐可以就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采购进口产品。</w:t>
            </w:r>
          </w:p>
        </w:tc>
      </w:tr>
      <w:tr w14:paraId="0C417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0A3C22D">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047379A5">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0E4A7FA8">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 A</w:t>
            </w:r>
            <w:r>
              <w:rPr>
                <w:rFonts w:hint="eastAsia" w:ascii="宋体" w:hAnsi="宋体" w:eastAsia="宋体" w:cs="宋体"/>
                <w:color w:val="auto"/>
                <w:sz w:val="24"/>
                <w:highlight w:val="none"/>
              </w:rPr>
              <w:t>同意将非主体、非关键性的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工作分包。</w:t>
            </w:r>
            <w:r>
              <w:rPr>
                <w:rFonts w:hint="eastAsia" w:ascii="宋体" w:hAnsi="宋体" w:eastAsia="宋体" w:cs="宋体"/>
                <w:color w:val="auto"/>
                <w:kern w:val="0"/>
                <w:sz w:val="24"/>
                <w:highlight w:val="none"/>
              </w:rPr>
              <w:sym w:font="Wingdings" w:char="F0FE"/>
            </w:r>
            <w:r>
              <w:rPr>
                <w:rFonts w:hint="eastAsia" w:ascii="宋体" w:hAnsi="宋体" w:eastAsia="宋体" w:cs="宋体"/>
                <w:color w:val="auto"/>
                <w:kern w:val="0"/>
                <w:sz w:val="24"/>
                <w:highlight w:val="none"/>
              </w:rPr>
              <w:t>B</w:t>
            </w:r>
            <w:r>
              <w:rPr>
                <w:rFonts w:hint="eastAsia" w:ascii="宋体" w:hAnsi="宋体" w:eastAsia="宋体" w:cs="宋体"/>
                <w:color w:val="auto"/>
                <w:sz w:val="24"/>
                <w:highlight w:val="none"/>
              </w:rPr>
              <w:t>不同意分包。</w:t>
            </w:r>
          </w:p>
          <w:p w14:paraId="56EA30E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注：不得限制大中型企业向小微企业合理分包。</w:t>
            </w:r>
          </w:p>
        </w:tc>
      </w:tr>
      <w:tr w14:paraId="7DB39A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top"/>
          </w:tcPr>
          <w:p w14:paraId="4F26622E">
            <w:pPr>
              <w:snapToGrid w:val="0"/>
              <w:spacing w:line="360" w:lineRule="auto"/>
              <w:jc w:val="center"/>
              <w:rPr>
                <w:rFonts w:hint="eastAsia" w:ascii="宋体" w:hAnsi="宋体" w:eastAsia="宋体" w:cs="宋体"/>
                <w:color w:val="auto"/>
                <w:sz w:val="24"/>
                <w:highlight w:val="none"/>
              </w:rPr>
            </w:pPr>
          </w:p>
          <w:p w14:paraId="6FB8E30F">
            <w:pPr>
              <w:snapToGrid w:val="0"/>
              <w:spacing w:line="360" w:lineRule="auto"/>
              <w:jc w:val="center"/>
              <w:rPr>
                <w:rFonts w:hint="eastAsia" w:ascii="宋体" w:hAnsi="宋体" w:eastAsia="宋体" w:cs="宋体"/>
                <w:color w:val="auto"/>
                <w:sz w:val="24"/>
                <w:highlight w:val="none"/>
              </w:rPr>
            </w:pPr>
          </w:p>
          <w:p w14:paraId="6E426CA0">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1DAA33D0">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6AE23681">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sym w:font="Wingdings" w:char="F0FE"/>
            </w:r>
            <w:r>
              <w:rPr>
                <w:rFonts w:hint="eastAsia" w:ascii="宋体" w:hAnsi="宋体" w:eastAsia="宋体" w:cs="宋体"/>
                <w:color w:val="auto"/>
                <w:kern w:val="0"/>
                <w:sz w:val="24"/>
                <w:highlight w:val="none"/>
              </w:rPr>
              <w:t>A</w:t>
            </w:r>
            <w:r>
              <w:rPr>
                <w:rFonts w:hint="eastAsia" w:ascii="宋体" w:hAnsi="宋体" w:eastAsia="宋体" w:cs="宋体"/>
                <w:color w:val="auto"/>
                <w:sz w:val="24"/>
                <w:highlight w:val="none"/>
              </w:rPr>
              <w:t>不组织。</w:t>
            </w:r>
          </w:p>
          <w:p w14:paraId="0DF9C0E8">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kern w:val="0"/>
                <w:sz w:val="24"/>
                <w:highlight w:val="none"/>
              </w:rPr>
              <w:t>☐B组织，</w:t>
            </w: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0"/>
                <w:highlight w:val="none"/>
              </w:rPr>
              <w:t>。</w:t>
            </w:r>
          </w:p>
        </w:tc>
      </w:tr>
      <w:tr w14:paraId="36D419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top"/>
          </w:tcPr>
          <w:p w14:paraId="50651EBF">
            <w:pPr>
              <w:snapToGrid w:val="0"/>
              <w:spacing w:line="360" w:lineRule="auto"/>
              <w:jc w:val="center"/>
              <w:rPr>
                <w:rFonts w:hint="eastAsia" w:ascii="宋体" w:hAnsi="宋体" w:eastAsia="宋体" w:cs="宋体"/>
                <w:color w:val="auto"/>
                <w:sz w:val="24"/>
                <w:highlight w:val="none"/>
              </w:rPr>
            </w:pPr>
          </w:p>
          <w:p w14:paraId="48723075">
            <w:pPr>
              <w:snapToGrid w:val="0"/>
              <w:spacing w:line="360" w:lineRule="auto"/>
              <w:jc w:val="center"/>
              <w:rPr>
                <w:rFonts w:hint="eastAsia" w:ascii="宋体" w:hAnsi="宋体" w:eastAsia="宋体" w:cs="宋体"/>
                <w:color w:val="auto"/>
                <w:sz w:val="24"/>
                <w:highlight w:val="none"/>
              </w:rPr>
            </w:pPr>
          </w:p>
          <w:p w14:paraId="2E60E47C">
            <w:pPr>
              <w:snapToGrid w:val="0"/>
              <w:spacing w:line="360" w:lineRule="auto"/>
              <w:jc w:val="center"/>
              <w:rPr>
                <w:rFonts w:hint="eastAsia" w:ascii="宋体" w:hAnsi="宋体" w:eastAsia="宋体" w:cs="宋体"/>
                <w:color w:val="auto"/>
                <w:sz w:val="24"/>
                <w:highlight w:val="none"/>
              </w:rPr>
            </w:pPr>
          </w:p>
          <w:p w14:paraId="26234187">
            <w:pPr>
              <w:snapToGrid w:val="0"/>
              <w:spacing w:line="360" w:lineRule="auto"/>
              <w:jc w:val="center"/>
              <w:rPr>
                <w:rFonts w:hint="eastAsia" w:ascii="宋体" w:hAnsi="宋体" w:eastAsia="宋体" w:cs="宋体"/>
                <w:color w:val="auto"/>
                <w:sz w:val="24"/>
                <w:highlight w:val="none"/>
              </w:rPr>
            </w:pPr>
          </w:p>
          <w:p w14:paraId="2E58DE4F">
            <w:pPr>
              <w:snapToGrid w:val="0"/>
              <w:spacing w:line="360" w:lineRule="auto"/>
              <w:jc w:val="center"/>
              <w:rPr>
                <w:rFonts w:hint="eastAsia" w:ascii="宋体" w:hAnsi="宋体" w:eastAsia="宋体" w:cs="宋体"/>
                <w:color w:val="auto"/>
                <w:sz w:val="24"/>
                <w:highlight w:val="none"/>
              </w:rPr>
            </w:pPr>
          </w:p>
          <w:p w14:paraId="57EB5E42">
            <w:pPr>
              <w:snapToGrid w:val="0"/>
              <w:spacing w:line="360" w:lineRule="auto"/>
              <w:jc w:val="center"/>
              <w:rPr>
                <w:rFonts w:hint="eastAsia" w:ascii="宋体" w:hAnsi="宋体" w:eastAsia="宋体" w:cs="宋体"/>
                <w:color w:val="auto"/>
                <w:sz w:val="24"/>
                <w:highlight w:val="none"/>
              </w:rPr>
            </w:pPr>
          </w:p>
          <w:p w14:paraId="4A9A29DA">
            <w:pPr>
              <w:snapToGrid w:val="0"/>
              <w:spacing w:line="360" w:lineRule="auto"/>
              <w:jc w:val="center"/>
              <w:rPr>
                <w:rFonts w:hint="eastAsia" w:ascii="宋体" w:hAnsi="宋体" w:eastAsia="宋体" w:cs="宋体"/>
                <w:color w:val="auto"/>
                <w:sz w:val="24"/>
                <w:highlight w:val="none"/>
              </w:rPr>
            </w:pPr>
          </w:p>
          <w:p w14:paraId="100BCDEE">
            <w:pPr>
              <w:snapToGrid w:val="0"/>
              <w:spacing w:line="360" w:lineRule="auto"/>
              <w:jc w:val="center"/>
              <w:rPr>
                <w:rFonts w:hint="eastAsia" w:ascii="宋体" w:hAnsi="宋体" w:eastAsia="宋体" w:cs="宋体"/>
                <w:color w:val="auto"/>
                <w:sz w:val="24"/>
                <w:highlight w:val="none"/>
              </w:rPr>
            </w:pPr>
          </w:p>
          <w:p w14:paraId="2E23A052">
            <w:pPr>
              <w:snapToGrid w:val="0"/>
              <w:spacing w:line="360" w:lineRule="auto"/>
              <w:jc w:val="center"/>
              <w:rPr>
                <w:rFonts w:hint="eastAsia" w:ascii="宋体" w:hAnsi="宋体" w:eastAsia="宋体" w:cs="宋体"/>
                <w:color w:val="auto"/>
                <w:sz w:val="24"/>
                <w:highlight w:val="none"/>
              </w:rPr>
            </w:pPr>
          </w:p>
          <w:p w14:paraId="62229406">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2B1C5379">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39C359D6">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sym w:font="Wingdings" w:char="F0FE"/>
            </w:r>
            <w:r>
              <w:rPr>
                <w:rFonts w:hint="eastAsia" w:ascii="宋体" w:hAnsi="宋体" w:eastAsia="宋体" w:cs="宋体"/>
                <w:color w:val="auto"/>
                <w:kern w:val="0"/>
                <w:sz w:val="24"/>
                <w:highlight w:val="none"/>
              </w:rPr>
              <w:t>A</w:t>
            </w:r>
            <w:r>
              <w:rPr>
                <w:rFonts w:hint="eastAsia" w:ascii="宋体" w:hAnsi="宋体" w:eastAsia="宋体" w:cs="宋体"/>
                <w:color w:val="auto"/>
                <w:sz w:val="24"/>
                <w:highlight w:val="none"/>
              </w:rPr>
              <w:t>不要求提供。</w:t>
            </w:r>
          </w:p>
          <w:p w14:paraId="4A6069AE">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☐B要求提供，</w:t>
            </w:r>
          </w:p>
          <w:p w14:paraId="21ADD914">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snapToGrid w:val="0"/>
                <w:color w:val="auto"/>
                <w:kern w:val="28"/>
                <w:sz w:val="24"/>
                <w:highlight w:val="none"/>
              </w:rPr>
              <w:t>样品：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14:paraId="495A4268">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snapToGrid w:val="0"/>
                <w:color w:val="auto"/>
                <w:kern w:val="28"/>
                <w:sz w:val="24"/>
                <w:highlight w:val="none"/>
              </w:rPr>
              <w:t>样品制作的标准和要求：</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14:paraId="2A7CD471">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（3）样品的评审方法以及评审标准</w:t>
            </w:r>
            <w:r>
              <w:rPr>
                <w:rFonts w:hint="eastAsia" w:ascii="宋体" w:hAnsi="宋体" w:eastAsia="宋体" w:cs="宋体"/>
                <w:snapToGrid w:val="0"/>
                <w:color w:val="auto"/>
                <w:kern w:val="28"/>
                <w:sz w:val="24"/>
                <w:highlight w:val="none"/>
              </w:rPr>
              <w:t>：详见</w:t>
            </w:r>
            <w:r>
              <w:rPr>
                <w:rFonts w:hint="eastAsia" w:ascii="宋体" w:hAnsi="宋体" w:eastAsia="宋体" w:cs="宋体"/>
                <w:color w:val="auto"/>
                <w:sz w:val="24"/>
                <w:highlight w:val="none"/>
                <w:u w:val="single"/>
              </w:rPr>
              <w:t>评标办法</w:t>
            </w:r>
            <w:r>
              <w:rPr>
                <w:rFonts w:hint="eastAsia" w:ascii="宋体" w:hAnsi="宋体" w:eastAsia="宋体" w:cs="宋体"/>
                <w:color w:val="auto"/>
                <w:kern w:val="0"/>
                <w:sz w:val="24"/>
                <w:highlight w:val="none"/>
              </w:rPr>
              <w:t>；</w:t>
            </w:r>
          </w:p>
          <w:p w14:paraId="65DB0764">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（4）是否需要随样品提交检测报告：☐否；☐是，检测机构的要求</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；检测内容</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14:paraId="54A7E99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（5）提供样品的时间：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；联系人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28"/>
                <w:sz w:val="24"/>
                <w:highlight w:val="none"/>
              </w:rPr>
              <w:t>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。请投标人在上述</w:t>
            </w:r>
            <w:bookmarkStart w:id="517" w:name="_GoBack"/>
            <w:r>
              <w:rPr>
                <w:rFonts w:hint="eastAsia" w:ascii="宋体" w:hAnsi="宋体" w:eastAsia="宋体" w:cs="宋体"/>
                <w:color w:val="auto"/>
                <w:sz w:val="24"/>
                <w:highlight w:val="none"/>
              </w:rPr>
              <w:t>时间</w:t>
            </w:r>
            <w:bookmarkEnd w:id="517"/>
            <w:r>
              <w:rPr>
                <w:rFonts w:hint="eastAsia" w:ascii="宋体" w:hAnsi="宋体" w:eastAsia="宋体" w:cs="宋体"/>
                <w:color w:val="auto"/>
                <w:sz w:val="24"/>
                <w:highlight w:val="none"/>
              </w:rPr>
              <w:t>内提供样品并按规定位置安装完毕。超过截止时间的，采购人或采购代理机构将不予接收，并将清场并封闭样品现场。</w:t>
            </w:r>
          </w:p>
          <w:p w14:paraId="46BD67A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7150E453">
            <w:pPr>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（7）制作、运输、安装和保管样品所发生的一切费用由投标人自理。</w:t>
            </w:r>
          </w:p>
        </w:tc>
      </w:tr>
      <w:tr w14:paraId="14E90E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top"/>
          </w:tcPr>
          <w:p w14:paraId="36ED417A">
            <w:pPr>
              <w:snapToGrid w:val="0"/>
              <w:spacing w:line="360" w:lineRule="auto"/>
              <w:jc w:val="center"/>
              <w:rPr>
                <w:rFonts w:hint="eastAsia" w:ascii="宋体" w:hAnsi="宋体" w:eastAsia="宋体" w:cs="宋体"/>
                <w:color w:val="auto"/>
                <w:sz w:val="24"/>
                <w:highlight w:val="none"/>
              </w:rPr>
            </w:pPr>
          </w:p>
          <w:p w14:paraId="4793AFB5">
            <w:pPr>
              <w:snapToGrid w:val="0"/>
              <w:spacing w:line="360" w:lineRule="auto"/>
              <w:jc w:val="center"/>
              <w:rPr>
                <w:rFonts w:hint="eastAsia" w:ascii="宋体" w:hAnsi="宋体" w:eastAsia="宋体" w:cs="宋体"/>
                <w:color w:val="auto"/>
                <w:sz w:val="24"/>
                <w:highlight w:val="none"/>
              </w:rPr>
            </w:pPr>
          </w:p>
          <w:p w14:paraId="0516829E">
            <w:pPr>
              <w:snapToGrid w:val="0"/>
              <w:spacing w:line="360" w:lineRule="auto"/>
              <w:jc w:val="center"/>
              <w:rPr>
                <w:rFonts w:hint="eastAsia" w:ascii="宋体" w:hAnsi="宋体" w:eastAsia="宋体" w:cs="宋体"/>
                <w:color w:val="auto"/>
                <w:sz w:val="24"/>
                <w:highlight w:val="none"/>
              </w:rPr>
            </w:pPr>
          </w:p>
          <w:p w14:paraId="011A018B">
            <w:pPr>
              <w:snapToGrid w:val="0"/>
              <w:spacing w:line="360" w:lineRule="auto"/>
              <w:jc w:val="center"/>
              <w:rPr>
                <w:rFonts w:hint="eastAsia" w:ascii="宋体" w:hAnsi="宋体" w:eastAsia="宋体" w:cs="宋体"/>
                <w:color w:val="auto"/>
                <w:sz w:val="24"/>
                <w:highlight w:val="none"/>
              </w:rPr>
            </w:pPr>
          </w:p>
          <w:p w14:paraId="710DFA97">
            <w:pPr>
              <w:snapToGrid w:val="0"/>
              <w:spacing w:line="360" w:lineRule="auto"/>
              <w:jc w:val="center"/>
              <w:rPr>
                <w:rFonts w:hint="eastAsia" w:ascii="宋体" w:hAnsi="宋体" w:eastAsia="宋体" w:cs="宋体"/>
                <w:color w:val="auto"/>
                <w:sz w:val="24"/>
                <w:highlight w:val="none"/>
              </w:rPr>
            </w:pPr>
          </w:p>
          <w:p w14:paraId="1E79C15F">
            <w:pPr>
              <w:snapToGrid w:val="0"/>
              <w:spacing w:line="360" w:lineRule="auto"/>
              <w:jc w:val="center"/>
              <w:rPr>
                <w:rFonts w:hint="eastAsia" w:ascii="宋体" w:hAnsi="宋体" w:eastAsia="宋体" w:cs="宋体"/>
                <w:color w:val="auto"/>
                <w:sz w:val="24"/>
                <w:highlight w:val="none"/>
              </w:rPr>
            </w:pPr>
          </w:p>
          <w:p w14:paraId="2F3B83AE">
            <w:pPr>
              <w:snapToGrid w:val="0"/>
              <w:spacing w:line="360" w:lineRule="auto"/>
              <w:jc w:val="center"/>
              <w:rPr>
                <w:rFonts w:hint="eastAsia" w:ascii="宋体" w:hAnsi="宋体" w:eastAsia="宋体" w:cs="宋体"/>
                <w:color w:val="auto"/>
                <w:sz w:val="24"/>
                <w:highlight w:val="none"/>
              </w:rPr>
            </w:pPr>
          </w:p>
          <w:p w14:paraId="31A0D1C2">
            <w:pPr>
              <w:snapToGrid w:val="0"/>
              <w:spacing w:line="360" w:lineRule="auto"/>
              <w:jc w:val="center"/>
              <w:rPr>
                <w:rFonts w:hint="eastAsia" w:ascii="宋体" w:hAnsi="宋体" w:eastAsia="宋体" w:cs="宋体"/>
                <w:color w:val="auto"/>
                <w:sz w:val="24"/>
                <w:highlight w:val="none"/>
              </w:rPr>
            </w:pPr>
          </w:p>
          <w:p w14:paraId="1E6FC3A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0D6F2DB6">
            <w:pPr>
              <w:snapToGrid w:val="0"/>
              <w:spacing w:line="360" w:lineRule="auto"/>
              <w:jc w:val="center"/>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0B7A50EE">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sym w:font="Wingdings" w:char="F0FE"/>
            </w:r>
            <w:r>
              <w:rPr>
                <w:rFonts w:hint="eastAsia" w:ascii="宋体" w:hAnsi="宋体" w:eastAsia="宋体" w:cs="宋体"/>
                <w:color w:val="auto"/>
                <w:kern w:val="0"/>
                <w:sz w:val="24"/>
                <w:highlight w:val="none"/>
              </w:rPr>
              <w:t>A</w:t>
            </w:r>
            <w:r>
              <w:rPr>
                <w:rFonts w:hint="eastAsia" w:ascii="宋体" w:hAnsi="宋体" w:eastAsia="宋体" w:cs="宋体"/>
                <w:color w:val="auto"/>
                <w:sz w:val="24"/>
                <w:highlight w:val="none"/>
              </w:rPr>
              <w:t>不组织。</w:t>
            </w:r>
          </w:p>
          <w:p w14:paraId="1AA8F009">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☐B组织。</w:t>
            </w:r>
          </w:p>
          <w:p w14:paraId="6AE4701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（1）在评标时安排每个投标人进行方案讲解演示。每个投标人时间不超过</w:t>
            </w:r>
            <w:r>
              <w:rPr>
                <w:rFonts w:hint="eastAsia" w:ascii="宋体" w:hAnsi="宋体" w:eastAsia="宋体" w:cs="宋体"/>
                <w:color w:val="auto"/>
                <w:kern w:val="0"/>
                <w:sz w:val="24"/>
                <w:highlight w:val="none"/>
                <w:u w:val="single"/>
              </w:rPr>
              <w:t>20（编制时可根据项目情况进行调整）</w:t>
            </w:r>
            <w:r>
              <w:rPr>
                <w:rFonts w:hint="eastAsia" w:ascii="宋体" w:hAnsi="宋体" w:eastAsia="宋体" w:cs="宋体"/>
                <w:color w:val="auto"/>
                <w:kern w:val="0"/>
                <w:sz w:val="24"/>
                <w:highlight w:val="none"/>
              </w:rPr>
              <w:t>分钟，讲解次序以投标文件解密时间先后次序为准，讲解演示人员不超过</w:t>
            </w:r>
            <w:r>
              <w:rPr>
                <w:rFonts w:hint="eastAsia" w:ascii="宋体" w:hAnsi="宋体" w:eastAsia="宋体" w:cs="宋体"/>
                <w:color w:val="auto"/>
                <w:kern w:val="0"/>
                <w:sz w:val="24"/>
                <w:highlight w:val="none"/>
                <w:u w:val="single"/>
              </w:rPr>
              <w:t>3（编制时可根据项目情况进行调整）</w:t>
            </w:r>
            <w:r>
              <w:rPr>
                <w:rFonts w:hint="eastAsia" w:ascii="宋体" w:hAnsi="宋体" w:eastAsia="宋体" w:cs="宋体"/>
                <w:color w:val="auto"/>
                <w:kern w:val="0"/>
                <w:sz w:val="24"/>
                <w:highlight w:val="none"/>
              </w:rPr>
              <w:t>人。讲解演示结束后按要求解答评标委员会提问。</w:t>
            </w:r>
          </w:p>
          <w:p w14:paraId="18DD981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（2）方案讲解演示可选择以下其中一种方式：</w:t>
            </w:r>
          </w:p>
          <w:p w14:paraId="40BA281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方式一：政采云平台在线讲解演示。政采云平台在线讲解需投标人根据政采云平台操作要求做好准备工作，提前完善软硬件配置环境。</w:t>
            </w:r>
          </w:p>
          <w:p w14:paraId="031AD4F1">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方式二：交易中心现场讲解演示。现场讲解地点为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，讲解演示所用电脑等设备由投标人自备。现场讲解演示人员进场时提供讲解人员名单（加盖公章或授权代表签名）及身份证明，否则不得讲解演示。</w:t>
            </w:r>
          </w:p>
          <w:p w14:paraId="365AD24E">
            <w:pPr>
              <w:snapToGrid w:val="0"/>
              <w:spacing w:line="360" w:lineRule="auto"/>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0EF44B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top"/>
          </w:tcPr>
          <w:p w14:paraId="43B5EECA">
            <w:pPr>
              <w:snapToGrid w:val="0"/>
              <w:spacing w:line="360" w:lineRule="auto"/>
              <w:jc w:val="center"/>
              <w:rPr>
                <w:rFonts w:hint="eastAsia" w:ascii="宋体" w:hAnsi="宋体" w:eastAsia="宋体" w:cs="宋体"/>
                <w:color w:val="auto"/>
                <w:sz w:val="24"/>
                <w:highlight w:val="none"/>
              </w:rPr>
            </w:pPr>
          </w:p>
          <w:p w14:paraId="6AB1C8DB">
            <w:pPr>
              <w:snapToGrid w:val="0"/>
              <w:spacing w:line="360" w:lineRule="auto"/>
              <w:jc w:val="center"/>
              <w:rPr>
                <w:rFonts w:hint="eastAsia" w:ascii="宋体" w:hAnsi="宋体" w:eastAsia="宋体" w:cs="宋体"/>
                <w:color w:val="auto"/>
                <w:sz w:val="24"/>
                <w:highlight w:val="none"/>
              </w:rPr>
            </w:pPr>
          </w:p>
          <w:p w14:paraId="4607100A">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30F7672F">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464FD34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（1）资格证明文件：见招标文件第二部分11.1。</w:t>
            </w:r>
          </w:p>
          <w:p w14:paraId="091070F1">
            <w:pPr>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color w:val="auto"/>
                <w:kern w:val="0"/>
                <w:sz w:val="24"/>
                <w:highlight w:val="none"/>
                <w:lang w:val="zh-CN"/>
              </w:rPr>
              <w:t>投标人未提供有效的资格证明文件的，视为投标人不具备招标文件中规定的资格要求，投标无效。</w:t>
            </w:r>
          </w:p>
        </w:tc>
      </w:tr>
      <w:tr w14:paraId="28BCA8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trPr>
        <w:tc>
          <w:tcPr>
            <w:tcW w:w="629" w:type="dxa"/>
            <w:vMerge w:val="continue"/>
            <w:tcBorders>
              <w:left w:val="single" w:color="auto" w:sz="4" w:space="0"/>
              <w:bottom w:val="single" w:color="auto" w:sz="4" w:space="0"/>
              <w:right w:val="single" w:color="auto" w:sz="4" w:space="0"/>
            </w:tcBorders>
            <w:vAlign w:val="top"/>
          </w:tcPr>
          <w:p w14:paraId="53E0F899">
            <w:pPr>
              <w:snapToGrid w:val="0"/>
              <w:spacing w:line="360" w:lineRule="auto"/>
              <w:jc w:val="center"/>
              <w:rPr>
                <w:rFonts w:hint="eastAsia" w:ascii="宋体" w:hAnsi="宋体" w:eastAsia="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5B056487">
            <w:pPr>
              <w:snapToGrid w:val="0"/>
              <w:spacing w:line="360" w:lineRule="auto"/>
              <w:jc w:val="center"/>
              <w:rPr>
                <w:rFonts w:hint="eastAsia" w:ascii="宋体" w:hAnsi="宋体" w:eastAsia="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3B481B8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（2）资信证明文件：根据招标文件第四部分评标标准提供。</w:t>
            </w:r>
          </w:p>
        </w:tc>
      </w:tr>
      <w:tr w14:paraId="7F475F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top"/>
          </w:tcPr>
          <w:p w14:paraId="4E18F0DA">
            <w:pPr>
              <w:snapToGrid w:val="0"/>
              <w:spacing w:line="360" w:lineRule="auto"/>
              <w:jc w:val="center"/>
              <w:rPr>
                <w:rFonts w:hint="eastAsia" w:ascii="宋体" w:hAnsi="宋体" w:eastAsia="宋体" w:cs="宋体"/>
                <w:color w:val="auto"/>
                <w:sz w:val="24"/>
                <w:highlight w:val="none"/>
              </w:rPr>
            </w:pPr>
          </w:p>
          <w:p w14:paraId="101408AC">
            <w:pPr>
              <w:snapToGrid w:val="0"/>
              <w:spacing w:line="360" w:lineRule="auto"/>
              <w:jc w:val="center"/>
              <w:rPr>
                <w:rFonts w:hint="eastAsia" w:ascii="宋体" w:hAnsi="宋体" w:eastAsia="宋体" w:cs="宋体"/>
                <w:color w:val="auto"/>
                <w:sz w:val="24"/>
                <w:highlight w:val="none"/>
              </w:rPr>
            </w:pPr>
          </w:p>
          <w:p w14:paraId="76E09C79">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4D1C450B">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732CA0C7">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0D69FE4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☐强制采购。产品：</w:t>
            </w:r>
          </w:p>
          <w:p w14:paraId="40A1F75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☐优先采购节能产品。产品：</w:t>
            </w:r>
          </w:p>
          <w:p w14:paraId="0F7188FE">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☐优先采购环保产品。产品：</w:t>
            </w:r>
          </w:p>
          <w:p w14:paraId="2AC0DFEA">
            <w:pPr>
              <w:pStyle w:val="3"/>
              <w:rPr>
                <w:rFonts w:hint="eastAsia" w:ascii="宋体" w:hAnsi="宋体" w:eastAsia="宋体" w:cs="宋体"/>
                <w:color w:val="auto"/>
                <w:highlight w:val="none"/>
              </w:rPr>
            </w:pPr>
            <w:r>
              <w:rPr>
                <w:rFonts w:hint="eastAsia" w:ascii="宋体" w:hAnsi="宋体" w:eastAsia="宋体" w:cs="宋体"/>
                <w:color w:val="auto"/>
                <w:kern w:val="0"/>
                <w:sz w:val="24"/>
                <w:highlight w:val="none"/>
              </w:rPr>
              <w:sym w:font="Wingdings" w:char="00FE"/>
            </w:r>
            <w:r>
              <w:rPr>
                <w:rFonts w:hint="eastAsia" w:ascii="宋体" w:hAnsi="宋体" w:eastAsia="宋体" w:cs="宋体"/>
                <w:color w:val="auto"/>
                <w:kern w:val="0"/>
                <w:sz w:val="24"/>
                <w:highlight w:val="none"/>
                <w:lang w:val="en-US"/>
              </w:rPr>
              <w:t>无</w:t>
            </w:r>
          </w:p>
        </w:tc>
      </w:tr>
      <w:tr w14:paraId="45607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top"/>
          </w:tcPr>
          <w:p w14:paraId="7BC29E67">
            <w:pPr>
              <w:snapToGrid w:val="0"/>
              <w:spacing w:line="360" w:lineRule="auto"/>
              <w:jc w:val="center"/>
              <w:rPr>
                <w:rFonts w:hint="eastAsia" w:ascii="宋体" w:hAnsi="宋体" w:eastAsia="宋体" w:cs="宋体"/>
                <w:color w:val="auto"/>
                <w:sz w:val="24"/>
                <w:highlight w:val="none"/>
              </w:rPr>
            </w:pPr>
          </w:p>
          <w:p w14:paraId="06EE4CE9">
            <w:pPr>
              <w:snapToGrid w:val="0"/>
              <w:spacing w:line="360" w:lineRule="auto"/>
              <w:jc w:val="center"/>
              <w:rPr>
                <w:rFonts w:hint="eastAsia" w:ascii="宋体" w:hAnsi="宋体" w:eastAsia="宋体" w:cs="宋体"/>
                <w:color w:val="auto"/>
                <w:sz w:val="24"/>
                <w:highlight w:val="none"/>
              </w:rPr>
            </w:pPr>
          </w:p>
          <w:p w14:paraId="3037FCC8">
            <w:pPr>
              <w:snapToGrid w:val="0"/>
              <w:spacing w:line="360" w:lineRule="auto"/>
              <w:jc w:val="center"/>
              <w:rPr>
                <w:rFonts w:hint="eastAsia" w:ascii="宋体" w:hAnsi="宋体" w:eastAsia="宋体" w:cs="宋体"/>
                <w:color w:val="auto"/>
                <w:sz w:val="24"/>
                <w:highlight w:val="none"/>
              </w:rPr>
            </w:pPr>
          </w:p>
          <w:p w14:paraId="642F6DFE">
            <w:pPr>
              <w:snapToGrid w:val="0"/>
              <w:spacing w:line="360" w:lineRule="auto"/>
              <w:jc w:val="center"/>
              <w:rPr>
                <w:rFonts w:hint="eastAsia" w:ascii="宋体" w:hAnsi="宋体" w:eastAsia="宋体" w:cs="宋体"/>
                <w:color w:val="auto"/>
                <w:sz w:val="24"/>
                <w:highlight w:val="none"/>
              </w:rPr>
            </w:pPr>
          </w:p>
          <w:p w14:paraId="68F973E1">
            <w:pPr>
              <w:snapToGrid w:val="0"/>
              <w:spacing w:line="360" w:lineRule="auto"/>
              <w:jc w:val="center"/>
              <w:rPr>
                <w:rFonts w:hint="eastAsia" w:ascii="宋体" w:hAnsi="宋体" w:eastAsia="宋体" w:cs="宋体"/>
                <w:color w:val="auto"/>
                <w:sz w:val="24"/>
                <w:highlight w:val="none"/>
              </w:rPr>
            </w:pPr>
          </w:p>
          <w:p w14:paraId="66066225">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72CB84EA">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1F487750">
            <w:pPr>
              <w:snapToGrid w:val="0"/>
              <w:spacing w:line="360" w:lineRule="auto"/>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有关本项目实施所需的所有费用（含税费）均计入报价。</w:t>
            </w:r>
            <w:r>
              <w:rPr>
                <w:rFonts w:hint="eastAsia" w:ascii="宋体" w:hAnsi="宋体" w:eastAsia="宋体" w:cs="宋体"/>
                <w:b/>
                <w:bCs/>
                <w:color w:val="auto"/>
                <w:kern w:val="0"/>
                <w:sz w:val="24"/>
                <w:highlight w:val="none"/>
                <w:lang w:val="zh-CN"/>
              </w:rPr>
              <w:t>投标文件</w:t>
            </w:r>
            <w:r>
              <w:rPr>
                <w:rFonts w:hint="eastAsia" w:ascii="宋体" w:hAnsi="宋体" w:eastAsia="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eastAsia="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eastAsia="宋体" w:cs="宋体"/>
                <w:b/>
                <w:color w:val="auto"/>
                <w:kern w:val="0"/>
                <w:sz w:val="24"/>
                <w:highlight w:val="none"/>
                <w:lang w:val="zh-CN"/>
              </w:rPr>
              <w:t>提醒：验收时检测费用由采购人承担，不包含在投标总价中。</w:t>
            </w:r>
          </w:p>
          <w:p w14:paraId="5BDDFA41">
            <w:pPr>
              <w:snapToGrid w:val="0"/>
              <w:spacing w:line="360" w:lineRule="auto"/>
              <w:jc w:val="left"/>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投标报价出现下列情形的，投标无效：</w:t>
            </w:r>
          </w:p>
          <w:p w14:paraId="25E881B2">
            <w:pPr>
              <w:snapToGrid w:val="0"/>
              <w:spacing w:line="360" w:lineRule="auto"/>
              <w:ind w:firstLine="241" w:firstLineChars="100"/>
              <w:jc w:val="left"/>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投标文件出现不是唯一的、有选择性投标报价的；</w:t>
            </w:r>
          </w:p>
          <w:p w14:paraId="281FC5D2">
            <w:pPr>
              <w:snapToGrid w:val="0"/>
              <w:spacing w:line="360" w:lineRule="auto"/>
              <w:ind w:firstLine="241" w:firstLineChars="100"/>
              <w:jc w:val="left"/>
              <w:rPr>
                <w:rFonts w:hint="eastAsia" w:ascii="宋体" w:hAnsi="宋体" w:eastAsia="宋体" w:cs="宋体"/>
                <w:color w:val="auto"/>
                <w:kern w:val="0"/>
                <w:sz w:val="24"/>
                <w:highlight w:val="none"/>
                <w:lang w:val="zh-CN"/>
              </w:rPr>
            </w:pPr>
            <w:r>
              <w:rPr>
                <w:rFonts w:hint="eastAsia" w:ascii="宋体" w:hAnsi="宋体" w:eastAsia="宋体" w:cs="宋体"/>
                <w:b/>
                <w:color w:val="auto"/>
                <w:kern w:val="0"/>
                <w:sz w:val="24"/>
                <w:highlight w:val="none"/>
                <w:lang w:val="zh-CN"/>
              </w:rPr>
              <w:t>投标报价超过招标文件中规定的预算金额或者最高限价的;</w:t>
            </w:r>
          </w:p>
          <w:p w14:paraId="07217736">
            <w:pPr>
              <w:spacing w:line="360" w:lineRule="auto"/>
              <w:ind w:firstLine="241" w:firstLineChars="100"/>
              <w:rPr>
                <w:rFonts w:hint="eastAsia" w:ascii="宋体" w:hAnsi="宋体" w:eastAsia="宋体" w:cs="宋体"/>
                <w:b/>
                <w:color w:val="auto"/>
                <w:sz w:val="24"/>
                <w:highlight w:val="none"/>
              </w:rPr>
            </w:pPr>
            <w:r>
              <w:rPr>
                <w:rFonts w:hint="eastAsia" w:ascii="宋体" w:hAnsi="宋体" w:eastAsia="宋体" w:cs="宋体"/>
                <w:b/>
                <w:color w:val="auto"/>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eastAsia="宋体" w:cs="宋体"/>
                <w:b/>
                <w:color w:val="auto"/>
                <w:sz w:val="24"/>
                <w:szCs w:val="21"/>
                <w:highlight w:val="none"/>
              </w:rPr>
              <w:t>;</w:t>
            </w:r>
          </w:p>
          <w:p w14:paraId="4B2AE673">
            <w:pPr>
              <w:spacing w:line="360" w:lineRule="auto"/>
              <w:ind w:firstLine="241" w:firstLineChars="100"/>
              <w:rPr>
                <w:rFonts w:hint="eastAsia" w:ascii="宋体" w:hAnsi="宋体" w:eastAsia="宋体" w:cs="宋体"/>
                <w:color w:val="auto"/>
                <w:sz w:val="24"/>
                <w:highlight w:val="none"/>
              </w:rPr>
            </w:pPr>
            <w:r>
              <w:rPr>
                <w:rFonts w:hint="eastAsia" w:ascii="宋体" w:hAnsi="宋体" w:eastAsia="宋体" w:cs="宋体"/>
                <w:b/>
                <w:color w:val="auto"/>
                <w:kern w:val="0"/>
                <w:sz w:val="24"/>
                <w:highlight w:val="none"/>
              </w:rPr>
              <w:t>投标人对根据修正原则修正后的报价不确认的</w:t>
            </w:r>
            <w:r>
              <w:rPr>
                <w:rFonts w:hint="eastAsia" w:ascii="宋体" w:hAnsi="宋体" w:eastAsia="宋体" w:cs="宋体"/>
                <w:b/>
                <w:color w:val="auto"/>
                <w:sz w:val="24"/>
                <w:highlight w:val="none"/>
              </w:rPr>
              <w:t>。</w:t>
            </w:r>
          </w:p>
        </w:tc>
      </w:tr>
      <w:tr w14:paraId="0DC796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blHeader/>
        </w:trPr>
        <w:tc>
          <w:tcPr>
            <w:tcW w:w="629" w:type="dxa"/>
            <w:tcBorders>
              <w:top w:val="single" w:color="auto" w:sz="4" w:space="0"/>
              <w:left w:val="single" w:color="000000" w:sz="8" w:space="0"/>
              <w:right w:val="single" w:color="000000" w:sz="2" w:space="0"/>
            </w:tcBorders>
            <w:vAlign w:val="top"/>
          </w:tcPr>
          <w:p w14:paraId="1849FAAD">
            <w:pPr>
              <w:snapToGrid w:val="0"/>
              <w:spacing w:line="360" w:lineRule="auto"/>
              <w:jc w:val="center"/>
              <w:rPr>
                <w:rFonts w:hint="eastAsia" w:ascii="宋体" w:hAnsi="宋体" w:eastAsia="宋体" w:cs="宋体"/>
                <w:color w:val="auto"/>
                <w:sz w:val="24"/>
                <w:highlight w:val="none"/>
              </w:rPr>
            </w:pPr>
          </w:p>
          <w:p w14:paraId="03F7CFE6">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3F524405">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51B9EECA">
            <w:pPr>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773BAB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top"/>
          </w:tcPr>
          <w:p w14:paraId="00A6B340">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1843" w:type="dxa"/>
            <w:tcBorders>
              <w:top w:val="single" w:color="000000" w:sz="8" w:space="0"/>
              <w:left w:val="single" w:color="000000" w:sz="2" w:space="0"/>
              <w:bottom w:val="single" w:color="auto" w:sz="4" w:space="0"/>
              <w:right w:val="single" w:color="000000" w:sz="8" w:space="0"/>
            </w:tcBorders>
            <w:vAlign w:val="center"/>
          </w:tcPr>
          <w:p w14:paraId="75275E54">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备份投标文件送达地点和签收人员 </w:t>
            </w:r>
          </w:p>
        </w:tc>
        <w:tc>
          <w:tcPr>
            <w:tcW w:w="6095" w:type="dxa"/>
            <w:tcBorders>
              <w:top w:val="single" w:color="000000" w:sz="8" w:space="0"/>
              <w:left w:val="single" w:color="000000" w:sz="2" w:space="0"/>
              <w:bottom w:val="single" w:color="auto" w:sz="4" w:space="0"/>
              <w:right w:val="single" w:color="000000" w:sz="8" w:space="0"/>
            </w:tcBorders>
            <w:vAlign w:val="center"/>
          </w:tcPr>
          <w:p w14:paraId="45E06737">
            <w:pPr>
              <w:pStyle w:val="33"/>
              <w:spacing w:line="360" w:lineRule="auto"/>
              <w:rPr>
                <w:rFonts w:hint="eastAsia" w:ascii="宋体" w:hAnsi="宋体" w:eastAsia="宋体" w:cs="宋体"/>
                <w:color w:val="auto"/>
                <w:kern w:val="28"/>
                <w:sz w:val="24"/>
                <w:highlight w:val="none"/>
              </w:rPr>
            </w:pPr>
            <w:r>
              <w:rPr>
                <w:rFonts w:hint="eastAsia" w:ascii="宋体" w:hAnsi="宋体" w:eastAsia="宋体" w:cs="宋体"/>
                <w:color w:val="auto"/>
                <w:kern w:val="28"/>
                <w:sz w:val="24"/>
                <w:szCs w:val="24"/>
                <w:highlight w:val="none"/>
              </w:rPr>
              <w:t>备份投标文件送达地点：</w:t>
            </w:r>
            <w:r>
              <w:rPr>
                <w:rFonts w:hint="eastAsia" w:ascii="宋体" w:hAnsi="宋体" w:eastAsia="宋体" w:cs="宋体"/>
                <w:color w:val="auto"/>
                <w:kern w:val="28"/>
                <w:sz w:val="24"/>
                <w:szCs w:val="24"/>
                <w:highlight w:val="none"/>
                <w:u w:val="single"/>
                <w:lang w:eastAsia="zh-CN"/>
              </w:rPr>
              <w:t>杭州市临平区北沙西路18号A座6楼601-6室</w:t>
            </w:r>
            <w:r>
              <w:rPr>
                <w:rFonts w:hint="eastAsia" w:ascii="宋体" w:hAnsi="宋体" w:eastAsia="宋体" w:cs="宋体"/>
                <w:color w:val="auto"/>
                <w:kern w:val="28"/>
                <w:sz w:val="24"/>
                <w:szCs w:val="24"/>
                <w:highlight w:val="none"/>
              </w:rPr>
              <w:t>；备份投标文件签收人员联系电话：</w:t>
            </w:r>
            <w:r>
              <w:rPr>
                <w:rFonts w:hint="eastAsia" w:ascii="宋体" w:hAnsi="宋体" w:eastAsia="宋体" w:cs="宋体"/>
                <w:color w:val="auto"/>
                <w:kern w:val="28"/>
                <w:sz w:val="24"/>
                <w:szCs w:val="24"/>
                <w:highlight w:val="none"/>
                <w:u w:val="single"/>
                <w:lang w:val="en-US" w:eastAsia="zh-CN"/>
              </w:rPr>
              <w:t>王迎15700093056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采购人、采购代理机构不强制或变相强制投标人提交备份投标文件。</w:t>
            </w:r>
          </w:p>
        </w:tc>
      </w:tr>
      <w:tr w14:paraId="2584FC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auto" w:sz="4" w:space="0"/>
              <w:bottom w:val="single" w:color="auto" w:sz="4" w:space="0"/>
              <w:right w:val="single" w:color="auto" w:sz="4" w:space="0"/>
            </w:tcBorders>
            <w:vAlign w:val="top"/>
          </w:tcPr>
          <w:p w14:paraId="39801AAB">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6B17FD3B">
            <w:pPr>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特别说明</w:t>
            </w:r>
          </w:p>
        </w:tc>
        <w:tc>
          <w:tcPr>
            <w:tcW w:w="6095" w:type="dxa"/>
            <w:tcBorders>
              <w:top w:val="single" w:color="auto" w:sz="4" w:space="0"/>
              <w:left w:val="single" w:color="auto" w:sz="4" w:space="0"/>
              <w:bottom w:val="single" w:color="auto" w:sz="4" w:space="0"/>
              <w:right w:val="single" w:color="auto" w:sz="4" w:space="0"/>
            </w:tcBorders>
            <w:vAlign w:val="center"/>
          </w:tcPr>
          <w:p w14:paraId="31164C92">
            <w:pPr>
              <w:spacing w:line="360" w:lineRule="auto"/>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3AED8A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top w:val="single" w:color="auto" w:sz="4" w:space="0"/>
              <w:left w:val="single" w:color="auto" w:sz="4" w:space="0"/>
              <w:bottom w:val="single" w:color="auto" w:sz="4" w:space="0"/>
              <w:right w:val="single" w:color="auto" w:sz="4" w:space="0"/>
            </w:tcBorders>
            <w:vAlign w:val="top"/>
          </w:tcPr>
          <w:p w14:paraId="3DF5A2E1">
            <w:pPr>
              <w:snapToGrid w:val="0"/>
              <w:spacing w:line="360" w:lineRule="auto"/>
              <w:jc w:val="center"/>
              <w:rPr>
                <w:rFonts w:hint="eastAsia" w:ascii="宋体" w:hAnsi="宋体" w:eastAsia="宋体" w:cs="宋体"/>
                <w:color w:val="auto"/>
                <w:sz w:val="24"/>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3392A0AD">
            <w:pPr>
              <w:snapToGrid w:val="0"/>
              <w:spacing w:line="360" w:lineRule="auto"/>
              <w:jc w:val="center"/>
              <w:rPr>
                <w:rFonts w:hint="eastAsia" w:ascii="宋体" w:hAnsi="宋体" w:eastAsia="宋体" w:cs="宋体"/>
                <w:b/>
                <w:color w:val="auto"/>
                <w:sz w:val="24"/>
                <w:highlight w:val="none"/>
              </w:rPr>
            </w:pPr>
          </w:p>
        </w:tc>
        <w:tc>
          <w:tcPr>
            <w:tcW w:w="6095" w:type="dxa"/>
            <w:tcBorders>
              <w:top w:val="single" w:color="auto" w:sz="4" w:space="0"/>
              <w:left w:val="single" w:color="auto" w:sz="4" w:space="0"/>
              <w:bottom w:val="single" w:color="auto" w:sz="4" w:space="0"/>
              <w:right w:val="single" w:color="auto" w:sz="4" w:space="0"/>
            </w:tcBorders>
            <w:vAlign w:val="center"/>
          </w:tcPr>
          <w:p w14:paraId="45FFCDD3">
            <w:pPr>
              <w:spacing w:line="360" w:lineRule="auto"/>
              <w:rPr>
                <w:rFonts w:hint="eastAsia" w:ascii="宋体" w:hAnsi="宋体" w:eastAsia="宋体" w:cs="宋体"/>
                <w:snapToGrid w:val="0"/>
                <w:color w:val="auto"/>
                <w:kern w:val="28"/>
                <w:sz w:val="24"/>
                <w:highlight w:val="none"/>
              </w:rPr>
            </w:pPr>
            <w:r>
              <w:rPr>
                <w:rFonts w:hint="eastAsia" w:ascii="宋体" w:hAnsi="宋体" w:eastAsia="宋体" w:cs="宋体"/>
                <w:color w:val="auto"/>
                <w:kern w:val="0"/>
                <w:sz w:val="24"/>
                <w:highlight w:val="none"/>
              </w:rPr>
              <w:t>☐</w:t>
            </w:r>
            <w:r>
              <w:rPr>
                <w:rFonts w:hint="eastAsia" w:ascii="宋体" w:hAnsi="宋体" w:eastAsia="宋体" w:cs="宋体"/>
                <w:snapToGrid w:val="0"/>
                <w:color w:val="auto"/>
                <w:kern w:val="28"/>
                <w:sz w:val="24"/>
                <w:highlight w:val="none"/>
              </w:rPr>
              <w:t>联合体投标的，联合体各方均需按招标文件第四部分评标标准要求提供资信证明文件，否则视为不符合相关要求。</w:t>
            </w:r>
          </w:p>
          <w:p w14:paraId="61A0489E">
            <w:pPr>
              <w:spacing w:line="360" w:lineRule="auto"/>
              <w:rPr>
                <w:rFonts w:hint="eastAsia" w:ascii="宋体" w:hAnsi="宋体" w:eastAsia="宋体" w:cs="宋体"/>
                <w:snapToGrid w:val="0"/>
                <w:color w:val="auto"/>
                <w:kern w:val="28"/>
                <w:sz w:val="24"/>
                <w:highlight w:val="none"/>
              </w:rPr>
            </w:pPr>
            <w:r>
              <w:rPr>
                <w:rFonts w:hint="eastAsia" w:ascii="宋体" w:hAnsi="宋体" w:eastAsia="宋体" w:cs="宋体"/>
                <w:color w:val="auto"/>
                <w:kern w:val="0"/>
                <w:sz w:val="24"/>
                <w:highlight w:val="none"/>
              </w:rPr>
              <w:sym w:font="Wingdings" w:char="F0FE"/>
            </w:r>
            <w:r>
              <w:rPr>
                <w:rFonts w:hint="eastAsia" w:ascii="宋体" w:hAnsi="宋体" w:eastAsia="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4BA1F2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auto" w:sz="4" w:space="0"/>
            </w:tcBorders>
            <w:vAlign w:val="top"/>
          </w:tcPr>
          <w:p w14:paraId="106A8ADD">
            <w:pPr>
              <w:snapToGrid w:val="0"/>
              <w:spacing w:line="360" w:lineRule="auto"/>
              <w:jc w:val="center"/>
              <w:rPr>
                <w:rFonts w:hint="eastAsia" w:ascii="宋体" w:hAnsi="宋体" w:eastAsia="宋体" w:cs="宋体"/>
                <w:color w:val="auto"/>
                <w:sz w:val="24"/>
                <w:highlight w:val="none"/>
              </w:rPr>
            </w:pPr>
          </w:p>
          <w:p w14:paraId="34077961">
            <w:pPr>
              <w:snapToGrid w:val="0"/>
              <w:spacing w:line="360" w:lineRule="auto"/>
              <w:jc w:val="center"/>
              <w:rPr>
                <w:rFonts w:hint="eastAsia" w:ascii="宋体" w:hAnsi="宋体" w:eastAsia="宋体" w:cs="宋体"/>
                <w:color w:val="auto"/>
                <w:sz w:val="24"/>
                <w:highlight w:val="none"/>
              </w:rPr>
            </w:pPr>
          </w:p>
          <w:p w14:paraId="499E39B9">
            <w:pPr>
              <w:snapToGrid w:val="0"/>
              <w:spacing w:line="360" w:lineRule="auto"/>
              <w:jc w:val="center"/>
              <w:rPr>
                <w:rFonts w:hint="eastAsia" w:ascii="宋体" w:hAnsi="宋体" w:eastAsia="宋体" w:cs="宋体"/>
                <w:color w:val="auto"/>
                <w:sz w:val="24"/>
                <w:highlight w:val="none"/>
              </w:rPr>
            </w:pPr>
          </w:p>
          <w:p w14:paraId="299EEEC6">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7938" w:type="dxa"/>
            <w:gridSpan w:val="2"/>
            <w:tcBorders>
              <w:top w:val="single" w:color="auto" w:sz="4" w:space="0"/>
              <w:left w:val="single" w:color="auto" w:sz="4" w:space="0"/>
              <w:bottom w:val="single" w:color="auto" w:sz="4" w:space="0"/>
              <w:right w:val="single" w:color="auto" w:sz="4" w:space="0"/>
            </w:tcBorders>
            <w:vAlign w:val="center"/>
          </w:tcPr>
          <w:p w14:paraId="68EA8376">
            <w:pPr>
              <w:pStyle w:val="88"/>
              <w:snapToGrid w:val="0"/>
              <w:ind w:firstLine="0" w:firstLineChars="0"/>
              <w:rPr>
                <w:rFonts w:hint="eastAsia" w:ascii="宋体" w:hAnsi="宋体" w:eastAsia="宋体" w:cs="宋体"/>
                <w:snapToGrid w:val="0"/>
                <w:color w:val="auto"/>
                <w:kern w:val="28"/>
                <w:szCs w:val="24"/>
                <w:highlight w:val="none"/>
              </w:rPr>
            </w:pPr>
            <w:r>
              <w:rPr>
                <w:rFonts w:hint="eastAsia" w:ascii="宋体" w:hAnsi="宋体" w:eastAsia="宋体" w:cs="宋体"/>
                <w:snapToGrid w:val="0"/>
                <w:color w:val="auto"/>
                <w:kern w:val="28"/>
                <w:szCs w:val="24"/>
                <w:highlight w:val="none"/>
              </w:rPr>
              <w:t>本次招标代理服务费由中标人支付，招标代理服务费按照</w:t>
            </w:r>
            <w:r>
              <w:rPr>
                <w:rFonts w:hint="eastAsia" w:ascii="宋体" w:hAnsi="宋体" w:eastAsia="宋体" w:cs="宋体"/>
                <w:snapToGrid w:val="0"/>
                <w:color w:val="auto"/>
                <w:kern w:val="28"/>
                <w:szCs w:val="24"/>
                <w:highlight w:val="none"/>
                <w:lang w:val="en-US" w:eastAsia="zh-CN"/>
              </w:rPr>
              <w:t>余财政〔2018〕24号</w:t>
            </w:r>
            <w:r>
              <w:rPr>
                <w:rFonts w:hint="eastAsia" w:ascii="宋体" w:hAnsi="宋体" w:eastAsia="宋体" w:cs="宋体"/>
                <w:snapToGrid w:val="0"/>
                <w:color w:val="auto"/>
                <w:kern w:val="28"/>
                <w:szCs w:val="24"/>
                <w:highlight w:val="none"/>
              </w:rPr>
              <w:t>规定收费，中标人在领取中标通知书前需向招标代理机构支付招标代理服务费，费用包含在总报价中，不单独列项报价。</w:t>
            </w:r>
          </w:p>
          <w:p w14:paraId="4AA57360">
            <w:pPr>
              <w:pStyle w:val="88"/>
              <w:snapToGrid w:val="0"/>
              <w:ind w:firstLine="0" w:firstLineChars="0"/>
              <w:rPr>
                <w:rFonts w:hint="eastAsia" w:ascii="宋体" w:hAnsi="宋体" w:eastAsia="宋体" w:cs="宋体"/>
                <w:snapToGrid w:val="0"/>
                <w:color w:val="auto"/>
                <w:kern w:val="28"/>
                <w:szCs w:val="24"/>
                <w:highlight w:val="none"/>
              </w:rPr>
            </w:pPr>
            <w:r>
              <w:rPr>
                <w:rFonts w:hint="eastAsia" w:ascii="宋体" w:hAnsi="宋体" w:eastAsia="宋体" w:cs="宋体"/>
                <w:snapToGrid w:val="0"/>
                <w:color w:val="auto"/>
                <w:kern w:val="28"/>
                <w:szCs w:val="24"/>
                <w:highlight w:val="none"/>
              </w:rPr>
              <w:t>中标服务费的交纳方式：以转帐或支票的形式支付，开户行名称：余杭农村商业银行东湖支行；账号：201000292146997；户名：</w:t>
            </w:r>
            <w:r>
              <w:rPr>
                <w:rFonts w:hint="eastAsia" w:ascii="宋体" w:hAnsi="宋体" w:eastAsia="宋体" w:cs="宋体"/>
                <w:snapToGrid w:val="0"/>
                <w:color w:val="auto"/>
                <w:kern w:val="28"/>
                <w:szCs w:val="24"/>
                <w:highlight w:val="none"/>
                <w:lang w:eastAsia="zh-CN"/>
              </w:rPr>
              <w:t>浙江国信工程管理咨询有限公司杭州分公司</w:t>
            </w:r>
            <w:r>
              <w:rPr>
                <w:rFonts w:hint="eastAsia" w:ascii="宋体" w:hAnsi="宋体" w:eastAsia="宋体" w:cs="宋体"/>
                <w:snapToGrid w:val="0"/>
                <w:color w:val="auto"/>
                <w:kern w:val="28"/>
                <w:szCs w:val="24"/>
                <w:highlight w:val="none"/>
              </w:rPr>
              <w:t>。</w:t>
            </w:r>
          </w:p>
          <w:p w14:paraId="2D7E119B">
            <w:pPr>
              <w:spacing w:line="360" w:lineRule="auto"/>
              <w:jc w:val="left"/>
              <w:rPr>
                <w:rFonts w:hint="eastAsia" w:ascii="宋体" w:hAnsi="宋体" w:eastAsia="宋体" w:cs="宋体"/>
                <w:color w:val="auto"/>
                <w:kern w:val="0"/>
                <w:sz w:val="24"/>
                <w:highlight w:val="none"/>
              </w:rPr>
            </w:pPr>
            <w:r>
              <w:rPr>
                <w:rFonts w:hint="eastAsia" w:ascii="宋体" w:hAnsi="宋体" w:eastAsia="宋体" w:cs="宋体"/>
                <w:snapToGrid w:val="0"/>
                <w:color w:val="auto"/>
                <w:kern w:val="28"/>
                <w:sz w:val="24"/>
                <w:highlight w:val="none"/>
              </w:rPr>
              <w:t>中标单位需在领取中标通知书前缴纳中标服务费，缴纳时注明</w:t>
            </w:r>
            <w:r>
              <w:rPr>
                <w:rFonts w:hint="eastAsia" w:ascii="宋体" w:hAnsi="宋体" w:eastAsia="宋体" w:cs="宋体"/>
                <w:snapToGrid w:val="0"/>
                <w:color w:val="auto"/>
                <w:kern w:val="28"/>
                <w:sz w:val="24"/>
                <w:highlight w:val="none"/>
                <w:lang w:val="en-US" w:eastAsia="zh-CN"/>
              </w:rPr>
              <w:t>招标项目名称和</w:t>
            </w:r>
            <w:r>
              <w:rPr>
                <w:rFonts w:hint="eastAsia" w:ascii="宋体" w:hAnsi="宋体" w:eastAsia="宋体" w:cs="宋体"/>
                <w:snapToGrid w:val="0"/>
                <w:color w:val="auto"/>
                <w:kern w:val="28"/>
                <w:sz w:val="24"/>
                <w:highlight w:val="none"/>
              </w:rPr>
              <w:t>招标编号。</w:t>
            </w:r>
          </w:p>
        </w:tc>
      </w:tr>
      <w:tr w14:paraId="79A330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auto" w:sz="4" w:space="0"/>
            </w:tcBorders>
            <w:vAlign w:val="top"/>
          </w:tcPr>
          <w:p w14:paraId="0D10739B">
            <w:pPr>
              <w:snapToGrid w:val="0"/>
              <w:spacing w:line="360" w:lineRule="auto"/>
              <w:jc w:val="center"/>
              <w:rPr>
                <w:rFonts w:hint="eastAsia" w:ascii="宋体" w:hAnsi="宋体" w:eastAsia="宋体" w:cs="宋体"/>
                <w:color w:val="auto"/>
                <w:highlight w:val="none"/>
              </w:rPr>
            </w:pPr>
          </w:p>
          <w:p w14:paraId="32975092">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highlight w:val="none"/>
              </w:rPr>
              <w:t>15</w:t>
            </w:r>
          </w:p>
          <w:p w14:paraId="70C6ADC6">
            <w:pPr>
              <w:rPr>
                <w:rFonts w:hint="eastAsia" w:ascii="宋体" w:hAnsi="宋体" w:eastAsia="宋体" w:cs="宋体"/>
                <w:color w:val="auto"/>
                <w:sz w:val="24"/>
                <w:highlight w:val="none"/>
              </w:rPr>
            </w:pPr>
          </w:p>
        </w:tc>
        <w:tc>
          <w:tcPr>
            <w:tcW w:w="7938" w:type="dxa"/>
            <w:gridSpan w:val="2"/>
            <w:tcBorders>
              <w:top w:val="single" w:color="auto" w:sz="4" w:space="0"/>
              <w:left w:val="single" w:color="auto" w:sz="4" w:space="0"/>
              <w:bottom w:val="single" w:color="auto" w:sz="4" w:space="0"/>
              <w:right w:val="single" w:color="auto" w:sz="4" w:space="0"/>
            </w:tcBorders>
            <w:vAlign w:val="center"/>
          </w:tcPr>
          <w:p w14:paraId="26B5F4B3">
            <w:pPr>
              <w:spacing w:line="360" w:lineRule="auto"/>
              <w:jc w:val="left"/>
              <w:rPr>
                <w:rFonts w:hint="eastAsia" w:ascii="宋体" w:hAnsi="宋体" w:eastAsia="宋体" w:cs="宋体"/>
                <w:color w:val="auto"/>
                <w:kern w:val="0"/>
                <w:sz w:val="24"/>
                <w:highlight w:val="none"/>
              </w:rPr>
            </w:pPr>
            <w:r>
              <w:rPr>
                <w:rFonts w:hint="eastAsia" w:ascii="宋体" w:hAnsi="宋体" w:eastAsia="宋体" w:cs="宋体"/>
                <w:snapToGrid w:val="0"/>
                <w:color w:val="auto"/>
                <w:kern w:val="28"/>
                <w:sz w:val="24"/>
                <w:highlight w:val="none"/>
              </w:rPr>
              <w:t>中标后提供承诺书和纸质版投标文件一式四份（正本一份红章版，副本三份，可为正本复印件），承诺书详见附件。</w:t>
            </w:r>
          </w:p>
        </w:tc>
      </w:tr>
    </w:tbl>
    <w:p w14:paraId="1D3CC294">
      <w:pPr>
        <w:snapToGrid w:val="0"/>
        <w:spacing w:line="360" w:lineRule="auto"/>
        <w:jc w:val="center"/>
        <w:rPr>
          <w:rFonts w:hint="eastAsia" w:ascii="宋体" w:hAnsi="宋体" w:eastAsia="宋体" w:cs="宋体"/>
          <w:b/>
          <w:color w:val="auto"/>
          <w:sz w:val="32"/>
          <w:szCs w:val="20"/>
          <w:highlight w:val="none"/>
        </w:rPr>
      </w:pPr>
    </w:p>
    <w:bookmarkEnd w:id="10"/>
    <w:p w14:paraId="2A97F68A">
      <w:pPr>
        <w:adjustRightInd/>
        <w:spacing w:line="240" w:lineRule="auto"/>
        <w:ind w:firstLine="0" w:firstLineChars="0"/>
        <w:outlineLvl w:val="9"/>
        <w:rPr>
          <w:rFonts w:hint="eastAsia" w:ascii="宋体" w:hAnsi="宋体" w:eastAsia="宋体" w:cs="宋体"/>
          <w:b/>
          <w:color w:val="auto"/>
          <w:sz w:val="32"/>
          <w:szCs w:val="20"/>
          <w:highlight w:val="none"/>
        </w:rPr>
      </w:pPr>
      <w:bookmarkStart w:id="11" w:name="第三部分"/>
      <w:bookmarkStart w:id="12" w:name="_Toc164416483"/>
      <w:r>
        <w:rPr>
          <w:rFonts w:hint="eastAsia" w:ascii="宋体" w:hAnsi="宋体" w:eastAsia="宋体" w:cs="宋体"/>
          <w:b/>
          <w:color w:val="auto"/>
          <w:sz w:val="32"/>
          <w:szCs w:val="20"/>
          <w:highlight w:val="none"/>
        </w:rPr>
        <w:br w:type="page"/>
      </w:r>
    </w:p>
    <w:p w14:paraId="2FE20407">
      <w:pPr>
        <w:spacing w:line="360" w:lineRule="auto"/>
        <w:jc w:val="center"/>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一、总则</w:t>
      </w:r>
    </w:p>
    <w:p w14:paraId="6D48C9F1">
      <w:pPr>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 适用范围</w:t>
      </w:r>
    </w:p>
    <w:p w14:paraId="3B872BBF">
      <w:pPr>
        <w:snapToGrid w:val="0"/>
        <w:spacing w:line="360" w:lineRule="auto"/>
        <w:ind w:firstLine="480" w:firstLineChars="200"/>
        <w:jc w:val="left"/>
        <w:rPr>
          <w:rFonts w:hint="eastAsia" w:ascii="宋体" w:hAnsi="宋体" w:eastAsia="宋体" w:cs="宋体"/>
          <w:b/>
          <w:bCs/>
          <w:sz w:val="24"/>
          <w:szCs w:val="24"/>
          <w:highlight w:val="none"/>
        </w:rPr>
      </w:pPr>
      <w:r>
        <w:rPr>
          <w:rFonts w:hint="eastAsia" w:ascii="宋体" w:hAnsi="宋体" w:eastAsia="宋体" w:cs="宋体"/>
          <w:sz w:val="24"/>
          <w:highlight w:val="none"/>
        </w:rPr>
        <w:t>本招标文件适用于该项目的招标、投标、开标、资格审查及信用信息查询、评标、定标、合同、验收等行为（法律、法规另有规定的，从其规定）。</w:t>
      </w:r>
    </w:p>
    <w:p w14:paraId="50CB35EA">
      <w:pPr>
        <w:adjustRightInd/>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2.定义</w:t>
      </w:r>
    </w:p>
    <w:p w14:paraId="7002105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 “采购人”系指招标公告中载明的本项目的采购人。</w:t>
      </w:r>
    </w:p>
    <w:p w14:paraId="267227A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 “采购</w:t>
      </w:r>
      <w:r>
        <w:rPr>
          <w:rFonts w:hint="eastAsia" w:ascii="宋体" w:hAnsi="宋体" w:eastAsia="宋体" w:cs="宋体"/>
          <w:sz w:val="24"/>
          <w:highlight w:val="none"/>
          <w:lang w:val="en-US" w:eastAsia="zh-CN"/>
        </w:rPr>
        <w:t>代理</w:t>
      </w:r>
      <w:r>
        <w:rPr>
          <w:rFonts w:hint="eastAsia" w:ascii="宋体" w:hAnsi="宋体" w:eastAsia="宋体" w:cs="宋体"/>
          <w:sz w:val="24"/>
          <w:highlight w:val="none"/>
        </w:rPr>
        <w:t>机构”系指招标公告中载明的本项目的采购</w:t>
      </w:r>
      <w:r>
        <w:rPr>
          <w:rFonts w:hint="eastAsia" w:ascii="宋体" w:hAnsi="宋体" w:eastAsia="宋体" w:cs="宋体"/>
          <w:sz w:val="24"/>
          <w:highlight w:val="none"/>
          <w:lang w:val="en-US" w:eastAsia="zh-CN"/>
        </w:rPr>
        <w:t>代理</w:t>
      </w:r>
      <w:r>
        <w:rPr>
          <w:rFonts w:hint="eastAsia" w:ascii="宋体" w:hAnsi="宋体" w:eastAsia="宋体" w:cs="宋体"/>
          <w:sz w:val="24"/>
          <w:highlight w:val="none"/>
        </w:rPr>
        <w:t>机构。</w:t>
      </w:r>
    </w:p>
    <w:p w14:paraId="6A128F9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2.3 “投标人”系指是指响应招标、参加投标竞争的法人、其他组织或者自然人。</w:t>
      </w:r>
    </w:p>
    <w:p w14:paraId="2A661E5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 “负责人”系指法人企业的法定负责人，或其他组织为法律、行政法规规定代表</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行使职权的主要负责人，或自然人本人。</w:t>
      </w:r>
    </w:p>
    <w:p w14:paraId="318EF50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2.5“电子签名”系指数据电文中以电子形式所含、所附用于识别签名人身份并表明签名人认可其中内容的数据；“公章”系指</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法定名称章。因特殊原因需要使用冠以法定名称的业务专用章的，投标时须提供《业务专用章使用说明函》（附件4）。</w:t>
      </w:r>
    </w:p>
    <w:p w14:paraId="2D665D9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2.6“电子交易平台”是指本项目政府采购活动所依托的政府采购云平台（https://www.zcygov.cn/）。</w:t>
      </w:r>
    </w:p>
    <w:p w14:paraId="5859AB4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2.7 “▲” 系指实质性要求条款，“</w:t>
      </w:r>
      <w:r>
        <w:rPr>
          <w:rFonts w:hint="eastAsia" w:ascii="宋体" w:hAnsi="宋体" w:eastAsia="宋体" w:cs="宋体"/>
          <w:kern w:val="0"/>
          <w:sz w:val="24"/>
          <w:highlight w:val="none"/>
        </w:rPr>
        <w:sym w:font="Wingdings" w:char="00FE"/>
      </w:r>
      <w:r>
        <w:rPr>
          <w:rFonts w:hint="eastAsia" w:ascii="宋体" w:hAnsi="宋体" w:eastAsia="宋体" w:cs="宋体"/>
          <w:sz w:val="24"/>
          <w:highlight w:val="none"/>
        </w:rPr>
        <w:t>” 系指适用本项目的要求，“</w:t>
      </w:r>
      <w:r>
        <w:rPr>
          <w:rFonts w:hint="eastAsia" w:ascii="宋体" w:hAnsi="宋体" w:eastAsia="宋体" w:cs="宋体"/>
          <w:kern w:val="0"/>
          <w:sz w:val="24"/>
          <w:highlight w:val="none"/>
        </w:rPr>
        <w:t>☐</w:t>
      </w:r>
      <w:r>
        <w:rPr>
          <w:rFonts w:hint="eastAsia" w:ascii="宋体" w:hAnsi="宋体" w:eastAsia="宋体" w:cs="宋体"/>
          <w:sz w:val="24"/>
          <w:highlight w:val="none"/>
        </w:rPr>
        <w:t>” 系指不适用本项目的要求。</w:t>
      </w:r>
    </w:p>
    <w:p w14:paraId="2D472924">
      <w:pPr>
        <w:spacing w:line="360" w:lineRule="auto"/>
        <w:ind w:firstLine="241" w:firstLineChars="100"/>
        <w:rPr>
          <w:rFonts w:hint="eastAsia" w:ascii="宋体" w:hAnsi="宋体" w:eastAsia="宋体" w:cs="宋体"/>
          <w:b/>
          <w:sz w:val="24"/>
          <w:highlight w:val="none"/>
        </w:rPr>
      </w:pPr>
      <w:r>
        <w:rPr>
          <w:rFonts w:hint="eastAsia" w:ascii="宋体" w:hAnsi="宋体" w:eastAsia="宋体" w:cs="宋体"/>
          <w:b/>
          <w:sz w:val="24"/>
          <w:highlight w:val="none"/>
        </w:rPr>
        <w:t>3.</w:t>
      </w:r>
      <w:r>
        <w:rPr>
          <w:rFonts w:hint="eastAsia" w:ascii="宋体" w:hAnsi="宋体" w:eastAsia="宋体" w:cs="宋体"/>
          <w:sz w:val="24"/>
          <w:highlight w:val="none"/>
        </w:rPr>
        <w:t xml:space="preserve"> </w:t>
      </w:r>
      <w:r>
        <w:rPr>
          <w:rFonts w:hint="eastAsia" w:ascii="宋体" w:hAnsi="宋体" w:eastAsia="宋体" w:cs="宋体"/>
          <w:b/>
          <w:sz w:val="24"/>
          <w:highlight w:val="none"/>
        </w:rPr>
        <w:t>采购项目需要落实的政府采购政策</w:t>
      </w:r>
    </w:p>
    <w:p w14:paraId="48B8331B">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eastAsia="宋体" w:cs="宋体"/>
          <w:sz w:val="24"/>
          <w:highlight w:val="none"/>
          <w:lang w:eastAsia="zh-CN"/>
        </w:rPr>
        <w:t>采购代理机构</w:t>
      </w:r>
      <w:r>
        <w:rPr>
          <w:rFonts w:hint="eastAsia" w:ascii="宋体" w:hAnsi="宋体" w:eastAsia="宋体" w:cs="宋体"/>
          <w:sz w:val="24"/>
          <w:highlight w:val="none"/>
        </w:rPr>
        <w:t>不会对其加以限制，仍将按照公平竞争原则实施采购）；</w:t>
      </w:r>
      <w:r>
        <w:rPr>
          <w:rFonts w:hint="eastAsia" w:ascii="宋体" w:hAnsi="宋体" w:eastAsia="宋体" w:cs="宋体"/>
          <w:kern w:val="0"/>
          <w:sz w:val="24"/>
          <w:highlight w:val="none"/>
        </w:rPr>
        <w:t>优先采购向我国企业转让技术、与我国企业签订消化吸收再创新方案的供应商的进口产品</w:t>
      </w:r>
      <w:r>
        <w:rPr>
          <w:rFonts w:hint="eastAsia" w:ascii="宋体" w:hAnsi="宋体" w:eastAsia="宋体" w:cs="宋体"/>
          <w:sz w:val="24"/>
          <w:highlight w:val="none"/>
        </w:rPr>
        <w:t>。</w:t>
      </w:r>
    </w:p>
    <w:p w14:paraId="2D930378">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3.2 支持绿色发展</w:t>
      </w:r>
    </w:p>
    <w:p w14:paraId="7E865619">
      <w:pPr>
        <w:spacing w:line="360" w:lineRule="auto"/>
        <w:ind w:firstLine="480" w:firstLineChars="200"/>
        <w:rPr>
          <w:rFonts w:hint="eastAsia" w:ascii="宋体" w:hAnsi="宋体" w:eastAsia="宋体" w:cs="宋体"/>
          <w:b/>
          <w:sz w:val="24"/>
          <w:highlight w:val="none"/>
        </w:rPr>
      </w:pPr>
      <w:r>
        <w:rPr>
          <w:rFonts w:hint="eastAsia" w:ascii="宋体" w:hAnsi="宋体" w:eastAsia="宋体" w:cs="宋体"/>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eastAsia="宋体" w:cs="宋体"/>
          <w:b/>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1811DB6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3.2.2 修缮、装修类项目采购建材的，采购人应将绿色建筑和绿色建材性能、指标等作为实质性条件纳入招标文件和合同。</w:t>
      </w:r>
    </w:p>
    <w:p w14:paraId="7C629F5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优先采购绿色包装产品、绿色物流配送服务以及循环利用产品。</w:t>
      </w:r>
    </w:p>
    <w:p w14:paraId="653E554C">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3.3支持中小企业发展</w:t>
      </w:r>
    </w:p>
    <w:p w14:paraId="276D6E3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115461B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符合中小企业划分标准的个体工商户，在政府采购活动中视同中小企业。</w:t>
      </w:r>
    </w:p>
    <w:p w14:paraId="744AF8C9">
      <w:pPr>
        <w:widowControl/>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bCs/>
          <w:sz w:val="24"/>
          <w:highlight w:val="none"/>
        </w:rPr>
        <w:t>3.3.2</w:t>
      </w:r>
      <w:r>
        <w:rPr>
          <w:rFonts w:hint="eastAsia" w:ascii="宋体" w:hAnsi="宋体" w:eastAsia="宋体" w:cs="宋体"/>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2D01EC1F">
      <w:pPr>
        <w:widowControl/>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以联合体形式参加政府采购活动，联合体各方均为中小企业的，联合体视同中小企业。其中，联合体各方均为小微企业的，联合体视同小微企业。</w:t>
      </w:r>
    </w:p>
    <w:p w14:paraId="0FA72D9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3.3.3对于未预留份额专门面向中小企业的政府采购服务项目，以及预留份额政府采购服务项目中的非预留部分标项，对小型和微型企业的投标报价给予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w:t>
      </w:r>
    </w:p>
    <w:p w14:paraId="2EC6A079">
      <w:pPr>
        <w:pStyle w:val="80"/>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本项目为专门面向中小企业采购项目，对于小型和微型企业的投标报价不予扣除评审。</w:t>
      </w:r>
    </w:p>
    <w:p w14:paraId="74D52F6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3.3.4符合《关于促进残疾人就业政府采购政策的通知》（财库〔2017〕141号）规定的条件并提供《残疾人福利性单位声明函》（附件1）的残疾人福利性单位视同小型、微型企业；</w:t>
      </w:r>
    </w:p>
    <w:p w14:paraId="2074722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34B23B6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1FD5C02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3.3.7中小企业享受扶持政策获得政府采购合同的，小微企业不得将合同分包给大中型企业，中型企业不得将合同分包给大型企业。</w:t>
      </w:r>
    </w:p>
    <w:p w14:paraId="449B6B75">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rPr>
        <w:t>3.4</w:t>
      </w:r>
      <w:r>
        <w:rPr>
          <w:rFonts w:hint="eastAsia" w:ascii="宋体" w:hAnsi="宋体" w:eastAsia="宋体" w:cs="宋体"/>
          <w:bCs/>
          <w:sz w:val="24"/>
          <w:highlight w:val="none"/>
        </w:rPr>
        <w:t>支持创新发展</w:t>
      </w:r>
    </w:p>
    <w:p w14:paraId="1EACAAD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3.4.1 采购人优先采购被认定为首台套产品和“制造精品”的自主创新产品。</w:t>
      </w:r>
    </w:p>
    <w:p w14:paraId="4705516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3132840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3.4.3 采购人应当贯彻落实知识产权保护相关法律法规，应当采购使用正版软件。</w:t>
      </w:r>
    </w:p>
    <w:p w14:paraId="171FC1F2">
      <w:pPr>
        <w:spacing w:line="360" w:lineRule="auto"/>
        <w:rPr>
          <w:rFonts w:hint="eastAsia" w:ascii="宋体" w:hAnsi="宋体" w:eastAsia="宋体" w:cs="宋体"/>
          <w:sz w:val="24"/>
          <w:highlight w:val="none"/>
        </w:rPr>
      </w:pPr>
      <w:r>
        <w:rPr>
          <w:rFonts w:hint="eastAsia" w:ascii="宋体" w:hAnsi="宋体" w:eastAsia="宋体" w:cs="宋体"/>
          <w:sz w:val="24"/>
          <w:highlight w:val="none"/>
        </w:rPr>
        <w:t>3.5平等对待内外资企业和符合条件的破产重整企业</w:t>
      </w:r>
    </w:p>
    <w:p w14:paraId="32BB6A69">
      <w:pPr>
        <w:snapToGrid w:val="0"/>
        <w:spacing w:line="360" w:lineRule="auto"/>
        <w:ind w:firstLine="480" w:firstLineChars="200"/>
        <w:rPr>
          <w:rFonts w:hint="eastAsia" w:ascii="宋体" w:hAnsi="宋体" w:eastAsia="宋体" w:cs="宋体"/>
          <w:b/>
          <w:sz w:val="24"/>
          <w:highlight w:val="none"/>
        </w:rPr>
      </w:pPr>
      <w:r>
        <w:rPr>
          <w:rFonts w:hint="eastAsia" w:ascii="宋体" w:hAnsi="宋体" w:eastAsia="宋体" w:cs="宋体"/>
          <w:sz w:val="24"/>
          <w:highlight w:val="none"/>
        </w:rPr>
        <w:t>平等对待内外资企业和符合条件的破产重整企业，切实保障企业公平竞争，平等维护企业的合法利益。</w:t>
      </w:r>
      <w:r>
        <w:rPr>
          <w:rFonts w:hint="eastAsia" w:ascii="宋体" w:hAnsi="宋体" w:eastAsia="宋体" w:cs="宋体"/>
          <w:sz w:val="24"/>
          <w:highlight w:val="none"/>
        </w:rPr>
        <w:cr/>
      </w:r>
      <w:r>
        <w:rPr>
          <w:rFonts w:hint="eastAsia" w:ascii="宋体" w:hAnsi="宋体" w:eastAsia="宋体" w:cs="宋体"/>
          <w:b/>
          <w:sz w:val="24"/>
          <w:highlight w:val="none"/>
        </w:rPr>
        <w:t>4. 询问、质疑、投诉</w:t>
      </w:r>
      <w:r>
        <w:rPr>
          <w:rFonts w:hint="eastAsia" w:ascii="宋体" w:hAnsi="宋体" w:eastAsia="宋体" w:cs="宋体"/>
          <w:sz w:val="24"/>
          <w:highlight w:val="none"/>
        </w:rPr>
        <w:t>、</w:t>
      </w:r>
      <w:r>
        <w:rPr>
          <w:rFonts w:hint="eastAsia" w:ascii="宋体" w:hAnsi="宋体" w:eastAsia="宋体" w:cs="宋体"/>
          <w:b/>
          <w:bCs/>
          <w:sz w:val="24"/>
          <w:highlight w:val="none"/>
        </w:rPr>
        <w:t>补偿救济</w:t>
      </w:r>
    </w:p>
    <w:p w14:paraId="17481F6D">
      <w:pPr>
        <w:pStyle w:val="575"/>
        <w:shd w:val="clear" w:color="auto" w:fill="FFFFFF"/>
        <w:snapToGrid w:val="0"/>
        <w:spacing w:after="240" w:afterAutospacing="0" w:line="360" w:lineRule="auto"/>
        <w:ind w:firstLine="400"/>
        <w:contextualSpacing/>
        <w:rPr>
          <w:rFonts w:hint="eastAsia" w:ascii="宋体" w:hAnsi="宋体" w:eastAsia="宋体" w:cs="宋体"/>
          <w:highlight w:val="none"/>
          <w:lang w:val="zh-CN"/>
        </w:rPr>
      </w:pPr>
      <w:r>
        <w:rPr>
          <w:rFonts w:hint="eastAsia" w:ascii="宋体" w:hAnsi="宋体" w:eastAsia="宋体" w:cs="宋体"/>
          <w:highlight w:val="none"/>
          <w:lang w:val="zh-CN"/>
        </w:rPr>
        <w:t>4.1在线询问、质疑、投诉</w:t>
      </w:r>
    </w:p>
    <w:p w14:paraId="42330BEF">
      <w:pPr>
        <w:pStyle w:val="575"/>
        <w:shd w:val="clear" w:color="auto" w:fill="FFFFFF"/>
        <w:snapToGrid w:val="0"/>
        <w:spacing w:after="240" w:afterAutospacing="0" w:line="360" w:lineRule="auto"/>
        <w:ind w:firstLine="400"/>
        <w:contextualSpacing/>
        <w:rPr>
          <w:rFonts w:hint="eastAsia" w:ascii="宋体" w:hAnsi="宋体" w:eastAsia="宋体" w:cs="宋体"/>
          <w:highlight w:val="none"/>
          <w:lang w:val="zh-CN"/>
        </w:rPr>
      </w:pPr>
      <w:r>
        <w:rPr>
          <w:rFonts w:hint="eastAsia" w:ascii="宋体" w:hAnsi="宋体" w:eastAsia="宋体" w:cs="宋体"/>
          <w:highlight w:val="none"/>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5692600">
      <w:pPr>
        <w:autoSpaceDE w:val="0"/>
        <w:autoSpaceDN w:val="0"/>
        <w:spacing w:line="360" w:lineRule="auto"/>
        <w:ind w:firstLine="240" w:firstLineChars="1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4.2供应商询问</w:t>
      </w:r>
    </w:p>
    <w:p w14:paraId="09EBCA87">
      <w:pPr>
        <w:autoSpaceDE w:val="0"/>
        <w:autoSpaceDN w:val="0"/>
        <w:spacing w:line="360" w:lineRule="auto"/>
        <w:ind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0B8B0014">
      <w:pPr>
        <w:autoSpaceDE w:val="0"/>
        <w:autoSpaceDN w:val="0"/>
        <w:spacing w:line="360" w:lineRule="auto"/>
        <w:ind w:firstLine="240" w:firstLineChars="1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4.3供应商质疑</w:t>
      </w:r>
    </w:p>
    <w:p w14:paraId="3EFEC209">
      <w:pPr>
        <w:pStyle w:val="3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zh-CN"/>
        </w:rPr>
        <w:t>4.3</w:t>
      </w:r>
      <w:r>
        <w:rPr>
          <w:rFonts w:hint="eastAsia" w:ascii="宋体" w:hAnsi="宋体" w:eastAsia="宋体" w:cs="宋体"/>
          <w:sz w:val="24"/>
          <w:szCs w:val="24"/>
          <w:highlight w:val="none"/>
        </w:rPr>
        <w:t>.1提出质疑的供应商应当是参与所质疑项目采购活动的供应商。潜在供应商已依法获取其可质疑的招标文件的，可以对该文件提出质疑。</w:t>
      </w:r>
    </w:p>
    <w:p w14:paraId="4A850C96">
      <w:pPr>
        <w:pStyle w:val="3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zh-CN"/>
        </w:rPr>
        <w:t>4.3</w:t>
      </w:r>
      <w:r>
        <w:rPr>
          <w:rFonts w:hint="eastAsia" w:ascii="宋体" w:hAnsi="宋体" w:eastAsia="宋体" w:cs="宋体"/>
          <w:sz w:val="24"/>
          <w:szCs w:val="24"/>
          <w:highlight w:val="none"/>
        </w:rPr>
        <w:t>.2供应商认为招标文件、采购过程和中标结果使自己的权益受到损害的，可以在知道或者应知其权益受到损害之日起七个工作日内，以书面形式向采购人或者</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提出质疑，否则，采购人或者</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不予受理：</w:t>
      </w:r>
    </w:p>
    <w:p w14:paraId="5BC4D266">
      <w:pPr>
        <w:pStyle w:val="5"/>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4.3.2.1对招标文件提出质疑的，质疑期限为供应商获得招标文件之日或者招标文件公告期限届满之日起计算。</w:t>
      </w:r>
    </w:p>
    <w:p w14:paraId="750EFE96">
      <w:pPr>
        <w:pStyle w:val="33"/>
        <w:spacing w:line="360" w:lineRule="auto"/>
        <w:ind w:left="479" w:leftChars="228"/>
        <w:rPr>
          <w:rFonts w:hint="eastAsia" w:ascii="宋体" w:hAnsi="宋体" w:eastAsia="宋体" w:cs="宋体"/>
          <w:sz w:val="24"/>
          <w:szCs w:val="24"/>
          <w:highlight w:val="none"/>
        </w:rPr>
      </w:pPr>
      <w:r>
        <w:rPr>
          <w:rFonts w:hint="eastAsia" w:ascii="宋体" w:hAnsi="宋体" w:eastAsia="宋体" w:cs="宋体"/>
          <w:sz w:val="24"/>
          <w:szCs w:val="24"/>
          <w:highlight w:val="none"/>
        </w:rPr>
        <w:t>4.3.2.2对采购过程提出质疑的，质疑期限为各采购程序环节结束之日起计算。4.3.2.3对采购结果提出质疑的，质疑期限自采购结果公告期限届满之日起计算。</w:t>
      </w:r>
    </w:p>
    <w:p w14:paraId="2C5EB17B">
      <w:pPr>
        <w:pStyle w:val="33"/>
        <w:spacing w:line="360" w:lineRule="auto"/>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4.3.3</w:t>
      </w:r>
      <w:r>
        <w:rPr>
          <w:rFonts w:hint="eastAsia" w:ascii="宋体" w:hAnsi="宋体" w:eastAsia="宋体" w:cs="宋体"/>
          <w:sz w:val="24"/>
          <w:szCs w:val="24"/>
          <w:highlight w:val="none"/>
        </w:rPr>
        <w:t>供应商提出质疑应当提交质疑函和必要的证明材料。质疑函应当包括下列内容：</w:t>
      </w:r>
    </w:p>
    <w:p w14:paraId="1964EDF0">
      <w:pPr>
        <w:pStyle w:val="33"/>
        <w:spacing w:line="360" w:lineRule="auto"/>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　　4.3.3.1供应商的姓名或者名称、地址、邮编、联系人及联系电话；</w:t>
      </w:r>
    </w:p>
    <w:p w14:paraId="4FCFE03A">
      <w:pPr>
        <w:pStyle w:val="33"/>
        <w:spacing w:line="360" w:lineRule="auto"/>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　　4.3.3.2质疑项目的名称、编号；</w:t>
      </w:r>
    </w:p>
    <w:p w14:paraId="38F43AB3">
      <w:pPr>
        <w:pStyle w:val="33"/>
        <w:spacing w:line="360" w:lineRule="auto"/>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　　4.3.3.3具体、明确的质疑事项和与质疑事项相关的请求；</w:t>
      </w:r>
    </w:p>
    <w:p w14:paraId="0417B1E3">
      <w:pPr>
        <w:pStyle w:val="33"/>
        <w:spacing w:line="360" w:lineRule="auto"/>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　　4.3.3.4事实依据；</w:t>
      </w:r>
    </w:p>
    <w:p w14:paraId="0B1531B5">
      <w:pPr>
        <w:pStyle w:val="33"/>
        <w:spacing w:line="360" w:lineRule="auto"/>
        <w:ind w:firstLine="480" w:firstLineChars="2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　　4.3.3.5必要的法律依据；</w:t>
      </w:r>
    </w:p>
    <w:p w14:paraId="7173EE47">
      <w:pPr>
        <w:pStyle w:val="33"/>
        <w:spacing w:line="360" w:lineRule="auto"/>
        <w:ind w:firstLine="960" w:firstLineChars="4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4.3.3.6提出质疑的日期。</w:t>
      </w:r>
    </w:p>
    <w:p w14:paraId="2DB301A9">
      <w:pPr>
        <w:pStyle w:val="575"/>
        <w:shd w:val="clear" w:color="auto" w:fill="FFFFFF"/>
        <w:snapToGrid w:val="0"/>
        <w:spacing w:after="240" w:afterAutospacing="0" w:line="360" w:lineRule="auto"/>
        <w:ind w:firstLine="400"/>
        <w:contextualSpacing/>
        <w:rPr>
          <w:rFonts w:hint="eastAsia" w:ascii="宋体" w:hAnsi="宋体" w:eastAsia="宋体" w:cs="宋体"/>
          <w:highlight w:val="none"/>
        </w:rPr>
      </w:pPr>
      <w:r>
        <w:rPr>
          <w:rFonts w:hint="eastAsia" w:ascii="宋体" w:hAnsi="宋体" w:eastAsia="宋体" w:cs="宋体"/>
          <w:highlight w:val="none"/>
        </w:rPr>
        <w:t>供应商提交的质疑函需一式三份。供应商为自然人的，应当由本人签字；供应商为法人或者其他组织的，应当由法定代表人、主要负责人，或者其授权代表签字或者盖章，并加盖公章。</w:t>
      </w:r>
    </w:p>
    <w:p w14:paraId="49DB0515">
      <w:pPr>
        <w:pStyle w:val="575"/>
        <w:shd w:val="clear" w:color="auto" w:fill="FFFFFF"/>
        <w:snapToGrid w:val="0"/>
        <w:spacing w:after="240" w:afterAutospacing="0" w:line="360" w:lineRule="auto"/>
        <w:ind w:firstLine="400"/>
        <w:contextualSpacing/>
        <w:rPr>
          <w:rFonts w:hint="eastAsia" w:ascii="宋体" w:hAnsi="宋体" w:eastAsia="宋体" w:cs="宋体"/>
          <w:highlight w:val="none"/>
        </w:rPr>
      </w:pPr>
      <w:r>
        <w:rPr>
          <w:rFonts w:hint="eastAsia" w:ascii="宋体" w:hAnsi="宋体" w:eastAsia="宋体" w:cs="宋体"/>
          <w:highlight w:val="none"/>
        </w:rPr>
        <w:t>质疑函范本及制作说明详见附件2。</w:t>
      </w:r>
    </w:p>
    <w:p w14:paraId="2899A32B">
      <w:pPr>
        <w:pStyle w:val="575"/>
        <w:shd w:val="clear" w:color="auto" w:fill="FFFFFF"/>
        <w:snapToGrid w:val="0"/>
        <w:spacing w:after="240" w:afterAutospacing="0" w:line="360" w:lineRule="auto"/>
        <w:ind w:firstLine="400"/>
        <w:contextualSpacing/>
        <w:rPr>
          <w:rFonts w:hint="eastAsia" w:ascii="宋体" w:hAnsi="宋体" w:eastAsia="宋体" w:cs="宋体"/>
          <w:highlight w:val="none"/>
        </w:rPr>
      </w:pPr>
      <w:r>
        <w:rPr>
          <w:rFonts w:hint="eastAsia" w:ascii="宋体" w:hAnsi="宋体" w:eastAsia="宋体" w:cs="宋体"/>
          <w:highlight w:val="none"/>
        </w:rPr>
        <w:t>4.3.4对同一采购程序环节的质疑，供应商须在法定质疑期内一次性提出。</w:t>
      </w:r>
    </w:p>
    <w:p w14:paraId="0513DAD8">
      <w:pPr>
        <w:pStyle w:val="575"/>
        <w:shd w:val="clear" w:color="auto" w:fill="FFFFFF"/>
        <w:snapToGrid w:val="0"/>
        <w:spacing w:after="240" w:afterAutospacing="0" w:line="360" w:lineRule="auto"/>
        <w:ind w:firstLine="400"/>
        <w:contextualSpacing/>
        <w:rPr>
          <w:rFonts w:hint="eastAsia" w:ascii="宋体" w:hAnsi="宋体" w:eastAsia="宋体" w:cs="宋体"/>
          <w:highlight w:val="none"/>
        </w:rPr>
      </w:pPr>
      <w:r>
        <w:rPr>
          <w:rFonts w:hint="eastAsia" w:ascii="宋体" w:hAnsi="宋体" w:eastAsia="宋体" w:cs="宋体"/>
          <w:highlight w:val="none"/>
          <w:lang w:val="zh-CN"/>
        </w:rPr>
        <w:t>4.3</w:t>
      </w:r>
      <w:r>
        <w:rPr>
          <w:rFonts w:hint="eastAsia" w:ascii="宋体" w:hAnsi="宋体" w:eastAsia="宋体" w:cs="宋体"/>
          <w:highlight w:val="none"/>
        </w:rPr>
        <w:t>.5采购人或者</w:t>
      </w:r>
      <w:r>
        <w:rPr>
          <w:rFonts w:hint="eastAsia" w:ascii="宋体" w:hAnsi="宋体" w:eastAsia="宋体" w:cs="宋体"/>
          <w:highlight w:val="none"/>
          <w:lang w:eastAsia="zh-CN"/>
        </w:rPr>
        <w:t>采购代理机构</w:t>
      </w:r>
      <w:r>
        <w:rPr>
          <w:rFonts w:hint="eastAsia" w:ascii="宋体" w:hAnsi="宋体" w:eastAsia="宋体" w:cs="宋体"/>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ascii="宋体" w:hAnsi="宋体" w:eastAsia="宋体" w:cs="宋体"/>
          <w:highlight w:val="none"/>
          <w:lang w:eastAsia="zh-CN"/>
        </w:rPr>
        <w:t>采购代理机构</w:t>
      </w:r>
      <w:r>
        <w:rPr>
          <w:rFonts w:hint="eastAsia" w:ascii="宋体" w:hAnsi="宋体" w:eastAsia="宋体" w:cs="宋体"/>
          <w:highlight w:val="none"/>
        </w:rPr>
        <w:t>在质疑回复后5个工作日内，在浙江政府采购网的“其他公告”栏目公开质疑答复，答复内容应当完整。质疑函作为附件上传。</w:t>
      </w:r>
    </w:p>
    <w:p w14:paraId="1DD92FF0">
      <w:pPr>
        <w:pStyle w:val="575"/>
        <w:shd w:val="clear" w:color="auto" w:fill="FFFFFF"/>
        <w:snapToGrid w:val="0"/>
        <w:spacing w:after="240" w:afterAutospacing="0" w:line="360" w:lineRule="auto"/>
        <w:ind w:firstLine="400"/>
        <w:contextualSpacing/>
        <w:rPr>
          <w:rFonts w:hint="eastAsia" w:ascii="宋体" w:hAnsi="宋体" w:eastAsia="宋体" w:cs="宋体"/>
          <w:highlight w:val="none"/>
        </w:rPr>
      </w:pPr>
      <w:r>
        <w:rPr>
          <w:rFonts w:hint="eastAsia" w:ascii="宋体" w:hAnsi="宋体" w:eastAsia="宋体" w:cs="宋体"/>
          <w:highlight w:val="none"/>
          <w:lang w:val="zh-CN"/>
        </w:rPr>
        <w:t>4.3</w:t>
      </w:r>
      <w:r>
        <w:rPr>
          <w:rFonts w:hint="eastAsia" w:ascii="宋体" w:hAnsi="宋体" w:eastAsia="宋体" w:cs="宋体"/>
          <w:highlight w:val="none"/>
        </w:rPr>
        <w:t>.6询问或者质疑事项可能影响采购结果的，采购人应当暂停签订合同，已经签订合同的，应当中止履行合同。</w:t>
      </w:r>
    </w:p>
    <w:p w14:paraId="50EE0EF1">
      <w:pPr>
        <w:pStyle w:val="575"/>
        <w:shd w:val="clear" w:color="auto" w:fill="FFFFFF"/>
        <w:snapToGrid w:val="0"/>
        <w:spacing w:after="240" w:afterAutospacing="0" w:line="360" w:lineRule="auto"/>
        <w:ind w:firstLine="480" w:firstLineChars="200"/>
        <w:contextualSpacing/>
        <w:rPr>
          <w:rFonts w:hint="eastAsia" w:ascii="宋体" w:hAnsi="宋体" w:eastAsia="宋体" w:cs="宋体"/>
          <w:highlight w:val="none"/>
          <w:lang w:val="zh-CN"/>
        </w:rPr>
      </w:pPr>
      <w:r>
        <w:rPr>
          <w:rFonts w:hint="eastAsia" w:ascii="宋体" w:hAnsi="宋体" w:eastAsia="宋体" w:cs="宋体"/>
          <w:highlight w:val="none"/>
          <w:lang w:val="zh-CN"/>
        </w:rPr>
        <w:t>4.4供应商投诉</w:t>
      </w:r>
    </w:p>
    <w:p w14:paraId="51F7652F">
      <w:pPr>
        <w:pStyle w:val="575"/>
        <w:shd w:val="clear" w:color="auto" w:fill="FFFFFF"/>
        <w:snapToGrid w:val="0"/>
        <w:spacing w:after="240" w:afterAutospacing="0" w:line="360" w:lineRule="auto"/>
        <w:ind w:firstLine="400"/>
        <w:contextualSpacing/>
        <w:rPr>
          <w:rFonts w:hint="eastAsia" w:ascii="宋体" w:hAnsi="宋体" w:eastAsia="宋体" w:cs="宋体"/>
          <w:highlight w:val="none"/>
        </w:rPr>
      </w:pPr>
      <w:r>
        <w:rPr>
          <w:rFonts w:hint="eastAsia" w:ascii="宋体" w:hAnsi="宋体" w:eastAsia="宋体" w:cs="宋体"/>
          <w:highlight w:val="none"/>
        </w:rPr>
        <w:t>4.4.1质疑供应商对采购人、</w:t>
      </w:r>
      <w:r>
        <w:rPr>
          <w:rFonts w:hint="eastAsia" w:ascii="宋体" w:hAnsi="宋体" w:eastAsia="宋体" w:cs="宋体"/>
          <w:highlight w:val="none"/>
          <w:lang w:eastAsia="zh-CN"/>
        </w:rPr>
        <w:t>采购代理机构</w:t>
      </w:r>
      <w:r>
        <w:rPr>
          <w:rFonts w:hint="eastAsia" w:ascii="宋体" w:hAnsi="宋体" w:eastAsia="宋体" w:cs="宋体"/>
          <w:highlight w:val="none"/>
        </w:rPr>
        <w:t>的答复不满意或者采购人、</w:t>
      </w:r>
      <w:r>
        <w:rPr>
          <w:rFonts w:hint="eastAsia" w:ascii="宋体" w:hAnsi="宋体" w:eastAsia="宋体" w:cs="宋体"/>
          <w:highlight w:val="none"/>
          <w:lang w:eastAsia="zh-CN"/>
        </w:rPr>
        <w:t>采购代理机构</w:t>
      </w:r>
      <w:r>
        <w:rPr>
          <w:rFonts w:hint="eastAsia" w:ascii="宋体" w:hAnsi="宋体" w:eastAsia="宋体" w:cs="宋体"/>
          <w:highlight w:val="none"/>
        </w:rPr>
        <w:t>未在规定的时间内作出答复的，可以在答复期满后十五个工作日内向同级政府采购监督管理部门提出投诉。</w:t>
      </w:r>
    </w:p>
    <w:p w14:paraId="7D5ACC06">
      <w:pPr>
        <w:pStyle w:val="575"/>
        <w:shd w:val="clear" w:color="auto" w:fill="FFFFFF"/>
        <w:snapToGrid w:val="0"/>
        <w:spacing w:after="240" w:afterAutospacing="0" w:line="360" w:lineRule="auto"/>
        <w:ind w:firstLine="400"/>
        <w:contextualSpacing/>
        <w:rPr>
          <w:rFonts w:hint="eastAsia" w:ascii="宋体" w:hAnsi="宋体" w:eastAsia="宋体" w:cs="宋体"/>
          <w:highlight w:val="none"/>
        </w:rPr>
      </w:pPr>
      <w:r>
        <w:rPr>
          <w:rFonts w:hint="eastAsia" w:ascii="宋体" w:hAnsi="宋体" w:eastAsia="宋体" w:cs="宋体"/>
          <w:highlight w:val="none"/>
        </w:rPr>
        <w:t>4.4.</w:t>
      </w:r>
      <w:r>
        <w:rPr>
          <w:rFonts w:hint="eastAsia" w:ascii="宋体" w:hAnsi="宋体" w:eastAsia="宋体" w:cs="宋体"/>
          <w:highlight w:val="none"/>
          <w:lang w:val="zh-CN"/>
        </w:rPr>
        <w:t>2</w:t>
      </w:r>
      <w:r>
        <w:rPr>
          <w:rFonts w:hint="eastAsia" w:ascii="宋体" w:hAnsi="宋体" w:eastAsia="宋体" w:cs="宋体"/>
          <w:highlight w:val="none"/>
        </w:rPr>
        <w:t>供应商投诉的事项不得超出已质疑事项的范围，基于质疑答复内容提出的投诉事项除外。</w:t>
      </w:r>
    </w:p>
    <w:p w14:paraId="450B88CE">
      <w:pPr>
        <w:pStyle w:val="575"/>
        <w:shd w:val="clear" w:color="auto" w:fill="FFFFFF"/>
        <w:snapToGrid w:val="0"/>
        <w:spacing w:after="240" w:afterAutospacing="0" w:line="360" w:lineRule="auto"/>
        <w:ind w:firstLine="400"/>
        <w:contextualSpacing/>
        <w:rPr>
          <w:rFonts w:hint="eastAsia" w:ascii="宋体" w:hAnsi="宋体" w:eastAsia="宋体" w:cs="宋体"/>
          <w:highlight w:val="none"/>
        </w:rPr>
      </w:pPr>
      <w:r>
        <w:rPr>
          <w:rFonts w:hint="eastAsia" w:ascii="宋体" w:hAnsi="宋体" w:eastAsia="宋体" w:cs="宋体"/>
          <w:highlight w:val="none"/>
        </w:rPr>
        <w:t>4.4.3供应商投诉应当有明确的请求和必要的证明材料。</w:t>
      </w:r>
    </w:p>
    <w:p w14:paraId="4C863EB1">
      <w:pPr>
        <w:pStyle w:val="575"/>
        <w:shd w:val="clear" w:color="auto" w:fill="FFFFFF"/>
        <w:spacing w:before="0" w:beforeAutospacing="0" w:after="0" w:afterAutospacing="0" w:line="360" w:lineRule="auto"/>
        <w:ind w:firstLine="400"/>
        <w:contextualSpacing/>
        <w:rPr>
          <w:rFonts w:hint="eastAsia" w:ascii="宋体" w:hAnsi="宋体" w:eastAsia="宋体" w:cs="宋体"/>
          <w:highlight w:val="none"/>
        </w:rPr>
      </w:pPr>
      <w:r>
        <w:rPr>
          <w:rFonts w:hint="eastAsia" w:ascii="宋体" w:hAnsi="宋体" w:eastAsia="宋体" w:cs="宋体"/>
          <w:highlight w:val="none"/>
        </w:rPr>
        <w:t>4.4.4 以联合体形式参加政府采购活动的，其投诉应当由组成联合体的所有供应商共同提出。</w:t>
      </w:r>
    </w:p>
    <w:p w14:paraId="1E1CE7F4">
      <w:pPr>
        <w:pStyle w:val="575"/>
        <w:shd w:val="clear" w:color="auto" w:fill="FFFFFF"/>
        <w:spacing w:before="0" w:beforeAutospacing="0" w:after="0" w:afterAutospacing="0" w:line="360" w:lineRule="auto"/>
        <w:ind w:firstLine="400"/>
        <w:contextualSpacing/>
        <w:rPr>
          <w:rFonts w:hint="eastAsia" w:ascii="宋体" w:hAnsi="宋体" w:eastAsia="宋体" w:cs="宋体"/>
          <w:highlight w:val="none"/>
        </w:rPr>
      </w:pPr>
      <w:r>
        <w:rPr>
          <w:rFonts w:hint="eastAsia" w:ascii="宋体" w:hAnsi="宋体" w:eastAsia="宋体" w:cs="宋体"/>
          <w:highlight w:val="none"/>
        </w:rPr>
        <w:t>4.4.5杭州市</w:t>
      </w:r>
      <w:r>
        <w:rPr>
          <w:rFonts w:hint="eastAsia" w:ascii="宋体" w:hAnsi="宋体" w:eastAsia="宋体" w:cs="宋体"/>
          <w:highlight w:val="none"/>
          <w:lang w:eastAsia="zh-CN"/>
        </w:rPr>
        <w:t>余杭区</w:t>
      </w:r>
      <w:r>
        <w:rPr>
          <w:rFonts w:hint="eastAsia" w:ascii="宋体" w:hAnsi="宋体" w:eastAsia="宋体" w:cs="宋体"/>
          <w:highlight w:val="none"/>
        </w:rPr>
        <w:t>政府采购项目投诉材料可寄送至</w:t>
      </w:r>
      <w:r>
        <w:rPr>
          <w:rFonts w:hint="eastAsia" w:ascii="宋体" w:hAnsi="宋体" w:eastAsia="宋体" w:cs="宋体"/>
          <w:color w:val="auto"/>
          <w:sz w:val="24"/>
          <w:highlight w:val="none"/>
          <w:lang w:eastAsia="zh-CN"/>
        </w:rPr>
        <w:t>杭州市余杭区财政局政府采购监管科</w:t>
      </w:r>
      <w:r>
        <w:rPr>
          <w:rFonts w:hint="eastAsia" w:ascii="宋体" w:hAnsi="宋体" w:eastAsia="宋体" w:cs="宋体"/>
          <w:highlight w:val="none"/>
        </w:rPr>
        <w:t>，地址：</w:t>
      </w:r>
      <w:r>
        <w:rPr>
          <w:rFonts w:hint="eastAsia" w:ascii="宋体" w:hAnsi="宋体" w:eastAsia="宋体" w:cs="宋体"/>
          <w:highlight w:val="none"/>
          <w:lang w:eastAsia="zh-CN"/>
        </w:rPr>
        <w:t>杭州市余杭区文一西路1500号8号楼 1201</w:t>
      </w:r>
      <w:r>
        <w:rPr>
          <w:rFonts w:hint="eastAsia" w:ascii="宋体" w:hAnsi="宋体" w:eastAsia="宋体" w:cs="宋体"/>
          <w:highlight w:val="none"/>
        </w:rPr>
        <w:t>，收件人：</w:t>
      </w:r>
      <w:r>
        <w:rPr>
          <w:rFonts w:hint="eastAsia" w:ascii="宋体" w:hAnsi="宋体" w:eastAsia="宋体" w:cs="宋体"/>
          <w:highlight w:val="none"/>
          <w:lang w:eastAsia="zh-CN"/>
        </w:rPr>
        <w:t>张女士</w:t>
      </w:r>
      <w:r>
        <w:rPr>
          <w:rFonts w:hint="eastAsia" w:ascii="宋体" w:hAnsi="宋体" w:eastAsia="宋体" w:cs="宋体"/>
          <w:highlight w:val="none"/>
        </w:rPr>
        <w:t>，电话：</w:t>
      </w:r>
      <w:r>
        <w:rPr>
          <w:rFonts w:hint="eastAsia" w:ascii="宋体" w:hAnsi="宋体" w:eastAsia="宋体" w:cs="宋体"/>
          <w:color w:val="auto"/>
          <w:sz w:val="24"/>
          <w:highlight w:val="none"/>
          <w:lang w:eastAsia="zh-CN"/>
        </w:rPr>
        <w:t>0571-89516936</w:t>
      </w:r>
    </w:p>
    <w:p w14:paraId="28BA7DA1">
      <w:pPr>
        <w:adjustRightInd/>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4.5 补偿救济</w:t>
      </w:r>
    </w:p>
    <w:p w14:paraId="2D6C1DF4">
      <w:pPr>
        <w:pStyle w:val="575"/>
        <w:shd w:val="clear" w:color="auto" w:fill="FFFFFF"/>
        <w:spacing w:before="0" w:beforeAutospacing="0" w:after="0" w:afterAutospacing="0" w:line="360" w:lineRule="auto"/>
        <w:ind w:firstLine="400"/>
        <w:contextualSpacing/>
        <w:rPr>
          <w:rFonts w:hint="eastAsia" w:ascii="宋体" w:hAnsi="宋体" w:eastAsia="宋体" w:cs="宋体"/>
          <w:highlight w:val="none"/>
        </w:rPr>
      </w:pPr>
      <w:r>
        <w:rPr>
          <w:rFonts w:hint="eastAsia" w:ascii="宋体" w:hAnsi="宋体" w:eastAsia="宋体" w:cs="宋体"/>
          <w:highlight w:val="none"/>
        </w:rPr>
        <w:t>采购人（行政机关）因政策变化、规划调整而不履行政府采购合同的，供应商可依据《杭州市涉企补偿救济实施办法（试行）》向采购人（行政机关）提起补偿申请。</w:t>
      </w:r>
    </w:p>
    <w:p w14:paraId="23A01FE4">
      <w:pPr>
        <w:pStyle w:val="575"/>
        <w:shd w:val="clear" w:color="auto" w:fill="FFFFFF"/>
        <w:spacing w:before="0" w:beforeAutospacing="0" w:after="0" w:afterAutospacing="0" w:line="360" w:lineRule="auto"/>
        <w:ind w:firstLine="400"/>
        <w:contextualSpacing/>
        <w:rPr>
          <w:rFonts w:hint="eastAsia" w:ascii="宋体" w:hAnsi="宋体" w:eastAsia="宋体" w:cs="宋体"/>
          <w:highlight w:val="none"/>
        </w:rPr>
      </w:pPr>
      <w:r>
        <w:rPr>
          <w:rFonts w:hint="eastAsia" w:ascii="宋体" w:hAnsi="宋体" w:eastAsia="宋体" w:cs="宋体"/>
          <w:highlight w:val="none"/>
        </w:rPr>
        <w:t>投诉书范本及制作说明详见附件3。</w:t>
      </w:r>
    </w:p>
    <w:p w14:paraId="4B6D2736">
      <w:pPr>
        <w:pStyle w:val="575"/>
        <w:snapToGrid w:val="0"/>
        <w:spacing w:before="0" w:beforeAutospacing="0" w:line="360" w:lineRule="auto"/>
        <w:ind w:firstLine="400"/>
        <w:contextualSpacing/>
        <w:rPr>
          <w:rFonts w:hint="eastAsia" w:ascii="宋体" w:hAnsi="宋体" w:eastAsia="宋体" w:cs="宋体"/>
          <w:sz w:val="24"/>
          <w:szCs w:val="24"/>
          <w:highlight w:val="none"/>
        </w:rPr>
      </w:pPr>
    </w:p>
    <w:p w14:paraId="501BA505">
      <w:pPr>
        <w:spacing w:line="360" w:lineRule="auto"/>
        <w:rPr>
          <w:rFonts w:hint="eastAsia" w:ascii="宋体" w:hAnsi="宋体" w:eastAsia="宋体" w:cs="宋体"/>
          <w:sz w:val="24"/>
          <w:highlight w:val="none"/>
        </w:rPr>
      </w:pPr>
    </w:p>
    <w:p w14:paraId="327F64FC">
      <w:pPr>
        <w:pStyle w:val="3"/>
        <w:spacing w:line="360" w:lineRule="auto"/>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二、招标文件的构成、澄清、修改</w:t>
      </w:r>
    </w:p>
    <w:p w14:paraId="3EE52AD6">
      <w:pPr>
        <w:pStyle w:val="33"/>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5．招标文件的构成</w:t>
      </w:r>
    </w:p>
    <w:p w14:paraId="05A1BFF6">
      <w:pPr>
        <w:pStyle w:val="3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5.1 招标文件包括下列文件及附件：</w:t>
      </w:r>
    </w:p>
    <w:p w14:paraId="512B33E2">
      <w:pPr>
        <w:pStyle w:val="33"/>
        <w:tabs>
          <w:tab w:val="left" w:pos="840"/>
        </w:tabs>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5.1.1招标公告；</w:t>
      </w:r>
    </w:p>
    <w:p w14:paraId="41F53380">
      <w:pPr>
        <w:pStyle w:val="33"/>
        <w:tabs>
          <w:tab w:val="left" w:pos="840"/>
        </w:tabs>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5.1.2投标人须知；</w:t>
      </w:r>
    </w:p>
    <w:p w14:paraId="5817AC72">
      <w:pPr>
        <w:pStyle w:val="33"/>
        <w:tabs>
          <w:tab w:val="left" w:pos="840"/>
        </w:tabs>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5.1.3采购需求；</w:t>
      </w:r>
    </w:p>
    <w:p w14:paraId="03DCAC76">
      <w:pPr>
        <w:pStyle w:val="33"/>
        <w:tabs>
          <w:tab w:val="left" w:pos="840"/>
        </w:tabs>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5.1.4评标办法；</w:t>
      </w:r>
    </w:p>
    <w:p w14:paraId="6F681763">
      <w:pPr>
        <w:pStyle w:val="33"/>
        <w:tabs>
          <w:tab w:val="left" w:pos="840"/>
        </w:tabs>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5.1.5拟签订的合同文本；</w:t>
      </w:r>
    </w:p>
    <w:p w14:paraId="2A082C0E">
      <w:pPr>
        <w:pStyle w:val="33"/>
        <w:tabs>
          <w:tab w:val="left" w:pos="840"/>
        </w:tabs>
        <w:spacing w:line="360" w:lineRule="auto"/>
        <w:ind w:firstLine="960" w:firstLineChars="400"/>
        <w:rPr>
          <w:rFonts w:hint="eastAsia" w:ascii="宋体" w:hAnsi="宋体" w:eastAsia="宋体" w:cs="宋体"/>
          <w:sz w:val="24"/>
          <w:szCs w:val="24"/>
          <w:highlight w:val="none"/>
        </w:rPr>
      </w:pPr>
      <w:r>
        <w:rPr>
          <w:rFonts w:hint="eastAsia" w:ascii="宋体" w:hAnsi="宋体" w:eastAsia="宋体" w:cs="宋体"/>
          <w:sz w:val="24"/>
          <w:szCs w:val="24"/>
          <w:highlight w:val="none"/>
        </w:rPr>
        <w:t>5.1.6应提交的有关格式范例。</w:t>
      </w:r>
    </w:p>
    <w:p w14:paraId="551F7B6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5.2与本项目有关的</w:t>
      </w:r>
      <w:r>
        <w:rPr>
          <w:rFonts w:hint="eastAsia" w:ascii="宋体" w:hAnsi="宋体" w:eastAsia="宋体" w:cs="宋体"/>
          <w:bCs/>
          <w:sz w:val="24"/>
          <w:highlight w:val="none"/>
        </w:rPr>
        <w:t>澄清或者修改的内容为招标文件的组成部分</w:t>
      </w:r>
      <w:r>
        <w:rPr>
          <w:rFonts w:hint="eastAsia" w:ascii="宋体" w:hAnsi="宋体" w:eastAsia="宋体" w:cs="宋体"/>
          <w:sz w:val="24"/>
          <w:highlight w:val="none"/>
        </w:rPr>
        <w:t>。</w:t>
      </w:r>
    </w:p>
    <w:p w14:paraId="1697CB62">
      <w:pPr>
        <w:pStyle w:val="33"/>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6. 招标文件的澄清、修改</w:t>
      </w:r>
    </w:p>
    <w:p w14:paraId="0318575C">
      <w:pPr>
        <w:pStyle w:val="88"/>
        <w:snapToGrid w:val="0"/>
        <w:spacing w:before="0"/>
        <w:ind w:firstLine="480"/>
        <w:rPr>
          <w:rFonts w:hint="eastAsia" w:ascii="宋体" w:hAnsi="宋体" w:eastAsia="宋体" w:cs="宋体"/>
          <w:szCs w:val="24"/>
          <w:highlight w:val="none"/>
        </w:rPr>
      </w:pPr>
      <w:r>
        <w:rPr>
          <w:rFonts w:hint="eastAsia" w:ascii="宋体" w:hAnsi="宋体" w:eastAsia="宋体" w:cs="宋体"/>
          <w:szCs w:val="24"/>
          <w:highlight w:val="none"/>
        </w:rPr>
        <w:t>6.1已获取招标文件的潜在投标人，若有问题需要澄清，应于投标截止时间前，以书面形式向</w:t>
      </w:r>
      <w:r>
        <w:rPr>
          <w:rFonts w:hint="eastAsia" w:ascii="宋体" w:hAnsi="宋体" w:eastAsia="宋体" w:cs="宋体"/>
          <w:szCs w:val="24"/>
          <w:highlight w:val="none"/>
          <w:lang w:eastAsia="zh-CN"/>
        </w:rPr>
        <w:t>采购代理机构</w:t>
      </w:r>
      <w:r>
        <w:rPr>
          <w:rFonts w:hint="eastAsia" w:ascii="宋体" w:hAnsi="宋体" w:eastAsia="宋体" w:cs="宋体"/>
          <w:szCs w:val="24"/>
          <w:highlight w:val="none"/>
        </w:rPr>
        <w:t>提出。</w:t>
      </w:r>
    </w:p>
    <w:p w14:paraId="4902D8FE">
      <w:pPr>
        <w:pStyle w:val="88"/>
        <w:snapToGrid w:val="0"/>
        <w:spacing w:before="0"/>
        <w:ind w:firstLine="480"/>
        <w:rPr>
          <w:rFonts w:hint="eastAsia" w:ascii="宋体" w:hAnsi="宋体" w:eastAsia="宋体" w:cs="宋体"/>
          <w:szCs w:val="24"/>
          <w:highlight w:val="none"/>
        </w:rPr>
      </w:pPr>
      <w:r>
        <w:rPr>
          <w:rFonts w:hint="eastAsia" w:ascii="宋体" w:hAnsi="宋体" w:eastAsia="宋体" w:cs="宋体"/>
          <w:szCs w:val="24"/>
          <w:highlight w:val="none"/>
        </w:rPr>
        <w:t xml:space="preserve">6.2 </w:t>
      </w:r>
      <w:r>
        <w:rPr>
          <w:rFonts w:hint="eastAsia" w:ascii="宋体" w:hAnsi="宋体" w:eastAsia="宋体" w:cs="宋体"/>
          <w:szCs w:val="24"/>
          <w:highlight w:val="none"/>
          <w:lang w:eastAsia="zh-CN"/>
        </w:rPr>
        <w:t>采购代理机构</w:t>
      </w:r>
      <w:r>
        <w:rPr>
          <w:rFonts w:hint="eastAsia" w:ascii="宋体" w:hAnsi="宋体" w:eastAsia="宋体" w:cs="宋体"/>
          <w:szCs w:val="24"/>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068AA36E">
      <w:pPr>
        <w:pStyle w:val="24"/>
        <w:rPr>
          <w:rFonts w:hint="eastAsia" w:ascii="宋体" w:hAnsi="宋体" w:eastAsia="宋体" w:cs="宋体"/>
          <w:sz w:val="24"/>
          <w:szCs w:val="24"/>
          <w:highlight w:val="none"/>
          <w:lang w:val="en-US"/>
        </w:rPr>
      </w:pPr>
      <w:r>
        <w:rPr>
          <w:rFonts w:hint="eastAsia" w:ascii="宋体" w:hAnsi="宋体" w:eastAsia="宋体" w:cs="宋体"/>
          <w:szCs w:val="24"/>
          <w:highlight w:val="none"/>
          <w:lang w:val="en-US"/>
        </w:rPr>
        <w:t xml:space="preserve">    </w:t>
      </w:r>
    </w:p>
    <w:p w14:paraId="608607C5">
      <w:pPr>
        <w:pStyle w:val="3"/>
        <w:rPr>
          <w:rFonts w:hint="eastAsia" w:ascii="宋体" w:hAnsi="宋体" w:eastAsia="宋体" w:cs="宋体"/>
          <w:sz w:val="24"/>
          <w:szCs w:val="24"/>
          <w:highlight w:val="none"/>
        </w:rPr>
      </w:pPr>
      <w:r>
        <w:rPr>
          <w:rFonts w:hint="eastAsia" w:ascii="宋体" w:hAnsi="宋体" w:eastAsia="宋体" w:cs="宋体"/>
          <w:sz w:val="24"/>
          <w:szCs w:val="24"/>
          <w:highlight w:val="none"/>
        </w:rPr>
        <w:t>三、投标</w:t>
      </w:r>
    </w:p>
    <w:p w14:paraId="0BB530AC">
      <w:pPr>
        <w:pStyle w:val="33"/>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7. 招标文件的获取</w:t>
      </w:r>
    </w:p>
    <w:p w14:paraId="08F0D96C">
      <w:pPr>
        <w:spacing w:line="360" w:lineRule="auto"/>
        <w:ind w:firstLine="480" w:firstLineChars="200"/>
        <w:rPr>
          <w:rFonts w:hint="eastAsia" w:ascii="宋体" w:hAnsi="宋体" w:eastAsia="宋体" w:cs="宋体"/>
          <w:snapToGrid w:val="0"/>
          <w:kern w:val="28"/>
          <w:sz w:val="24"/>
          <w:highlight w:val="none"/>
        </w:rPr>
      </w:pPr>
      <w:r>
        <w:rPr>
          <w:rFonts w:hint="eastAsia" w:ascii="宋体" w:hAnsi="宋体" w:eastAsia="宋体" w:cs="宋体"/>
          <w:snapToGrid w:val="0"/>
          <w:kern w:val="28"/>
          <w:sz w:val="24"/>
          <w:highlight w:val="none"/>
        </w:rPr>
        <w:t>详见招标公告中获取招标文件的时间期限、地点、方式及招标文件售价。</w:t>
      </w:r>
    </w:p>
    <w:p w14:paraId="542D744F">
      <w:pPr>
        <w:pStyle w:val="33"/>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8.开标前答疑会或现场考察</w:t>
      </w:r>
    </w:p>
    <w:p w14:paraId="1C5B8A21">
      <w:pPr>
        <w:pStyle w:val="3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采购人组织潜在投标人现场考察或者召开开标前答疑会的，潜在投标人按第二部分投标人须知前附表的规定参加现场考察或者开标前答疑会。</w:t>
      </w:r>
    </w:p>
    <w:p w14:paraId="33AC5107">
      <w:pPr>
        <w:pStyle w:val="33"/>
        <w:spacing w:line="360" w:lineRule="auto"/>
        <w:rPr>
          <w:rFonts w:hint="eastAsia" w:ascii="宋体" w:hAnsi="宋体" w:eastAsia="宋体" w:cs="宋体"/>
          <w:b/>
          <w:sz w:val="24"/>
          <w:szCs w:val="24"/>
          <w:highlight w:val="none"/>
        </w:rPr>
      </w:pPr>
      <w:r>
        <w:rPr>
          <w:rFonts w:hint="eastAsia" w:ascii="宋体" w:hAnsi="宋体" w:eastAsia="宋体" w:cs="宋体"/>
          <w:b/>
          <w:kern w:val="28"/>
          <w:sz w:val="24"/>
          <w:szCs w:val="24"/>
          <w:highlight w:val="none"/>
        </w:rPr>
        <w:t>9.投标保证金</w:t>
      </w:r>
    </w:p>
    <w:p w14:paraId="1DFE7C3D">
      <w:pPr>
        <w:pStyle w:val="5"/>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本项目不需缴纳投标保证金。</w:t>
      </w:r>
    </w:p>
    <w:p w14:paraId="0FC8BFEA">
      <w:pPr>
        <w:pStyle w:val="33"/>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10. 投标文件的语言</w:t>
      </w:r>
    </w:p>
    <w:p w14:paraId="37F9A077">
      <w:pPr>
        <w:autoSpaceDE w:val="0"/>
        <w:autoSpaceDN w:val="0"/>
        <w:spacing w:line="360" w:lineRule="auto"/>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rPr>
        <w:t>投标文件及投标人与采购有关的来往通知、函件和文件均应使用中文。</w:t>
      </w:r>
    </w:p>
    <w:p w14:paraId="4F717611">
      <w:pPr>
        <w:pStyle w:val="33"/>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11. 投标文件的组成</w:t>
      </w:r>
    </w:p>
    <w:p w14:paraId="78DAD1DA">
      <w:pPr>
        <w:snapToGrid w:val="0"/>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11.1资格文件（包括不限于）：</w:t>
      </w:r>
    </w:p>
    <w:p w14:paraId="61AA4585">
      <w:pPr>
        <w:snapToGrid w:val="0"/>
        <w:spacing w:line="360" w:lineRule="auto"/>
        <w:ind w:firstLine="960" w:firstLineChars="400"/>
        <w:rPr>
          <w:rFonts w:hint="eastAsia" w:ascii="宋体" w:hAnsi="宋体" w:eastAsia="宋体" w:cs="宋体"/>
          <w:sz w:val="24"/>
          <w:highlight w:val="none"/>
        </w:rPr>
      </w:pPr>
      <w:r>
        <w:rPr>
          <w:rFonts w:hint="eastAsia" w:ascii="宋体" w:hAnsi="宋体" w:eastAsia="宋体" w:cs="宋体"/>
          <w:sz w:val="24"/>
          <w:highlight w:val="none"/>
        </w:rPr>
        <w:t>11.1.1资格文件封面</w:t>
      </w:r>
    </w:p>
    <w:p w14:paraId="1C080FDA">
      <w:pPr>
        <w:snapToGrid w:val="0"/>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▲11.1.2符合参加政府采购活动应当具备的一般条件的承诺函；</w:t>
      </w:r>
    </w:p>
    <w:p w14:paraId="6B8CFD69">
      <w:pPr>
        <w:snapToGrid w:val="0"/>
        <w:spacing w:line="360" w:lineRule="auto"/>
        <w:ind w:left="420" w:firstLine="420" w:firstLineChars="0"/>
        <w:rPr>
          <w:rFonts w:hint="eastAsia" w:ascii="宋体" w:hAnsi="宋体" w:eastAsia="宋体" w:cs="宋体"/>
          <w:sz w:val="24"/>
          <w:highlight w:val="none"/>
        </w:rPr>
      </w:pPr>
      <w:r>
        <w:rPr>
          <w:rFonts w:hint="eastAsia" w:ascii="宋体" w:hAnsi="宋体" w:eastAsia="宋体" w:cs="宋体"/>
          <w:sz w:val="24"/>
          <w:highlight w:val="none"/>
        </w:rPr>
        <w:t>11.1.3法人或者其他组织机构的营业执照（扫描件或复印件加盖公章）或事业法人登记证书或其他工商等登记证明材料；</w:t>
      </w:r>
    </w:p>
    <w:p w14:paraId="26554B38">
      <w:pPr>
        <w:snapToGrid w:val="0"/>
        <w:spacing w:line="360" w:lineRule="auto"/>
        <w:ind w:firstLine="960" w:firstLineChars="400"/>
        <w:rPr>
          <w:rFonts w:hint="eastAsia" w:ascii="宋体" w:hAnsi="宋体" w:eastAsia="宋体" w:cs="宋体"/>
          <w:sz w:val="24"/>
          <w:highlight w:val="none"/>
        </w:rPr>
      </w:pPr>
      <w:r>
        <w:rPr>
          <w:rFonts w:hint="eastAsia" w:ascii="宋体" w:hAnsi="宋体" w:eastAsia="宋体" w:cs="宋体"/>
          <w:sz w:val="24"/>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签署相关文件材料；</w:t>
      </w:r>
    </w:p>
    <w:p w14:paraId="56E43AC7">
      <w:pPr>
        <w:snapToGrid w:val="0"/>
        <w:spacing w:line="360" w:lineRule="auto"/>
        <w:ind w:firstLine="960" w:firstLineChars="400"/>
        <w:rPr>
          <w:rFonts w:hint="eastAsia" w:ascii="宋体" w:hAnsi="宋体" w:eastAsia="宋体" w:cs="宋体"/>
          <w:sz w:val="24"/>
          <w:highlight w:val="none"/>
        </w:rPr>
      </w:pPr>
      <w:r>
        <w:rPr>
          <w:rFonts w:hint="eastAsia" w:ascii="宋体" w:hAnsi="宋体" w:eastAsia="宋体" w:cs="宋体"/>
          <w:sz w:val="24"/>
          <w:highlight w:val="none"/>
        </w:rPr>
        <w:t>11.1.4</w:t>
      </w:r>
      <w:r>
        <w:rPr>
          <w:rFonts w:hint="eastAsia" w:ascii="宋体" w:hAnsi="宋体" w:eastAsia="宋体" w:cs="宋体"/>
          <w:snapToGrid w:val="0"/>
          <w:kern w:val="28"/>
          <w:sz w:val="24"/>
          <w:highlight w:val="none"/>
        </w:rPr>
        <w:t>联合协议（如果有)；</w:t>
      </w:r>
    </w:p>
    <w:p w14:paraId="1D733919">
      <w:pPr>
        <w:snapToGrid w:val="0"/>
        <w:spacing w:line="360" w:lineRule="auto"/>
        <w:ind w:firstLine="720" w:firstLineChars="300"/>
        <w:rPr>
          <w:rFonts w:hint="eastAsia" w:ascii="宋体" w:hAnsi="宋体" w:eastAsia="宋体" w:cs="宋体"/>
          <w:b/>
          <w:bCs/>
          <w:sz w:val="24"/>
          <w:highlight w:val="none"/>
        </w:rPr>
      </w:pPr>
      <w:r>
        <w:rPr>
          <w:rFonts w:hint="eastAsia" w:ascii="宋体" w:hAnsi="宋体" w:eastAsia="宋体" w:cs="宋体"/>
          <w:sz w:val="24"/>
          <w:highlight w:val="none"/>
        </w:rPr>
        <w:t>▲11.1.5落实政府采购政策需满足的资格要求</w:t>
      </w:r>
      <w:r>
        <w:rPr>
          <w:rFonts w:hint="eastAsia" w:ascii="宋体" w:hAnsi="宋体" w:eastAsia="宋体" w:cs="宋体"/>
          <w:snapToGrid w:val="0"/>
          <w:kern w:val="28"/>
          <w:sz w:val="24"/>
          <w:highlight w:val="none"/>
        </w:rPr>
        <w:t>：</w:t>
      </w:r>
      <w:r>
        <w:rPr>
          <w:rFonts w:hint="eastAsia" w:ascii="宋体" w:hAnsi="宋体" w:eastAsia="宋体" w:cs="宋体"/>
          <w:sz w:val="24"/>
          <w:highlight w:val="none"/>
        </w:rPr>
        <w:t>本项目为专门面向中小企业采购的项目,投标单位应为中型或小型企业或微型企业或监狱企业和残疾人福利性单位；投标时提供中小企业声明函（格式后附），否则其投标文件作无效投标处理。</w:t>
      </w:r>
    </w:p>
    <w:p w14:paraId="75B5D89E">
      <w:pPr>
        <w:snapToGrid w:val="0"/>
        <w:spacing w:line="360" w:lineRule="auto"/>
        <w:ind w:firstLine="960" w:firstLineChars="400"/>
        <w:rPr>
          <w:rFonts w:hint="eastAsia" w:ascii="宋体" w:hAnsi="宋体" w:eastAsia="宋体" w:cs="宋体"/>
          <w:sz w:val="24"/>
          <w:highlight w:val="none"/>
        </w:rPr>
      </w:pPr>
      <w:r>
        <w:rPr>
          <w:rFonts w:hint="eastAsia" w:ascii="宋体" w:hAnsi="宋体" w:eastAsia="宋体" w:cs="宋体"/>
          <w:sz w:val="24"/>
          <w:highlight w:val="none"/>
        </w:rPr>
        <w:t>11.1.6本项目的特定资格要求</w:t>
      </w:r>
      <w:r>
        <w:rPr>
          <w:rFonts w:hint="eastAsia" w:ascii="宋体" w:hAnsi="宋体" w:eastAsia="宋体" w:cs="宋体"/>
          <w:snapToGrid w:val="0"/>
          <w:kern w:val="28"/>
          <w:sz w:val="24"/>
          <w:highlight w:val="none"/>
        </w:rPr>
        <w:t>:</w:t>
      </w:r>
      <w:r>
        <w:rPr>
          <w:rFonts w:hint="eastAsia" w:ascii="宋体" w:hAnsi="宋体" w:eastAsia="宋体" w:cs="宋体"/>
          <w:sz w:val="24"/>
          <w:szCs w:val="24"/>
          <w:highlight w:val="none"/>
          <w:lang w:eastAsia="zh-CN"/>
        </w:rPr>
        <w:t>无</w:t>
      </w:r>
      <w:r>
        <w:rPr>
          <w:rFonts w:hint="eastAsia" w:ascii="宋体" w:hAnsi="宋体" w:eastAsia="宋体" w:cs="宋体"/>
          <w:sz w:val="24"/>
          <w:szCs w:val="24"/>
          <w:highlight w:val="none"/>
        </w:rPr>
        <w:t>。</w:t>
      </w:r>
    </w:p>
    <w:p w14:paraId="617741BF">
      <w:pPr>
        <w:snapToGrid w:val="0"/>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注：上述资格条件审查材料未响应提供的，视为资格审查不通过。上述内容部分格式及内容详见“</w:t>
      </w:r>
      <w:r>
        <w:rPr>
          <w:rFonts w:hint="eastAsia" w:ascii="宋体" w:hAnsi="宋体" w:eastAsia="宋体" w:cs="宋体"/>
          <w:sz w:val="24"/>
          <w:highlight w:val="none"/>
        </w:rPr>
        <w:t>第六部分  应提交的有关格式范例”。</w:t>
      </w:r>
    </w:p>
    <w:p w14:paraId="7039C276">
      <w:pPr>
        <w:snapToGrid w:val="0"/>
        <w:spacing w:line="360" w:lineRule="auto"/>
        <w:ind w:firstLine="482" w:firstLineChars="200"/>
        <w:rPr>
          <w:rFonts w:hint="eastAsia" w:ascii="宋体" w:hAnsi="宋体" w:eastAsia="宋体" w:cs="宋体"/>
          <w:sz w:val="24"/>
          <w:highlight w:val="none"/>
          <w:lang w:val="zh-CN"/>
        </w:rPr>
      </w:pPr>
      <w:r>
        <w:rPr>
          <w:rFonts w:hint="eastAsia" w:ascii="宋体" w:hAnsi="宋体" w:eastAsia="宋体" w:cs="宋体"/>
          <w:b/>
          <w:bCs/>
          <w:sz w:val="24"/>
          <w:highlight w:val="none"/>
          <w:lang w:val="zh-CN"/>
        </w:rPr>
        <w:t>11.</w:t>
      </w:r>
      <w:r>
        <w:rPr>
          <w:rFonts w:hint="eastAsia" w:ascii="宋体" w:hAnsi="宋体" w:eastAsia="宋体" w:cs="宋体"/>
          <w:b/>
          <w:bCs/>
          <w:sz w:val="24"/>
          <w:highlight w:val="none"/>
        </w:rPr>
        <w:t>2</w:t>
      </w:r>
      <w:r>
        <w:rPr>
          <w:rFonts w:hint="eastAsia" w:ascii="宋体" w:hAnsi="宋体" w:eastAsia="宋体" w:cs="宋体"/>
          <w:b/>
          <w:bCs/>
          <w:sz w:val="24"/>
          <w:highlight w:val="none"/>
          <w:lang w:val="zh-CN"/>
        </w:rPr>
        <w:t xml:space="preserve"> </w:t>
      </w:r>
      <w:r>
        <w:rPr>
          <w:rFonts w:hint="eastAsia" w:ascii="宋体" w:hAnsi="宋体" w:eastAsia="宋体" w:cs="宋体"/>
          <w:b/>
          <w:bCs/>
          <w:sz w:val="24"/>
          <w:highlight w:val="none"/>
        </w:rPr>
        <w:t>商务技术</w:t>
      </w:r>
      <w:r>
        <w:rPr>
          <w:rFonts w:hint="eastAsia" w:ascii="宋体" w:hAnsi="宋体" w:eastAsia="宋体" w:cs="宋体"/>
          <w:b/>
          <w:bCs/>
          <w:sz w:val="24"/>
          <w:highlight w:val="none"/>
          <w:lang w:val="zh-CN"/>
        </w:rPr>
        <w:t>文件</w:t>
      </w:r>
      <w:r>
        <w:rPr>
          <w:rFonts w:hint="eastAsia" w:ascii="宋体" w:hAnsi="宋体" w:eastAsia="宋体" w:cs="宋体"/>
          <w:b/>
          <w:bCs/>
          <w:sz w:val="24"/>
          <w:highlight w:val="none"/>
        </w:rPr>
        <w:t>（包括不限于）</w:t>
      </w:r>
      <w:r>
        <w:rPr>
          <w:rFonts w:hint="eastAsia" w:ascii="宋体" w:hAnsi="宋体" w:eastAsia="宋体" w:cs="宋体"/>
          <w:sz w:val="24"/>
          <w:highlight w:val="none"/>
          <w:lang w:val="zh-CN"/>
        </w:rPr>
        <w:t>：</w:t>
      </w:r>
    </w:p>
    <w:p w14:paraId="484207E0">
      <w:pPr>
        <w:snapToGrid w:val="0"/>
        <w:spacing w:line="360" w:lineRule="auto"/>
        <w:ind w:firstLine="960" w:firstLineChars="400"/>
        <w:rPr>
          <w:rFonts w:hint="eastAsia" w:ascii="宋体" w:hAnsi="宋体" w:eastAsia="宋体" w:cs="宋体"/>
          <w:sz w:val="24"/>
          <w:highlight w:val="none"/>
        </w:rPr>
      </w:pPr>
      <w:r>
        <w:rPr>
          <w:rFonts w:hint="eastAsia" w:ascii="宋体" w:hAnsi="宋体" w:eastAsia="宋体" w:cs="宋体"/>
          <w:sz w:val="24"/>
          <w:highlight w:val="none"/>
        </w:rPr>
        <w:t>11.</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.1商务技术文件封面</w:t>
      </w:r>
    </w:p>
    <w:p w14:paraId="6D9DEA9C">
      <w:pPr>
        <w:snapToGrid w:val="0"/>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▲11.2.2投标函；</w:t>
      </w:r>
      <w:r>
        <w:rPr>
          <w:rFonts w:hint="eastAsia" w:ascii="宋体" w:hAnsi="宋体" w:eastAsia="宋体" w:cs="宋体"/>
          <w:sz w:val="24"/>
          <w:highlight w:val="none"/>
          <w:lang w:val="zh-CN"/>
        </w:rPr>
        <w:t xml:space="preserve"> </w:t>
      </w:r>
    </w:p>
    <w:p w14:paraId="1BEAC883">
      <w:pPr>
        <w:snapToGrid w:val="0"/>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▲11.2.3授权委托书或法定代表人（单位负责人、自然人本人）身份证明；</w:t>
      </w:r>
    </w:p>
    <w:p w14:paraId="637A7058">
      <w:pPr>
        <w:snapToGrid w:val="0"/>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▲11.2.4符合性审查资料；</w:t>
      </w:r>
    </w:p>
    <w:p w14:paraId="0827FE0E">
      <w:pPr>
        <w:snapToGrid w:val="0"/>
        <w:spacing w:line="360" w:lineRule="auto"/>
        <w:ind w:left="420" w:leftChars="200" w:firstLine="482" w:firstLineChars="200"/>
        <w:rPr>
          <w:rFonts w:hint="eastAsia" w:ascii="宋体" w:hAnsi="宋体" w:eastAsia="宋体" w:cs="宋体"/>
          <w:sz w:val="24"/>
          <w:highlight w:val="none"/>
        </w:rPr>
      </w:pPr>
      <w:r>
        <w:rPr>
          <w:rFonts w:hint="eastAsia" w:ascii="宋体" w:hAnsi="宋体" w:eastAsia="宋体" w:cs="宋体"/>
          <w:b/>
          <w:bCs/>
          <w:sz w:val="24"/>
          <w:highlight w:val="none"/>
        </w:rPr>
        <w:t>11.2.5评标标准相应的商务技术资料；（按招标文件第四部分评标办法前附表中“投标文件中评标标准相应的商务技术资料目录”提供资料）</w:t>
      </w:r>
    </w:p>
    <w:p w14:paraId="2C52181B">
      <w:pPr>
        <w:snapToGrid w:val="0"/>
        <w:spacing w:line="360" w:lineRule="auto"/>
        <w:ind w:firstLine="960" w:firstLineChars="400"/>
        <w:rPr>
          <w:rFonts w:hint="eastAsia" w:ascii="宋体" w:hAnsi="宋体" w:eastAsia="宋体" w:cs="宋体"/>
          <w:sz w:val="24"/>
          <w:highlight w:val="none"/>
        </w:rPr>
      </w:pPr>
      <w:r>
        <w:rPr>
          <w:rFonts w:hint="eastAsia" w:ascii="宋体" w:hAnsi="宋体" w:eastAsia="宋体" w:cs="宋体"/>
          <w:sz w:val="24"/>
          <w:highlight w:val="none"/>
        </w:rPr>
        <w:t>11.2.6投标标的清单；</w:t>
      </w:r>
    </w:p>
    <w:p w14:paraId="25FE3561">
      <w:pPr>
        <w:snapToGrid w:val="0"/>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▲11.2.7商务技术偏离表；</w:t>
      </w:r>
    </w:p>
    <w:p w14:paraId="6CD3A277">
      <w:pPr>
        <w:snapToGrid w:val="0"/>
        <w:spacing w:line="360" w:lineRule="auto"/>
        <w:ind w:firstLine="720" w:firstLineChars="300"/>
        <w:rPr>
          <w:rFonts w:hint="eastAsia" w:ascii="宋体" w:hAnsi="宋体" w:eastAsia="宋体" w:cs="宋体"/>
          <w:sz w:val="24"/>
          <w:highlight w:val="none"/>
          <w:lang w:val="zh-CN"/>
        </w:rPr>
      </w:pPr>
      <w:r>
        <w:rPr>
          <w:rFonts w:hint="eastAsia" w:ascii="宋体" w:hAnsi="宋体" w:eastAsia="宋体" w:cs="宋体"/>
          <w:sz w:val="24"/>
          <w:highlight w:val="none"/>
        </w:rPr>
        <w:t>▲</w:t>
      </w:r>
      <w:r>
        <w:rPr>
          <w:rFonts w:hint="eastAsia" w:ascii="宋体" w:hAnsi="宋体" w:eastAsia="宋体" w:cs="宋体"/>
          <w:sz w:val="24"/>
          <w:highlight w:val="none"/>
          <w:lang w:val="zh-CN"/>
        </w:rPr>
        <w:t>11.</w:t>
      </w:r>
      <w:r>
        <w:rPr>
          <w:rFonts w:hint="eastAsia" w:ascii="宋体" w:hAnsi="宋体" w:eastAsia="宋体" w:cs="宋体"/>
          <w:sz w:val="24"/>
          <w:highlight w:val="none"/>
        </w:rPr>
        <w:t>2</w:t>
      </w:r>
      <w:r>
        <w:rPr>
          <w:rFonts w:hint="eastAsia" w:ascii="宋体" w:hAnsi="宋体" w:eastAsia="宋体" w:cs="宋体"/>
          <w:sz w:val="24"/>
          <w:highlight w:val="none"/>
          <w:lang w:val="zh-CN"/>
        </w:rPr>
        <w:t>.</w:t>
      </w:r>
      <w:r>
        <w:rPr>
          <w:rFonts w:hint="eastAsia" w:ascii="宋体" w:hAnsi="宋体" w:eastAsia="宋体" w:cs="宋体"/>
          <w:sz w:val="24"/>
          <w:highlight w:val="none"/>
        </w:rPr>
        <w:t>8</w:t>
      </w:r>
      <w:r>
        <w:rPr>
          <w:rFonts w:hint="eastAsia" w:ascii="宋体" w:hAnsi="宋体" w:eastAsia="宋体" w:cs="宋体"/>
          <w:sz w:val="24"/>
          <w:highlight w:val="none"/>
          <w:lang w:val="zh-CN"/>
        </w:rPr>
        <w:t>政府采购供应商廉洁自律承诺书；</w:t>
      </w:r>
    </w:p>
    <w:p w14:paraId="60541318">
      <w:pPr>
        <w:snapToGrid w:val="0"/>
        <w:spacing w:line="360" w:lineRule="auto"/>
        <w:ind w:left="630" w:leftChars="300" w:firstLine="240" w:firstLineChars="100"/>
        <w:rPr>
          <w:rFonts w:hint="eastAsia" w:ascii="宋体" w:hAnsi="宋体" w:eastAsia="宋体" w:cs="宋体"/>
          <w:sz w:val="24"/>
          <w:highlight w:val="none"/>
        </w:rPr>
      </w:pPr>
      <w:r>
        <w:rPr>
          <w:rFonts w:hint="eastAsia" w:ascii="宋体" w:hAnsi="宋体" w:eastAsia="宋体" w:cs="宋体"/>
          <w:sz w:val="24"/>
          <w:highlight w:val="none"/>
        </w:rPr>
        <w:t xml:space="preserve">11.2.9 </w:t>
      </w:r>
      <w:r>
        <w:rPr>
          <w:rFonts w:hint="eastAsia" w:ascii="宋体" w:hAnsi="宋体" w:eastAsia="宋体" w:cs="宋体"/>
          <w:sz w:val="24"/>
          <w:highlight w:val="none"/>
          <w:lang w:val="zh-CN"/>
        </w:rPr>
        <w:t>政府采购活动现场确认声明书</w:t>
      </w:r>
      <w:r>
        <w:rPr>
          <w:rFonts w:hint="eastAsia" w:ascii="宋体" w:hAnsi="宋体" w:eastAsia="宋体" w:cs="宋体"/>
          <w:sz w:val="24"/>
          <w:highlight w:val="none"/>
        </w:rPr>
        <w:t>。</w:t>
      </w:r>
    </w:p>
    <w:p w14:paraId="4D31EEEA">
      <w:pPr>
        <w:snapToGrid w:val="0"/>
        <w:spacing w:line="360" w:lineRule="auto"/>
        <w:ind w:left="630" w:leftChars="300"/>
        <w:rPr>
          <w:rFonts w:hint="eastAsia" w:ascii="宋体" w:hAnsi="宋体" w:eastAsia="宋体" w:cs="宋体"/>
          <w:sz w:val="24"/>
          <w:highlight w:val="none"/>
          <w:lang w:val="zh-CN"/>
        </w:rPr>
      </w:pPr>
      <w:r>
        <w:rPr>
          <w:rFonts w:hint="eastAsia" w:ascii="宋体" w:hAnsi="宋体" w:eastAsia="宋体" w:cs="宋体"/>
          <w:b/>
          <w:bCs/>
          <w:sz w:val="24"/>
          <w:highlight w:val="none"/>
        </w:rPr>
        <w:t>注：上述内容部分格式及内容详见“</w:t>
      </w:r>
      <w:r>
        <w:rPr>
          <w:rFonts w:hint="eastAsia" w:ascii="宋体" w:hAnsi="宋体" w:eastAsia="宋体" w:cs="宋体"/>
          <w:sz w:val="24"/>
          <w:highlight w:val="none"/>
        </w:rPr>
        <w:t>第六部分  应提交的有关格式范例”。</w:t>
      </w:r>
    </w:p>
    <w:p w14:paraId="41A651ED">
      <w:pPr>
        <w:snapToGrid w:val="0"/>
        <w:spacing w:line="360" w:lineRule="auto"/>
        <w:ind w:firstLine="482" w:firstLineChars="200"/>
        <w:rPr>
          <w:rFonts w:hint="eastAsia" w:ascii="宋体" w:hAnsi="宋体" w:eastAsia="宋体" w:cs="宋体"/>
          <w:b/>
          <w:bCs/>
          <w:sz w:val="24"/>
          <w:highlight w:val="none"/>
          <w:u w:val="single"/>
          <w:lang w:val="zh-CN"/>
        </w:rPr>
      </w:pPr>
      <w:r>
        <w:rPr>
          <w:rFonts w:hint="eastAsia" w:ascii="宋体" w:hAnsi="宋体" w:eastAsia="宋体" w:cs="宋体"/>
          <w:b/>
          <w:bCs/>
          <w:kern w:val="0"/>
          <w:sz w:val="24"/>
          <w:highlight w:val="none"/>
          <w:lang w:val="zh-CN"/>
        </w:rPr>
        <w:t>11.</w:t>
      </w:r>
      <w:r>
        <w:rPr>
          <w:rFonts w:hint="eastAsia" w:ascii="宋体" w:hAnsi="宋体" w:eastAsia="宋体" w:cs="宋体"/>
          <w:b/>
          <w:bCs/>
          <w:kern w:val="0"/>
          <w:sz w:val="24"/>
          <w:highlight w:val="none"/>
        </w:rPr>
        <w:t>3</w:t>
      </w:r>
      <w:r>
        <w:rPr>
          <w:rFonts w:hint="eastAsia" w:ascii="宋体" w:hAnsi="宋体" w:eastAsia="宋体" w:cs="宋体"/>
          <w:b/>
          <w:bCs/>
          <w:sz w:val="24"/>
          <w:highlight w:val="none"/>
        </w:rPr>
        <w:t>报价文件（包括不限于</w:t>
      </w:r>
      <w:r>
        <w:rPr>
          <w:rFonts w:hint="eastAsia" w:ascii="宋体" w:hAnsi="宋体" w:eastAsia="宋体" w:cs="宋体"/>
          <w:sz w:val="24"/>
          <w:szCs w:val="24"/>
          <w:highlight w:val="none"/>
          <w:lang w:val="en-US" w:eastAsia="zh-CN"/>
        </w:rPr>
        <w:t>服务范围内所产生的一切费用</w:t>
      </w:r>
      <w:r>
        <w:rPr>
          <w:rFonts w:hint="eastAsia" w:ascii="宋体" w:hAnsi="宋体" w:eastAsia="宋体" w:cs="宋体"/>
          <w:b/>
          <w:bCs/>
          <w:sz w:val="24"/>
          <w:highlight w:val="none"/>
        </w:rPr>
        <w:t>）：</w:t>
      </w:r>
    </w:p>
    <w:p w14:paraId="7773D14B">
      <w:pPr>
        <w:snapToGrid w:val="0"/>
        <w:spacing w:line="360" w:lineRule="auto"/>
        <w:ind w:firstLine="960" w:firstLineChars="400"/>
        <w:rPr>
          <w:rFonts w:hint="eastAsia" w:ascii="宋体" w:hAnsi="宋体" w:eastAsia="宋体" w:cs="宋体"/>
          <w:sz w:val="24"/>
          <w:highlight w:val="none"/>
        </w:rPr>
      </w:pPr>
      <w:r>
        <w:rPr>
          <w:rFonts w:hint="eastAsia" w:ascii="宋体" w:hAnsi="宋体" w:eastAsia="宋体" w:cs="宋体"/>
          <w:sz w:val="24"/>
          <w:highlight w:val="none"/>
        </w:rPr>
        <w:t>11.3.1报价文件封面；</w:t>
      </w:r>
    </w:p>
    <w:p w14:paraId="43F0F56A">
      <w:pPr>
        <w:snapToGrid w:val="0"/>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▲11.3.2开标一览表（报价表）</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含报价明细表</w:t>
      </w:r>
      <w:r>
        <w:rPr>
          <w:rFonts w:hint="eastAsia" w:ascii="宋体" w:hAnsi="宋体" w:eastAsia="宋体" w:cs="宋体"/>
          <w:b/>
          <w:bCs/>
          <w:sz w:val="24"/>
          <w:highlight w:val="none"/>
          <w:lang w:eastAsia="zh-CN"/>
        </w:rPr>
        <w:t>）</w:t>
      </w:r>
      <w:r>
        <w:rPr>
          <w:rFonts w:hint="eastAsia" w:ascii="宋体" w:hAnsi="宋体" w:eastAsia="宋体" w:cs="宋体"/>
          <w:sz w:val="24"/>
          <w:highlight w:val="none"/>
        </w:rPr>
        <w:t>；</w:t>
      </w:r>
      <w:r>
        <w:rPr>
          <w:rFonts w:hint="eastAsia" w:ascii="宋体" w:hAnsi="宋体" w:eastAsia="宋体" w:cs="宋体"/>
          <w:b/>
          <w:bCs/>
          <w:sz w:val="24"/>
          <w:highlight w:val="none"/>
        </w:rPr>
        <w:t>格式及内容详见“</w:t>
      </w:r>
      <w:r>
        <w:rPr>
          <w:rFonts w:hint="eastAsia" w:ascii="宋体" w:hAnsi="宋体" w:eastAsia="宋体" w:cs="宋体"/>
          <w:sz w:val="24"/>
          <w:highlight w:val="none"/>
        </w:rPr>
        <w:t>第六部分  应提交的有关格式范例”。</w:t>
      </w:r>
    </w:p>
    <w:p w14:paraId="5CF1A697">
      <w:pPr>
        <w:snapToGrid w:val="0"/>
        <w:spacing w:line="360" w:lineRule="auto"/>
        <w:ind w:firstLine="960" w:firstLineChars="400"/>
        <w:rPr>
          <w:rFonts w:hint="eastAsia" w:ascii="宋体" w:hAnsi="宋体" w:eastAsia="宋体" w:cs="宋体"/>
          <w:sz w:val="24"/>
          <w:highlight w:val="none"/>
        </w:rPr>
      </w:pPr>
      <w:r>
        <w:rPr>
          <w:rFonts w:hint="eastAsia" w:ascii="宋体" w:hAnsi="宋体" w:eastAsia="宋体" w:cs="宋体"/>
          <w:sz w:val="24"/>
          <w:highlight w:val="none"/>
        </w:rPr>
        <w:t>11.3.3 报价情况说明</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如有</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（投标（响应）报价低于采购项目最高限价45%的，即投标（响应）报价&lt;采购项目最高限价×45%</w:t>
      </w:r>
      <w:r>
        <w:rPr>
          <w:rFonts w:hint="eastAsia" w:ascii="宋体" w:hAnsi="宋体" w:eastAsia="宋体" w:cs="宋体"/>
          <w:b/>
          <w:bCs/>
          <w:i w:val="0"/>
          <w:iCs w:val="0"/>
          <w:caps w:val="0"/>
          <w:spacing w:val="0"/>
          <w:sz w:val="24"/>
          <w:szCs w:val="24"/>
          <w:highlight w:val="none"/>
          <w:shd w:val="clear" w:color="0A0000" w:fill="auto"/>
          <w:lang w:val="en-US" w:eastAsia="zh-CN"/>
        </w:rPr>
        <w:t>，提供项目具体成本测算等与报价合理性相关的书面说明及必要的证明材料</w:t>
      </w:r>
      <w:r>
        <w:rPr>
          <w:rFonts w:hint="eastAsia" w:ascii="宋体" w:hAnsi="宋体" w:eastAsia="宋体" w:cs="宋体"/>
          <w:b/>
          <w:bCs/>
          <w:sz w:val="24"/>
          <w:highlight w:val="none"/>
          <w:lang w:val="en-US" w:eastAsia="zh-CN"/>
        </w:rPr>
        <w:t>）</w:t>
      </w:r>
      <w:r>
        <w:rPr>
          <w:rFonts w:hint="eastAsia" w:ascii="宋体" w:hAnsi="宋体" w:eastAsia="宋体" w:cs="宋体"/>
          <w:sz w:val="24"/>
          <w:highlight w:val="none"/>
        </w:rPr>
        <w:t>；</w:t>
      </w:r>
    </w:p>
    <w:p w14:paraId="25827BF4">
      <w:pPr>
        <w:spacing w:line="360" w:lineRule="auto"/>
        <w:ind w:firstLine="723" w:firstLineChars="300"/>
        <w:rPr>
          <w:rFonts w:hint="eastAsia" w:ascii="宋体" w:hAnsi="宋体" w:eastAsia="宋体" w:cs="宋体"/>
          <w:b/>
          <w:sz w:val="24"/>
          <w:highlight w:val="none"/>
        </w:rPr>
      </w:pPr>
      <w:r>
        <w:rPr>
          <w:rFonts w:hint="eastAsia" w:ascii="宋体" w:hAnsi="宋体" w:eastAsia="宋体" w:cs="宋体"/>
          <w:b/>
          <w:sz w:val="24"/>
          <w:highlight w:val="none"/>
        </w:rPr>
        <w:t>注：投标文件含有采购人不能接受的附加条件的，投标无效；</w:t>
      </w:r>
    </w:p>
    <w:p w14:paraId="1CEE1717">
      <w:pPr>
        <w:spacing w:line="360" w:lineRule="auto"/>
        <w:ind w:firstLine="723" w:firstLineChars="300"/>
        <w:rPr>
          <w:rFonts w:hint="eastAsia" w:ascii="宋体" w:hAnsi="宋体" w:eastAsia="宋体" w:cs="宋体"/>
          <w:b/>
          <w:sz w:val="24"/>
          <w:highlight w:val="none"/>
        </w:rPr>
      </w:pPr>
      <w:r>
        <w:rPr>
          <w:rFonts w:hint="eastAsia" w:ascii="宋体" w:hAnsi="宋体" w:eastAsia="宋体" w:cs="宋体"/>
          <w:b/>
          <w:sz w:val="24"/>
          <w:highlight w:val="none"/>
        </w:rPr>
        <w:t>投标人提供虚假材料投标的，投标无效。</w:t>
      </w:r>
    </w:p>
    <w:p w14:paraId="772FD01E">
      <w:pPr>
        <w:spacing w:line="360" w:lineRule="auto"/>
        <w:ind w:firstLine="720" w:firstLineChars="300"/>
        <w:rPr>
          <w:rFonts w:hint="eastAsia" w:ascii="宋体" w:hAnsi="宋体" w:eastAsia="宋体" w:cs="宋体"/>
          <w:b/>
          <w:sz w:val="24"/>
          <w:szCs w:val="24"/>
          <w:highlight w:val="none"/>
        </w:rPr>
      </w:pPr>
      <w:r>
        <w:rPr>
          <w:rFonts w:hint="eastAsia" w:ascii="宋体" w:hAnsi="宋体" w:eastAsia="宋体" w:cs="宋体"/>
          <w:bCs/>
          <w:sz w:val="24"/>
          <w:highlight w:val="none"/>
        </w:rPr>
        <w:t>投标人应对投标文件中材料的真实性、合法性负责。</w:t>
      </w:r>
      <w:r>
        <w:rPr>
          <w:rFonts w:hint="eastAsia" w:ascii="宋体" w:hAnsi="宋体" w:eastAsia="宋体" w:cs="宋体"/>
          <w:sz w:val="24"/>
          <w:highlight w:val="none"/>
          <w:shd w:val="clear" w:color="auto" w:fill="FFFFFF"/>
        </w:rPr>
        <w:t>投标人可事先在公开官网查询、核对相关证书和报告内容，确保投标（响应）文件资料准确无误。</w:t>
      </w:r>
    </w:p>
    <w:p w14:paraId="692E20EA">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12</w:t>
      </w:r>
      <w:r>
        <w:rPr>
          <w:rFonts w:hint="eastAsia" w:ascii="宋体" w:hAnsi="宋体" w:eastAsia="宋体" w:cs="宋体"/>
          <w:b/>
          <w:kern w:val="0"/>
          <w:sz w:val="24"/>
          <w:szCs w:val="24"/>
          <w:highlight w:val="none"/>
          <w:lang w:val="zh-CN"/>
        </w:rPr>
        <w:t xml:space="preserve">. </w:t>
      </w:r>
      <w:r>
        <w:rPr>
          <w:rFonts w:hint="eastAsia" w:ascii="宋体" w:hAnsi="宋体" w:eastAsia="宋体" w:cs="宋体"/>
          <w:b/>
          <w:sz w:val="24"/>
          <w:szCs w:val="24"/>
          <w:highlight w:val="none"/>
        </w:rPr>
        <w:t>投标文件的编制</w:t>
      </w:r>
    </w:p>
    <w:p w14:paraId="209B5F07">
      <w:pPr>
        <w:spacing w:line="360" w:lineRule="auto"/>
        <w:ind w:firstLine="480" w:firstLineChars="200"/>
        <w:rPr>
          <w:rFonts w:hint="eastAsia" w:ascii="宋体" w:hAnsi="宋体" w:eastAsia="宋体" w:cs="宋体"/>
          <w:b/>
          <w:sz w:val="24"/>
          <w:highlight w:val="none"/>
        </w:rPr>
      </w:pPr>
      <w:r>
        <w:rPr>
          <w:rFonts w:hint="eastAsia" w:ascii="宋体" w:hAnsi="宋体" w:eastAsia="宋体" w:cs="宋体"/>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38402758">
      <w:pPr>
        <w:spacing w:line="360" w:lineRule="auto"/>
        <w:ind w:firstLine="480" w:firstLineChars="20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10ED64DD">
      <w:pPr>
        <w:spacing w:line="360" w:lineRule="auto"/>
        <w:ind w:firstLine="480" w:firstLineChars="20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12.3使用“政采云电子交易客户端”需要提前申领CA数字证书，申领流程请自行前往“浙江政府采购网-下载专区-电子交易客户端-CA驱动和申领流程”进行查阅。</w:t>
      </w:r>
    </w:p>
    <w:p w14:paraId="7FC252E0">
      <w:pPr>
        <w:numPr>
          <w:ilvl w:val="0"/>
          <w:numId w:val="1"/>
        </w:numPr>
        <w:snapToGrid w:val="0"/>
        <w:spacing w:line="360" w:lineRule="auto"/>
        <w:rPr>
          <w:rFonts w:hint="eastAsia" w:ascii="宋体" w:hAnsi="宋体" w:eastAsia="宋体" w:cs="宋体"/>
          <w:b/>
          <w:sz w:val="24"/>
          <w:highlight w:val="none"/>
        </w:rPr>
      </w:pPr>
      <w:r>
        <w:rPr>
          <w:rFonts w:hint="eastAsia" w:ascii="宋体" w:hAnsi="宋体" w:eastAsia="宋体" w:cs="宋体"/>
          <w:b/>
          <w:sz w:val="24"/>
          <w:highlight w:val="none"/>
        </w:rPr>
        <w:t>投标文件的签署、盖章</w:t>
      </w:r>
    </w:p>
    <w:p w14:paraId="43745551">
      <w:pPr>
        <w:pStyle w:val="88"/>
        <w:snapToGrid w:val="0"/>
        <w:spacing w:before="0"/>
        <w:ind w:firstLine="480"/>
        <w:rPr>
          <w:rFonts w:hint="eastAsia" w:ascii="宋体" w:hAnsi="宋体" w:eastAsia="宋体" w:cs="宋体"/>
          <w:b/>
          <w:szCs w:val="24"/>
          <w:highlight w:val="none"/>
        </w:rPr>
      </w:pPr>
      <w:r>
        <w:rPr>
          <w:rFonts w:hint="eastAsia" w:ascii="宋体" w:hAnsi="宋体" w:eastAsia="宋体" w:cs="宋体"/>
          <w:szCs w:val="24"/>
          <w:highlight w:val="none"/>
        </w:rPr>
        <w:t>13.1投标文件按照招标文件第六部分格式要求进行签署、盖章。</w:t>
      </w:r>
      <w:r>
        <w:rPr>
          <w:rFonts w:hint="eastAsia" w:ascii="宋体" w:hAnsi="宋体" w:eastAsia="宋体" w:cs="宋体"/>
          <w:b/>
          <w:szCs w:val="24"/>
          <w:highlight w:val="none"/>
        </w:rPr>
        <w:t>▲投标人的投标文件未按照招标文件要求签署、盖章的，其投标无效</w:t>
      </w:r>
      <w:r>
        <w:rPr>
          <w:rFonts w:hint="eastAsia" w:ascii="宋体" w:hAnsi="宋体" w:eastAsia="宋体" w:cs="宋体"/>
          <w:szCs w:val="24"/>
          <w:highlight w:val="none"/>
        </w:rPr>
        <w:t>。</w:t>
      </w:r>
    </w:p>
    <w:p w14:paraId="71B5FB16">
      <w:pPr>
        <w:pStyle w:val="88"/>
        <w:snapToGrid w:val="0"/>
        <w:spacing w:before="0"/>
        <w:ind w:firstLine="480"/>
        <w:rPr>
          <w:rFonts w:hint="eastAsia" w:ascii="宋体" w:hAnsi="宋体" w:eastAsia="宋体" w:cs="宋体"/>
          <w:szCs w:val="24"/>
          <w:highlight w:val="none"/>
        </w:rPr>
      </w:pPr>
      <w:r>
        <w:rPr>
          <w:rFonts w:hint="eastAsia" w:ascii="宋体" w:hAnsi="宋体" w:eastAsia="宋体" w:cs="宋体"/>
          <w:szCs w:val="24"/>
          <w:highlight w:val="none"/>
        </w:rPr>
        <w:t>13.2为确保网上操作合法、有效和安全，投标人应当在投标截止时间前完成在“政府采购云平台”的身份认证，确保在电子投标过程中能够对相关数据电文进行加密和使用电子签名。</w:t>
      </w:r>
    </w:p>
    <w:p w14:paraId="5FBB2E43">
      <w:pPr>
        <w:pStyle w:val="88"/>
        <w:snapToGrid w:val="0"/>
        <w:spacing w:before="0"/>
        <w:ind w:firstLine="480"/>
        <w:rPr>
          <w:rFonts w:hint="eastAsia" w:ascii="宋体" w:hAnsi="宋体" w:eastAsia="宋体" w:cs="宋体"/>
          <w:szCs w:val="24"/>
          <w:highlight w:val="none"/>
        </w:rPr>
      </w:pPr>
      <w:r>
        <w:rPr>
          <w:rFonts w:hint="eastAsia" w:ascii="宋体" w:hAnsi="宋体" w:eastAsia="宋体" w:cs="宋体"/>
          <w:szCs w:val="24"/>
          <w:highlight w:val="none"/>
        </w:rPr>
        <w:t>13.3招标文件对投标文件签署、盖章的要求适用于电子签名。</w:t>
      </w:r>
    </w:p>
    <w:p w14:paraId="7325FD5F">
      <w:pPr>
        <w:pStyle w:val="88"/>
        <w:spacing w:before="0"/>
        <w:ind w:firstLine="0" w:firstLineChars="0"/>
        <w:rPr>
          <w:rFonts w:hint="eastAsia" w:ascii="宋体" w:hAnsi="宋体" w:eastAsia="宋体" w:cs="宋体"/>
          <w:b/>
          <w:szCs w:val="24"/>
          <w:highlight w:val="none"/>
        </w:rPr>
      </w:pPr>
      <w:r>
        <w:rPr>
          <w:rFonts w:hint="eastAsia" w:ascii="宋体" w:hAnsi="宋体" w:eastAsia="宋体" w:cs="宋体"/>
          <w:b/>
          <w:szCs w:val="24"/>
          <w:highlight w:val="none"/>
        </w:rPr>
        <w:t>14. 投标文件的提交、补充、修改、撤回</w:t>
      </w:r>
    </w:p>
    <w:p w14:paraId="50BE937F">
      <w:pPr>
        <w:pStyle w:val="88"/>
        <w:ind w:firstLine="480"/>
        <w:rPr>
          <w:rFonts w:hint="eastAsia" w:ascii="宋体" w:hAnsi="宋体" w:eastAsia="宋体" w:cs="宋体"/>
          <w:szCs w:val="24"/>
          <w:highlight w:val="none"/>
        </w:rPr>
      </w:pPr>
      <w:r>
        <w:rPr>
          <w:rFonts w:hint="eastAsia" w:ascii="宋体" w:hAnsi="宋体" w:eastAsia="宋体" w:cs="宋体"/>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2B65E16E">
      <w:pPr>
        <w:pStyle w:val="88"/>
        <w:spacing w:before="0"/>
        <w:ind w:firstLine="480"/>
        <w:rPr>
          <w:rFonts w:hint="eastAsia" w:ascii="宋体" w:hAnsi="宋体" w:eastAsia="宋体" w:cs="宋体"/>
          <w:szCs w:val="24"/>
          <w:highlight w:val="none"/>
        </w:rPr>
      </w:pPr>
      <w:r>
        <w:rPr>
          <w:rFonts w:hint="eastAsia" w:ascii="宋体" w:hAnsi="宋体" w:eastAsia="宋体" w:cs="宋体"/>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43576D2B">
      <w:pPr>
        <w:pStyle w:val="88"/>
        <w:spacing w:before="0"/>
        <w:ind w:firstLine="480"/>
        <w:rPr>
          <w:rFonts w:hint="eastAsia" w:ascii="宋体" w:hAnsi="宋体" w:eastAsia="宋体" w:cs="宋体"/>
          <w:szCs w:val="24"/>
          <w:highlight w:val="none"/>
        </w:rPr>
      </w:pPr>
      <w:r>
        <w:rPr>
          <w:rFonts w:hint="eastAsia" w:ascii="宋体" w:hAnsi="宋体" w:eastAsia="宋体" w:cs="宋体"/>
          <w:szCs w:val="24"/>
          <w:highlight w:val="none"/>
        </w:rPr>
        <w:t>14.3采购人、</w:t>
      </w:r>
      <w:r>
        <w:rPr>
          <w:rFonts w:hint="eastAsia" w:ascii="宋体" w:hAnsi="宋体" w:eastAsia="宋体" w:cs="宋体"/>
          <w:szCs w:val="24"/>
          <w:highlight w:val="none"/>
          <w:lang w:eastAsia="zh-CN"/>
        </w:rPr>
        <w:t>采购代理机构</w:t>
      </w:r>
      <w:r>
        <w:rPr>
          <w:rFonts w:hint="eastAsia" w:ascii="宋体" w:hAnsi="宋体" w:eastAsia="宋体" w:cs="宋体"/>
          <w:szCs w:val="24"/>
          <w:highlight w:val="none"/>
        </w:rPr>
        <w:t>可以视情况延长投标文件提交的截止时间。在上述情况下，</w:t>
      </w:r>
      <w:r>
        <w:rPr>
          <w:rFonts w:hint="eastAsia" w:ascii="宋体" w:hAnsi="宋体" w:eastAsia="宋体" w:cs="宋体"/>
          <w:szCs w:val="24"/>
          <w:highlight w:val="none"/>
          <w:lang w:eastAsia="zh-CN"/>
        </w:rPr>
        <w:t>采购代理机构</w:t>
      </w:r>
      <w:r>
        <w:rPr>
          <w:rFonts w:hint="eastAsia" w:ascii="宋体" w:hAnsi="宋体" w:eastAsia="宋体" w:cs="宋体"/>
          <w:szCs w:val="24"/>
          <w:highlight w:val="none"/>
        </w:rPr>
        <w:t>与投标人以前在投标截止期方面的全部权利、责任和义务，将适用于延长至新的投标截止期。</w:t>
      </w:r>
    </w:p>
    <w:p w14:paraId="67754CB8">
      <w:pPr>
        <w:pStyle w:val="33"/>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15.备份投标文件</w:t>
      </w:r>
    </w:p>
    <w:p w14:paraId="599ACB20">
      <w:pPr>
        <w:pStyle w:val="33"/>
        <w:spacing w:line="360" w:lineRule="auto"/>
        <w:ind w:firstLine="360" w:firstLineChars="150"/>
        <w:rPr>
          <w:rFonts w:hint="eastAsia" w:ascii="宋体" w:hAnsi="宋体" w:eastAsia="宋体" w:cs="宋体"/>
          <w:b/>
          <w:sz w:val="24"/>
          <w:szCs w:val="24"/>
          <w:highlight w:val="none"/>
        </w:rPr>
      </w:pPr>
      <w:r>
        <w:rPr>
          <w:rFonts w:hint="eastAsia" w:ascii="宋体" w:hAnsi="宋体" w:eastAsia="宋体" w:cs="宋体"/>
          <w:sz w:val="24"/>
          <w:szCs w:val="24"/>
          <w:highlight w:val="none"/>
        </w:rPr>
        <w:t xml:space="preserve"> 15.1投标人在电子交易平台传输递交投标文件后，还可以在投标截止时间前直接提交或者以邮政快递方式递交备份投标文件1份，</w:t>
      </w:r>
      <w:r>
        <w:rPr>
          <w:rFonts w:hint="eastAsia" w:ascii="宋体" w:hAnsi="宋体" w:eastAsia="宋体" w:cs="宋体"/>
          <w:b/>
          <w:sz w:val="24"/>
          <w:szCs w:val="24"/>
          <w:highlight w:val="none"/>
        </w:rPr>
        <w:t>但采购人、</w:t>
      </w:r>
      <w:r>
        <w:rPr>
          <w:rFonts w:hint="eastAsia" w:ascii="宋体" w:hAnsi="宋体" w:eastAsia="宋体" w:cs="宋体"/>
          <w:b/>
          <w:sz w:val="24"/>
          <w:szCs w:val="24"/>
          <w:highlight w:val="none"/>
          <w:lang w:eastAsia="zh-CN"/>
        </w:rPr>
        <w:t>采购代理机构</w:t>
      </w:r>
      <w:r>
        <w:rPr>
          <w:rFonts w:hint="eastAsia" w:ascii="宋体" w:hAnsi="宋体" w:eastAsia="宋体" w:cs="宋体"/>
          <w:b/>
          <w:sz w:val="24"/>
          <w:szCs w:val="24"/>
          <w:highlight w:val="none"/>
        </w:rPr>
        <w:t>不强制或变相强制投标人提交备份投标文件。</w:t>
      </w:r>
    </w:p>
    <w:p w14:paraId="088F7AFF">
      <w:pPr>
        <w:pStyle w:val="33"/>
        <w:spacing w:line="360" w:lineRule="auto"/>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15.2备份投标文件须在“政采云投标客户端”制作生成，并储存在U盘等存储介质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宋体" w:hAnsi="宋体" w:eastAsia="宋体" w:cs="宋体"/>
          <w:b/>
          <w:sz w:val="24"/>
          <w:szCs w:val="24"/>
          <w:highlight w:val="none"/>
        </w:rPr>
        <w:t>不符合上述制作、存储、密封规定的备份投标文件将被视为无效或者被拒绝接收。</w:t>
      </w:r>
    </w:p>
    <w:p w14:paraId="619E1399">
      <w:pPr>
        <w:pStyle w:val="3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15.3直接提交备份投标文件的，投标人应于投标截止时间前在招标公告中载明的开标地点将备份投标文件提交给</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将拒绝接受逾期送达的备份投标文件。</w:t>
      </w:r>
    </w:p>
    <w:p w14:paraId="0F808EF7">
      <w:pPr>
        <w:pStyle w:val="3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将拒绝接受逾期送达的备份投标文件。邮寄过程中，电子备份投标文件发生泄露、遗失、损坏或延期送达等情况的，由投标人自行负责。</w:t>
      </w:r>
    </w:p>
    <w:p w14:paraId="1179D888">
      <w:pPr>
        <w:pStyle w:val="33"/>
        <w:spacing w:line="360" w:lineRule="auto"/>
        <w:ind w:firstLine="479" w:firstLineChars="199"/>
        <w:rPr>
          <w:rFonts w:hint="eastAsia" w:ascii="宋体" w:hAnsi="宋体" w:eastAsia="宋体" w:cs="宋体"/>
          <w:b/>
          <w:sz w:val="24"/>
          <w:szCs w:val="24"/>
          <w:highlight w:val="none"/>
        </w:rPr>
      </w:pPr>
      <w:r>
        <w:rPr>
          <w:rFonts w:hint="eastAsia" w:ascii="宋体" w:hAnsi="宋体" w:eastAsia="宋体" w:cs="宋体"/>
          <w:b/>
          <w:sz w:val="24"/>
          <w:szCs w:val="24"/>
          <w:highlight w:val="none"/>
        </w:rPr>
        <w:t>15.5投标人仅提交备份投标文件，未在电子交易平台传输递交投标文件的，投标无效。</w:t>
      </w:r>
    </w:p>
    <w:p w14:paraId="4F2C7A74">
      <w:pPr>
        <w:pStyle w:val="88"/>
        <w:spacing w:before="0"/>
        <w:ind w:firstLine="0" w:firstLineChars="0"/>
        <w:rPr>
          <w:rFonts w:hint="eastAsia" w:ascii="宋体" w:hAnsi="宋体" w:eastAsia="宋体" w:cs="宋体"/>
          <w:b/>
          <w:szCs w:val="24"/>
          <w:highlight w:val="none"/>
        </w:rPr>
      </w:pPr>
      <w:r>
        <w:rPr>
          <w:rFonts w:hint="eastAsia" w:ascii="宋体" w:hAnsi="宋体" w:eastAsia="宋体" w:cs="宋体"/>
          <w:b/>
          <w:szCs w:val="24"/>
          <w:highlight w:val="none"/>
        </w:rPr>
        <w:t>16.投标文件的无效处理</w:t>
      </w:r>
    </w:p>
    <w:p w14:paraId="73F3A7F6">
      <w:pPr>
        <w:pStyle w:val="6"/>
        <w:spacing w:line="360" w:lineRule="auto"/>
        <w:ind w:firstLine="360" w:firstLineChars="150"/>
        <w:rPr>
          <w:rFonts w:hint="eastAsia" w:ascii="宋体" w:hAnsi="宋体" w:eastAsia="宋体" w:cs="宋体"/>
          <w:szCs w:val="24"/>
          <w:highlight w:val="none"/>
        </w:rPr>
      </w:pPr>
      <w:r>
        <w:rPr>
          <w:rFonts w:hint="eastAsia" w:ascii="宋体" w:hAnsi="宋体" w:eastAsia="宋体" w:cs="宋体"/>
          <w:szCs w:val="24"/>
          <w:highlight w:val="none"/>
        </w:rPr>
        <w:t>有招标文件第四部分4.2规定的情形之一的，投标无效：</w:t>
      </w:r>
    </w:p>
    <w:p w14:paraId="097D7419">
      <w:pPr>
        <w:pStyle w:val="88"/>
        <w:spacing w:before="0"/>
        <w:ind w:firstLine="0" w:firstLineChars="0"/>
        <w:rPr>
          <w:rFonts w:hint="eastAsia" w:ascii="宋体" w:hAnsi="宋体" w:eastAsia="宋体" w:cs="宋体"/>
          <w:b/>
          <w:szCs w:val="24"/>
          <w:highlight w:val="none"/>
        </w:rPr>
      </w:pPr>
      <w:r>
        <w:rPr>
          <w:rFonts w:hint="eastAsia" w:ascii="宋体" w:hAnsi="宋体" w:eastAsia="宋体" w:cs="宋体"/>
          <w:b/>
          <w:szCs w:val="24"/>
          <w:highlight w:val="none"/>
        </w:rPr>
        <w:t>17.投标有效期</w:t>
      </w:r>
    </w:p>
    <w:p w14:paraId="38E77DDE">
      <w:pPr>
        <w:spacing w:line="360" w:lineRule="auto"/>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17.1投标有效期为从提交投标文件的截止之日起90天。▲</w:t>
      </w:r>
      <w:r>
        <w:rPr>
          <w:rFonts w:hint="eastAsia" w:ascii="宋体" w:hAnsi="宋体" w:eastAsia="宋体" w:cs="宋体"/>
          <w:b/>
          <w:sz w:val="24"/>
          <w:szCs w:val="24"/>
          <w:highlight w:val="none"/>
        </w:rPr>
        <w:t>投标人的投标文件中承诺的投标有效期少于招标文件中载明的投标有效期的，投标无效。</w:t>
      </w:r>
    </w:p>
    <w:p w14:paraId="7AEC0730">
      <w:pPr>
        <w:pStyle w:val="88"/>
        <w:spacing w:before="0"/>
        <w:ind w:firstLine="480"/>
        <w:rPr>
          <w:rFonts w:hint="eastAsia" w:ascii="宋体" w:hAnsi="宋体" w:eastAsia="宋体" w:cs="宋体"/>
          <w:szCs w:val="24"/>
          <w:highlight w:val="none"/>
        </w:rPr>
      </w:pPr>
      <w:r>
        <w:rPr>
          <w:rFonts w:hint="eastAsia" w:ascii="宋体" w:hAnsi="宋体" w:eastAsia="宋体" w:cs="宋体"/>
          <w:szCs w:val="24"/>
          <w:highlight w:val="none"/>
        </w:rPr>
        <w:t>17.2投标文件合格投递后，自投标截止日期起，在投标有效期内有效。</w:t>
      </w:r>
    </w:p>
    <w:p w14:paraId="5FAAFB4A">
      <w:pPr>
        <w:pStyle w:val="88"/>
        <w:spacing w:before="0"/>
        <w:ind w:firstLine="480" w:firstLineChars="0"/>
        <w:rPr>
          <w:rFonts w:hint="eastAsia" w:ascii="宋体" w:hAnsi="宋体" w:eastAsia="宋体" w:cs="宋体"/>
          <w:b/>
          <w:sz w:val="24"/>
          <w:szCs w:val="24"/>
          <w:highlight w:val="none"/>
        </w:rPr>
      </w:pPr>
      <w:r>
        <w:rPr>
          <w:rFonts w:hint="eastAsia" w:ascii="宋体" w:hAnsi="宋体" w:eastAsia="宋体" w:cs="宋体"/>
          <w:szCs w:val="24"/>
          <w:highlight w:val="none"/>
        </w:rPr>
        <w:t>17.3在原定投标有效期满之前，如果出现特殊情况，</w:t>
      </w:r>
      <w:r>
        <w:rPr>
          <w:rFonts w:hint="eastAsia" w:ascii="宋体" w:hAnsi="宋体" w:eastAsia="宋体" w:cs="宋体"/>
          <w:szCs w:val="24"/>
          <w:highlight w:val="none"/>
          <w:lang w:eastAsia="zh-CN"/>
        </w:rPr>
        <w:t>采购代理机构</w:t>
      </w:r>
      <w:r>
        <w:rPr>
          <w:rFonts w:hint="eastAsia" w:ascii="宋体" w:hAnsi="宋体" w:eastAsia="宋体" w:cs="宋体"/>
          <w:szCs w:val="24"/>
          <w:highlight w:val="none"/>
        </w:rPr>
        <w:t>可以以书面形式通知投标人延长投标有效期。投标人同意延长的，不得要求或被允许修改其投标文件，投标人拒绝延长的，其投标无效。</w:t>
      </w:r>
    </w:p>
    <w:p w14:paraId="6406FA8A">
      <w:pPr>
        <w:pStyle w:val="3"/>
        <w:rPr>
          <w:rFonts w:hint="eastAsia" w:ascii="宋体" w:hAnsi="宋体" w:eastAsia="宋体" w:cs="宋体"/>
          <w:sz w:val="24"/>
          <w:szCs w:val="24"/>
          <w:highlight w:val="none"/>
        </w:rPr>
      </w:pPr>
      <w:r>
        <w:rPr>
          <w:rFonts w:hint="eastAsia" w:ascii="宋体" w:hAnsi="宋体" w:eastAsia="宋体" w:cs="宋体"/>
          <w:sz w:val="24"/>
          <w:szCs w:val="24"/>
          <w:highlight w:val="none"/>
        </w:rPr>
        <w:t>四、开标、资格审查与信用信息查询</w:t>
      </w:r>
    </w:p>
    <w:p w14:paraId="7FECFDB6">
      <w:pPr>
        <w:pStyle w:val="243"/>
        <w:spacing w:before="0" w:line="360" w:lineRule="auto"/>
        <w:ind w:left="0" w:firstLine="0"/>
        <w:contextualSpacing/>
        <w:rPr>
          <w:rFonts w:hint="eastAsia" w:ascii="宋体" w:hAnsi="宋体" w:eastAsia="宋体" w:cs="宋体"/>
          <w:sz w:val="24"/>
          <w:szCs w:val="24"/>
          <w:highlight w:val="none"/>
        </w:rPr>
      </w:pPr>
      <w:r>
        <w:rPr>
          <w:rFonts w:hint="eastAsia" w:ascii="宋体" w:hAnsi="宋体" w:eastAsia="宋体" w:cs="宋体"/>
          <w:b/>
          <w:sz w:val="24"/>
          <w:szCs w:val="24"/>
          <w:highlight w:val="none"/>
        </w:rPr>
        <w:t>18. 开标</w:t>
      </w:r>
      <w:r>
        <w:rPr>
          <w:rFonts w:hint="eastAsia" w:ascii="宋体" w:hAnsi="宋体" w:eastAsia="宋体" w:cs="宋体"/>
          <w:sz w:val="24"/>
          <w:szCs w:val="24"/>
          <w:highlight w:val="none"/>
        </w:rPr>
        <w:t xml:space="preserve"> </w:t>
      </w:r>
    </w:p>
    <w:p w14:paraId="72144B47">
      <w:pPr>
        <w:pStyle w:val="243"/>
        <w:spacing w:before="0" w:line="360" w:lineRule="auto"/>
        <w:ind w:left="0"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18.1</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按照招标文件规定的时间通过电子交易平台组织开标，所有投标人均应当准时在线参加。投标人不足3家的，不得开标。</w:t>
      </w:r>
    </w:p>
    <w:p w14:paraId="433A6015">
      <w:pPr>
        <w:pStyle w:val="243"/>
        <w:spacing w:before="0" w:line="360" w:lineRule="auto"/>
        <w:ind w:left="0"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18.2开标时，电子交易平台按开标时间自动提取所有投标文件。</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依托电子交易平台发起开始解密指令，投标人按照平台提示和招标文件的规定在半小时内完成在线解密。</w:t>
      </w:r>
    </w:p>
    <w:p w14:paraId="7E5A9195">
      <w:pPr>
        <w:pStyle w:val="243"/>
        <w:spacing w:before="0" w:line="360" w:lineRule="auto"/>
        <w:ind w:left="0" w:firstLine="480" w:firstLineChars="200"/>
        <w:contextualSpacing/>
        <w:rPr>
          <w:rFonts w:hint="eastAsia" w:ascii="宋体" w:hAnsi="宋体" w:eastAsia="宋体" w:cs="宋体"/>
          <w:b/>
          <w:sz w:val="24"/>
          <w:szCs w:val="24"/>
          <w:highlight w:val="none"/>
        </w:rPr>
      </w:pPr>
      <w:r>
        <w:rPr>
          <w:rFonts w:hint="eastAsia" w:ascii="宋体" w:hAnsi="宋体" w:eastAsia="宋体" w:cs="宋体"/>
          <w:sz w:val="24"/>
          <w:szCs w:val="24"/>
          <w:highlight w:val="none"/>
        </w:rPr>
        <w:t>18.3</w:t>
      </w:r>
      <w:r>
        <w:rPr>
          <w:rFonts w:hint="eastAsia" w:ascii="宋体" w:hAnsi="宋体" w:eastAsia="宋体" w:cs="宋体"/>
          <w:b/>
          <w:sz w:val="24"/>
          <w:szCs w:val="24"/>
          <w:highlight w:val="none"/>
        </w:rPr>
        <w:t>投标文件未按时解密，投标人提供了备份投标文件的，以备份投标文件作为依据，否则视为投标文件撤回。投标文件已按时解密的，备份投标文件自动失效。</w:t>
      </w:r>
    </w:p>
    <w:p w14:paraId="5A026ADA">
      <w:pPr>
        <w:pStyle w:val="88"/>
        <w:spacing w:before="0"/>
        <w:ind w:firstLine="0" w:firstLineChars="0"/>
        <w:rPr>
          <w:rFonts w:hint="eastAsia" w:ascii="宋体" w:hAnsi="宋体" w:eastAsia="宋体" w:cs="宋体"/>
          <w:b/>
          <w:szCs w:val="24"/>
          <w:highlight w:val="none"/>
        </w:rPr>
      </w:pPr>
      <w:r>
        <w:rPr>
          <w:rFonts w:hint="eastAsia" w:ascii="宋体" w:hAnsi="宋体" w:eastAsia="宋体" w:cs="宋体"/>
          <w:b/>
          <w:szCs w:val="24"/>
          <w:highlight w:val="none"/>
        </w:rPr>
        <w:t>19.资格审查</w:t>
      </w:r>
    </w:p>
    <w:p w14:paraId="4F0F1F85">
      <w:pPr>
        <w:pStyle w:val="88"/>
        <w:spacing w:before="0"/>
        <w:ind w:firstLine="480"/>
        <w:rPr>
          <w:rFonts w:hint="eastAsia" w:ascii="宋体" w:hAnsi="宋体" w:eastAsia="宋体" w:cs="宋体"/>
          <w:kern w:val="0"/>
          <w:szCs w:val="24"/>
          <w:highlight w:val="none"/>
        </w:rPr>
      </w:pPr>
      <w:r>
        <w:rPr>
          <w:rFonts w:hint="eastAsia" w:ascii="宋体" w:hAnsi="宋体" w:eastAsia="宋体" w:cs="宋体"/>
          <w:kern w:val="0"/>
          <w:szCs w:val="24"/>
          <w:highlight w:val="none"/>
        </w:rPr>
        <w:t>19.1开标后，采购人或</w:t>
      </w:r>
      <w:r>
        <w:rPr>
          <w:rFonts w:hint="eastAsia" w:ascii="宋体" w:hAnsi="宋体" w:eastAsia="宋体" w:cs="宋体"/>
          <w:kern w:val="0"/>
          <w:szCs w:val="24"/>
          <w:highlight w:val="none"/>
          <w:lang w:eastAsia="zh-CN"/>
        </w:rPr>
        <w:t>采购代理机构</w:t>
      </w:r>
      <w:r>
        <w:rPr>
          <w:rFonts w:hint="eastAsia" w:ascii="宋体" w:hAnsi="宋体" w:eastAsia="宋体" w:cs="宋体"/>
          <w:kern w:val="0"/>
          <w:szCs w:val="24"/>
          <w:highlight w:val="none"/>
        </w:rPr>
        <w:t>将依法对投标人的资格进行审查。</w:t>
      </w:r>
    </w:p>
    <w:p w14:paraId="64A22AAB">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kern w:val="0"/>
          <w:sz w:val="24"/>
          <w:highlight w:val="none"/>
        </w:rPr>
        <w:t>19.2</w:t>
      </w:r>
      <w:r>
        <w:rPr>
          <w:rFonts w:hint="eastAsia" w:ascii="宋体" w:hAnsi="宋体" w:eastAsia="宋体" w:cs="宋体"/>
          <w:sz w:val="24"/>
          <w:highlight w:val="none"/>
        </w:rPr>
        <w:t>采购人或</w:t>
      </w:r>
      <w:r>
        <w:rPr>
          <w:rFonts w:hint="eastAsia" w:ascii="宋体" w:hAnsi="宋体" w:eastAsia="宋体" w:cs="宋体"/>
          <w:sz w:val="24"/>
          <w:highlight w:val="none"/>
          <w:lang w:eastAsia="zh-CN"/>
        </w:rPr>
        <w:t>采购代理机构</w:t>
      </w:r>
      <w:r>
        <w:rPr>
          <w:rFonts w:hint="eastAsia" w:ascii="宋体" w:hAnsi="宋体" w:eastAsia="宋体" w:cs="宋体"/>
          <w:sz w:val="24"/>
          <w:highlight w:val="none"/>
        </w:rPr>
        <w:t>依据法律法规和招标文件的规定，对投标人的资格进行审查。</w:t>
      </w:r>
    </w:p>
    <w:p w14:paraId="28B6B19C">
      <w:pPr>
        <w:pStyle w:val="88"/>
        <w:spacing w:before="0"/>
        <w:ind w:firstLine="480"/>
        <w:rPr>
          <w:rFonts w:hint="eastAsia" w:ascii="宋体" w:hAnsi="宋体" w:eastAsia="宋体" w:cs="宋体"/>
          <w:szCs w:val="24"/>
          <w:highlight w:val="none"/>
        </w:rPr>
      </w:pPr>
      <w:r>
        <w:rPr>
          <w:rFonts w:hint="eastAsia" w:ascii="宋体" w:hAnsi="宋体" w:eastAsia="宋体" w:cs="宋体"/>
          <w:kern w:val="0"/>
          <w:szCs w:val="24"/>
          <w:highlight w:val="none"/>
        </w:rPr>
        <w:t>19.3投标人未按照招标文件要求提供与</w:t>
      </w:r>
      <w:r>
        <w:rPr>
          <w:rFonts w:hint="eastAsia" w:ascii="宋体" w:hAnsi="宋体" w:eastAsia="宋体" w:cs="宋体"/>
          <w:szCs w:val="24"/>
          <w:highlight w:val="none"/>
        </w:rPr>
        <w:t>资格条件相应的</w:t>
      </w:r>
      <w:r>
        <w:rPr>
          <w:rFonts w:hint="eastAsia" w:ascii="宋体" w:hAnsi="宋体" w:eastAsia="宋体" w:cs="宋体"/>
          <w:kern w:val="0"/>
          <w:szCs w:val="24"/>
          <w:highlight w:val="none"/>
        </w:rPr>
        <w:t>有效资格证明材料的，视为</w:t>
      </w:r>
      <w:r>
        <w:rPr>
          <w:rFonts w:hint="eastAsia" w:ascii="宋体" w:hAnsi="宋体" w:eastAsia="宋体" w:cs="宋体"/>
          <w:szCs w:val="24"/>
          <w:highlight w:val="none"/>
        </w:rPr>
        <w:t>投标人不具备招标文件中规定的资格要求，其投标无效。</w:t>
      </w:r>
    </w:p>
    <w:p w14:paraId="0E7D3B6A">
      <w:pPr>
        <w:pStyle w:val="88"/>
        <w:spacing w:before="0"/>
        <w:ind w:firstLine="480"/>
        <w:rPr>
          <w:rFonts w:hint="eastAsia" w:ascii="宋体" w:hAnsi="宋体" w:eastAsia="宋体" w:cs="宋体"/>
          <w:szCs w:val="24"/>
          <w:highlight w:val="none"/>
        </w:rPr>
      </w:pPr>
      <w:r>
        <w:rPr>
          <w:rFonts w:hint="eastAsia" w:ascii="宋体" w:hAnsi="宋体" w:eastAsia="宋体" w:cs="宋体"/>
          <w:kern w:val="0"/>
          <w:szCs w:val="24"/>
          <w:highlight w:val="none"/>
        </w:rPr>
        <w:t>19.</w:t>
      </w:r>
      <w:r>
        <w:rPr>
          <w:rFonts w:hint="eastAsia" w:ascii="宋体" w:hAnsi="宋体" w:eastAsia="宋体" w:cs="宋体"/>
          <w:szCs w:val="24"/>
          <w:highlight w:val="none"/>
        </w:rPr>
        <w:t>4对未通过资格审查的投标人，采购人或</w:t>
      </w:r>
      <w:r>
        <w:rPr>
          <w:rFonts w:hint="eastAsia" w:ascii="宋体" w:hAnsi="宋体" w:eastAsia="宋体" w:cs="宋体"/>
          <w:szCs w:val="24"/>
          <w:highlight w:val="none"/>
          <w:lang w:eastAsia="zh-CN"/>
        </w:rPr>
        <w:t>采购代理机构</w:t>
      </w:r>
      <w:r>
        <w:rPr>
          <w:rFonts w:hint="eastAsia" w:ascii="宋体" w:hAnsi="宋体" w:eastAsia="宋体" w:cs="宋体"/>
          <w:szCs w:val="24"/>
          <w:highlight w:val="none"/>
        </w:rPr>
        <w:t>告知其未通过的原因。</w:t>
      </w:r>
    </w:p>
    <w:p w14:paraId="79C7E2D2">
      <w:pPr>
        <w:pStyle w:val="88"/>
        <w:spacing w:before="0"/>
        <w:ind w:firstLine="480"/>
        <w:rPr>
          <w:rFonts w:hint="eastAsia" w:ascii="宋体" w:hAnsi="宋体" w:eastAsia="宋体" w:cs="宋体"/>
          <w:szCs w:val="24"/>
          <w:highlight w:val="none"/>
        </w:rPr>
      </w:pPr>
      <w:r>
        <w:rPr>
          <w:rFonts w:hint="eastAsia" w:ascii="宋体" w:hAnsi="宋体" w:eastAsia="宋体" w:cs="宋体"/>
          <w:kern w:val="0"/>
          <w:szCs w:val="24"/>
          <w:highlight w:val="none"/>
        </w:rPr>
        <w:t>19.</w:t>
      </w:r>
      <w:r>
        <w:rPr>
          <w:rFonts w:hint="eastAsia" w:ascii="宋体" w:hAnsi="宋体" w:eastAsia="宋体" w:cs="宋体"/>
          <w:szCs w:val="24"/>
          <w:highlight w:val="none"/>
        </w:rPr>
        <w:t>5合格投标人不足3家的，不再评标。</w:t>
      </w:r>
    </w:p>
    <w:p w14:paraId="0CAFDBA5">
      <w:pPr>
        <w:pStyle w:val="88"/>
        <w:spacing w:before="0"/>
        <w:ind w:firstLine="0" w:firstLineChars="0"/>
        <w:rPr>
          <w:rFonts w:hint="eastAsia" w:ascii="宋体" w:hAnsi="宋体" w:eastAsia="宋体" w:cs="宋体"/>
          <w:b/>
          <w:szCs w:val="24"/>
          <w:highlight w:val="none"/>
        </w:rPr>
      </w:pPr>
      <w:r>
        <w:rPr>
          <w:rFonts w:hint="eastAsia" w:ascii="宋体" w:hAnsi="宋体" w:eastAsia="宋体" w:cs="宋体"/>
          <w:b/>
          <w:szCs w:val="24"/>
          <w:highlight w:val="none"/>
        </w:rPr>
        <w:t>20.信用信息查询</w:t>
      </w:r>
    </w:p>
    <w:p w14:paraId="1D85C14C">
      <w:pPr>
        <w:pStyle w:val="88"/>
        <w:spacing w:before="0"/>
        <w:ind w:firstLine="495" w:firstLineChars="0"/>
        <w:rPr>
          <w:rFonts w:hint="eastAsia" w:ascii="宋体" w:hAnsi="宋体" w:eastAsia="宋体" w:cs="宋体"/>
          <w:kern w:val="0"/>
          <w:szCs w:val="24"/>
          <w:highlight w:val="none"/>
        </w:rPr>
      </w:pPr>
      <w:r>
        <w:rPr>
          <w:rFonts w:hint="eastAsia" w:ascii="宋体" w:hAnsi="宋体" w:eastAsia="宋体" w:cs="宋体"/>
          <w:kern w:val="0"/>
          <w:szCs w:val="24"/>
          <w:highlight w:val="none"/>
        </w:rPr>
        <w:t>20.1信用信息查询渠道及截止时间：采购代理机构将在资格审查时通过“信用中国”网站(www.creditchina.gov.cn)、中国政府采购网(www.ccgp.gov.cn)渠道查询投标人的信用记录。</w:t>
      </w:r>
    </w:p>
    <w:p w14:paraId="0969993D">
      <w:pPr>
        <w:pStyle w:val="88"/>
        <w:spacing w:before="0"/>
        <w:ind w:firstLine="495" w:firstLineChars="0"/>
        <w:rPr>
          <w:rFonts w:hint="eastAsia" w:ascii="宋体" w:hAnsi="宋体" w:eastAsia="宋体" w:cs="宋体"/>
          <w:kern w:val="0"/>
          <w:szCs w:val="24"/>
          <w:highlight w:val="none"/>
        </w:rPr>
      </w:pPr>
      <w:r>
        <w:rPr>
          <w:rFonts w:hint="eastAsia" w:ascii="宋体" w:hAnsi="宋体" w:eastAsia="宋体" w:cs="宋体"/>
          <w:kern w:val="0"/>
          <w:szCs w:val="24"/>
          <w:highlight w:val="none"/>
        </w:rPr>
        <w:t>20.2信用信息查询记录和证据留存的具体方式：现场查询的投标人的信用记录、查询结果经确认后将与采购文件一起存档。</w:t>
      </w:r>
    </w:p>
    <w:p w14:paraId="456FF68C">
      <w:pPr>
        <w:pStyle w:val="88"/>
        <w:spacing w:before="0"/>
        <w:ind w:firstLine="495" w:firstLineChars="0"/>
        <w:rPr>
          <w:rFonts w:hint="eastAsia" w:ascii="宋体" w:hAnsi="宋体" w:eastAsia="宋体" w:cs="宋体"/>
          <w:kern w:val="0"/>
          <w:szCs w:val="24"/>
          <w:highlight w:val="none"/>
        </w:rPr>
      </w:pPr>
      <w:r>
        <w:rPr>
          <w:rFonts w:hint="eastAsia" w:ascii="宋体" w:hAnsi="宋体" w:eastAsia="宋体" w:cs="宋体"/>
          <w:kern w:val="0"/>
          <w:szCs w:val="24"/>
          <w:highlight w:val="none"/>
        </w:rPr>
        <w:t>20.3信用信息的使用规则：经查询列入失信被执行人名单、重大税收违法案件当事人名单、政府采购严重违法失信行为记录名单的投标人将被拒绝参与政府采购活动。</w:t>
      </w:r>
    </w:p>
    <w:p w14:paraId="5C39B57A">
      <w:pPr>
        <w:pStyle w:val="88"/>
        <w:spacing w:before="0"/>
        <w:ind w:firstLine="480"/>
        <w:rPr>
          <w:rFonts w:hint="eastAsia" w:ascii="宋体" w:hAnsi="宋体" w:eastAsia="宋体" w:cs="宋体"/>
          <w:szCs w:val="24"/>
          <w:highlight w:val="none"/>
        </w:rPr>
      </w:pPr>
      <w:r>
        <w:rPr>
          <w:rFonts w:hint="eastAsia" w:ascii="宋体" w:hAnsi="宋体" w:eastAsia="宋体" w:cs="宋体"/>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eastAsia="宋体" w:cs="宋体"/>
          <w:szCs w:val="24"/>
          <w:highlight w:val="none"/>
        </w:rPr>
        <w:t>。</w:t>
      </w:r>
    </w:p>
    <w:p w14:paraId="2703BC98">
      <w:pPr>
        <w:pStyle w:val="88"/>
        <w:spacing w:before="0"/>
        <w:ind w:firstLine="0" w:firstLineChars="0"/>
        <w:rPr>
          <w:rFonts w:hint="eastAsia" w:ascii="宋体" w:hAnsi="宋体" w:eastAsia="宋体" w:cs="宋体"/>
          <w:kern w:val="0"/>
          <w:szCs w:val="24"/>
          <w:highlight w:val="none"/>
        </w:rPr>
      </w:pPr>
    </w:p>
    <w:p w14:paraId="3AF37AE2">
      <w:pPr>
        <w:snapToGrid w:val="0"/>
        <w:spacing w:line="360" w:lineRule="auto"/>
        <w:jc w:val="center"/>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五、评标</w:t>
      </w:r>
    </w:p>
    <w:p w14:paraId="597B8118">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21.</w:t>
      </w:r>
      <w:r>
        <w:rPr>
          <w:rFonts w:hint="eastAsia" w:ascii="宋体" w:hAnsi="宋体" w:eastAsia="宋体" w:cs="宋体"/>
          <w:sz w:val="24"/>
          <w:highlight w:val="none"/>
        </w:rPr>
        <w:t xml:space="preserve"> 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eastAsia="宋体" w:cs="宋体"/>
          <w:b/>
          <w:sz w:val="24"/>
          <w:highlight w:val="none"/>
        </w:rPr>
        <w:t>详见招标文件第四部分评标办法。</w:t>
      </w:r>
    </w:p>
    <w:p w14:paraId="2A542712">
      <w:pPr>
        <w:spacing w:line="360" w:lineRule="auto"/>
        <w:rPr>
          <w:rFonts w:hint="eastAsia" w:ascii="宋体" w:hAnsi="宋体" w:eastAsia="宋体" w:cs="宋体"/>
          <w:b/>
          <w:sz w:val="24"/>
          <w:highlight w:val="none"/>
        </w:rPr>
      </w:pPr>
    </w:p>
    <w:p w14:paraId="744EF6E4">
      <w:pPr>
        <w:snapToGrid w:val="0"/>
        <w:spacing w:line="360" w:lineRule="auto"/>
        <w:jc w:val="center"/>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六、定 标</w:t>
      </w:r>
    </w:p>
    <w:p w14:paraId="17B5CC03">
      <w:pPr>
        <w:pStyle w:val="6"/>
        <w:spacing w:line="360" w:lineRule="auto"/>
        <w:ind w:left="479" w:hanging="479" w:hangingChars="199"/>
        <w:rPr>
          <w:rFonts w:hint="eastAsia" w:ascii="宋体" w:hAnsi="宋体" w:eastAsia="宋体" w:cs="宋体"/>
          <w:b/>
          <w:highlight w:val="none"/>
        </w:rPr>
      </w:pPr>
      <w:r>
        <w:rPr>
          <w:rFonts w:hint="eastAsia" w:ascii="宋体" w:hAnsi="宋体" w:eastAsia="宋体" w:cs="宋体"/>
          <w:b/>
          <w:highlight w:val="none"/>
        </w:rPr>
        <w:t>22. 确定中标供应商</w:t>
      </w:r>
    </w:p>
    <w:p w14:paraId="58B954D4">
      <w:pPr>
        <w:pStyle w:val="88"/>
        <w:snapToGrid w:val="0"/>
        <w:spacing w:before="0"/>
        <w:ind w:firstLine="480"/>
        <w:rPr>
          <w:rFonts w:hint="eastAsia" w:ascii="宋体" w:hAnsi="宋体" w:eastAsia="宋体" w:cs="宋体"/>
          <w:b/>
          <w:szCs w:val="24"/>
          <w:highlight w:val="none"/>
        </w:rPr>
      </w:pPr>
      <w:r>
        <w:rPr>
          <w:rFonts w:hint="eastAsia" w:ascii="宋体" w:hAnsi="宋体" w:eastAsia="宋体" w:cs="宋体"/>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鼓励在收到评审报告当天在线确定中标或者成交供应商。中标、成交通知书和中标、成交结果公告应当在规定时间内同时发出。</w:t>
      </w:r>
    </w:p>
    <w:p w14:paraId="1FE36277">
      <w:pPr>
        <w:pStyle w:val="88"/>
        <w:snapToGrid w:val="0"/>
        <w:spacing w:before="0"/>
        <w:ind w:firstLine="0" w:firstLineChars="0"/>
        <w:rPr>
          <w:rFonts w:hint="eastAsia" w:ascii="宋体" w:hAnsi="宋体" w:eastAsia="宋体" w:cs="宋体"/>
          <w:b/>
          <w:szCs w:val="24"/>
          <w:highlight w:val="none"/>
        </w:rPr>
      </w:pPr>
      <w:r>
        <w:rPr>
          <w:rFonts w:hint="eastAsia" w:ascii="宋体" w:hAnsi="宋体" w:eastAsia="宋体" w:cs="宋体"/>
          <w:b/>
          <w:szCs w:val="24"/>
          <w:highlight w:val="none"/>
        </w:rPr>
        <w:t>23. 中标通知与中标结果公告</w:t>
      </w:r>
    </w:p>
    <w:p w14:paraId="4C22F37C">
      <w:pPr>
        <w:widowControl/>
        <w:shd w:val="clear" w:color="auto" w:fill="FFFFFF"/>
        <w:spacing w:line="360" w:lineRule="auto"/>
        <w:ind w:firstLine="480"/>
        <w:jc w:val="left"/>
        <w:rPr>
          <w:rFonts w:hint="eastAsia" w:ascii="宋体" w:hAnsi="宋体" w:eastAsia="宋体" w:cs="宋体"/>
          <w:sz w:val="24"/>
          <w:highlight w:val="none"/>
        </w:rPr>
      </w:pPr>
      <w:r>
        <w:rPr>
          <w:rFonts w:hint="eastAsia" w:ascii="宋体" w:hAnsi="宋体" w:eastAsia="宋体" w:cs="宋体"/>
          <w:sz w:val="24"/>
          <w:highlight w:val="none"/>
        </w:rPr>
        <w:t>23.1自中标人确定之日起2个工作日内，</w:t>
      </w:r>
      <w:r>
        <w:rPr>
          <w:rFonts w:hint="eastAsia" w:ascii="宋体" w:hAnsi="宋体" w:eastAsia="宋体" w:cs="宋体"/>
          <w:sz w:val="24"/>
          <w:highlight w:val="none"/>
          <w:lang w:eastAsia="zh-CN"/>
        </w:rPr>
        <w:t>采购代理机构</w:t>
      </w:r>
      <w:r>
        <w:rPr>
          <w:rFonts w:hint="eastAsia" w:ascii="宋体" w:hAnsi="宋体" w:eastAsia="宋体" w:cs="宋体"/>
          <w:sz w:val="24"/>
          <w:highlight w:val="none"/>
        </w:rPr>
        <w:t>通过电子交易平台向中标人发出中标通知书，同时编制发布采购结果公告。</w:t>
      </w:r>
      <w:r>
        <w:rPr>
          <w:rFonts w:hint="eastAsia" w:ascii="宋体" w:hAnsi="宋体" w:eastAsia="宋体" w:cs="宋体"/>
          <w:sz w:val="24"/>
          <w:highlight w:val="none"/>
          <w:lang w:eastAsia="zh-CN"/>
        </w:rPr>
        <w:t>采购代理机构</w:t>
      </w:r>
      <w:r>
        <w:rPr>
          <w:rFonts w:hint="eastAsia" w:ascii="宋体" w:hAnsi="宋体" w:eastAsia="宋体" w:cs="宋体"/>
          <w:sz w:val="24"/>
          <w:highlight w:val="none"/>
        </w:rPr>
        <w:t>也可以以纸质形式进行中标通知。</w:t>
      </w:r>
    </w:p>
    <w:p w14:paraId="2C09214F">
      <w:pPr>
        <w:widowControl/>
        <w:shd w:val="clear" w:color="auto" w:fill="FFFFFF"/>
        <w:spacing w:line="360" w:lineRule="auto"/>
        <w:ind w:firstLine="480"/>
        <w:jc w:val="left"/>
        <w:rPr>
          <w:rFonts w:hint="eastAsia" w:ascii="宋体" w:hAnsi="宋体" w:eastAsia="宋体" w:cs="宋体"/>
          <w:sz w:val="24"/>
          <w:highlight w:val="none"/>
        </w:rPr>
      </w:pPr>
      <w:r>
        <w:rPr>
          <w:rFonts w:hint="eastAsia" w:ascii="宋体" w:hAnsi="宋体" w:eastAsia="宋体" w:cs="宋体"/>
          <w:sz w:val="24"/>
          <w:highlight w:val="none"/>
        </w:rPr>
        <w:t>23.2中标结果公告内容包括采购人及其委托的</w:t>
      </w:r>
      <w:r>
        <w:rPr>
          <w:rFonts w:hint="eastAsia" w:ascii="宋体" w:hAnsi="宋体" w:eastAsia="宋体" w:cs="宋体"/>
          <w:sz w:val="24"/>
          <w:highlight w:val="none"/>
          <w:lang w:eastAsia="zh-CN"/>
        </w:rPr>
        <w:t>采购代理机构</w:t>
      </w:r>
      <w:r>
        <w:rPr>
          <w:rFonts w:hint="eastAsia" w:ascii="宋体" w:hAnsi="宋体" w:eastAsia="宋体" w:cs="宋体"/>
          <w:sz w:val="24"/>
          <w:highlight w:val="none"/>
        </w:rPr>
        <w:t>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14:paraId="0F37CC2F">
      <w:pPr>
        <w:widowControl/>
        <w:shd w:val="clear" w:color="auto" w:fill="FFFFFF"/>
        <w:spacing w:line="360" w:lineRule="auto"/>
        <w:ind w:firstLine="480"/>
        <w:jc w:val="left"/>
        <w:rPr>
          <w:rFonts w:hint="eastAsia" w:ascii="宋体" w:hAnsi="宋体" w:eastAsia="宋体" w:cs="宋体"/>
          <w:sz w:val="24"/>
          <w:highlight w:val="none"/>
        </w:rPr>
      </w:pPr>
      <w:r>
        <w:rPr>
          <w:rFonts w:hint="eastAsia" w:ascii="宋体" w:hAnsi="宋体" w:eastAsia="宋体" w:cs="宋体"/>
          <w:sz w:val="24"/>
          <w:highlight w:val="none"/>
        </w:rPr>
        <w:t>23.3公告期限为1个工作日。</w:t>
      </w:r>
    </w:p>
    <w:p w14:paraId="5934967C">
      <w:pPr>
        <w:pStyle w:val="88"/>
        <w:snapToGrid w:val="0"/>
        <w:spacing w:before="0"/>
        <w:ind w:firstLine="482"/>
        <w:rPr>
          <w:rStyle w:val="78"/>
          <w:rFonts w:hint="eastAsia" w:ascii="宋体" w:hAnsi="宋体" w:eastAsia="宋体" w:cs="宋体"/>
          <w:sz w:val="24"/>
          <w:szCs w:val="24"/>
          <w:highlight w:val="none"/>
        </w:rPr>
      </w:pPr>
      <w:r>
        <w:rPr>
          <w:rFonts w:hint="eastAsia" w:ascii="宋体" w:hAnsi="宋体" w:eastAsia="宋体" w:cs="宋体"/>
          <w:b/>
          <w:szCs w:val="24"/>
          <w:highlight w:val="none"/>
        </w:rPr>
        <w:t xml:space="preserve">23.4 </w:t>
      </w:r>
      <w:r>
        <w:rPr>
          <w:rFonts w:hint="eastAsia" w:ascii="宋体" w:hAnsi="宋体" w:eastAsia="宋体" w:cs="宋体"/>
          <w:bCs/>
          <w:szCs w:val="24"/>
          <w:highlight w:val="none"/>
        </w:rPr>
        <w:t>由于中标、成交供应商原因导致重新采购的，应当承担支付代理费和专家评审费等费用在内的赔偿责任。</w:t>
      </w:r>
    </w:p>
    <w:p w14:paraId="64F793D8">
      <w:pPr>
        <w:snapToGrid w:val="0"/>
        <w:spacing w:line="360" w:lineRule="auto"/>
        <w:ind w:left="120" w:leftChars="57" w:firstLine="361" w:firstLineChars="150"/>
        <w:jc w:val="center"/>
        <w:rPr>
          <w:rFonts w:hint="eastAsia" w:ascii="宋体" w:hAnsi="宋体" w:eastAsia="宋体" w:cs="宋体"/>
          <w:b/>
          <w:sz w:val="24"/>
          <w:highlight w:val="none"/>
        </w:rPr>
      </w:pPr>
    </w:p>
    <w:p w14:paraId="24B27D2F">
      <w:pPr>
        <w:snapToGrid w:val="0"/>
        <w:spacing w:line="360" w:lineRule="auto"/>
        <w:ind w:left="0" w:leftChars="0" w:firstLine="0" w:firstLineChars="0"/>
        <w:jc w:val="center"/>
        <w:rPr>
          <w:rFonts w:hint="eastAsia" w:ascii="宋体" w:hAnsi="宋体" w:eastAsia="宋体" w:cs="宋体"/>
          <w:b/>
          <w:sz w:val="24"/>
          <w:highlight w:val="none"/>
        </w:rPr>
      </w:pPr>
      <w:r>
        <w:rPr>
          <w:rFonts w:hint="eastAsia" w:ascii="宋体" w:hAnsi="宋体" w:eastAsia="宋体" w:cs="宋体"/>
          <w:b/>
          <w:sz w:val="24"/>
          <w:highlight w:val="none"/>
        </w:rPr>
        <w:t>七、合同授予</w:t>
      </w:r>
    </w:p>
    <w:p w14:paraId="3BC69646">
      <w:pPr>
        <w:pStyle w:val="6"/>
        <w:spacing w:line="360" w:lineRule="auto"/>
        <w:ind w:left="479" w:hanging="479" w:hangingChars="199"/>
        <w:rPr>
          <w:rFonts w:hint="eastAsia" w:ascii="宋体" w:hAnsi="宋体" w:eastAsia="宋体" w:cs="宋体"/>
          <w:highlight w:val="none"/>
        </w:rPr>
      </w:pPr>
      <w:r>
        <w:rPr>
          <w:rFonts w:hint="eastAsia" w:ascii="宋体" w:hAnsi="宋体" w:eastAsia="宋体" w:cs="宋体"/>
          <w:b/>
          <w:highlight w:val="none"/>
        </w:rPr>
        <w:t xml:space="preserve">24. </w:t>
      </w:r>
      <w:r>
        <w:rPr>
          <w:rFonts w:hint="eastAsia" w:ascii="宋体" w:hAnsi="宋体" w:eastAsia="宋体" w:cs="宋体"/>
          <w:highlight w:val="none"/>
        </w:rPr>
        <w:t>合同主要条款详见第五部分拟签订的合同文本。</w:t>
      </w:r>
    </w:p>
    <w:p w14:paraId="6C321019">
      <w:pPr>
        <w:pStyle w:val="88"/>
        <w:snapToGrid w:val="0"/>
        <w:spacing w:before="0"/>
        <w:ind w:firstLine="480"/>
        <w:rPr>
          <w:rStyle w:val="78"/>
          <w:rFonts w:hint="eastAsia" w:ascii="宋体" w:hAnsi="宋体" w:eastAsia="宋体" w:cs="宋体"/>
          <w:sz w:val="24"/>
          <w:szCs w:val="24"/>
          <w:highlight w:val="none"/>
        </w:rPr>
      </w:pPr>
      <w:r>
        <w:rPr>
          <w:rFonts w:hint="eastAsia" w:ascii="宋体" w:hAnsi="宋体" w:eastAsia="宋体" w:cs="宋体"/>
          <w:bCs/>
          <w:szCs w:val="24"/>
          <w:highlight w:val="none"/>
        </w:rPr>
        <w:t>由于中标、成交供应商原因导致重新采购的，应当承担支付代理费和专家评审费等费用在内的赔偿责任。</w:t>
      </w:r>
    </w:p>
    <w:p w14:paraId="480474C2">
      <w:pPr>
        <w:pStyle w:val="6"/>
        <w:spacing w:line="360" w:lineRule="auto"/>
        <w:ind w:left="479" w:hanging="479" w:hangingChars="199"/>
        <w:rPr>
          <w:rFonts w:hint="eastAsia" w:ascii="宋体" w:hAnsi="宋体" w:eastAsia="宋体" w:cs="宋体"/>
          <w:b/>
          <w:highlight w:val="none"/>
        </w:rPr>
      </w:pPr>
      <w:r>
        <w:rPr>
          <w:rFonts w:hint="eastAsia" w:ascii="宋体" w:hAnsi="宋体" w:eastAsia="宋体" w:cs="宋体"/>
          <w:b/>
          <w:highlight w:val="none"/>
        </w:rPr>
        <w:t>25. 合同的签订</w:t>
      </w:r>
    </w:p>
    <w:p w14:paraId="03C8222D">
      <w:pPr>
        <w:widowControl/>
        <w:shd w:val="clear" w:color="auto" w:fill="FFFFFF"/>
        <w:spacing w:line="360" w:lineRule="auto"/>
        <w:ind w:firstLine="480"/>
        <w:jc w:val="left"/>
        <w:rPr>
          <w:rFonts w:hint="eastAsia" w:ascii="宋体" w:hAnsi="宋体" w:eastAsia="宋体" w:cs="宋体"/>
          <w:kern w:val="0"/>
          <w:sz w:val="24"/>
          <w:highlight w:val="none"/>
        </w:rPr>
      </w:pPr>
      <w:r>
        <w:rPr>
          <w:rFonts w:hint="eastAsia" w:ascii="宋体" w:hAnsi="宋体" w:eastAsia="宋体" w:cs="宋体"/>
          <w:sz w:val="24"/>
          <w:highlight w:val="none"/>
        </w:rPr>
        <w:t>25.1</w:t>
      </w:r>
      <w:r>
        <w:rPr>
          <w:rFonts w:hint="eastAsia" w:ascii="宋体" w:hAnsi="宋体" w:eastAsia="宋体" w:cs="宋体"/>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0C67CE5C">
      <w:pPr>
        <w:pStyle w:val="88"/>
        <w:snapToGrid w:val="0"/>
        <w:spacing w:before="0"/>
        <w:ind w:firstLine="480"/>
        <w:rPr>
          <w:rFonts w:hint="eastAsia" w:ascii="宋体" w:hAnsi="宋体" w:eastAsia="宋体" w:cs="宋体"/>
          <w:kern w:val="0"/>
          <w:szCs w:val="24"/>
          <w:highlight w:val="none"/>
        </w:rPr>
      </w:pPr>
      <w:r>
        <w:rPr>
          <w:rFonts w:hint="eastAsia" w:ascii="宋体" w:hAnsi="宋体" w:eastAsia="宋体" w:cs="宋体"/>
          <w:kern w:val="0"/>
          <w:szCs w:val="24"/>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758A748F">
      <w:pPr>
        <w:pStyle w:val="88"/>
        <w:snapToGrid w:val="0"/>
        <w:spacing w:before="0"/>
        <w:ind w:firstLine="480"/>
        <w:rPr>
          <w:rFonts w:hint="eastAsia" w:ascii="宋体" w:hAnsi="宋体" w:eastAsia="宋体" w:cs="宋体"/>
          <w:szCs w:val="24"/>
          <w:highlight w:val="none"/>
        </w:rPr>
      </w:pPr>
      <w:r>
        <w:rPr>
          <w:rFonts w:hint="eastAsia" w:ascii="宋体" w:hAnsi="宋体" w:eastAsia="宋体" w:cs="宋体"/>
          <w:szCs w:val="24"/>
          <w:highlight w:val="none"/>
        </w:rPr>
        <w:t>25.3如签订合同并生效后，供应商无故拒绝或延期，除按照合同条款处理外，列入不良行为记录一次，并给予通报。</w:t>
      </w:r>
    </w:p>
    <w:p w14:paraId="30C6F483">
      <w:pPr>
        <w:pStyle w:val="88"/>
        <w:snapToGrid w:val="0"/>
        <w:spacing w:before="0"/>
        <w:ind w:firstLine="480"/>
        <w:rPr>
          <w:rFonts w:hint="eastAsia" w:ascii="宋体" w:hAnsi="宋体" w:eastAsia="宋体" w:cs="宋体"/>
          <w:szCs w:val="24"/>
          <w:highlight w:val="none"/>
        </w:rPr>
      </w:pPr>
      <w:r>
        <w:rPr>
          <w:rFonts w:hint="eastAsia" w:ascii="宋体" w:hAnsi="宋体" w:eastAsia="宋体" w:cs="宋体"/>
          <w:szCs w:val="24"/>
          <w:highlight w:val="none"/>
        </w:rPr>
        <w:t>25.4中标供应商拒绝与采购人签订合同的，采购人可以按照评审报告推荐的中标或者成交候选人名单排序，确定下一候选人为中标供应商，也可以重新开展政府采购活动。</w:t>
      </w:r>
    </w:p>
    <w:p w14:paraId="168C4C04">
      <w:pPr>
        <w:pStyle w:val="88"/>
        <w:snapToGrid w:val="0"/>
        <w:spacing w:before="0" w:after="120"/>
        <w:ind w:firstLine="480"/>
        <w:rPr>
          <w:rFonts w:hint="eastAsia" w:ascii="宋体" w:hAnsi="宋体" w:eastAsia="宋体" w:cs="宋体"/>
          <w:szCs w:val="24"/>
          <w:highlight w:val="none"/>
        </w:rPr>
      </w:pPr>
      <w:r>
        <w:rPr>
          <w:rFonts w:hint="eastAsia" w:ascii="宋体" w:hAnsi="宋体" w:eastAsia="宋体" w:cs="宋体"/>
          <w:szCs w:val="24"/>
          <w:highlight w:val="none"/>
        </w:rPr>
        <w:t>25.5采购合同由采购人与中标供应商根据招标文件、投标文件等内容通过政府采购电子交易平台在线签订，自动备案。</w:t>
      </w:r>
    </w:p>
    <w:p w14:paraId="7B989982">
      <w:pPr>
        <w:pStyle w:val="6"/>
        <w:spacing w:line="360" w:lineRule="auto"/>
        <w:ind w:left="479" w:hanging="479" w:hangingChars="199"/>
        <w:rPr>
          <w:rFonts w:hint="eastAsia" w:ascii="宋体" w:hAnsi="宋体" w:eastAsia="宋体" w:cs="宋体"/>
          <w:b/>
          <w:highlight w:val="none"/>
        </w:rPr>
      </w:pPr>
      <w:r>
        <w:rPr>
          <w:rFonts w:hint="eastAsia" w:ascii="宋体" w:hAnsi="宋体" w:eastAsia="宋体" w:cs="宋体"/>
          <w:b/>
          <w:highlight w:val="none"/>
        </w:rPr>
        <w:t>26. 履约保证金</w:t>
      </w:r>
    </w:p>
    <w:p w14:paraId="141F8F09">
      <w:pPr>
        <w:pStyle w:val="88"/>
        <w:snapToGrid w:val="0"/>
        <w:ind w:firstLine="480"/>
        <w:rPr>
          <w:rFonts w:hint="eastAsia" w:ascii="宋体" w:hAnsi="宋体" w:eastAsia="宋体" w:cs="宋体"/>
          <w:b w:val="0"/>
          <w:bCs w:val="0"/>
          <w:kern w:val="2"/>
          <w:sz w:val="24"/>
          <w:szCs w:val="24"/>
          <w:highlight w:val="none"/>
        </w:rPr>
      </w:pPr>
      <w:r>
        <w:rPr>
          <w:rFonts w:hint="eastAsia" w:ascii="宋体" w:hAnsi="宋体" w:eastAsia="宋体" w:cs="宋体"/>
          <w:kern w:val="2"/>
          <w:szCs w:val="24"/>
          <w:highlight w:val="none"/>
        </w:rPr>
        <w:t>拟签订的合同文本要求中标供应商提交履约保证金的，供应商应当以支票、汇票、本票或者金融机构、担保机构出具的保函等非现金形式</w:t>
      </w:r>
      <w:r>
        <w:rPr>
          <w:rFonts w:hint="eastAsia" w:ascii="宋体" w:hAnsi="宋体" w:cs="宋体"/>
          <w:kern w:val="2"/>
          <w:szCs w:val="24"/>
          <w:highlight w:val="none"/>
          <w:lang w:val="en-US" w:eastAsia="zh-CN"/>
        </w:rPr>
        <w:t>或现金形式</w:t>
      </w:r>
      <w:r>
        <w:rPr>
          <w:rFonts w:hint="eastAsia" w:ascii="宋体" w:hAnsi="宋体" w:eastAsia="宋体" w:cs="宋体"/>
          <w:kern w:val="2"/>
          <w:szCs w:val="24"/>
          <w:highlight w:val="none"/>
        </w:rPr>
        <w:t>提交</w:t>
      </w:r>
      <w:r>
        <w:rPr>
          <w:rFonts w:hint="eastAsia" w:ascii="宋体" w:hAnsi="宋体" w:eastAsia="宋体" w:cs="宋体"/>
          <w:szCs w:val="24"/>
          <w:highlight w:val="none"/>
        </w:rPr>
        <w:t>。履约保证金的数额不得超过政府采购合同金额的1%。鼓励和支持供应商以银行、保险公司出具的保函形式提供履约保证金。采购人不得拒收履约保函，项目验收结束后应及时退还，延迟退还的，应当按照合同约定和法律规定承担相应的赔偿责任。</w:t>
      </w:r>
    </w:p>
    <w:p w14:paraId="1A2F8478">
      <w:pPr>
        <w:pStyle w:val="88"/>
        <w:snapToGrid w:val="0"/>
        <w:ind w:firstLine="480"/>
        <w:rPr>
          <w:rFonts w:hint="eastAsia" w:ascii="宋体" w:hAnsi="宋体" w:eastAsia="宋体" w:cs="宋体"/>
          <w:szCs w:val="24"/>
          <w:highlight w:val="none"/>
        </w:rPr>
      </w:pPr>
      <w:r>
        <w:rPr>
          <w:rFonts w:hint="eastAsia" w:ascii="宋体" w:hAnsi="宋体" w:eastAsia="宋体" w:cs="宋体"/>
          <w:b w:val="0"/>
          <w:bCs w:val="0"/>
          <w:kern w:val="2"/>
          <w:sz w:val="24"/>
          <w:szCs w:val="24"/>
          <w:highlight w:val="none"/>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95763。</w:t>
      </w:r>
    </w:p>
    <w:p w14:paraId="56C9AD74">
      <w:pPr>
        <w:pStyle w:val="3"/>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27.预付款</w:t>
      </w:r>
    </w:p>
    <w:p w14:paraId="7021137F">
      <w:pPr>
        <w:adjustRightInd/>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w:t>
      </w:r>
      <w:r>
        <w:rPr>
          <w:rFonts w:hint="eastAsia" w:ascii="宋体" w:hAnsi="宋体" w:eastAsia="宋体" w:cs="宋体"/>
          <w:sz w:val="24"/>
          <w:highlight w:val="none"/>
          <w:lang w:val="en-US" w:eastAsia="zh-CN"/>
        </w:rPr>
        <w:t>20</w:t>
      </w:r>
      <w:r>
        <w:rPr>
          <w:rFonts w:hint="eastAsia" w:ascii="宋体" w:hAnsi="宋体" w:eastAsia="宋体" w:cs="宋体"/>
          <w:sz w:val="24"/>
          <w:highlight w:val="none"/>
        </w:rPr>
        <w:t>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【保函保险服务】出具预付款保函，具体步骤：选择产品—填写供应商信息—选择中标项目—确认信息—等待保险/保函受理—确认保单—支付保费—成功出单。政采云金融专线95763。</w:t>
      </w:r>
    </w:p>
    <w:p w14:paraId="0251AB22">
      <w:pPr>
        <w:snapToGrid w:val="0"/>
        <w:spacing w:line="360" w:lineRule="auto"/>
        <w:rPr>
          <w:rFonts w:hint="eastAsia" w:ascii="宋体" w:hAnsi="宋体" w:eastAsia="宋体" w:cs="宋体"/>
          <w:b/>
          <w:sz w:val="24"/>
          <w:highlight w:val="none"/>
        </w:rPr>
      </w:pPr>
    </w:p>
    <w:p w14:paraId="004D5663">
      <w:pPr>
        <w:snapToGrid w:val="0"/>
        <w:spacing w:line="360" w:lineRule="auto"/>
        <w:ind w:firstLine="0" w:firstLineChars="0"/>
        <w:jc w:val="center"/>
        <w:rPr>
          <w:rFonts w:hint="eastAsia" w:ascii="宋体" w:hAnsi="宋体" w:eastAsia="宋体" w:cs="宋体"/>
          <w:b/>
          <w:sz w:val="24"/>
          <w:highlight w:val="none"/>
        </w:rPr>
      </w:pPr>
      <w:r>
        <w:rPr>
          <w:rFonts w:hint="eastAsia" w:ascii="宋体" w:hAnsi="宋体" w:eastAsia="宋体" w:cs="宋体"/>
          <w:b/>
          <w:sz w:val="24"/>
          <w:highlight w:val="none"/>
        </w:rPr>
        <w:t>八、电子交易活动的中止</w:t>
      </w:r>
    </w:p>
    <w:p w14:paraId="16371E16">
      <w:pPr>
        <w:pStyle w:val="88"/>
        <w:snapToGrid w:val="0"/>
        <w:spacing w:before="0"/>
        <w:ind w:firstLine="0" w:firstLineChars="0"/>
        <w:rPr>
          <w:rFonts w:hint="eastAsia" w:ascii="宋体" w:hAnsi="宋体" w:eastAsia="宋体" w:cs="宋体"/>
          <w:szCs w:val="24"/>
          <w:highlight w:val="none"/>
        </w:rPr>
      </w:pPr>
      <w:r>
        <w:rPr>
          <w:rFonts w:hint="eastAsia" w:ascii="宋体" w:hAnsi="宋体" w:eastAsia="宋体" w:cs="宋体"/>
          <w:b/>
          <w:bCs/>
          <w:szCs w:val="24"/>
          <w:highlight w:val="none"/>
        </w:rPr>
        <w:t>28</w:t>
      </w:r>
      <w:r>
        <w:rPr>
          <w:rFonts w:hint="eastAsia" w:ascii="宋体" w:hAnsi="宋体" w:eastAsia="宋体" w:cs="宋体"/>
          <w:b/>
          <w:szCs w:val="24"/>
          <w:highlight w:val="none"/>
        </w:rPr>
        <w:t>. 电子交易活动的中止。</w:t>
      </w:r>
      <w:r>
        <w:rPr>
          <w:rFonts w:hint="eastAsia" w:ascii="宋体" w:hAnsi="宋体" w:eastAsia="宋体" w:cs="宋体"/>
          <w:szCs w:val="24"/>
          <w:highlight w:val="none"/>
        </w:rPr>
        <w:t>采购过程中出现以下情形，导致电子交易平台无法正常运行，或者无法保证电子交易的公平、公正和安全时，采购代理机构可中止电子交易活动：</w:t>
      </w:r>
    </w:p>
    <w:p w14:paraId="4CEB9AE4">
      <w:pPr>
        <w:pStyle w:val="88"/>
        <w:snapToGrid w:val="0"/>
        <w:spacing w:before="0"/>
        <w:ind w:firstLine="480"/>
        <w:rPr>
          <w:rFonts w:hint="eastAsia" w:ascii="宋体" w:hAnsi="宋体" w:eastAsia="宋体" w:cs="宋体"/>
          <w:szCs w:val="24"/>
          <w:highlight w:val="none"/>
        </w:rPr>
      </w:pPr>
      <w:r>
        <w:rPr>
          <w:rFonts w:hint="eastAsia" w:ascii="宋体" w:hAnsi="宋体" w:eastAsia="宋体" w:cs="宋体"/>
          <w:szCs w:val="24"/>
          <w:highlight w:val="none"/>
        </w:rPr>
        <w:t xml:space="preserve">28.1电子交易平台发生故障而无法登录访问的； </w:t>
      </w:r>
    </w:p>
    <w:p w14:paraId="3BAB7C66">
      <w:pPr>
        <w:pStyle w:val="88"/>
        <w:snapToGrid w:val="0"/>
        <w:spacing w:before="0"/>
        <w:ind w:firstLine="480"/>
        <w:rPr>
          <w:rFonts w:hint="eastAsia" w:ascii="宋体" w:hAnsi="宋体" w:eastAsia="宋体" w:cs="宋体"/>
          <w:szCs w:val="24"/>
          <w:highlight w:val="none"/>
        </w:rPr>
      </w:pPr>
      <w:r>
        <w:rPr>
          <w:rFonts w:hint="eastAsia" w:ascii="宋体" w:hAnsi="宋体" w:eastAsia="宋体" w:cs="宋体"/>
          <w:szCs w:val="24"/>
          <w:highlight w:val="none"/>
        </w:rPr>
        <w:t>28.2电子交易平台应用或数据库出现错误，不能进行正常操作的；</w:t>
      </w:r>
    </w:p>
    <w:p w14:paraId="1A894DE9">
      <w:pPr>
        <w:pStyle w:val="88"/>
        <w:snapToGrid w:val="0"/>
        <w:spacing w:before="0"/>
        <w:ind w:firstLine="480"/>
        <w:rPr>
          <w:rFonts w:hint="eastAsia" w:ascii="宋体" w:hAnsi="宋体" w:eastAsia="宋体" w:cs="宋体"/>
          <w:szCs w:val="24"/>
          <w:highlight w:val="none"/>
        </w:rPr>
      </w:pPr>
      <w:r>
        <w:rPr>
          <w:rFonts w:hint="eastAsia" w:ascii="宋体" w:hAnsi="宋体" w:eastAsia="宋体" w:cs="宋体"/>
          <w:szCs w:val="24"/>
          <w:highlight w:val="none"/>
        </w:rPr>
        <w:t>28.3电子交易平台发现严重安全漏洞，有潜在泄密危险的；</w:t>
      </w:r>
    </w:p>
    <w:p w14:paraId="04E22D88">
      <w:pPr>
        <w:pStyle w:val="88"/>
        <w:snapToGrid w:val="0"/>
        <w:spacing w:before="0"/>
        <w:ind w:firstLine="480"/>
        <w:rPr>
          <w:rFonts w:hint="eastAsia" w:ascii="宋体" w:hAnsi="宋体" w:eastAsia="宋体" w:cs="宋体"/>
          <w:szCs w:val="24"/>
          <w:highlight w:val="none"/>
        </w:rPr>
      </w:pPr>
      <w:r>
        <w:rPr>
          <w:rFonts w:hint="eastAsia" w:ascii="宋体" w:hAnsi="宋体" w:eastAsia="宋体" w:cs="宋体"/>
          <w:szCs w:val="24"/>
          <w:highlight w:val="none"/>
        </w:rPr>
        <w:t xml:space="preserve">28.4病毒发作导致不能进行正常操作的； </w:t>
      </w:r>
    </w:p>
    <w:p w14:paraId="62D6D0D3">
      <w:pPr>
        <w:pStyle w:val="88"/>
        <w:snapToGrid w:val="0"/>
        <w:spacing w:before="0"/>
        <w:ind w:firstLine="480"/>
        <w:rPr>
          <w:rFonts w:hint="eastAsia" w:ascii="宋体" w:hAnsi="宋体" w:eastAsia="宋体" w:cs="宋体"/>
          <w:szCs w:val="24"/>
          <w:highlight w:val="none"/>
        </w:rPr>
      </w:pPr>
      <w:r>
        <w:rPr>
          <w:rFonts w:hint="eastAsia" w:ascii="宋体" w:hAnsi="宋体" w:eastAsia="宋体" w:cs="宋体"/>
          <w:szCs w:val="24"/>
          <w:highlight w:val="none"/>
        </w:rPr>
        <w:t>28.5其他无法保证电子交易的公平、公正和安全的情况。</w:t>
      </w:r>
    </w:p>
    <w:p w14:paraId="1F805A3A">
      <w:pPr>
        <w:pStyle w:val="88"/>
        <w:snapToGrid w:val="0"/>
        <w:ind w:firstLine="0" w:firstLineChars="0"/>
        <w:rPr>
          <w:rFonts w:hint="eastAsia" w:ascii="宋体" w:hAnsi="宋体" w:eastAsia="宋体" w:cs="宋体"/>
          <w:szCs w:val="24"/>
          <w:highlight w:val="none"/>
        </w:rPr>
      </w:pPr>
      <w:r>
        <w:rPr>
          <w:rFonts w:hint="eastAsia" w:ascii="宋体" w:hAnsi="宋体" w:eastAsia="宋体" w:cs="宋体"/>
          <w:szCs w:val="24"/>
          <w:highlight w:val="none"/>
        </w:rPr>
        <w:t>29.出现以上情形，不影响采购公平、公正性的，采购组织机构可以待上述情形消除后继续组织电子交易活动，也可以决定某些环节以纸质形式进行；影响或可能影响采购公平、公正性的，应当重新采购。</w:t>
      </w:r>
    </w:p>
    <w:p w14:paraId="0EA1C994">
      <w:pPr>
        <w:pStyle w:val="88"/>
        <w:snapToGrid w:val="0"/>
        <w:ind w:firstLine="0"/>
        <w:rPr>
          <w:rFonts w:hint="eastAsia" w:ascii="宋体" w:hAnsi="宋体" w:eastAsia="宋体" w:cs="宋体"/>
          <w:szCs w:val="24"/>
          <w:highlight w:val="none"/>
        </w:rPr>
      </w:pPr>
    </w:p>
    <w:p w14:paraId="6BA1EBB6">
      <w:pPr>
        <w:snapToGrid w:val="0"/>
        <w:spacing w:line="360" w:lineRule="auto"/>
        <w:ind w:left="120" w:leftChars="57" w:firstLine="361" w:firstLineChars="150"/>
        <w:jc w:val="center"/>
        <w:rPr>
          <w:rFonts w:hint="eastAsia" w:ascii="宋体" w:hAnsi="宋体" w:eastAsia="宋体" w:cs="宋体"/>
          <w:b/>
          <w:sz w:val="24"/>
          <w:highlight w:val="none"/>
        </w:rPr>
      </w:pPr>
      <w:r>
        <w:rPr>
          <w:rFonts w:hint="eastAsia" w:ascii="宋体" w:hAnsi="宋体" w:eastAsia="宋体" w:cs="宋体"/>
          <w:b/>
          <w:sz w:val="24"/>
          <w:highlight w:val="none"/>
        </w:rPr>
        <w:t>九、验收</w:t>
      </w:r>
    </w:p>
    <w:p w14:paraId="66D535B4">
      <w:pPr>
        <w:pStyle w:val="6"/>
        <w:spacing w:line="360" w:lineRule="auto"/>
        <w:ind w:firstLine="0" w:firstLineChars="0"/>
        <w:rPr>
          <w:rFonts w:hint="eastAsia" w:ascii="宋体" w:hAnsi="宋体" w:eastAsia="宋体" w:cs="宋体"/>
          <w:b/>
          <w:highlight w:val="none"/>
        </w:rPr>
      </w:pPr>
      <w:r>
        <w:rPr>
          <w:rFonts w:hint="eastAsia" w:ascii="宋体" w:hAnsi="宋体" w:eastAsia="宋体" w:cs="宋体"/>
          <w:b/>
          <w:highlight w:val="none"/>
        </w:rPr>
        <w:t>30.验收</w:t>
      </w:r>
    </w:p>
    <w:p w14:paraId="68611AE8">
      <w:pPr>
        <w:tabs>
          <w:tab w:val="left" w:pos="0"/>
        </w:tabs>
        <w:spacing w:line="360" w:lineRule="auto"/>
        <w:ind w:firstLine="480"/>
        <w:rPr>
          <w:rFonts w:hint="eastAsia" w:ascii="宋体" w:hAnsi="宋体" w:eastAsia="宋体" w:cs="宋体"/>
          <w:kern w:val="0"/>
          <w:sz w:val="24"/>
          <w:highlight w:val="none"/>
        </w:rPr>
      </w:pPr>
      <w:r>
        <w:rPr>
          <w:rFonts w:hint="eastAsia" w:ascii="宋体" w:hAnsi="宋体" w:eastAsia="宋体" w:cs="宋体"/>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CA39321">
      <w:pPr>
        <w:tabs>
          <w:tab w:val="left" w:pos="0"/>
        </w:tabs>
        <w:spacing w:line="360" w:lineRule="auto"/>
        <w:ind w:firstLine="480"/>
        <w:rPr>
          <w:rFonts w:hint="eastAsia" w:ascii="宋体" w:hAnsi="宋体" w:eastAsia="宋体" w:cs="宋体"/>
          <w:kern w:val="0"/>
          <w:sz w:val="24"/>
          <w:highlight w:val="none"/>
        </w:rPr>
      </w:pPr>
      <w:r>
        <w:rPr>
          <w:rFonts w:hint="eastAsia" w:ascii="宋体" w:hAnsi="宋体" w:eastAsia="宋体" w:cs="宋体"/>
          <w:kern w:val="0"/>
          <w:sz w:val="24"/>
          <w:highlight w:val="none"/>
        </w:rPr>
        <w:t>30.2采购人可以邀请参加本项目的其他投标人或者第三方机构参与验收。参与验收的投标人或者第三方机构的意见作为验收书的参考资料一并存档。</w:t>
      </w:r>
    </w:p>
    <w:p w14:paraId="5F3FDCE9">
      <w:pPr>
        <w:tabs>
          <w:tab w:val="left" w:pos="0"/>
        </w:tabs>
        <w:spacing w:line="360" w:lineRule="auto"/>
        <w:ind w:firstLine="480"/>
        <w:rPr>
          <w:rFonts w:hint="eastAsia" w:ascii="宋体" w:hAnsi="宋体" w:eastAsia="宋体" w:cs="宋体"/>
          <w:kern w:val="0"/>
          <w:sz w:val="24"/>
          <w:highlight w:val="none"/>
        </w:rPr>
      </w:pPr>
      <w:r>
        <w:rPr>
          <w:rFonts w:hint="eastAsia" w:ascii="宋体" w:hAnsi="宋体" w:eastAsia="宋体" w:cs="宋体"/>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95248B8">
      <w:pPr>
        <w:tabs>
          <w:tab w:val="left" w:pos="0"/>
        </w:tabs>
        <w:spacing w:line="360" w:lineRule="auto"/>
        <w:ind w:firstLine="480"/>
        <w:rPr>
          <w:rFonts w:hint="eastAsia" w:ascii="宋体" w:hAnsi="宋体" w:eastAsia="宋体" w:cs="宋体"/>
          <w:kern w:val="0"/>
          <w:sz w:val="24"/>
          <w:highlight w:val="none"/>
        </w:rPr>
      </w:pPr>
      <w:r>
        <w:rPr>
          <w:rFonts w:hint="eastAsia" w:ascii="宋体" w:hAnsi="宋体" w:eastAsia="宋体" w:cs="宋体"/>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A03458E">
      <w:pPr>
        <w:tabs>
          <w:tab w:val="left" w:pos="0"/>
        </w:tabs>
        <w:spacing w:line="360" w:lineRule="auto"/>
        <w:ind w:firstLine="480"/>
        <w:rPr>
          <w:rFonts w:hint="eastAsia" w:ascii="宋体" w:hAnsi="宋体" w:eastAsia="宋体" w:cs="宋体"/>
          <w:kern w:val="0"/>
          <w:sz w:val="24"/>
          <w:highlight w:val="none"/>
        </w:rPr>
      </w:pPr>
      <w:r>
        <w:rPr>
          <w:rFonts w:hint="eastAsia" w:ascii="宋体" w:hAnsi="宋体" w:eastAsia="宋体" w:cs="宋体"/>
          <w:kern w:val="0"/>
          <w:sz w:val="24"/>
          <w:highlight w:val="none"/>
        </w:rPr>
        <w:t>30.5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14:paraId="53E86EDD">
      <w:pPr>
        <w:tabs>
          <w:tab w:val="left" w:pos="0"/>
        </w:tabs>
        <w:spacing w:line="360" w:lineRule="auto"/>
        <w:ind w:firstLine="480"/>
        <w:rPr>
          <w:rFonts w:hint="eastAsia" w:ascii="宋体" w:hAnsi="宋体" w:eastAsia="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bookmarkStart w:id="13" w:name="_Hlt74730295"/>
      <w:bookmarkEnd w:id="13"/>
      <w:bookmarkStart w:id="14" w:name="_Hlt75236290"/>
      <w:bookmarkEnd w:id="14"/>
      <w:bookmarkStart w:id="15" w:name="_Hlt68403820"/>
      <w:bookmarkEnd w:id="15"/>
      <w:bookmarkStart w:id="16" w:name="_Hlt74707468"/>
      <w:bookmarkEnd w:id="16"/>
      <w:bookmarkStart w:id="17" w:name="_Hlt75236011"/>
      <w:bookmarkEnd w:id="17"/>
      <w:bookmarkStart w:id="18" w:name="_Hlt75236101"/>
      <w:bookmarkEnd w:id="18"/>
      <w:bookmarkStart w:id="19" w:name="_Hlt74714665"/>
      <w:bookmarkEnd w:id="19"/>
      <w:bookmarkStart w:id="20" w:name="_Hlt68072998"/>
      <w:bookmarkEnd w:id="20"/>
      <w:bookmarkStart w:id="21" w:name="_Hlt68073093"/>
      <w:bookmarkEnd w:id="21"/>
      <w:bookmarkStart w:id="22" w:name="_Hlt74729768"/>
      <w:bookmarkEnd w:id="22"/>
      <w:bookmarkStart w:id="23" w:name="_Hlt68057669"/>
      <w:bookmarkEnd w:id="23"/>
      <w:bookmarkStart w:id="24" w:name="_Hlt68072990"/>
      <w:bookmarkEnd w:id="24"/>
    </w:p>
    <w:bookmarkEnd w:id="11"/>
    <w:bookmarkEnd w:id="12"/>
    <w:p w14:paraId="5267B3CD">
      <w:pPr>
        <w:spacing w:line="360" w:lineRule="auto"/>
        <w:jc w:val="center"/>
        <w:outlineLvl w:val="0"/>
        <w:rPr>
          <w:rFonts w:hint="eastAsia" w:ascii="宋体" w:hAnsi="宋体" w:eastAsia="宋体" w:cs="宋体"/>
          <w:b/>
          <w:color w:val="auto"/>
          <w:sz w:val="36"/>
          <w:szCs w:val="36"/>
          <w:highlight w:val="none"/>
        </w:rPr>
      </w:pPr>
      <w:bookmarkStart w:id="25" w:name="第四部分"/>
      <w:r>
        <w:rPr>
          <w:rFonts w:hint="eastAsia" w:ascii="宋体" w:hAnsi="宋体" w:eastAsia="宋体" w:cs="宋体"/>
          <w:b/>
          <w:color w:val="auto"/>
          <w:sz w:val="36"/>
          <w:szCs w:val="36"/>
          <w:highlight w:val="none"/>
        </w:rPr>
        <w:t>第三部分   采购需求</w:t>
      </w:r>
    </w:p>
    <w:p w14:paraId="751A9B25">
      <w:pPr>
        <w:snapToGrid w:val="0"/>
        <w:spacing w:line="360" w:lineRule="auto"/>
        <w:ind w:firstLine="482" w:firstLineChars="200"/>
        <w:rPr>
          <w:rFonts w:hint="eastAsia" w:ascii="宋体" w:hAnsi="宋体" w:eastAsia="宋体" w:cs="宋体"/>
          <w:color w:val="auto"/>
          <w:kern w:val="0"/>
          <w:sz w:val="24"/>
        </w:rPr>
      </w:pPr>
      <w:r>
        <w:rPr>
          <w:rFonts w:hint="eastAsia" w:ascii="宋体" w:hAnsi="宋体" w:eastAsia="宋体" w:cs="宋体"/>
          <w:b/>
          <w:bCs/>
          <w:color w:val="auto"/>
          <w:kern w:val="0"/>
          <w:sz w:val="24"/>
        </w:rPr>
        <w:t>一、项目概况</w:t>
      </w:r>
    </w:p>
    <w:p w14:paraId="62DC7B86">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市监宣传服务</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数十年来，经济活动经历了从追求速度、总量到追求效益、质量等一系列变革，余杭区市场监督管理局始终以保障市场经济稳定发展为核心，规范和维护市场经营秩序为目标，全方位推动上级党委政府市场高质量发展的战略在余杭落地生根。市场监管工作关系着经济发展、民生保障、社会稳定。为了帮助余杭区市场监管局加强对外宣传，全面提升余杭区经济社会发展的质量水平。</w:t>
      </w:r>
    </w:p>
    <w:p w14:paraId="244AEB7D">
      <w:pPr>
        <w:snapToGrid w:val="0"/>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品牌余杭推广：截至年底，余杭区拥有经营主体总量达33.21万家，其中企业13.4万家。经营主体总量蝉联全市第一，围绕人工智能、生物医药、平台经济等具有余杭特色的现代化产业，余杭企业的活力充分涌流，在品牌塑造、质量提升、标准引领、知识产权创造运用保护等方面不断谱写着奋斗故事。品牌余杭推广项目，旨在讲述余杭企业发展个案，描绘产业崛起群像，并提炼余杭品牌集体崛起背后的区域政策环境、创新生态、营商沃土等深层原因，吸引更多优秀企业扎根余杭、共谋发展。</w:t>
      </w:r>
    </w:p>
    <w:p w14:paraId="78D5339C">
      <w:pPr>
        <w:snapToGrid w:val="0"/>
        <w:spacing w:line="360" w:lineRule="auto"/>
        <w:ind w:firstLine="482" w:firstLineChars="200"/>
        <w:rPr>
          <w:rFonts w:hint="eastAsia" w:ascii="宋体" w:hAnsi="宋体" w:eastAsia="宋体" w:cs="宋体"/>
          <w:b/>
          <w:bCs/>
          <w:color w:val="auto"/>
          <w:kern w:val="0"/>
          <w:sz w:val="24"/>
        </w:rPr>
      </w:pPr>
      <w:r>
        <w:rPr>
          <w:rFonts w:hint="eastAsia" w:ascii="宋体" w:hAnsi="宋体" w:eastAsia="宋体" w:cs="宋体"/>
          <w:b/>
          <w:bCs/>
          <w:color w:val="auto"/>
          <w:kern w:val="0"/>
          <w:sz w:val="24"/>
        </w:rPr>
        <w:t>二、项目要求</w:t>
      </w:r>
    </w:p>
    <w:p w14:paraId="419DDA37">
      <w:pPr>
        <w:snapToGrid w:val="0"/>
        <w:spacing w:line="360" w:lineRule="auto"/>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rPr>
        <w:t>市监宣传服务</w:t>
      </w:r>
      <w:r>
        <w:rPr>
          <w:rFonts w:hint="eastAsia" w:ascii="宋体" w:hAnsi="宋体" w:eastAsia="宋体" w:cs="宋体"/>
          <w:color w:val="auto"/>
          <w:kern w:val="0"/>
          <w:sz w:val="24"/>
          <w:lang w:eastAsia="zh-CN"/>
        </w:rPr>
        <w:t>：</w:t>
      </w:r>
    </w:p>
    <w:p w14:paraId="171FCC66">
      <w:pPr>
        <w:snapToGrid w:val="0"/>
        <w:spacing w:line="360" w:lineRule="auto"/>
        <w:ind w:firstLine="480" w:firstLineChars="200"/>
        <w:rPr>
          <w:rFonts w:hint="eastAsia" w:ascii="宋体" w:hAnsi="宋体" w:eastAsia="宋体" w:cs="宋体"/>
          <w:color w:val="auto"/>
          <w:kern w:val="0"/>
          <w:sz w:val="24"/>
        </w:rPr>
      </w:pPr>
      <w:r>
        <w:rPr>
          <w:rFonts w:hint="eastAsia" w:ascii="宋体" w:hAnsi="宋体" w:cs="宋体"/>
          <w:color w:val="auto"/>
          <w:kern w:val="0"/>
          <w:sz w:val="24"/>
          <w:lang w:val="en-US" w:eastAsia="zh-CN"/>
        </w:rPr>
        <w:t>1</w:t>
      </w:r>
      <w:r>
        <w:rPr>
          <w:rFonts w:hint="eastAsia" w:ascii="宋体" w:hAnsi="宋体" w:eastAsia="宋体" w:cs="宋体"/>
          <w:color w:val="auto"/>
          <w:kern w:val="0"/>
          <w:sz w:val="24"/>
        </w:rPr>
        <w:t>、为余杭区市场监管局提供媒体宣传支持服务。围绕市场监管领域营商环境优化、市场监管工具箱赋能、食药安全守护、放心消费建设等特色亮点工作，形成稿件并实时报送市级主流媒体及新媒体平台，合作期间在主流媒体平台发表正面宣传稿件不少于35篇，在主流报刊上发表正面宣传稿件不少于8篇，并在主流媒体APP客户端、抖音号或视频号发布余杭市场监管局相关信息。</w:t>
      </w:r>
    </w:p>
    <w:p w14:paraId="7AE7D099">
      <w:pPr>
        <w:snapToGrid w:val="0"/>
        <w:spacing w:line="360" w:lineRule="auto"/>
        <w:ind w:firstLine="480" w:firstLineChars="200"/>
        <w:rPr>
          <w:rFonts w:hint="eastAsia" w:ascii="宋体" w:hAnsi="宋体" w:eastAsia="宋体" w:cs="宋体"/>
          <w:color w:val="auto"/>
          <w:kern w:val="0"/>
          <w:sz w:val="24"/>
        </w:rPr>
      </w:pPr>
      <w:r>
        <w:rPr>
          <w:rFonts w:hint="eastAsia" w:ascii="宋体" w:hAnsi="宋体" w:cs="宋体"/>
          <w:color w:val="auto"/>
          <w:kern w:val="0"/>
          <w:sz w:val="24"/>
          <w:lang w:val="en-US" w:eastAsia="zh-CN"/>
        </w:rPr>
        <w:t>2</w:t>
      </w:r>
      <w:r>
        <w:rPr>
          <w:rFonts w:hint="eastAsia" w:ascii="宋体" w:hAnsi="宋体" w:eastAsia="宋体" w:cs="宋体"/>
          <w:color w:val="auto"/>
          <w:kern w:val="0"/>
          <w:sz w:val="24"/>
        </w:rPr>
        <w:t>、版面/通栏推送。结合余杭区市场监管局重要工作节点，合同期内在主流报刊推出专题版面1个。具体见报时间及内容由余杭区市场监管局决定，主动提前介入，配合工作进行策划，采写。</w:t>
      </w:r>
    </w:p>
    <w:p w14:paraId="03004006">
      <w:pPr>
        <w:snapToGrid w:val="0"/>
        <w:spacing w:line="360" w:lineRule="auto"/>
        <w:ind w:firstLine="480" w:firstLineChars="200"/>
        <w:rPr>
          <w:rFonts w:hint="eastAsia" w:ascii="宋体" w:hAnsi="宋体" w:eastAsia="宋体" w:cs="宋体"/>
          <w:color w:val="auto"/>
          <w:kern w:val="0"/>
          <w:sz w:val="24"/>
        </w:rPr>
      </w:pPr>
      <w:r>
        <w:rPr>
          <w:rFonts w:hint="eastAsia" w:ascii="宋体" w:hAnsi="宋体" w:cs="宋体"/>
          <w:color w:val="auto"/>
          <w:kern w:val="0"/>
          <w:sz w:val="24"/>
          <w:lang w:val="en-US" w:eastAsia="zh-CN"/>
        </w:rPr>
        <w:t>3</w:t>
      </w:r>
      <w:r>
        <w:rPr>
          <w:rFonts w:hint="eastAsia" w:ascii="宋体" w:hAnsi="宋体" w:eastAsia="宋体" w:cs="宋体"/>
          <w:color w:val="auto"/>
          <w:kern w:val="0"/>
          <w:sz w:val="24"/>
        </w:rPr>
        <w:t>、深读/系列稿件撰写报送。根据余杭区市场监管局要求，全年发掘亮点并撰写深度类专题稿件1期，在报刊、新媒体等渠道刊发，开展立体式宣传。</w:t>
      </w:r>
    </w:p>
    <w:p w14:paraId="36BF5123">
      <w:pPr>
        <w:snapToGrid w:val="0"/>
        <w:spacing w:line="360" w:lineRule="auto"/>
        <w:ind w:firstLine="480" w:firstLineChars="200"/>
        <w:rPr>
          <w:rFonts w:hint="eastAsia"/>
        </w:rPr>
      </w:pPr>
      <w:r>
        <w:rPr>
          <w:rFonts w:hint="eastAsia" w:ascii="宋体" w:hAnsi="宋体" w:cs="宋体"/>
          <w:color w:val="auto"/>
          <w:kern w:val="0"/>
          <w:sz w:val="24"/>
          <w:lang w:val="en-US" w:eastAsia="zh-CN"/>
        </w:rPr>
        <w:t>4</w:t>
      </w:r>
      <w:r>
        <w:rPr>
          <w:rFonts w:hint="eastAsia" w:ascii="宋体" w:hAnsi="宋体" w:eastAsia="宋体" w:cs="宋体"/>
          <w:color w:val="auto"/>
          <w:kern w:val="0"/>
          <w:sz w:val="24"/>
        </w:rPr>
        <w:t>、</w:t>
      </w:r>
      <w:r>
        <w:rPr>
          <w:rFonts w:hint="eastAsia" w:ascii="宋体" w:hAnsi="宋体" w:cs="宋体"/>
          <w:color w:val="auto"/>
          <w:kern w:val="0"/>
          <w:sz w:val="24"/>
          <w:lang w:val="en-US" w:eastAsia="zh-CN"/>
        </w:rPr>
        <w:t>辅助撰写/组稿。</w:t>
      </w:r>
      <w:r>
        <w:rPr>
          <w:rFonts w:hint="eastAsia" w:ascii="宋体" w:hAnsi="宋体" w:eastAsia="宋体" w:cs="宋体"/>
          <w:color w:val="auto"/>
          <w:kern w:val="0"/>
          <w:sz w:val="24"/>
        </w:rPr>
        <w:t>安排熟知市场监管领域各项工作的2名工作人员，负责与余杭区市场监管局对接，全面掌握余杭市场监管领域各项工作进展，聚焦重点亮点工作进行宣传策划，提供策划方案，</w:t>
      </w:r>
      <w:r>
        <w:rPr>
          <w:rFonts w:hint="eastAsia" w:ascii="宋体" w:hAnsi="宋体" w:cs="宋体"/>
          <w:color w:val="auto"/>
          <w:kern w:val="0"/>
          <w:sz w:val="24"/>
          <w:lang w:val="en-US" w:eastAsia="zh-CN"/>
        </w:rPr>
        <w:t>辅助</w:t>
      </w:r>
      <w:r>
        <w:rPr>
          <w:rFonts w:hint="eastAsia" w:ascii="宋体" w:hAnsi="宋体" w:eastAsia="宋体" w:cs="宋体"/>
          <w:color w:val="auto"/>
          <w:kern w:val="0"/>
          <w:sz w:val="24"/>
        </w:rPr>
        <w:t>撰写并报送相关媒体，并提供照片素材拍摄等服务。</w:t>
      </w:r>
    </w:p>
    <w:p w14:paraId="6C3D4618">
      <w:pPr>
        <w:snapToGrid w:val="0"/>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品牌余杭推广：</w:t>
      </w:r>
    </w:p>
    <w:p w14:paraId="11376C29">
      <w:pPr>
        <w:snapToGrid w:val="0"/>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1、全面围绕余杭品牌企业个案及产业群像，</w:t>
      </w:r>
      <w:r>
        <w:rPr>
          <w:rFonts w:hint="eastAsia" w:ascii="宋体" w:hAnsi="宋体" w:cs="宋体"/>
          <w:color w:val="auto"/>
          <w:kern w:val="0"/>
          <w:sz w:val="24"/>
          <w:szCs w:val="24"/>
          <w:lang w:val="en-US" w:eastAsia="zh-CN" w:bidi="ar-SA"/>
        </w:rPr>
        <w:t>辅助</w:t>
      </w:r>
      <w:r>
        <w:rPr>
          <w:rFonts w:hint="eastAsia" w:ascii="宋体" w:hAnsi="宋体" w:eastAsia="宋体" w:cs="宋体"/>
          <w:color w:val="auto"/>
          <w:kern w:val="0"/>
          <w:sz w:val="24"/>
          <w:szCs w:val="24"/>
          <w:lang w:val="en-US" w:eastAsia="zh-CN" w:bidi="ar-SA"/>
        </w:rPr>
        <w:t>撰写深度报道12篇，并发布在市级主流媒体平台，全方位展示余杭企业在千行百业创新发展、不断崛起的成效。</w:t>
      </w:r>
    </w:p>
    <w:p w14:paraId="7795E13E">
      <w:pPr>
        <w:snapToGrid w:val="0"/>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2、在与企业创新发展息息相关的知识产权周、全国质量月等时间节点，在市级主流媒体策划专栏1个，包括系列稿件不少于3篇、宣传视频2-3个，全方位展示企业创新发展的方法路径、政策支持。</w:t>
      </w:r>
    </w:p>
    <w:p w14:paraId="795F5BE9">
      <w:pPr>
        <w:snapToGrid w:val="0"/>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3、紧扣余杭企业创新发展的先行性、引领性成效，或者政策支持的新动态，撰写发布正面宣传稿件，并发布在市级主流媒体平台，全年4-6篇。</w:t>
      </w:r>
    </w:p>
    <w:p w14:paraId="448D836B">
      <w:pPr>
        <w:snapToGrid w:val="0"/>
        <w:spacing w:line="360" w:lineRule="auto"/>
        <w:ind w:firstLine="480" w:firstLineChars="200"/>
        <w:rPr>
          <w:rFonts w:hint="eastAsia" w:ascii="宋体" w:hAnsi="宋体" w:eastAsia="宋体" w:cs="宋体"/>
          <w:lang w:val="en-US" w:eastAsia="zh-CN"/>
        </w:rPr>
      </w:pPr>
      <w:r>
        <w:rPr>
          <w:rFonts w:hint="eastAsia" w:ascii="宋体" w:hAnsi="宋体" w:eastAsia="宋体" w:cs="宋体"/>
          <w:color w:val="auto"/>
          <w:kern w:val="0"/>
          <w:sz w:val="24"/>
          <w:szCs w:val="24"/>
          <w:lang w:val="en-US" w:eastAsia="zh-CN" w:bidi="ar-SA"/>
        </w:rPr>
        <w:t>4、从系列稿件中择优发表至中央各主流媒体，全年1-2篇。</w:t>
      </w:r>
    </w:p>
    <w:p w14:paraId="2CFFF22E">
      <w:pPr>
        <w:pStyle w:val="81"/>
        <w:numPr>
          <w:ilvl w:val="0"/>
          <w:numId w:val="2"/>
        </w:numPr>
        <w:ind w:left="0" w:leftChars="0" w:firstLine="0" w:firstLineChars="0"/>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服务期要求</w:t>
      </w:r>
    </w:p>
    <w:p w14:paraId="543ED09F">
      <w:pPr>
        <w:rPr>
          <w:rFonts w:hint="eastAsia" w:ascii="宋体" w:hAnsi="宋体" w:eastAsia="宋体" w:cs="宋体"/>
          <w:lang w:val="en-US" w:eastAsia="zh-CN"/>
        </w:rPr>
      </w:pPr>
    </w:p>
    <w:p w14:paraId="26368E8D">
      <w:pPr>
        <w:numPr>
          <w:ilvl w:val="0"/>
          <w:numId w:val="0"/>
        </w:numPr>
        <w:ind w:firstLine="420" w:firstLineChars="0"/>
        <w:rPr>
          <w:rFonts w:hint="eastAsia" w:ascii="宋体" w:hAnsi="宋体" w:eastAsia="宋体" w:cs="宋体"/>
          <w:color w:val="auto"/>
          <w:kern w:val="0"/>
          <w:sz w:val="24"/>
          <w:szCs w:val="24"/>
          <w:highlight w:val="yellow"/>
          <w:lang w:val="en-US" w:eastAsia="zh-CN" w:bidi="ar-SA"/>
        </w:rPr>
      </w:pPr>
      <w:r>
        <w:rPr>
          <w:rFonts w:hint="eastAsia" w:ascii="宋体" w:hAnsi="宋体" w:cs="宋体"/>
          <w:color w:val="auto"/>
          <w:kern w:val="0"/>
          <w:sz w:val="24"/>
          <w:szCs w:val="24"/>
          <w:highlight w:val="yellow"/>
          <w:lang w:val="en-US" w:eastAsia="zh-CN" w:bidi="ar-SA"/>
        </w:rPr>
        <w:t>2026年7月1日</w:t>
      </w:r>
      <w:r>
        <w:rPr>
          <w:rFonts w:hint="eastAsia" w:ascii="宋体" w:hAnsi="宋体" w:eastAsia="宋体" w:cs="宋体"/>
          <w:color w:val="auto"/>
          <w:kern w:val="0"/>
          <w:sz w:val="24"/>
          <w:szCs w:val="24"/>
          <w:highlight w:val="yellow"/>
          <w:lang w:val="en-US" w:eastAsia="zh-CN" w:bidi="ar-SA"/>
        </w:rPr>
        <w:t>起至2027年6月30日。</w:t>
      </w:r>
    </w:p>
    <w:p w14:paraId="7B92DFA5">
      <w:pPr>
        <w:pStyle w:val="81"/>
        <w:rPr>
          <w:rFonts w:hint="eastAsia" w:ascii="宋体" w:hAnsi="宋体" w:eastAsia="宋体" w:cs="宋体"/>
          <w:lang w:val="en-US" w:eastAsia="zh-CN"/>
        </w:rPr>
      </w:pPr>
    </w:p>
    <w:p w14:paraId="007679FF">
      <w:pPr>
        <w:pStyle w:val="81"/>
        <w:numPr>
          <w:ilvl w:val="0"/>
          <w:numId w:val="2"/>
        </w:numPr>
        <w:ind w:left="0" w:leftChars="0" w:firstLine="0" w:firstLineChars="0"/>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付款方式</w:t>
      </w:r>
    </w:p>
    <w:p w14:paraId="5DE1F85B">
      <w:pPr>
        <w:numPr>
          <w:ilvl w:val="0"/>
          <w:numId w:val="0"/>
        </w:numPr>
        <w:ind w:leftChars="0"/>
        <w:rPr>
          <w:rFonts w:hint="eastAsia" w:ascii="宋体" w:hAnsi="宋体" w:eastAsia="宋体" w:cs="宋体"/>
          <w:lang w:val="en-US" w:eastAsia="zh-CN"/>
        </w:rPr>
      </w:pPr>
    </w:p>
    <w:p w14:paraId="044D7FD0">
      <w:pPr>
        <w:adjustRightInd/>
        <w:spacing w:line="480" w:lineRule="auto"/>
        <w:ind w:firstLine="480" w:firstLineChars="200"/>
        <w:rPr>
          <w:rFonts w:hint="eastAsia" w:ascii="宋体" w:hAnsi="宋体" w:eastAsia="宋体" w:cs="宋体"/>
          <w:iCs w:val="0"/>
          <w:color w:val="auto"/>
          <w:sz w:val="24"/>
          <w:szCs w:val="24"/>
          <w:highlight w:val="none"/>
          <w:u w:val="none"/>
        </w:rPr>
      </w:pPr>
      <w:r>
        <w:rPr>
          <w:rFonts w:hint="eastAsia" w:ascii="宋体" w:hAnsi="宋体" w:eastAsia="宋体" w:cs="宋体"/>
          <w:iCs w:val="0"/>
          <w:color w:val="auto"/>
          <w:sz w:val="24"/>
          <w:szCs w:val="24"/>
          <w:highlight w:val="none"/>
          <w:lang w:val="en-US" w:eastAsia="zh-CN"/>
        </w:rPr>
        <w:t>1、费用支付：</w:t>
      </w:r>
      <w:r>
        <w:rPr>
          <w:rFonts w:hint="eastAsia" w:ascii="宋体" w:hAnsi="宋体" w:eastAsia="宋体" w:cs="宋体"/>
          <w:iCs w:val="0"/>
          <w:color w:val="auto"/>
          <w:sz w:val="24"/>
          <w:szCs w:val="24"/>
          <w:highlight w:val="none"/>
        </w:rPr>
        <w:t>合同签订后，提供合规有效发票，符合支付条件后的</w:t>
      </w:r>
      <w:r>
        <w:rPr>
          <w:rFonts w:hint="eastAsia" w:ascii="宋体" w:hAnsi="宋体" w:eastAsia="宋体" w:cs="宋体"/>
          <w:iCs w:val="0"/>
          <w:color w:val="auto"/>
          <w:sz w:val="24"/>
          <w:szCs w:val="24"/>
          <w:highlight w:val="none"/>
          <w:lang w:val="en-US" w:eastAsia="zh-CN"/>
        </w:rPr>
        <w:t>一个月内</w:t>
      </w:r>
      <w:r>
        <w:rPr>
          <w:rFonts w:hint="eastAsia" w:ascii="宋体" w:hAnsi="宋体" w:eastAsia="宋体" w:cs="宋体"/>
          <w:iCs w:val="0"/>
          <w:color w:val="auto"/>
          <w:sz w:val="24"/>
          <w:szCs w:val="24"/>
          <w:highlight w:val="none"/>
        </w:rPr>
        <w:t>采购人支付合同价的</w:t>
      </w:r>
      <w:r>
        <w:rPr>
          <w:rFonts w:hint="eastAsia" w:ascii="宋体" w:hAnsi="宋体" w:cs="宋体"/>
          <w:iCs w:val="0"/>
          <w:color w:val="auto"/>
          <w:sz w:val="24"/>
          <w:szCs w:val="24"/>
          <w:highlight w:val="none"/>
          <w:lang w:val="en-US" w:eastAsia="zh-CN"/>
        </w:rPr>
        <w:t>45</w:t>
      </w:r>
      <w:r>
        <w:rPr>
          <w:rFonts w:hint="eastAsia" w:ascii="宋体" w:hAnsi="宋体" w:eastAsia="宋体" w:cs="宋体"/>
          <w:iCs w:val="0"/>
          <w:color w:val="auto"/>
          <w:sz w:val="24"/>
          <w:szCs w:val="24"/>
          <w:highlight w:val="none"/>
        </w:rPr>
        <w:t>%款项</w:t>
      </w:r>
      <w:r>
        <w:rPr>
          <w:rFonts w:hint="eastAsia" w:ascii="宋体" w:hAnsi="宋体" w:eastAsia="宋体" w:cs="宋体"/>
          <w:iCs w:val="0"/>
          <w:color w:val="auto"/>
          <w:sz w:val="24"/>
          <w:szCs w:val="24"/>
          <w:highlight w:val="none"/>
          <w:lang w:val="en-US" w:eastAsia="zh-CN"/>
        </w:rPr>
        <w:t>作为预付款</w:t>
      </w:r>
      <w:r>
        <w:rPr>
          <w:rFonts w:hint="eastAsia" w:ascii="宋体" w:hAnsi="宋体" w:cs="宋体"/>
          <w:iCs w:val="0"/>
          <w:color w:val="auto"/>
          <w:sz w:val="24"/>
          <w:szCs w:val="24"/>
          <w:highlight w:val="none"/>
          <w:lang w:val="en-US" w:eastAsia="zh-CN"/>
        </w:rPr>
        <w:t>。在2027年3月采购人将对本项目进行考核。考核通过后且供应商提供有效发票，采购人在一个月内支付合同总价的30%。</w:t>
      </w:r>
      <w:r>
        <w:rPr>
          <w:rFonts w:hint="eastAsia" w:ascii="宋体" w:hAnsi="宋体" w:eastAsia="宋体" w:cs="宋体"/>
          <w:b w:val="0"/>
          <w:bCs w:val="0"/>
          <w:color w:val="auto"/>
          <w:sz w:val="24"/>
          <w:highlight w:val="none"/>
        </w:rPr>
        <w:t>在供应商根据合同规定将项目交付、验收通过后，供应商提供发票，采购人凭发票、确认单以及合同支付</w:t>
      </w:r>
      <w:r>
        <w:rPr>
          <w:rFonts w:hint="eastAsia" w:ascii="宋体" w:hAnsi="宋体" w:cs="宋体"/>
          <w:b w:val="0"/>
          <w:bCs w:val="0"/>
          <w:color w:val="auto"/>
          <w:sz w:val="24"/>
          <w:highlight w:val="none"/>
          <w:lang w:val="en-US" w:eastAsia="zh-CN"/>
        </w:rPr>
        <w:t>合同总价的25</w:t>
      </w:r>
      <w:r>
        <w:rPr>
          <w:rFonts w:hint="eastAsia" w:ascii="宋体" w:hAnsi="宋体" w:eastAsia="宋体" w:cs="宋体"/>
          <w:b w:val="0"/>
          <w:bCs w:val="0"/>
          <w:color w:val="auto"/>
          <w:sz w:val="24"/>
          <w:highlight w:val="none"/>
        </w:rPr>
        <w:t>%。</w:t>
      </w:r>
      <w:r>
        <w:rPr>
          <w:rFonts w:hint="eastAsia" w:ascii="宋体" w:hAnsi="宋体" w:eastAsia="宋体" w:cs="宋体"/>
          <w:iCs w:val="0"/>
          <w:color w:val="auto"/>
          <w:sz w:val="24"/>
          <w:szCs w:val="24"/>
          <w:highlight w:val="none"/>
          <w:u w:val="none"/>
          <w:lang w:eastAsia="zh-CN"/>
        </w:rPr>
        <w:t>如有处罚相应扣除，具体以合同约定为准</w:t>
      </w:r>
      <w:r>
        <w:rPr>
          <w:rFonts w:hint="eastAsia" w:ascii="宋体" w:hAnsi="宋体" w:eastAsia="宋体" w:cs="宋体"/>
          <w:iCs w:val="0"/>
          <w:color w:val="auto"/>
          <w:sz w:val="24"/>
          <w:szCs w:val="24"/>
          <w:highlight w:val="none"/>
          <w:u w:val="none"/>
        </w:rPr>
        <w:t>。</w:t>
      </w:r>
    </w:p>
    <w:p w14:paraId="0556182A">
      <w:pPr>
        <w:adjustRightInd/>
        <w:spacing w:line="48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iCs w:val="0"/>
          <w:color w:val="auto"/>
          <w:sz w:val="24"/>
          <w:szCs w:val="24"/>
          <w:highlight w:val="none"/>
          <w:u w:val="none"/>
          <w:lang w:val="en-US" w:eastAsia="zh-CN"/>
        </w:rPr>
        <w:t>2、履约保证金：本项目不收取履约保证金。</w:t>
      </w:r>
    </w:p>
    <w:p w14:paraId="40EFAAB8">
      <w:pPr>
        <w:adjustRightInd/>
        <w:spacing w:line="480" w:lineRule="auto"/>
        <w:ind w:firstLine="0" w:firstLineChars="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五</w:t>
      </w:r>
      <w:r>
        <w:rPr>
          <w:rFonts w:hint="eastAsia" w:ascii="宋体" w:hAnsi="宋体" w:eastAsia="宋体" w:cs="宋体"/>
          <w:b/>
          <w:color w:val="auto"/>
          <w:sz w:val="24"/>
          <w:highlight w:val="none"/>
        </w:rPr>
        <w:t>、服务标准</w:t>
      </w:r>
    </w:p>
    <w:p w14:paraId="2E81F3DF">
      <w:pPr>
        <w:tabs>
          <w:tab w:val="left" w:pos="0"/>
        </w:tabs>
        <w:spacing w:line="48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本次采购的服务所涉及的标准、规范、验收标准、规范，应符合国家有关条例及规范。如有新的标准应采纳新标准；若同一产品同时有几个标准（国际标准、国家标准、行业标准、企业标准等），则按最高层次的标准执行。</w:t>
      </w:r>
    </w:p>
    <w:p w14:paraId="012CBC5A">
      <w:pPr>
        <w:tabs>
          <w:tab w:val="left" w:pos="0"/>
        </w:tabs>
        <w:spacing w:line="48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2．中国国家标准及其它被普遍认可的标准，由招标人认可的其他国家的其他权威标准；原有规范若已被废弃，则以相应的新规范为准。</w:t>
      </w:r>
    </w:p>
    <w:p w14:paraId="4B619CF4">
      <w:pPr>
        <w:tabs>
          <w:tab w:val="left" w:pos="0"/>
        </w:tabs>
        <w:spacing w:line="480" w:lineRule="auto"/>
        <w:ind w:firstLine="480"/>
        <w:rPr>
          <w:rFonts w:hint="eastAsia" w:ascii="宋体" w:hAnsi="宋体" w:eastAsia="宋体" w:cs="宋体"/>
          <w:b/>
          <w:color w:val="auto"/>
          <w:sz w:val="36"/>
          <w:szCs w:val="36"/>
        </w:rPr>
      </w:pPr>
      <w:r>
        <w:rPr>
          <w:rFonts w:hint="eastAsia" w:ascii="宋体" w:hAnsi="宋体" w:eastAsia="宋体" w:cs="宋体"/>
          <w:color w:val="auto"/>
          <w:kern w:val="0"/>
          <w:sz w:val="24"/>
          <w:highlight w:val="none"/>
        </w:rPr>
        <w:t>3．供应商提供的服务必须满足招标文件中提出的相关技术要求。</w:t>
      </w:r>
    </w:p>
    <w:p w14:paraId="7D26C6D9">
      <w:pPr>
        <w:spacing w:line="240" w:lineRule="auto"/>
        <w:ind w:firstLine="0" w:firstLineChars="0"/>
        <w:rPr>
          <w:rFonts w:hint="eastAsia" w:ascii="宋体" w:hAnsi="宋体" w:eastAsia="宋体" w:cs="宋体"/>
          <w:b/>
          <w:color w:val="auto"/>
          <w:sz w:val="36"/>
          <w:szCs w:val="36"/>
        </w:rPr>
      </w:pPr>
      <w:r>
        <w:rPr>
          <w:rFonts w:hint="eastAsia" w:ascii="宋体" w:hAnsi="宋体" w:eastAsia="宋体" w:cs="宋体"/>
          <w:b/>
          <w:color w:val="auto"/>
          <w:sz w:val="36"/>
          <w:szCs w:val="36"/>
        </w:rPr>
        <w:br w:type="page"/>
      </w:r>
    </w:p>
    <w:p w14:paraId="61FF55BC">
      <w:pPr>
        <w:tabs>
          <w:tab w:val="left" w:pos="0"/>
        </w:tabs>
        <w:spacing w:line="360" w:lineRule="auto"/>
        <w:ind w:firstLine="2168" w:firstLineChars="600"/>
        <w:rPr>
          <w:rFonts w:hint="eastAsia" w:ascii="宋体" w:hAnsi="宋体" w:eastAsia="宋体" w:cs="宋体"/>
          <w:b/>
          <w:color w:val="auto"/>
          <w:sz w:val="36"/>
          <w:szCs w:val="36"/>
        </w:rPr>
      </w:pPr>
      <w:r>
        <w:rPr>
          <w:rFonts w:hint="eastAsia" w:ascii="宋体" w:hAnsi="宋体" w:eastAsia="宋体" w:cs="宋体"/>
          <w:b/>
          <w:color w:val="auto"/>
          <w:sz w:val="36"/>
          <w:szCs w:val="36"/>
        </w:rPr>
        <w:t xml:space="preserve">第四部分   </w:t>
      </w:r>
      <w:bookmarkStart w:id="26" w:name="_Toc184310273"/>
      <w:bookmarkEnd w:id="26"/>
      <w:bookmarkStart w:id="27" w:name="_Toc184312084"/>
      <w:bookmarkEnd w:id="27"/>
      <w:bookmarkStart w:id="28" w:name="_Toc184308104"/>
      <w:bookmarkEnd w:id="28"/>
      <w:bookmarkStart w:id="29" w:name="_Toc184308057"/>
      <w:bookmarkEnd w:id="29"/>
      <w:bookmarkStart w:id="30" w:name="_Toc184313256"/>
      <w:bookmarkEnd w:id="30"/>
      <w:bookmarkStart w:id="31" w:name="_Toc184312114"/>
      <w:bookmarkEnd w:id="31"/>
      <w:bookmarkStart w:id="32" w:name="_Toc184308100"/>
      <w:bookmarkEnd w:id="32"/>
      <w:bookmarkStart w:id="33" w:name="_Toc184313268"/>
      <w:bookmarkEnd w:id="33"/>
      <w:bookmarkStart w:id="34" w:name="_Toc184308042"/>
      <w:bookmarkEnd w:id="34"/>
      <w:bookmarkStart w:id="35" w:name="_Toc184314480"/>
      <w:bookmarkEnd w:id="35"/>
      <w:bookmarkStart w:id="36" w:name="_Toc184308087"/>
      <w:bookmarkEnd w:id="36"/>
      <w:bookmarkStart w:id="37" w:name="_Toc184312137"/>
      <w:bookmarkEnd w:id="37"/>
      <w:bookmarkStart w:id="38" w:name="_Toc184313283"/>
      <w:bookmarkEnd w:id="38"/>
      <w:bookmarkStart w:id="39" w:name="_Toc184313254"/>
      <w:bookmarkEnd w:id="39"/>
      <w:bookmarkStart w:id="40" w:name="_Toc184313287"/>
      <w:bookmarkEnd w:id="40"/>
      <w:bookmarkStart w:id="41" w:name="_Toc184314476"/>
      <w:bookmarkEnd w:id="41"/>
      <w:bookmarkStart w:id="42" w:name="_Toc184313263"/>
      <w:bookmarkEnd w:id="42"/>
      <w:bookmarkStart w:id="43" w:name="_Toc184314425"/>
      <w:bookmarkEnd w:id="43"/>
      <w:bookmarkStart w:id="44" w:name="_Toc184308101"/>
      <w:bookmarkEnd w:id="44"/>
      <w:bookmarkStart w:id="45" w:name="_Toc184314479"/>
      <w:bookmarkEnd w:id="45"/>
      <w:bookmarkStart w:id="46" w:name="_Toc184308063"/>
      <w:bookmarkEnd w:id="46"/>
      <w:bookmarkStart w:id="47" w:name="_Toc184313298"/>
      <w:bookmarkEnd w:id="47"/>
      <w:bookmarkStart w:id="48" w:name="_Toc184314478"/>
      <w:bookmarkEnd w:id="48"/>
      <w:bookmarkStart w:id="49" w:name="_Toc184310293"/>
      <w:bookmarkEnd w:id="49"/>
      <w:bookmarkStart w:id="50" w:name="_Toc184314461"/>
      <w:bookmarkEnd w:id="50"/>
      <w:bookmarkStart w:id="51" w:name="_Toc184310342"/>
      <w:bookmarkEnd w:id="51"/>
      <w:bookmarkStart w:id="52" w:name="_Toc184312087"/>
      <w:bookmarkEnd w:id="52"/>
      <w:bookmarkStart w:id="53" w:name="_Toc184313305"/>
      <w:bookmarkEnd w:id="53"/>
      <w:bookmarkStart w:id="54" w:name="_Toc184312092"/>
      <w:bookmarkEnd w:id="54"/>
      <w:bookmarkStart w:id="55" w:name="_Toc184313269"/>
      <w:bookmarkEnd w:id="55"/>
      <w:bookmarkStart w:id="56" w:name="_Toc184314438"/>
      <w:bookmarkEnd w:id="56"/>
      <w:bookmarkStart w:id="57" w:name="_Toc184308052"/>
      <w:bookmarkEnd w:id="57"/>
      <w:bookmarkStart w:id="58" w:name="_Toc184313264"/>
      <w:bookmarkEnd w:id="58"/>
      <w:bookmarkStart w:id="59" w:name="_Toc184312110"/>
      <w:bookmarkEnd w:id="59"/>
      <w:bookmarkStart w:id="60" w:name="_Toc184314422"/>
      <w:bookmarkEnd w:id="60"/>
      <w:bookmarkStart w:id="61" w:name="_Toc184308077"/>
      <w:bookmarkEnd w:id="61"/>
      <w:bookmarkStart w:id="62" w:name="_Toc184313291"/>
      <w:bookmarkEnd w:id="62"/>
      <w:bookmarkStart w:id="63" w:name="_Toc184312096"/>
      <w:bookmarkEnd w:id="63"/>
      <w:bookmarkStart w:id="64" w:name="_Toc184312105"/>
      <w:bookmarkEnd w:id="64"/>
      <w:bookmarkStart w:id="65" w:name="_Toc184308084"/>
      <w:bookmarkEnd w:id="65"/>
      <w:bookmarkStart w:id="66" w:name="_Toc184314467"/>
      <w:bookmarkEnd w:id="66"/>
      <w:bookmarkStart w:id="67" w:name="_Toc184312086"/>
      <w:bookmarkEnd w:id="67"/>
      <w:bookmarkStart w:id="68" w:name="_Toc184313255"/>
      <w:bookmarkEnd w:id="68"/>
      <w:bookmarkStart w:id="69" w:name="_Toc184314475"/>
      <w:bookmarkEnd w:id="69"/>
      <w:bookmarkStart w:id="70" w:name="_Toc184310327"/>
      <w:bookmarkEnd w:id="70"/>
      <w:bookmarkStart w:id="71" w:name="_Toc184313295"/>
      <w:bookmarkEnd w:id="71"/>
      <w:bookmarkStart w:id="72" w:name="_Toc184313288"/>
      <w:bookmarkEnd w:id="72"/>
      <w:bookmarkStart w:id="73" w:name="_Toc184313242"/>
      <w:bookmarkEnd w:id="73"/>
      <w:bookmarkStart w:id="74" w:name="_Toc184310314"/>
      <w:bookmarkEnd w:id="74"/>
      <w:bookmarkStart w:id="75" w:name="_Toc184314482"/>
      <w:bookmarkEnd w:id="75"/>
      <w:bookmarkStart w:id="76" w:name="_Toc184313293"/>
      <w:bookmarkEnd w:id="76"/>
      <w:bookmarkStart w:id="77" w:name="_Toc184314446"/>
      <w:bookmarkEnd w:id="77"/>
      <w:bookmarkStart w:id="78" w:name="_Toc184312108"/>
      <w:bookmarkEnd w:id="78"/>
      <w:bookmarkStart w:id="79" w:name="_Toc184314430"/>
      <w:bookmarkEnd w:id="79"/>
      <w:bookmarkStart w:id="80" w:name="_Toc184310276"/>
      <w:bookmarkEnd w:id="80"/>
      <w:bookmarkStart w:id="81" w:name="_Toc184310306"/>
      <w:bookmarkEnd w:id="81"/>
      <w:bookmarkStart w:id="82" w:name="_Toc184314471"/>
      <w:bookmarkEnd w:id="82"/>
      <w:bookmarkStart w:id="83" w:name="_Toc184310333"/>
      <w:bookmarkEnd w:id="83"/>
      <w:bookmarkStart w:id="84" w:name="_Toc184314477"/>
      <w:bookmarkEnd w:id="84"/>
      <w:bookmarkStart w:id="85" w:name="_Toc184314470"/>
      <w:bookmarkEnd w:id="85"/>
      <w:bookmarkStart w:id="86" w:name="_Toc184310319"/>
      <w:bookmarkEnd w:id="86"/>
      <w:bookmarkStart w:id="87" w:name="_Toc184312100"/>
      <w:bookmarkEnd w:id="87"/>
      <w:bookmarkStart w:id="88" w:name="_Toc184313271"/>
      <w:bookmarkEnd w:id="88"/>
      <w:bookmarkStart w:id="89" w:name="_Toc184308048"/>
      <w:bookmarkEnd w:id="89"/>
      <w:bookmarkStart w:id="90" w:name="_Toc184310343"/>
      <w:bookmarkEnd w:id="90"/>
      <w:bookmarkStart w:id="91" w:name="_Toc184310304"/>
      <w:bookmarkEnd w:id="91"/>
      <w:bookmarkStart w:id="92" w:name="_Toc184308065"/>
      <w:bookmarkEnd w:id="92"/>
      <w:bookmarkStart w:id="93" w:name="_Toc184312106"/>
      <w:bookmarkEnd w:id="93"/>
      <w:bookmarkStart w:id="94" w:name="_Toc184310303"/>
      <w:bookmarkEnd w:id="94"/>
      <w:bookmarkStart w:id="95" w:name="_Toc184314415"/>
      <w:bookmarkEnd w:id="95"/>
      <w:bookmarkStart w:id="96" w:name="_Toc184308078"/>
      <w:bookmarkEnd w:id="96"/>
      <w:bookmarkStart w:id="97" w:name="_Toc184310285"/>
      <w:bookmarkEnd w:id="97"/>
      <w:bookmarkStart w:id="98" w:name="_Toc184308095"/>
      <w:bookmarkEnd w:id="98"/>
      <w:bookmarkStart w:id="99" w:name="_Toc184313279"/>
      <w:bookmarkEnd w:id="99"/>
      <w:bookmarkStart w:id="100" w:name="_Toc184308049"/>
      <w:bookmarkEnd w:id="100"/>
      <w:bookmarkStart w:id="101" w:name="_Toc184314419"/>
      <w:bookmarkEnd w:id="101"/>
      <w:bookmarkStart w:id="102" w:name="_Toc184308040"/>
      <w:bookmarkEnd w:id="102"/>
      <w:bookmarkStart w:id="103" w:name="_Toc184308091"/>
      <w:bookmarkEnd w:id="103"/>
      <w:bookmarkStart w:id="104" w:name="_Toc184314481"/>
      <w:bookmarkEnd w:id="104"/>
      <w:bookmarkStart w:id="105" w:name="_Toc184314416"/>
      <w:bookmarkEnd w:id="105"/>
      <w:bookmarkStart w:id="106" w:name="_Toc184308068"/>
      <w:bookmarkEnd w:id="106"/>
      <w:bookmarkStart w:id="107" w:name="_Toc184314435"/>
      <w:bookmarkEnd w:id="107"/>
      <w:bookmarkStart w:id="108" w:name="_Toc184308093"/>
      <w:bookmarkEnd w:id="108"/>
      <w:bookmarkStart w:id="109" w:name="_Toc184313244"/>
      <w:bookmarkEnd w:id="109"/>
      <w:bookmarkStart w:id="110" w:name="_Toc184314420"/>
      <w:bookmarkEnd w:id="110"/>
      <w:bookmarkStart w:id="111" w:name="_Toc184312129"/>
      <w:bookmarkEnd w:id="111"/>
      <w:bookmarkStart w:id="112" w:name="_Toc184313249"/>
      <w:bookmarkEnd w:id="112"/>
      <w:bookmarkStart w:id="113" w:name="_Toc184310323"/>
      <w:bookmarkEnd w:id="113"/>
      <w:bookmarkStart w:id="114" w:name="_Toc184312083"/>
      <w:bookmarkEnd w:id="114"/>
      <w:bookmarkStart w:id="115" w:name="_Toc184310326"/>
      <w:bookmarkEnd w:id="115"/>
      <w:bookmarkStart w:id="116" w:name="_Toc184310299"/>
      <w:bookmarkEnd w:id="116"/>
      <w:bookmarkStart w:id="117" w:name="_Toc184312118"/>
      <w:bookmarkEnd w:id="117"/>
      <w:bookmarkStart w:id="118" w:name="_Toc184314417"/>
      <w:bookmarkEnd w:id="118"/>
      <w:bookmarkStart w:id="119" w:name="_Toc184308054"/>
      <w:bookmarkEnd w:id="119"/>
      <w:bookmarkStart w:id="120" w:name="_Toc184313306"/>
      <w:bookmarkEnd w:id="120"/>
      <w:bookmarkStart w:id="121" w:name="_Toc184312070"/>
      <w:bookmarkEnd w:id="121"/>
      <w:bookmarkStart w:id="122" w:name="_Toc184310300"/>
      <w:bookmarkEnd w:id="122"/>
      <w:bookmarkStart w:id="123" w:name="_Toc184313265"/>
      <w:bookmarkEnd w:id="123"/>
      <w:bookmarkStart w:id="124" w:name="_Toc184312107"/>
      <w:bookmarkEnd w:id="124"/>
      <w:bookmarkStart w:id="125" w:name="_Toc184310294"/>
      <w:bookmarkEnd w:id="125"/>
      <w:bookmarkStart w:id="126" w:name="_Toc184314452"/>
      <w:bookmarkEnd w:id="126"/>
      <w:bookmarkStart w:id="127" w:name="_Toc184308045"/>
      <w:bookmarkEnd w:id="127"/>
      <w:bookmarkStart w:id="128" w:name="_Toc184308038"/>
      <w:bookmarkEnd w:id="128"/>
      <w:bookmarkStart w:id="129" w:name="_Toc184314441"/>
      <w:bookmarkEnd w:id="129"/>
      <w:bookmarkStart w:id="130" w:name="_Toc184313303"/>
      <w:bookmarkEnd w:id="130"/>
      <w:bookmarkStart w:id="131" w:name="_Toc184312139"/>
      <w:bookmarkEnd w:id="131"/>
      <w:bookmarkStart w:id="132" w:name="_Toc184310301"/>
      <w:bookmarkEnd w:id="132"/>
      <w:bookmarkStart w:id="133" w:name="_Toc184310328"/>
      <w:bookmarkEnd w:id="133"/>
      <w:bookmarkStart w:id="134" w:name="_Toc184313247"/>
      <w:bookmarkEnd w:id="134"/>
      <w:bookmarkStart w:id="135" w:name="_Toc184308099"/>
      <w:bookmarkEnd w:id="135"/>
      <w:bookmarkStart w:id="136" w:name="_Toc184310316"/>
      <w:bookmarkEnd w:id="136"/>
      <w:bookmarkStart w:id="137" w:name="_Toc184312138"/>
      <w:bookmarkEnd w:id="137"/>
      <w:bookmarkStart w:id="138" w:name="_Toc184308058"/>
      <w:bookmarkEnd w:id="138"/>
      <w:bookmarkStart w:id="139" w:name="_Toc184314414"/>
      <w:bookmarkEnd w:id="139"/>
      <w:bookmarkStart w:id="140" w:name="_Toc184314457"/>
      <w:bookmarkEnd w:id="140"/>
      <w:bookmarkStart w:id="141" w:name="_Toc184312080"/>
      <w:bookmarkEnd w:id="141"/>
      <w:bookmarkStart w:id="142" w:name="_Toc184313238"/>
      <w:bookmarkEnd w:id="142"/>
      <w:bookmarkStart w:id="143" w:name="_Toc184313253"/>
      <w:bookmarkEnd w:id="143"/>
      <w:bookmarkStart w:id="144" w:name="_Toc184312093"/>
      <w:bookmarkEnd w:id="144"/>
      <w:bookmarkStart w:id="145" w:name="_Toc184312103"/>
      <w:bookmarkEnd w:id="145"/>
      <w:bookmarkStart w:id="146" w:name="_Toc184308097"/>
      <w:bookmarkEnd w:id="146"/>
      <w:bookmarkStart w:id="147" w:name="_Toc184310282"/>
      <w:bookmarkEnd w:id="147"/>
      <w:bookmarkStart w:id="148" w:name="_Toc184310272"/>
      <w:bookmarkEnd w:id="148"/>
      <w:bookmarkStart w:id="149" w:name="_Toc184313280"/>
      <w:bookmarkEnd w:id="149"/>
      <w:bookmarkStart w:id="150" w:name="_Toc184310274"/>
      <w:bookmarkEnd w:id="150"/>
      <w:bookmarkStart w:id="151" w:name="_Toc184310320"/>
      <w:bookmarkEnd w:id="151"/>
      <w:bookmarkStart w:id="152" w:name="_Toc184314411"/>
      <w:bookmarkEnd w:id="152"/>
      <w:bookmarkStart w:id="153" w:name="_Toc184312089"/>
      <w:bookmarkEnd w:id="153"/>
      <w:bookmarkStart w:id="154" w:name="_Toc184308089"/>
      <w:bookmarkEnd w:id="154"/>
      <w:bookmarkStart w:id="155" w:name="_Toc184312068"/>
      <w:bookmarkEnd w:id="155"/>
      <w:bookmarkStart w:id="156" w:name="_Toc184308067"/>
      <w:bookmarkEnd w:id="156"/>
      <w:bookmarkStart w:id="157" w:name="_Toc184308088"/>
      <w:bookmarkEnd w:id="157"/>
      <w:bookmarkStart w:id="158" w:name="_Toc184308039"/>
      <w:bookmarkEnd w:id="158"/>
      <w:bookmarkStart w:id="159" w:name="_Toc184310307"/>
      <w:bookmarkEnd w:id="159"/>
      <w:bookmarkStart w:id="160" w:name="_Toc184313258"/>
      <w:bookmarkEnd w:id="160"/>
      <w:bookmarkStart w:id="161" w:name="_Toc184314447"/>
      <w:bookmarkEnd w:id="161"/>
      <w:bookmarkStart w:id="162" w:name="_Toc184308069"/>
      <w:bookmarkEnd w:id="162"/>
      <w:bookmarkStart w:id="163" w:name="_Toc184310297"/>
      <w:bookmarkEnd w:id="163"/>
      <w:bookmarkStart w:id="164" w:name="_Toc184310336"/>
      <w:bookmarkEnd w:id="164"/>
      <w:bookmarkStart w:id="165" w:name="_Toc184308061"/>
      <w:bookmarkEnd w:id="165"/>
      <w:bookmarkStart w:id="166" w:name="_Toc184314433"/>
      <w:bookmarkEnd w:id="166"/>
      <w:bookmarkStart w:id="167" w:name="_Toc184312097"/>
      <w:bookmarkEnd w:id="167"/>
      <w:bookmarkStart w:id="168" w:name="_Toc184313266"/>
      <w:bookmarkEnd w:id="168"/>
      <w:bookmarkStart w:id="169" w:name="_Toc184313245"/>
      <w:bookmarkEnd w:id="169"/>
      <w:bookmarkStart w:id="170" w:name="_Toc184312135"/>
      <w:bookmarkEnd w:id="170"/>
      <w:bookmarkStart w:id="171" w:name="_Toc184308103"/>
      <w:bookmarkEnd w:id="171"/>
      <w:bookmarkStart w:id="172" w:name="_Toc184313284"/>
      <w:bookmarkEnd w:id="172"/>
      <w:bookmarkStart w:id="173" w:name="_Toc184312074"/>
      <w:bookmarkEnd w:id="173"/>
      <w:bookmarkStart w:id="174" w:name="_Toc184310338"/>
      <w:bookmarkEnd w:id="174"/>
      <w:bookmarkStart w:id="175" w:name="_Toc184312102"/>
      <w:bookmarkEnd w:id="175"/>
      <w:bookmarkStart w:id="176" w:name="_Toc184314427"/>
      <w:bookmarkEnd w:id="176"/>
      <w:bookmarkStart w:id="177" w:name="_Toc184312121"/>
      <w:bookmarkEnd w:id="177"/>
      <w:bookmarkStart w:id="178" w:name="_Toc184313292"/>
      <w:bookmarkEnd w:id="178"/>
      <w:bookmarkStart w:id="179" w:name="_Toc184308094"/>
      <w:bookmarkEnd w:id="179"/>
      <w:bookmarkStart w:id="180" w:name="_Toc184310305"/>
      <w:bookmarkEnd w:id="180"/>
      <w:bookmarkStart w:id="181" w:name="_Toc184313270"/>
      <w:bookmarkEnd w:id="181"/>
      <w:bookmarkStart w:id="182" w:name="_Toc184312116"/>
      <w:bookmarkEnd w:id="182"/>
      <w:bookmarkStart w:id="183" w:name="_Toc184313251"/>
      <w:bookmarkEnd w:id="183"/>
      <w:bookmarkStart w:id="184" w:name="_Toc184308053"/>
      <w:bookmarkEnd w:id="184"/>
      <w:bookmarkStart w:id="185" w:name="_Toc184312119"/>
      <w:bookmarkEnd w:id="185"/>
      <w:bookmarkStart w:id="186" w:name="_Toc184310279"/>
      <w:bookmarkEnd w:id="186"/>
      <w:bookmarkStart w:id="187" w:name="_Toc184312113"/>
      <w:bookmarkEnd w:id="187"/>
      <w:bookmarkStart w:id="188" w:name="_Toc184310278"/>
      <w:bookmarkEnd w:id="188"/>
      <w:bookmarkStart w:id="189" w:name="_Toc184308076"/>
      <w:bookmarkEnd w:id="189"/>
      <w:bookmarkStart w:id="190" w:name="_Toc184308066"/>
      <w:bookmarkEnd w:id="190"/>
      <w:bookmarkStart w:id="191" w:name="_Toc184308079"/>
      <w:bookmarkEnd w:id="191"/>
      <w:bookmarkStart w:id="192" w:name="_Toc184308043"/>
      <w:bookmarkEnd w:id="192"/>
      <w:bookmarkStart w:id="193" w:name="_Toc184312124"/>
      <w:bookmarkEnd w:id="193"/>
      <w:bookmarkStart w:id="194" w:name="_Toc184310302"/>
      <w:bookmarkEnd w:id="194"/>
      <w:bookmarkStart w:id="195" w:name="_Toc184310329"/>
      <w:bookmarkEnd w:id="195"/>
      <w:bookmarkStart w:id="196" w:name="_Toc184314464"/>
      <w:bookmarkEnd w:id="196"/>
      <w:bookmarkStart w:id="197" w:name="_Toc184308086"/>
      <w:bookmarkEnd w:id="197"/>
      <w:bookmarkStart w:id="198" w:name="_Toc184313261"/>
      <w:bookmarkEnd w:id="198"/>
      <w:bookmarkStart w:id="199" w:name="_Toc184314468"/>
      <w:bookmarkEnd w:id="199"/>
      <w:bookmarkStart w:id="200" w:name="_Toc184313239"/>
      <w:bookmarkEnd w:id="200"/>
      <w:bookmarkStart w:id="201" w:name="_Toc184312067"/>
      <w:bookmarkEnd w:id="201"/>
      <w:bookmarkStart w:id="202" w:name="_Toc184308064"/>
      <w:bookmarkEnd w:id="202"/>
      <w:bookmarkStart w:id="203" w:name="_Toc184310309"/>
      <w:bookmarkEnd w:id="203"/>
      <w:bookmarkStart w:id="204" w:name="_Toc184312109"/>
      <w:bookmarkEnd w:id="204"/>
      <w:bookmarkStart w:id="205" w:name="_Toc184310286"/>
      <w:bookmarkEnd w:id="205"/>
      <w:bookmarkStart w:id="206" w:name="_Toc184313278"/>
      <w:bookmarkEnd w:id="206"/>
      <w:bookmarkStart w:id="207" w:name="_Toc184314472"/>
      <w:bookmarkEnd w:id="207"/>
      <w:bookmarkStart w:id="208" w:name="_Toc184308106"/>
      <w:bookmarkEnd w:id="208"/>
      <w:bookmarkStart w:id="209" w:name="_Toc184310298"/>
      <w:bookmarkEnd w:id="209"/>
      <w:bookmarkStart w:id="210" w:name="_Toc184308085"/>
      <w:bookmarkEnd w:id="210"/>
      <w:bookmarkStart w:id="211" w:name="_Toc184310313"/>
      <w:bookmarkEnd w:id="211"/>
      <w:bookmarkStart w:id="212" w:name="_Toc184313259"/>
      <w:bookmarkEnd w:id="212"/>
      <w:bookmarkStart w:id="213" w:name="_Toc184314443"/>
      <w:bookmarkEnd w:id="213"/>
      <w:bookmarkStart w:id="214" w:name="_Toc184310308"/>
      <w:bookmarkEnd w:id="214"/>
      <w:bookmarkStart w:id="215" w:name="_Toc184314421"/>
      <w:bookmarkEnd w:id="215"/>
      <w:bookmarkStart w:id="216" w:name="_Toc184313308"/>
      <w:bookmarkEnd w:id="216"/>
      <w:bookmarkStart w:id="217" w:name="_Toc184308081"/>
      <w:bookmarkEnd w:id="217"/>
      <w:bookmarkStart w:id="218" w:name="_Toc184308098"/>
      <w:bookmarkEnd w:id="218"/>
      <w:bookmarkStart w:id="219" w:name="_Toc184308062"/>
      <w:bookmarkEnd w:id="219"/>
      <w:bookmarkStart w:id="220" w:name="_Toc184308074"/>
      <w:bookmarkEnd w:id="220"/>
      <w:bookmarkStart w:id="221" w:name="_Toc184312123"/>
      <w:bookmarkEnd w:id="221"/>
      <w:bookmarkStart w:id="222" w:name="_Toc184313294"/>
      <w:bookmarkEnd w:id="222"/>
      <w:bookmarkStart w:id="223" w:name="_Toc184310281"/>
      <w:bookmarkEnd w:id="223"/>
      <w:bookmarkStart w:id="224" w:name="_Toc184310331"/>
      <w:bookmarkEnd w:id="224"/>
      <w:bookmarkStart w:id="225" w:name="_Toc184312132"/>
      <w:bookmarkEnd w:id="225"/>
      <w:bookmarkStart w:id="226" w:name="_Toc184314440"/>
      <w:bookmarkEnd w:id="226"/>
      <w:bookmarkStart w:id="227" w:name="_Toc184310317"/>
      <w:bookmarkEnd w:id="227"/>
      <w:bookmarkStart w:id="228" w:name="_Toc184312134"/>
      <w:bookmarkEnd w:id="228"/>
      <w:bookmarkStart w:id="229" w:name="_Toc184310311"/>
      <w:bookmarkEnd w:id="229"/>
      <w:bookmarkStart w:id="230" w:name="_Toc184310321"/>
      <w:bookmarkEnd w:id="230"/>
      <w:bookmarkStart w:id="231" w:name="_Toc184310295"/>
      <w:bookmarkEnd w:id="231"/>
      <w:bookmarkStart w:id="232" w:name="_Toc184312082"/>
      <w:bookmarkEnd w:id="232"/>
      <w:bookmarkStart w:id="233" w:name="_Toc184308036"/>
      <w:bookmarkEnd w:id="233"/>
      <w:bookmarkStart w:id="234" w:name="_Toc184308051"/>
      <w:bookmarkEnd w:id="234"/>
      <w:bookmarkStart w:id="235" w:name="_Toc184308041"/>
      <w:bookmarkEnd w:id="235"/>
      <w:bookmarkStart w:id="236" w:name="_Toc184312112"/>
      <w:bookmarkEnd w:id="236"/>
      <w:bookmarkStart w:id="237" w:name="_Toc184312101"/>
      <w:bookmarkEnd w:id="237"/>
      <w:bookmarkStart w:id="238" w:name="_Toc184310340"/>
      <w:bookmarkEnd w:id="238"/>
      <w:bookmarkStart w:id="239" w:name="_Toc184312072"/>
      <w:bookmarkEnd w:id="239"/>
      <w:bookmarkStart w:id="240" w:name="_Toc184310284"/>
      <w:bookmarkEnd w:id="240"/>
      <w:bookmarkStart w:id="241" w:name="_Toc184314432"/>
      <w:bookmarkEnd w:id="241"/>
      <w:bookmarkStart w:id="242" w:name="_Toc184312079"/>
      <w:bookmarkEnd w:id="242"/>
      <w:bookmarkStart w:id="243" w:name="_Toc184310337"/>
      <w:bookmarkEnd w:id="243"/>
      <w:bookmarkStart w:id="244" w:name="_Toc184313248"/>
      <w:bookmarkEnd w:id="244"/>
      <w:bookmarkStart w:id="245" w:name="_Toc184310296"/>
      <w:bookmarkEnd w:id="245"/>
      <w:bookmarkStart w:id="246" w:name="_Toc184308072"/>
      <w:bookmarkEnd w:id="246"/>
      <w:bookmarkStart w:id="247" w:name="_Toc184310334"/>
      <w:bookmarkEnd w:id="247"/>
      <w:bookmarkStart w:id="248" w:name="_Toc184308092"/>
      <w:bookmarkEnd w:id="248"/>
      <w:bookmarkStart w:id="249" w:name="_Toc184313307"/>
      <w:bookmarkEnd w:id="249"/>
      <w:bookmarkStart w:id="250" w:name="_Toc184308090"/>
      <w:bookmarkEnd w:id="250"/>
      <w:bookmarkStart w:id="251" w:name="_Toc184312133"/>
      <w:bookmarkEnd w:id="251"/>
      <w:bookmarkStart w:id="252" w:name="_Toc184314437"/>
      <w:bookmarkEnd w:id="252"/>
      <w:bookmarkStart w:id="253" w:name="_Toc184312075"/>
      <w:bookmarkEnd w:id="253"/>
      <w:bookmarkStart w:id="254" w:name="_Toc184314431"/>
      <w:bookmarkEnd w:id="254"/>
      <w:bookmarkStart w:id="255" w:name="_Toc184312126"/>
      <w:bookmarkEnd w:id="255"/>
      <w:bookmarkStart w:id="256" w:name="_Toc184308083"/>
      <w:bookmarkEnd w:id="256"/>
      <w:bookmarkStart w:id="257" w:name="_Toc184314453"/>
      <w:bookmarkEnd w:id="257"/>
      <w:bookmarkStart w:id="258" w:name="_Toc184310330"/>
      <w:bookmarkEnd w:id="258"/>
      <w:bookmarkStart w:id="259" w:name="_Toc184312076"/>
      <w:bookmarkEnd w:id="259"/>
      <w:bookmarkStart w:id="260" w:name="_Toc184310322"/>
      <w:bookmarkEnd w:id="260"/>
      <w:bookmarkStart w:id="261" w:name="_Toc184312131"/>
      <w:bookmarkEnd w:id="261"/>
      <w:bookmarkStart w:id="262" w:name="_Toc184312098"/>
      <w:bookmarkEnd w:id="262"/>
      <w:bookmarkStart w:id="263" w:name="_Toc184313243"/>
      <w:bookmarkEnd w:id="263"/>
      <w:bookmarkStart w:id="264" w:name="_Toc184312104"/>
      <w:bookmarkEnd w:id="264"/>
      <w:bookmarkStart w:id="265" w:name="_Toc184313240"/>
      <w:bookmarkEnd w:id="265"/>
      <w:bookmarkStart w:id="266" w:name="_Toc184313282"/>
      <w:bookmarkEnd w:id="266"/>
      <w:bookmarkStart w:id="267" w:name="_Toc184312130"/>
      <w:bookmarkEnd w:id="267"/>
      <w:bookmarkStart w:id="268" w:name="_Toc184313272"/>
      <w:bookmarkEnd w:id="268"/>
      <w:bookmarkStart w:id="269" w:name="_Toc184308056"/>
      <w:bookmarkEnd w:id="269"/>
      <w:bookmarkStart w:id="270" w:name="_Toc184314451"/>
      <w:bookmarkEnd w:id="270"/>
      <w:bookmarkStart w:id="271" w:name="_Toc184313262"/>
      <w:bookmarkEnd w:id="271"/>
      <w:bookmarkStart w:id="272" w:name="_Toc184314463"/>
      <w:bookmarkEnd w:id="272"/>
      <w:bookmarkStart w:id="273" w:name="_Toc184310275"/>
      <w:bookmarkEnd w:id="273"/>
      <w:bookmarkStart w:id="274" w:name="_Toc184312073"/>
      <w:bookmarkEnd w:id="274"/>
      <w:bookmarkStart w:id="275" w:name="_Toc184312115"/>
      <w:bookmarkEnd w:id="275"/>
      <w:bookmarkStart w:id="276" w:name="_Toc184312127"/>
      <w:bookmarkEnd w:id="276"/>
      <w:bookmarkStart w:id="277" w:name="_Toc184313276"/>
      <w:bookmarkEnd w:id="277"/>
      <w:bookmarkStart w:id="278" w:name="_Toc184308071"/>
      <w:bookmarkEnd w:id="278"/>
      <w:bookmarkStart w:id="279" w:name="_Toc184313281"/>
      <w:bookmarkEnd w:id="279"/>
      <w:bookmarkStart w:id="280" w:name="_Toc184313257"/>
      <w:bookmarkEnd w:id="280"/>
      <w:bookmarkStart w:id="281" w:name="_Toc184312111"/>
      <w:bookmarkEnd w:id="281"/>
      <w:bookmarkStart w:id="282" w:name="_Toc184310341"/>
      <w:bookmarkEnd w:id="282"/>
      <w:bookmarkStart w:id="283" w:name="_Toc184312095"/>
      <w:bookmarkEnd w:id="283"/>
      <w:bookmarkStart w:id="284" w:name="_Toc184313260"/>
      <w:bookmarkEnd w:id="284"/>
      <w:bookmarkStart w:id="285" w:name="_Toc184308105"/>
      <w:bookmarkEnd w:id="285"/>
      <w:bookmarkStart w:id="286" w:name="_Toc184312071"/>
      <w:bookmarkEnd w:id="286"/>
      <w:bookmarkStart w:id="287" w:name="_Toc184312088"/>
      <w:bookmarkEnd w:id="287"/>
      <w:bookmarkStart w:id="288" w:name="_Toc184313274"/>
      <w:bookmarkEnd w:id="288"/>
      <w:bookmarkStart w:id="289" w:name="_Toc184314465"/>
      <w:bookmarkEnd w:id="289"/>
      <w:bookmarkStart w:id="290" w:name="_Toc184312078"/>
      <w:bookmarkEnd w:id="290"/>
      <w:bookmarkStart w:id="291" w:name="_Toc184312122"/>
      <w:bookmarkEnd w:id="291"/>
      <w:bookmarkStart w:id="292" w:name="_Toc184314434"/>
      <w:bookmarkEnd w:id="292"/>
      <w:bookmarkStart w:id="293" w:name="_Toc184314459"/>
      <w:bookmarkEnd w:id="293"/>
      <w:bookmarkStart w:id="294" w:name="_Toc184312136"/>
      <w:bookmarkEnd w:id="294"/>
      <w:bookmarkStart w:id="295" w:name="_Toc184310344"/>
      <w:bookmarkEnd w:id="295"/>
      <w:bookmarkStart w:id="296" w:name="_Toc184312069"/>
      <w:bookmarkEnd w:id="296"/>
      <w:bookmarkStart w:id="297" w:name="_Toc184310339"/>
      <w:bookmarkEnd w:id="297"/>
      <w:bookmarkStart w:id="298" w:name="_Toc184314466"/>
      <w:bookmarkEnd w:id="298"/>
      <w:bookmarkStart w:id="299" w:name="_Toc184312091"/>
      <w:bookmarkEnd w:id="299"/>
      <w:bookmarkStart w:id="300" w:name="_Toc184308059"/>
      <w:bookmarkEnd w:id="300"/>
      <w:bookmarkStart w:id="301" w:name="_Toc184314448"/>
      <w:bookmarkEnd w:id="301"/>
      <w:bookmarkStart w:id="302" w:name="_Toc184308080"/>
      <w:bookmarkEnd w:id="302"/>
      <w:bookmarkStart w:id="303" w:name="_Toc184314413"/>
      <w:bookmarkEnd w:id="303"/>
      <w:bookmarkStart w:id="304" w:name="_Toc184310291"/>
      <w:bookmarkEnd w:id="304"/>
      <w:bookmarkStart w:id="305" w:name="_Toc184314418"/>
      <w:bookmarkEnd w:id="305"/>
      <w:bookmarkStart w:id="306" w:name="_Toc184313296"/>
      <w:bookmarkEnd w:id="306"/>
      <w:bookmarkStart w:id="307" w:name="_Toc184314458"/>
      <w:bookmarkEnd w:id="307"/>
      <w:bookmarkStart w:id="308" w:name="_Toc184314454"/>
      <w:bookmarkEnd w:id="308"/>
      <w:bookmarkStart w:id="309" w:name="_Toc184312085"/>
      <w:bookmarkEnd w:id="309"/>
      <w:bookmarkStart w:id="310" w:name="_Toc184313300"/>
      <w:bookmarkEnd w:id="310"/>
      <w:bookmarkStart w:id="311" w:name="_Toc184308075"/>
      <w:bookmarkEnd w:id="311"/>
      <w:bookmarkStart w:id="312" w:name="_Toc184308055"/>
      <w:bookmarkEnd w:id="312"/>
      <w:bookmarkStart w:id="313" w:name="_Toc184308037"/>
      <w:bookmarkEnd w:id="313"/>
      <w:bookmarkStart w:id="314" w:name="_Toc184310277"/>
      <w:bookmarkEnd w:id="314"/>
      <w:bookmarkStart w:id="315" w:name="_Toc184310283"/>
      <w:bookmarkEnd w:id="315"/>
      <w:bookmarkStart w:id="316" w:name="_Toc184314428"/>
      <w:bookmarkEnd w:id="316"/>
      <w:bookmarkStart w:id="317" w:name="_Toc184314474"/>
      <w:bookmarkEnd w:id="317"/>
      <w:bookmarkStart w:id="318" w:name="_Toc184313252"/>
      <w:bookmarkEnd w:id="318"/>
      <w:bookmarkStart w:id="319" w:name="_Toc184310287"/>
      <w:bookmarkEnd w:id="319"/>
      <w:bookmarkStart w:id="320" w:name="_Toc184310335"/>
      <w:bookmarkEnd w:id="320"/>
      <w:bookmarkStart w:id="321" w:name="_Toc184312090"/>
      <w:bookmarkEnd w:id="321"/>
      <w:bookmarkStart w:id="322" w:name="_Toc184313290"/>
      <w:bookmarkEnd w:id="322"/>
      <w:bookmarkStart w:id="323" w:name="_Toc184313309"/>
      <w:bookmarkEnd w:id="323"/>
      <w:bookmarkStart w:id="324" w:name="_Toc184313299"/>
      <w:bookmarkEnd w:id="324"/>
      <w:bookmarkStart w:id="325" w:name="_Toc184310292"/>
      <w:bookmarkEnd w:id="325"/>
      <w:bookmarkStart w:id="326" w:name="_Toc184314455"/>
      <w:bookmarkEnd w:id="326"/>
      <w:bookmarkStart w:id="327" w:name="_Toc184313297"/>
      <w:bookmarkEnd w:id="327"/>
      <w:bookmarkStart w:id="328" w:name="_Toc184308102"/>
      <w:bookmarkEnd w:id="328"/>
      <w:bookmarkStart w:id="329" w:name="_Toc184310280"/>
      <w:bookmarkEnd w:id="329"/>
      <w:bookmarkStart w:id="330" w:name="_Toc184308050"/>
      <w:bookmarkEnd w:id="330"/>
      <w:bookmarkStart w:id="331" w:name="_Toc184314429"/>
      <w:bookmarkEnd w:id="331"/>
      <w:bookmarkStart w:id="332" w:name="_Toc184313310"/>
      <w:bookmarkEnd w:id="332"/>
      <w:bookmarkStart w:id="333" w:name="_Toc184308046"/>
      <w:bookmarkEnd w:id="333"/>
      <w:bookmarkStart w:id="334" w:name="_Toc184310312"/>
      <w:bookmarkEnd w:id="334"/>
      <w:bookmarkStart w:id="335" w:name="_Toc184312117"/>
      <w:bookmarkEnd w:id="335"/>
      <w:bookmarkStart w:id="336" w:name="_Toc184313275"/>
      <w:bookmarkEnd w:id="336"/>
      <w:bookmarkStart w:id="337" w:name="_Toc184310288"/>
      <w:bookmarkEnd w:id="337"/>
      <w:bookmarkStart w:id="338" w:name="_Toc184314449"/>
      <w:bookmarkEnd w:id="338"/>
      <w:bookmarkStart w:id="339" w:name="_Toc184313267"/>
      <w:bookmarkEnd w:id="339"/>
      <w:bookmarkStart w:id="340" w:name="_Toc184312128"/>
      <w:bookmarkEnd w:id="340"/>
      <w:bookmarkStart w:id="341" w:name="_Toc184313286"/>
      <w:bookmarkEnd w:id="341"/>
      <w:bookmarkStart w:id="342" w:name="_Toc184313304"/>
      <w:bookmarkEnd w:id="342"/>
      <w:bookmarkStart w:id="343" w:name="_Toc184314424"/>
      <w:bookmarkEnd w:id="343"/>
      <w:bookmarkStart w:id="344" w:name="_Toc184313273"/>
      <w:bookmarkEnd w:id="344"/>
      <w:bookmarkStart w:id="345" w:name="_Toc184314410"/>
      <w:bookmarkEnd w:id="345"/>
      <w:bookmarkStart w:id="346" w:name="_Toc184310315"/>
      <w:bookmarkEnd w:id="346"/>
      <w:bookmarkStart w:id="347" w:name="_Toc184308108"/>
      <w:bookmarkEnd w:id="347"/>
      <w:bookmarkStart w:id="348" w:name="_Toc184313241"/>
      <w:bookmarkEnd w:id="348"/>
      <w:bookmarkStart w:id="349" w:name="_Toc184313301"/>
      <w:bookmarkEnd w:id="349"/>
      <w:bookmarkStart w:id="350" w:name="_Toc184310290"/>
      <w:bookmarkEnd w:id="350"/>
      <w:bookmarkStart w:id="351" w:name="_Toc184310289"/>
      <w:bookmarkEnd w:id="351"/>
      <w:bookmarkStart w:id="352" w:name="_Toc184310324"/>
      <w:bookmarkEnd w:id="352"/>
      <w:bookmarkStart w:id="353" w:name="_Toc184312125"/>
      <w:bookmarkEnd w:id="353"/>
      <w:bookmarkStart w:id="354" w:name="_Toc184308070"/>
      <w:bookmarkEnd w:id="354"/>
      <w:bookmarkStart w:id="355" w:name="_Toc184314423"/>
      <w:bookmarkEnd w:id="355"/>
      <w:bookmarkStart w:id="356" w:name="_Toc184308044"/>
      <w:bookmarkEnd w:id="356"/>
      <w:bookmarkStart w:id="357" w:name="_Toc184313250"/>
      <w:bookmarkEnd w:id="357"/>
      <w:bookmarkStart w:id="358" w:name="_Toc184310325"/>
      <w:bookmarkEnd w:id="358"/>
      <w:bookmarkStart w:id="359" w:name="_Toc184312094"/>
      <w:bookmarkEnd w:id="359"/>
      <w:bookmarkStart w:id="360" w:name="_Toc184314439"/>
      <w:bookmarkEnd w:id="360"/>
      <w:bookmarkStart w:id="361" w:name="_Toc184308073"/>
      <w:bookmarkEnd w:id="361"/>
      <w:bookmarkStart w:id="362" w:name="_Toc184312099"/>
      <w:bookmarkEnd w:id="362"/>
      <w:bookmarkStart w:id="363" w:name="_Toc184308047"/>
      <w:bookmarkEnd w:id="363"/>
      <w:bookmarkStart w:id="364" w:name="_Toc184314456"/>
      <w:bookmarkEnd w:id="364"/>
      <w:bookmarkStart w:id="365" w:name="_Toc184314442"/>
      <w:bookmarkEnd w:id="365"/>
      <w:bookmarkStart w:id="366" w:name="_Toc184314460"/>
      <w:bookmarkEnd w:id="366"/>
      <w:bookmarkStart w:id="367" w:name="_Toc184313285"/>
      <w:bookmarkEnd w:id="367"/>
      <w:bookmarkStart w:id="368" w:name="_Toc184314450"/>
      <w:bookmarkEnd w:id="368"/>
      <w:bookmarkStart w:id="369" w:name="_Toc184308096"/>
      <w:bookmarkEnd w:id="369"/>
      <w:bookmarkStart w:id="370" w:name="_Toc184314469"/>
      <w:bookmarkEnd w:id="370"/>
      <w:bookmarkStart w:id="371" w:name="_Toc184310318"/>
      <w:bookmarkEnd w:id="371"/>
      <w:bookmarkStart w:id="372" w:name="_Toc184312077"/>
      <w:bookmarkEnd w:id="372"/>
      <w:bookmarkStart w:id="373" w:name="_Toc184314444"/>
      <w:bookmarkEnd w:id="373"/>
      <w:bookmarkStart w:id="374" w:name="_Toc184310332"/>
      <w:bookmarkEnd w:id="374"/>
      <w:bookmarkStart w:id="375" w:name="_Toc184310310"/>
      <w:bookmarkEnd w:id="375"/>
      <w:bookmarkStart w:id="376" w:name="_Toc184313302"/>
      <w:bookmarkEnd w:id="376"/>
      <w:bookmarkStart w:id="377" w:name="_Toc184314462"/>
      <w:bookmarkEnd w:id="377"/>
      <w:bookmarkStart w:id="378" w:name="_Toc184308060"/>
      <w:bookmarkEnd w:id="378"/>
      <w:bookmarkStart w:id="379" w:name="_Toc184308082"/>
      <w:bookmarkEnd w:id="379"/>
      <w:bookmarkStart w:id="380" w:name="_Toc184313289"/>
      <w:bookmarkEnd w:id="380"/>
      <w:bookmarkStart w:id="381" w:name="_Toc184314473"/>
      <w:bookmarkEnd w:id="381"/>
      <w:bookmarkStart w:id="382" w:name="_Toc184314426"/>
      <w:bookmarkEnd w:id="382"/>
      <w:bookmarkStart w:id="383" w:name="_Toc184312120"/>
      <w:bookmarkEnd w:id="383"/>
      <w:bookmarkStart w:id="384" w:name="_Toc184314412"/>
      <w:bookmarkEnd w:id="384"/>
      <w:bookmarkStart w:id="385" w:name="_Toc184314436"/>
      <w:bookmarkEnd w:id="385"/>
      <w:bookmarkStart w:id="386" w:name="_Toc184313277"/>
      <w:bookmarkEnd w:id="386"/>
      <w:bookmarkStart w:id="387" w:name="_Toc184313246"/>
      <w:bookmarkEnd w:id="387"/>
      <w:bookmarkStart w:id="388" w:name="_Toc184314445"/>
      <w:bookmarkEnd w:id="388"/>
      <w:bookmarkStart w:id="389" w:name="_Toc184308107"/>
      <w:bookmarkEnd w:id="389"/>
      <w:bookmarkStart w:id="390" w:name="_Toc184312081"/>
      <w:bookmarkEnd w:id="390"/>
      <w:r>
        <w:rPr>
          <w:rFonts w:hint="eastAsia" w:ascii="宋体" w:hAnsi="宋体" w:eastAsia="宋体" w:cs="宋体"/>
          <w:b/>
          <w:color w:val="auto"/>
          <w:sz w:val="36"/>
          <w:szCs w:val="36"/>
        </w:rPr>
        <w:t xml:space="preserve">评标办法 </w:t>
      </w:r>
    </w:p>
    <w:p w14:paraId="2F83FFFA">
      <w:pPr>
        <w:snapToGrid w:val="0"/>
        <w:spacing w:line="360" w:lineRule="auto"/>
        <w:jc w:val="center"/>
        <w:rPr>
          <w:rFonts w:hint="eastAsia" w:ascii="宋体" w:hAnsi="宋体" w:eastAsia="宋体" w:cs="宋体"/>
          <w:b/>
          <w:color w:val="auto"/>
          <w:sz w:val="32"/>
          <w:szCs w:val="20"/>
        </w:rPr>
      </w:pPr>
      <w:r>
        <w:rPr>
          <w:rFonts w:hint="eastAsia" w:ascii="宋体" w:hAnsi="宋体" w:eastAsia="宋体" w:cs="宋体"/>
          <w:b/>
          <w:color w:val="auto"/>
          <w:sz w:val="32"/>
          <w:szCs w:val="20"/>
        </w:rPr>
        <w:t>评标办法前附表</w:t>
      </w:r>
    </w:p>
    <w:tbl>
      <w:tblPr>
        <w:tblStyle w:val="63"/>
        <w:tblW w:w="9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5359"/>
        <w:gridCol w:w="904"/>
        <w:gridCol w:w="1100"/>
        <w:gridCol w:w="1363"/>
      </w:tblGrid>
      <w:tr w14:paraId="1035E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627" w:type="dxa"/>
            <w:vAlign w:val="center"/>
          </w:tcPr>
          <w:p w14:paraId="2AC09539">
            <w:pPr>
              <w:snapToGrid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序号</w:t>
            </w:r>
          </w:p>
        </w:tc>
        <w:tc>
          <w:tcPr>
            <w:tcW w:w="5359" w:type="dxa"/>
            <w:vAlign w:val="center"/>
          </w:tcPr>
          <w:p w14:paraId="268E18CB">
            <w:pPr>
              <w:snapToGrid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评标标准</w:t>
            </w:r>
          </w:p>
        </w:tc>
        <w:tc>
          <w:tcPr>
            <w:tcW w:w="904" w:type="dxa"/>
            <w:vAlign w:val="center"/>
          </w:tcPr>
          <w:p w14:paraId="6171FDFB">
            <w:pPr>
              <w:snapToGrid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权重</w:t>
            </w:r>
          </w:p>
        </w:tc>
        <w:tc>
          <w:tcPr>
            <w:tcW w:w="1100" w:type="dxa"/>
            <w:vAlign w:val="center"/>
          </w:tcPr>
          <w:p w14:paraId="2E34A040">
            <w:pPr>
              <w:snapToGrid w:val="0"/>
              <w:spacing w:line="360" w:lineRule="auto"/>
              <w:jc w:val="center"/>
              <w:rPr>
                <w:rFonts w:ascii="宋体" w:hAnsi="宋体" w:eastAsia="宋体" w:cs="仿宋_GB2312"/>
                <w:bCs/>
                <w:color w:val="auto"/>
                <w:sz w:val="24"/>
                <w:highlight w:val="none"/>
              </w:rPr>
            </w:pPr>
            <w:r>
              <w:rPr>
                <w:rFonts w:hint="eastAsia" w:ascii="宋体" w:hAnsi="宋体" w:eastAsia="宋体" w:cs="仿宋_GB2312"/>
                <w:bCs/>
                <w:color w:val="auto"/>
                <w:sz w:val="24"/>
                <w:highlight w:val="none"/>
              </w:rPr>
              <w:t>主观分/客观分属性</w:t>
            </w:r>
          </w:p>
        </w:tc>
        <w:tc>
          <w:tcPr>
            <w:tcW w:w="1363" w:type="dxa"/>
            <w:vAlign w:val="top"/>
          </w:tcPr>
          <w:p w14:paraId="64655050">
            <w:pPr>
              <w:snapToGrid w:val="0"/>
              <w:spacing w:line="360" w:lineRule="auto"/>
              <w:jc w:val="center"/>
              <w:rPr>
                <w:rFonts w:ascii="宋体" w:hAnsi="宋体" w:eastAsia="宋体" w:cs="仿宋_GB2312"/>
                <w:color w:val="auto"/>
                <w:sz w:val="24"/>
                <w:highlight w:val="none"/>
              </w:rPr>
            </w:pPr>
            <w:r>
              <w:rPr>
                <w:rFonts w:hint="eastAsia" w:ascii="宋体" w:hAnsi="宋体" w:eastAsia="宋体" w:cs="仿宋_GB2312"/>
                <w:bCs/>
                <w:color w:val="auto"/>
                <w:sz w:val="24"/>
                <w:highlight w:val="none"/>
              </w:rPr>
              <w:t>投标文件中评标标准相应的商务技术资料目录*</w:t>
            </w:r>
          </w:p>
        </w:tc>
      </w:tr>
      <w:tr w14:paraId="750C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627" w:type="dxa"/>
            <w:vAlign w:val="center"/>
          </w:tcPr>
          <w:p w14:paraId="1EACA53E">
            <w:pPr>
              <w:snapToGrid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1</w:t>
            </w:r>
          </w:p>
        </w:tc>
        <w:tc>
          <w:tcPr>
            <w:tcW w:w="5359" w:type="dxa"/>
            <w:vAlign w:val="center"/>
          </w:tcPr>
          <w:p w14:paraId="4E4A2FEB">
            <w:pPr>
              <w:spacing w:line="360" w:lineRule="auto"/>
              <w:outlineLvl w:val="0"/>
              <w:rPr>
                <w:rFonts w:hint="default" w:ascii="宋体" w:hAnsi="宋体" w:eastAsia="宋体" w:cs="仿宋_GB2312"/>
                <w:color w:val="auto"/>
                <w:sz w:val="24"/>
                <w:highlight w:val="none"/>
                <w:lang w:val="en-US"/>
              </w:rPr>
            </w:pPr>
            <w:r>
              <w:rPr>
                <w:rFonts w:ascii="宋体" w:hAnsi="宋体" w:cs="宋体"/>
                <w:color w:val="auto"/>
                <w:sz w:val="24"/>
                <w:highlight w:val="none"/>
              </w:rPr>
              <w:t>根据投标人对本项目需求的理解与分析，对需求的整体解读进行打分</w:t>
            </w:r>
            <w:r>
              <w:rPr>
                <w:rFonts w:hint="eastAsia" w:ascii="宋体" w:hAnsi="宋体" w:cs="宋体"/>
                <w:color w:val="auto"/>
                <w:sz w:val="24"/>
                <w:szCs w:val="24"/>
                <w:highlight w:val="none"/>
                <w:lang w:val="en-US" w:eastAsia="zh-CN"/>
              </w:rPr>
              <w:t>，根据方案内容的完整性、针对性进行打分。（得分：5、4、3、2、1、0）</w:t>
            </w:r>
          </w:p>
        </w:tc>
        <w:tc>
          <w:tcPr>
            <w:tcW w:w="904" w:type="dxa"/>
            <w:vAlign w:val="center"/>
          </w:tcPr>
          <w:p w14:paraId="0CA1F5EF">
            <w:pPr>
              <w:spacing w:line="360" w:lineRule="auto"/>
              <w:jc w:val="center"/>
              <w:outlineLvl w:val="0"/>
              <w:rPr>
                <w:rFonts w:hint="eastAsia" w:ascii="宋体" w:hAnsi="宋体" w:eastAsia="宋体" w:cs="仿宋_GB2312"/>
                <w:color w:val="auto"/>
                <w:sz w:val="24"/>
                <w:highlight w:val="none"/>
                <w:lang w:val="en-US" w:eastAsia="zh-CN"/>
              </w:rPr>
            </w:pPr>
            <w:r>
              <w:rPr>
                <w:rFonts w:hint="eastAsia" w:ascii="宋体" w:hAnsi="宋体" w:cs="宋体"/>
                <w:color w:val="auto"/>
                <w:sz w:val="24"/>
                <w:szCs w:val="24"/>
                <w:highlight w:val="none"/>
                <w:lang w:val="en-US" w:eastAsia="zh-CN"/>
              </w:rPr>
              <w:t>5</w:t>
            </w:r>
          </w:p>
        </w:tc>
        <w:tc>
          <w:tcPr>
            <w:tcW w:w="1100" w:type="dxa"/>
            <w:vAlign w:val="center"/>
          </w:tcPr>
          <w:p w14:paraId="4FE43EB6">
            <w:pPr>
              <w:snapToGrid w:val="0"/>
              <w:spacing w:line="360" w:lineRule="auto"/>
              <w:jc w:val="center"/>
              <w:rPr>
                <w:rFonts w:hint="eastAsia"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lang w:val="en-US" w:eastAsia="zh-CN"/>
              </w:rPr>
              <w:t>主观分</w:t>
            </w:r>
          </w:p>
        </w:tc>
        <w:tc>
          <w:tcPr>
            <w:tcW w:w="1363" w:type="dxa"/>
            <w:vAlign w:val="center"/>
          </w:tcPr>
          <w:p w14:paraId="1EB1BC17">
            <w:pPr>
              <w:snapToGrid w:val="0"/>
              <w:spacing w:line="360" w:lineRule="auto"/>
              <w:jc w:val="center"/>
              <w:rPr>
                <w:rFonts w:hint="default"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lang w:val="en-US" w:eastAsia="zh-CN"/>
              </w:rPr>
              <w:t>项目理解</w:t>
            </w:r>
          </w:p>
        </w:tc>
      </w:tr>
      <w:tr w14:paraId="1615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627" w:type="dxa"/>
            <w:vAlign w:val="center"/>
          </w:tcPr>
          <w:p w14:paraId="54F0A7F5">
            <w:pPr>
              <w:snapToGrid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2</w:t>
            </w:r>
          </w:p>
        </w:tc>
        <w:tc>
          <w:tcPr>
            <w:tcW w:w="5359" w:type="dxa"/>
            <w:vAlign w:val="center"/>
          </w:tcPr>
          <w:p w14:paraId="7FE7C23D">
            <w:pPr>
              <w:spacing w:line="360" w:lineRule="auto"/>
              <w:outlineLvl w:val="0"/>
              <w:rPr>
                <w:rFonts w:ascii="宋体" w:hAnsi="宋体" w:eastAsia="宋体" w:cs="仿宋_GB2312"/>
                <w:color w:val="auto"/>
                <w:sz w:val="24"/>
                <w:highlight w:val="none"/>
              </w:rPr>
            </w:pPr>
            <w:r>
              <w:rPr>
                <w:rFonts w:hint="eastAsia" w:ascii="宋体" w:hAnsi="宋体" w:cs="宋体"/>
                <w:color w:val="auto"/>
                <w:sz w:val="24"/>
                <w:highlight w:val="none"/>
                <w:lang w:val="zh-TW"/>
              </w:rPr>
              <w:t>据</w:t>
            </w:r>
            <w:r>
              <w:rPr>
                <w:rFonts w:hint="eastAsia" w:ascii="宋体" w:hAnsi="宋体" w:cs="宋体"/>
                <w:color w:val="auto"/>
                <w:sz w:val="24"/>
                <w:highlight w:val="none"/>
              </w:rPr>
              <w:t>投标人</w:t>
            </w:r>
            <w:r>
              <w:rPr>
                <w:rFonts w:hint="eastAsia" w:ascii="宋体" w:hAnsi="宋体" w:cs="宋体"/>
                <w:color w:val="auto"/>
                <w:sz w:val="24"/>
                <w:highlight w:val="none"/>
                <w:lang w:val="zh-TW"/>
              </w:rPr>
              <w:t>针对本项目的主题宣传推广方案内容进行评分，包括采购人的重点工作、重要活动</w:t>
            </w:r>
            <w:r>
              <w:rPr>
                <w:rFonts w:hint="eastAsia" w:ascii="宋体" w:hAnsi="宋体" w:cs="宋体"/>
                <w:color w:val="auto"/>
                <w:sz w:val="24"/>
                <w:szCs w:val="24"/>
                <w:highlight w:val="none"/>
                <w:lang w:val="en-US" w:eastAsia="zh-CN"/>
              </w:rPr>
              <w:t>，根据提供内容的完整性、针对性进行打分。（得分：5、4、3、2、1、0）</w:t>
            </w:r>
          </w:p>
        </w:tc>
        <w:tc>
          <w:tcPr>
            <w:tcW w:w="904" w:type="dxa"/>
            <w:vAlign w:val="center"/>
          </w:tcPr>
          <w:p w14:paraId="1929D2BE">
            <w:pPr>
              <w:spacing w:line="360" w:lineRule="auto"/>
              <w:jc w:val="center"/>
              <w:outlineLvl w:val="0"/>
              <w:rPr>
                <w:rFonts w:hint="default" w:ascii="宋体" w:hAnsi="宋体" w:eastAsia="宋体" w:cs="仿宋_GB2312"/>
                <w:color w:val="auto"/>
                <w:sz w:val="24"/>
                <w:highlight w:val="none"/>
                <w:lang w:val="en-US" w:eastAsia="zh-CN"/>
              </w:rPr>
            </w:pPr>
            <w:r>
              <w:rPr>
                <w:rFonts w:hint="eastAsia" w:ascii="宋体" w:hAnsi="宋体" w:cs="宋体"/>
                <w:color w:val="auto"/>
                <w:sz w:val="24"/>
                <w:szCs w:val="24"/>
                <w:highlight w:val="none"/>
                <w:lang w:val="en-US" w:eastAsia="zh-CN"/>
              </w:rPr>
              <w:t>5</w:t>
            </w:r>
          </w:p>
        </w:tc>
        <w:tc>
          <w:tcPr>
            <w:tcW w:w="1100" w:type="dxa"/>
            <w:vAlign w:val="center"/>
          </w:tcPr>
          <w:p w14:paraId="67C93F85">
            <w:pPr>
              <w:snapToGrid w:val="0"/>
              <w:spacing w:line="360" w:lineRule="auto"/>
              <w:jc w:val="center"/>
              <w:rPr>
                <w:rFonts w:hint="eastAsia" w:ascii="宋体" w:hAnsi="宋体" w:eastAsia="宋体" w:cs="仿宋_GB2312"/>
                <w:color w:val="auto"/>
                <w:kern w:val="2"/>
                <w:sz w:val="24"/>
                <w:szCs w:val="24"/>
                <w:highlight w:val="none"/>
                <w:lang w:val="en-US" w:eastAsia="zh-CN" w:bidi="ar-SA"/>
              </w:rPr>
            </w:pPr>
            <w:r>
              <w:rPr>
                <w:rFonts w:hint="eastAsia" w:ascii="宋体" w:hAnsi="宋体" w:eastAsia="宋体" w:cs="仿宋_GB2312"/>
                <w:color w:val="auto"/>
                <w:sz w:val="24"/>
                <w:highlight w:val="none"/>
                <w:lang w:val="en-US" w:eastAsia="zh-CN"/>
              </w:rPr>
              <w:t>主观分</w:t>
            </w:r>
          </w:p>
        </w:tc>
        <w:tc>
          <w:tcPr>
            <w:tcW w:w="1363" w:type="dxa"/>
            <w:vAlign w:val="center"/>
          </w:tcPr>
          <w:p w14:paraId="4F8FAE08">
            <w:pPr>
              <w:snapToGrid w:val="0"/>
              <w:spacing w:line="360" w:lineRule="auto"/>
              <w:jc w:val="center"/>
              <w:rPr>
                <w:rFonts w:hint="default"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lang w:val="en-US" w:eastAsia="zh-CN"/>
              </w:rPr>
              <w:t>推广方案</w:t>
            </w:r>
          </w:p>
        </w:tc>
      </w:tr>
      <w:tr w14:paraId="43A4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627" w:type="dxa"/>
            <w:vAlign w:val="center"/>
          </w:tcPr>
          <w:p w14:paraId="45ECBBA2">
            <w:pPr>
              <w:snapToGrid w:val="0"/>
              <w:spacing w:line="360" w:lineRule="auto"/>
              <w:jc w:val="center"/>
              <w:rPr>
                <w:rFonts w:ascii="宋体" w:hAnsi="宋体" w:eastAsia="宋体" w:cs="仿宋_GB2312"/>
                <w:color w:val="auto"/>
                <w:sz w:val="24"/>
                <w:highlight w:val="none"/>
              </w:rPr>
            </w:pPr>
            <w:r>
              <w:rPr>
                <w:rFonts w:hint="eastAsia" w:ascii="宋体" w:hAnsi="宋体" w:eastAsia="宋体" w:cs="仿宋_GB2312"/>
                <w:color w:val="auto"/>
                <w:sz w:val="24"/>
                <w:highlight w:val="none"/>
              </w:rPr>
              <w:t>3</w:t>
            </w:r>
          </w:p>
        </w:tc>
        <w:tc>
          <w:tcPr>
            <w:tcW w:w="5359" w:type="dxa"/>
            <w:vAlign w:val="center"/>
          </w:tcPr>
          <w:p w14:paraId="03E07E95">
            <w:pPr>
              <w:spacing w:line="360" w:lineRule="auto"/>
              <w:outlineLvl w:val="0"/>
              <w:rPr>
                <w:rFonts w:hint="default" w:ascii="宋体" w:hAnsi="宋体" w:eastAsia="宋体" w:cs="仿宋_GB2312"/>
                <w:color w:val="auto"/>
                <w:sz w:val="24"/>
                <w:highlight w:val="none"/>
                <w:lang w:val="en-US"/>
              </w:rPr>
            </w:pPr>
            <w:r>
              <w:rPr>
                <w:rFonts w:hint="eastAsia" w:ascii="宋体" w:hAnsi="宋体" w:cs="宋体"/>
                <w:color w:val="auto"/>
                <w:sz w:val="24"/>
                <w:highlight w:val="none"/>
                <w:lang w:val="zh-TW"/>
              </w:rPr>
              <w:t>根据</w:t>
            </w:r>
            <w:r>
              <w:rPr>
                <w:rFonts w:hint="eastAsia" w:ascii="宋体" w:hAnsi="宋体" w:cs="宋体"/>
                <w:color w:val="auto"/>
                <w:sz w:val="24"/>
                <w:highlight w:val="none"/>
              </w:rPr>
              <w:t>投标人</w:t>
            </w:r>
            <w:r>
              <w:rPr>
                <w:rFonts w:hint="eastAsia" w:ascii="宋体" w:hAnsi="宋体" w:cs="宋体"/>
                <w:color w:val="auto"/>
                <w:sz w:val="24"/>
                <w:highlight w:val="none"/>
                <w:lang w:val="zh-TW"/>
              </w:rPr>
              <w:t>针对本项目的宣传</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lang w:val="zh-TW"/>
              </w:rPr>
              <w:t>的方式进行打分</w:t>
            </w:r>
            <w:r>
              <w:rPr>
                <w:rFonts w:hint="eastAsia" w:ascii="宋体" w:hAnsi="宋体" w:eastAsia="宋体" w:cs="仿宋_GB2312"/>
                <w:color w:val="auto"/>
                <w:sz w:val="24"/>
                <w:highlight w:val="none"/>
                <w:lang w:eastAsia="zh-CN"/>
              </w:rPr>
              <w:t>，</w:t>
            </w:r>
            <w:r>
              <w:rPr>
                <w:rFonts w:hint="eastAsia" w:ascii="宋体" w:hAnsi="宋体" w:eastAsia="宋体" w:cs="仿宋_GB2312"/>
                <w:color w:val="auto"/>
                <w:sz w:val="24"/>
                <w:highlight w:val="none"/>
                <w:lang w:val="en-US" w:eastAsia="zh-CN"/>
              </w:rPr>
              <w:t>根据</w:t>
            </w:r>
            <w:r>
              <w:rPr>
                <w:rFonts w:hint="eastAsia" w:ascii="宋体" w:hAnsi="宋体" w:eastAsia="宋体" w:cs="仿宋_GB2312"/>
                <w:color w:val="auto"/>
                <w:sz w:val="24"/>
                <w:highlight w:val="none"/>
              </w:rPr>
              <w:t>宣传</w:t>
            </w:r>
            <w:r>
              <w:rPr>
                <w:rFonts w:hint="eastAsia" w:ascii="宋体" w:hAnsi="宋体" w:eastAsia="宋体" w:cs="仿宋_GB2312"/>
                <w:color w:val="auto"/>
                <w:sz w:val="24"/>
                <w:highlight w:val="none"/>
                <w:lang w:val="en-US" w:eastAsia="zh-CN"/>
              </w:rPr>
              <w:t>服务</w:t>
            </w:r>
            <w:r>
              <w:rPr>
                <w:rFonts w:hint="eastAsia" w:ascii="宋体" w:hAnsi="宋体" w:eastAsia="宋体" w:cs="仿宋_GB2312"/>
                <w:color w:val="auto"/>
                <w:sz w:val="24"/>
                <w:highlight w:val="none"/>
              </w:rPr>
              <w:t>的</w:t>
            </w:r>
            <w:r>
              <w:rPr>
                <w:rFonts w:hint="eastAsia" w:ascii="宋体" w:hAnsi="宋体" w:eastAsia="宋体" w:cs="仿宋_GB2312"/>
                <w:color w:val="auto"/>
                <w:sz w:val="24"/>
                <w:highlight w:val="none"/>
                <w:lang w:val="en-US" w:eastAsia="zh-CN"/>
              </w:rPr>
              <w:t>完整性</w:t>
            </w:r>
            <w:r>
              <w:rPr>
                <w:rFonts w:hint="eastAsia" w:ascii="宋体" w:hAnsi="宋体" w:eastAsia="宋体" w:cs="仿宋_GB2312"/>
                <w:color w:val="auto"/>
                <w:sz w:val="24"/>
                <w:highlight w:val="none"/>
                <w:lang w:eastAsia="zh-CN"/>
              </w:rPr>
              <w:t>和</w:t>
            </w:r>
            <w:r>
              <w:rPr>
                <w:rFonts w:hint="eastAsia" w:ascii="宋体" w:hAnsi="宋体" w:eastAsia="宋体" w:cs="仿宋_GB2312"/>
                <w:color w:val="auto"/>
                <w:sz w:val="24"/>
                <w:highlight w:val="none"/>
                <w:lang w:val="en-US" w:eastAsia="zh-CN"/>
              </w:rPr>
              <w:t>针对性进行打分。</w:t>
            </w:r>
            <w:r>
              <w:rPr>
                <w:rFonts w:hint="eastAsia" w:ascii="宋体" w:hAnsi="宋体" w:cs="宋体"/>
                <w:color w:val="auto"/>
                <w:sz w:val="24"/>
                <w:szCs w:val="24"/>
                <w:highlight w:val="none"/>
                <w:lang w:val="en-US" w:eastAsia="zh-CN"/>
              </w:rPr>
              <w:t>（得分：5、4、3、2、1、0）</w:t>
            </w:r>
          </w:p>
        </w:tc>
        <w:tc>
          <w:tcPr>
            <w:tcW w:w="904" w:type="dxa"/>
            <w:vAlign w:val="center"/>
          </w:tcPr>
          <w:p w14:paraId="1587B735">
            <w:pPr>
              <w:spacing w:line="360" w:lineRule="auto"/>
              <w:jc w:val="center"/>
              <w:outlineLvl w:val="0"/>
              <w:rPr>
                <w:rFonts w:hint="default" w:ascii="宋体" w:hAnsi="宋体" w:eastAsia="宋体" w:cs="仿宋_GB2312"/>
                <w:color w:val="auto"/>
                <w:sz w:val="24"/>
                <w:highlight w:val="none"/>
                <w:lang w:val="en-US"/>
              </w:rPr>
            </w:pPr>
            <w:r>
              <w:rPr>
                <w:rFonts w:hint="eastAsia" w:ascii="宋体" w:hAnsi="宋体" w:cs="宋体"/>
                <w:color w:val="auto"/>
                <w:sz w:val="24"/>
                <w:szCs w:val="24"/>
                <w:highlight w:val="none"/>
                <w:lang w:val="en-US" w:eastAsia="zh-CN"/>
              </w:rPr>
              <w:t>5</w:t>
            </w:r>
          </w:p>
        </w:tc>
        <w:tc>
          <w:tcPr>
            <w:tcW w:w="1100" w:type="dxa"/>
            <w:vAlign w:val="center"/>
          </w:tcPr>
          <w:p w14:paraId="0E75855E">
            <w:pPr>
              <w:snapToGrid w:val="0"/>
              <w:spacing w:line="360" w:lineRule="auto"/>
              <w:jc w:val="center"/>
              <w:rPr>
                <w:rFonts w:hint="eastAsia" w:ascii="宋体" w:hAnsi="宋体" w:eastAsia="宋体" w:cs="仿宋_GB2312"/>
                <w:color w:val="auto"/>
                <w:kern w:val="2"/>
                <w:sz w:val="24"/>
                <w:szCs w:val="24"/>
                <w:highlight w:val="none"/>
                <w:lang w:val="en-US" w:eastAsia="zh-CN" w:bidi="ar-SA"/>
              </w:rPr>
            </w:pPr>
            <w:r>
              <w:rPr>
                <w:rFonts w:hint="eastAsia" w:ascii="宋体" w:hAnsi="宋体" w:eastAsia="宋体" w:cs="仿宋_GB2312"/>
                <w:color w:val="auto"/>
                <w:sz w:val="24"/>
                <w:highlight w:val="none"/>
                <w:lang w:val="en-US" w:eastAsia="zh-CN"/>
              </w:rPr>
              <w:t>主观分</w:t>
            </w:r>
          </w:p>
        </w:tc>
        <w:tc>
          <w:tcPr>
            <w:tcW w:w="1363" w:type="dxa"/>
            <w:vAlign w:val="center"/>
          </w:tcPr>
          <w:p w14:paraId="46B7ADDC">
            <w:pPr>
              <w:snapToGrid w:val="0"/>
              <w:spacing w:line="360" w:lineRule="auto"/>
              <w:jc w:val="center"/>
              <w:rPr>
                <w:rFonts w:hint="eastAsia"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lang w:val="en-US" w:eastAsia="zh-CN"/>
              </w:rPr>
              <w:t>宣传活动</w:t>
            </w:r>
          </w:p>
        </w:tc>
      </w:tr>
      <w:tr w14:paraId="6C4B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627" w:type="dxa"/>
            <w:vAlign w:val="center"/>
          </w:tcPr>
          <w:p w14:paraId="144FF74C">
            <w:pPr>
              <w:snapToGrid w:val="0"/>
              <w:spacing w:line="360" w:lineRule="auto"/>
              <w:jc w:val="center"/>
              <w:rPr>
                <w:rFonts w:hint="eastAsia"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lang w:val="en-US" w:eastAsia="zh-CN"/>
              </w:rPr>
              <w:t>4</w:t>
            </w:r>
          </w:p>
        </w:tc>
        <w:tc>
          <w:tcPr>
            <w:tcW w:w="5359" w:type="dxa"/>
            <w:vAlign w:val="center"/>
          </w:tcPr>
          <w:p w14:paraId="7205BBA0">
            <w:pPr>
              <w:pStyle w:val="3"/>
              <w:ind w:left="0" w:leftChars="0" w:firstLine="0" w:firstLineChars="0"/>
              <w:rPr>
                <w:rFonts w:ascii="宋体" w:hAnsi="宋体" w:eastAsia="宋体" w:cs="仿宋_GB2312"/>
                <w:color w:val="auto"/>
                <w:sz w:val="24"/>
                <w:highlight w:val="none"/>
              </w:rPr>
            </w:pPr>
            <w:r>
              <w:rPr>
                <w:rFonts w:hint="eastAsia" w:ascii="宋体" w:hAnsi="宋体" w:eastAsia="宋体" w:cs="仿宋_GB2312"/>
                <w:b w:val="0"/>
                <w:bCs w:val="0"/>
                <w:color w:val="auto"/>
                <w:sz w:val="24"/>
                <w:highlight w:val="none"/>
                <w:lang w:val="zh-TW" w:eastAsia="zh-CN"/>
              </w:rPr>
              <w:t>投标人应详尽阐述本公司的优势，如:本土宣传优势、策划执行优势、对接国家省市区各级媒体优势全面性和</w:t>
            </w:r>
            <w:r>
              <w:rPr>
                <w:rFonts w:hint="eastAsia" w:ascii="宋体" w:hAnsi="宋体" w:eastAsia="宋体" w:cs="仿宋_GB2312"/>
                <w:b w:val="0"/>
                <w:bCs w:val="0"/>
                <w:color w:val="auto"/>
                <w:sz w:val="24"/>
                <w:highlight w:val="none"/>
                <w:lang w:val="en-US" w:eastAsia="zh-CN"/>
              </w:rPr>
              <w:t>针对性</w:t>
            </w:r>
            <w:r>
              <w:rPr>
                <w:rFonts w:hint="eastAsia" w:ascii="宋体" w:hAnsi="宋体" w:eastAsia="宋体" w:cs="仿宋_GB2312"/>
                <w:b w:val="0"/>
                <w:bCs w:val="0"/>
                <w:color w:val="auto"/>
                <w:sz w:val="24"/>
                <w:highlight w:val="none"/>
                <w:lang w:val="zh-TW" w:eastAsia="zh-CN"/>
              </w:rPr>
              <w:t>情况</w:t>
            </w:r>
            <w:r>
              <w:rPr>
                <w:rFonts w:hint="eastAsia" w:ascii="宋体" w:hAnsi="宋体" w:eastAsia="宋体" w:cs="仿宋_GB2312"/>
                <w:b w:val="0"/>
                <w:bCs w:val="0"/>
                <w:color w:val="auto"/>
                <w:sz w:val="24"/>
                <w:highlight w:val="none"/>
                <w:lang w:val="en-US" w:eastAsia="zh-CN"/>
              </w:rPr>
              <w:t>进行打分</w:t>
            </w:r>
            <w:r>
              <w:rPr>
                <w:rFonts w:hint="eastAsia" w:ascii="宋体" w:hAnsi="宋体" w:eastAsia="宋体" w:cs="仿宋_GB2312"/>
                <w:b w:val="0"/>
                <w:bCs w:val="0"/>
                <w:color w:val="auto"/>
                <w:sz w:val="24"/>
                <w:highlight w:val="none"/>
                <w:lang w:eastAsia="zh-CN"/>
              </w:rPr>
              <w:t>。</w:t>
            </w:r>
            <w:r>
              <w:rPr>
                <w:rFonts w:hint="eastAsia" w:ascii="宋体" w:hAnsi="宋体" w:eastAsia="宋体" w:cs="仿宋_GB2312"/>
                <w:b w:val="0"/>
                <w:bCs w:val="0"/>
                <w:color w:val="auto"/>
                <w:sz w:val="24"/>
                <w:highlight w:val="none"/>
                <w:lang w:val="en-US" w:eastAsia="zh-CN"/>
              </w:rPr>
              <w:t>（得分：5、4、3、2、1、0）</w:t>
            </w:r>
          </w:p>
        </w:tc>
        <w:tc>
          <w:tcPr>
            <w:tcW w:w="904" w:type="dxa"/>
            <w:vAlign w:val="center"/>
          </w:tcPr>
          <w:p w14:paraId="4BB40377">
            <w:pPr>
              <w:spacing w:line="360" w:lineRule="auto"/>
              <w:jc w:val="center"/>
              <w:outlineLvl w:val="0"/>
              <w:rPr>
                <w:rFonts w:hint="default" w:ascii="宋体" w:hAnsi="宋体" w:eastAsia="宋体" w:cs="仿宋_GB2312"/>
                <w:color w:val="auto"/>
                <w:sz w:val="24"/>
                <w:highlight w:val="none"/>
                <w:lang w:val="en-US"/>
              </w:rPr>
            </w:pPr>
            <w:r>
              <w:rPr>
                <w:rFonts w:hint="eastAsia" w:ascii="宋体" w:hAnsi="宋体" w:cs="宋体"/>
                <w:color w:val="auto"/>
                <w:sz w:val="24"/>
                <w:szCs w:val="24"/>
                <w:highlight w:val="none"/>
                <w:lang w:val="en-US" w:eastAsia="zh-CN"/>
              </w:rPr>
              <w:t>5</w:t>
            </w:r>
          </w:p>
        </w:tc>
        <w:tc>
          <w:tcPr>
            <w:tcW w:w="1100" w:type="dxa"/>
            <w:vAlign w:val="center"/>
          </w:tcPr>
          <w:p w14:paraId="234D9FA6">
            <w:pPr>
              <w:snapToGrid w:val="0"/>
              <w:spacing w:line="360" w:lineRule="auto"/>
              <w:jc w:val="center"/>
              <w:rPr>
                <w:rFonts w:hint="eastAsia" w:ascii="宋体" w:hAnsi="宋体" w:eastAsia="宋体" w:cs="仿宋_GB2312"/>
                <w:color w:val="auto"/>
                <w:kern w:val="2"/>
                <w:sz w:val="24"/>
                <w:szCs w:val="24"/>
                <w:highlight w:val="none"/>
                <w:lang w:val="en-US" w:eastAsia="zh-CN" w:bidi="ar-SA"/>
              </w:rPr>
            </w:pPr>
            <w:r>
              <w:rPr>
                <w:rFonts w:hint="eastAsia" w:ascii="宋体" w:hAnsi="宋体" w:eastAsia="宋体" w:cs="仿宋_GB2312"/>
                <w:color w:val="auto"/>
                <w:sz w:val="24"/>
                <w:highlight w:val="none"/>
                <w:lang w:val="en-US" w:eastAsia="zh-CN"/>
              </w:rPr>
              <w:t>主观分</w:t>
            </w:r>
          </w:p>
        </w:tc>
        <w:tc>
          <w:tcPr>
            <w:tcW w:w="1363" w:type="dxa"/>
            <w:vAlign w:val="center"/>
          </w:tcPr>
          <w:p w14:paraId="1E093D2A">
            <w:pPr>
              <w:snapToGrid w:val="0"/>
              <w:spacing w:line="360" w:lineRule="auto"/>
              <w:jc w:val="center"/>
              <w:rPr>
                <w:rFonts w:hint="default"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lang w:val="en-US" w:eastAsia="zh-CN"/>
              </w:rPr>
              <w:t>公司优势</w:t>
            </w:r>
          </w:p>
        </w:tc>
      </w:tr>
      <w:tr w14:paraId="26C73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627" w:type="dxa"/>
            <w:vAlign w:val="center"/>
          </w:tcPr>
          <w:p w14:paraId="6C997FE5">
            <w:pPr>
              <w:spacing w:line="312" w:lineRule="auto"/>
              <w:jc w:val="center"/>
              <w:outlineLvl w:val="0"/>
              <w:rPr>
                <w:rFonts w:hint="eastAsia" w:ascii="宋体" w:hAnsi="宋体" w:eastAsia="宋体" w:cs="仿宋_GB2312"/>
                <w:color w:val="auto"/>
                <w:sz w:val="24"/>
                <w:highlight w:val="none"/>
                <w:lang w:val="en-US" w:eastAsia="zh-CN"/>
              </w:rPr>
            </w:pPr>
            <w:r>
              <w:rPr>
                <w:rFonts w:hint="eastAsia" w:ascii="宋体" w:hAnsi="宋体" w:cs="宋体"/>
                <w:color w:val="auto"/>
                <w:sz w:val="24"/>
                <w:szCs w:val="24"/>
                <w:highlight w:val="none"/>
                <w:lang w:val="en-US" w:eastAsia="zh-CN"/>
              </w:rPr>
              <w:t>5</w:t>
            </w:r>
          </w:p>
        </w:tc>
        <w:tc>
          <w:tcPr>
            <w:tcW w:w="5359" w:type="dxa"/>
            <w:vAlign w:val="center"/>
          </w:tcPr>
          <w:p w14:paraId="04DCDBA0">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cs="宋体"/>
                <w:color w:val="auto"/>
                <w:sz w:val="24"/>
                <w:highlight w:val="none"/>
                <w:lang w:val="zh-TW" w:eastAsia="zh-CN"/>
              </w:rPr>
              <w:t>投标人或其总公司（总机构）具有媒体发布资质的得5分；</w:t>
            </w:r>
            <w:r>
              <w:rPr>
                <w:rFonts w:hint="eastAsia" w:ascii="宋体" w:hAnsi="宋体" w:cs="宋体"/>
                <w:b/>
                <w:bCs/>
                <w:color w:val="auto"/>
                <w:sz w:val="24"/>
                <w:highlight w:val="none"/>
                <w:lang w:val="zh-TW" w:eastAsia="zh-CN"/>
              </w:rPr>
              <w:t>投标文件提供相关证明材料加盖公章（如是授权供应商，需同时提供授权书</w:t>
            </w:r>
            <w:r>
              <w:rPr>
                <w:rFonts w:hint="eastAsia" w:ascii="宋体" w:hAnsi="宋体" w:cs="宋体"/>
                <w:b/>
                <w:bCs/>
                <w:color w:val="auto"/>
                <w:sz w:val="24"/>
                <w:highlight w:val="none"/>
                <w:lang w:val="en-US" w:eastAsia="zh-CN"/>
              </w:rPr>
              <w:t>复制件</w:t>
            </w:r>
            <w:r>
              <w:rPr>
                <w:rFonts w:hint="eastAsia" w:ascii="宋体" w:hAnsi="宋体" w:cs="宋体"/>
                <w:b/>
                <w:bCs/>
                <w:color w:val="auto"/>
                <w:sz w:val="24"/>
                <w:highlight w:val="none"/>
                <w:lang w:val="zh-TW" w:eastAsia="zh-CN"/>
              </w:rPr>
              <w:t>），不提供的不得分；</w:t>
            </w:r>
          </w:p>
        </w:tc>
        <w:tc>
          <w:tcPr>
            <w:tcW w:w="904" w:type="dxa"/>
            <w:vAlign w:val="center"/>
          </w:tcPr>
          <w:p w14:paraId="68FA5326">
            <w:pPr>
              <w:jc w:val="center"/>
              <w:rPr>
                <w:rFonts w:hint="eastAsia" w:ascii="宋体" w:hAnsi="宋体" w:cs="宋体"/>
                <w:color w:val="auto"/>
                <w:sz w:val="24"/>
                <w:szCs w:val="24"/>
                <w:highlight w:val="none"/>
                <w:lang w:val="en-US" w:eastAsia="zh-CN"/>
              </w:rPr>
            </w:pPr>
            <w:r>
              <w:rPr>
                <w:rFonts w:hint="eastAsia" w:ascii="宋体" w:hAnsi="宋体" w:cs="宋体"/>
                <w:color w:val="auto"/>
                <w:sz w:val="24"/>
                <w:highlight w:val="none"/>
              </w:rPr>
              <w:t>5</w:t>
            </w:r>
          </w:p>
        </w:tc>
        <w:tc>
          <w:tcPr>
            <w:tcW w:w="1100" w:type="dxa"/>
            <w:vAlign w:val="center"/>
          </w:tcPr>
          <w:p w14:paraId="2C83602A">
            <w:pPr>
              <w:jc w:val="center"/>
              <w:rPr>
                <w:rFonts w:hint="eastAsia" w:ascii="宋体" w:hAnsi="宋体" w:eastAsia="宋体" w:cs="仿宋_GB2312"/>
                <w:color w:val="auto"/>
                <w:sz w:val="24"/>
                <w:highlight w:val="none"/>
                <w:lang w:val="en-US" w:eastAsia="zh-CN"/>
              </w:rPr>
            </w:pPr>
            <w:r>
              <w:rPr>
                <w:rFonts w:hint="eastAsia" w:ascii="宋体" w:hAnsi="宋体" w:cs="仿宋_GB2312"/>
                <w:bCs/>
                <w:color w:val="auto"/>
                <w:sz w:val="24"/>
                <w:highlight w:val="none"/>
              </w:rPr>
              <w:t>客观分</w:t>
            </w:r>
          </w:p>
        </w:tc>
        <w:tc>
          <w:tcPr>
            <w:tcW w:w="1363" w:type="dxa"/>
            <w:vAlign w:val="center"/>
          </w:tcPr>
          <w:p w14:paraId="30C04917">
            <w:pPr>
              <w:spacing w:line="312" w:lineRule="auto"/>
              <w:jc w:val="center"/>
              <w:outlineLvl w:val="0"/>
              <w:rPr>
                <w:rFonts w:hint="default"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lang w:val="en-US" w:eastAsia="zh-CN"/>
              </w:rPr>
              <w:t>公司资质</w:t>
            </w:r>
          </w:p>
        </w:tc>
      </w:tr>
      <w:tr w14:paraId="5109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7" w:type="dxa"/>
            <w:vAlign w:val="center"/>
          </w:tcPr>
          <w:p w14:paraId="3A17AABF">
            <w:pPr>
              <w:spacing w:line="312" w:lineRule="auto"/>
              <w:jc w:val="center"/>
              <w:outlineLvl w:val="0"/>
              <w:rPr>
                <w:rFonts w:hint="eastAsia" w:ascii="宋体" w:hAnsi="宋体" w:eastAsia="宋体" w:cs="仿宋_GB2312"/>
                <w:color w:val="auto"/>
                <w:sz w:val="24"/>
                <w:highlight w:val="none"/>
                <w:lang w:val="en-US" w:eastAsia="zh-CN"/>
              </w:rPr>
            </w:pPr>
            <w:r>
              <w:rPr>
                <w:rFonts w:hint="eastAsia" w:ascii="宋体" w:hAnsi="宋体" w:cs="宋体"/>
                <w:color w:val="auto"/>
                <w:sz w:val="24"/>
                <w:szCs w:val="24"/>
                <w:highlight w:val="none"/>
                <w:lang w:val="en-US" w:eastAsia="zh-CN"/>
              </w:rPr>
              <w:t>6</w:t>
            </w:r>
          </w:p>
        </w:tc>
        <w:tc>
          <w:tcPr>
            <w:tcW w:w="5359" w:type="dxa"/>
            <w:vAlign w:val="center"/>
          </w:tcPr>
          <w:p w14:paraId="5074C6CC">
            <w:pPr>
              <w:spacing w:line="360" w:lineRule="auto"/>
              <w:outlineLvl w:val="0"/>
              <w:rPr>
                <w:rFonts w:hint="eastAsia" w:ascii="宋体" w:hAnsi="宋体" w:eastAsia="宋体" w:cs="宋体"/>
                <w:b/>
                <w:bCs/>
                <w:color w:val="auto"/>
                <w:sz w:val="24"/>
                <w:szCs w:val="24"/>
                <w:highlight w:val="none"/>
                <w:lang w:val="en-US" w:eastAsia="zh-CN"/>
              </w:rPr>
            </w:pPr>
            <w:r>
              <w:rPr>
                <w:rFonts w:hint="eastAsia" w:ascii="宋体" w:hAnsi="宋体" w:cs="宋体"/>
                <w:color w:val="auto"/>
                <w:sz w:val="24"/>
                <w:szCs w:val="20"/>
                <w:highlight w:val="none"/>
              </w:rPr>
              <w:t>投标人</w:t>
            </w:r>
            <w:r>
              <w:rPr>
                <w:rFonts w:hint="eastAsia" w:ascii="宋体" w:hAnsi="宋体" w:cs="宋体"/>
                <w:color w:val="auto"/>
                <w:sz w:val="24"/>
                <w:highlight w:val="none"/>
                <w:lang w:val="zh-TW"/>
              </w:rPr>
              <w:t>日均发行量10万份及以上的得5分，每少1万份扣0.5分，扣完为止；</w:t>
            </w:r>
            <w:r>
              <w:rPr>
                <w:rFonts w:hint="eastAsia" w:ascii="宋体" w:hAnsi="宋体" w:cs="宋体"/>
                <w:b/>
                <w:bCs/>
                <w:color w:val="auto"/>
                <w:sz w:val="24"/>
                <w:highlight w:val="none"/>
                <w:lang w:val="zh-TW"/>
              </w:rPr>
              <w:t>（投标文件中须提供相关证明材料加盖公章（</w:t>
            </w:r>
            <w:r>
              <w:rPr>
                <w:rFonts w:hint="eastAsia" w:ascii="宋体" w:hAnsi="宋体" w:cs="宋体"/>
                <w:b/>
                <w:bCs/>
                <w:color w:val="auto"/>
                <w:sz w:val="24"/>
                <w:szCs w:val="20"/>
                <w:highlight w:val="none"/>
              </w:rPr>
              <w:t>如是授权供应商，需同时提供授权书复印件</w:t>
            </w:r>
            <w:r>
              <w:rPr>
                <w:rFonts w:hint="eastAsia" w:ascii="宋体" w:hAnsi="宋体" w:cs="宋体"/>
                <w:b/>
                <w:bCs/>
                <w:color w:val="auto"/>
                <w:sz w:val="24"/>
                <w:highlight w:val="none"/>
                <w:lang w:val="zh-TW"/>
              </w:rPr>
              <w:t>），不提供的不得分）；</w:t>
            </w:r>
          </w:p>
        </w:tc>
        <w:tc>
          <w:tcPr>
            <w:tcW w:w="904" w:type="dxa"/>
            <w:vAlign w:val="center"/>
          </w:tcPr>
          <w:p w14:paraId="06EE8E01">
            <w:pPr>
              <w:jc w:val="center"/>
              <w:rPr>
                <w:rFonts w:hint="eastAsia" w:ascii="宋体" w:hAnsi="宋体" w:cs="宋体"/>
                <w:color w:val="auto"/>
                <w:sz w:val="24"/>
                <w:szCs w:val="24"/>
                <w:highlight w:val="none"/>
                <w:lang w:val="en-US" w:eastAsia="zh-CN"/>
              </w:rPr>
            </w:pPr>
            <w:r>
              <w:rPr>
                <w:rFonts w:hint="eastAsia" w:ascii="宋体" w:hAnsi="宋体" w:cs="宋体"/>
                <w:color w:val="auto"/>
                <w:sz w:val="24"/>
                <w:highlight w:val="none"/>
              </w:rPr>
              <w:t>5</w:t>
            </w:r>
          </w:p>
        </w:tc>
        <w:tc>
          <w:tcPr>
            <w:tcW w:w="1100" w:type="dxa"/>
            <w:vAlign w:val="center"/>
          </w:tcPr>
          <w:p w14:paraId="55B7DE04">
            <w:pPr>
              <w:jc w:val="center"/>
              <w:rPr>
                <w:rFonts w:hint="eastAsia" w:ascii="宋体" w:hAnsi="宋体" w:eastAsia="宋体" w:cs="仿宋_GB2312"/>
                <w:color w:val="auto"/>
                <w:sz w:val="24"/>
                <w:highlight w:val="none"/>
                <w:lang w:val="en-US" w:eastAsia="zh-CN"/>
              </w:rPr>
            </w:pPr>
            <w:r>
              <w:rPr>
                <w:rFonts w:hint="eastAsia" w:ascii="宋体" w:hAnsi="宋体" w:cs="仿宋_GB2312"/>
                <w:bCs/>
                <w:color w:val="auto"/>
                <w:sz w:val="24"/>
                <w:highlight w:val="none"/>
              </w:rPr>
              <w:t>客观分</w:t>
            </w:r>
          </w:p>
        </w:tc>
        <w:tc>
          <w:tcPr>
            <w:tcW w:w="1363" w:type="dxa"/>
            <w:vAlign w:val="center"/>
          </w:tcPr>
          <w:p w14:paraId="73689F6F">
            <w:pPr>
              <w:spacing w:line="312" w:lineRule="auto"/>
              <w:jc w:val="center"/>
              <w:outlineLvl w:val="0"/>
              <w:rPr>
                <w:rFonts w:hint="default"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lang w:val="en-US" w:eastAsia="zh-CN"/>
              </w:rPr>
              <w:t>发行能力</w:t>
            </w:r>
          </w:p>
        </w:tc>
      </w:tr>
      <w:tr w14:paraId="1326A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7" w:type="dxa"/>
            <w:vAlign w:val="center"/>
          </w:tcPr>
          <w:p w14:paraId="7A2ADC2E">
            <w:pPr>
              <w:spacing w:line="312" w:lineRule="auto"/>
              <w:jc w:val="center"/>
              <w:outlineLvl w:val="0"/>
              <w:rPr>
                <w:rFonts w:hint="eastAsia" w:ascii="宋体" w:hAnsi="宋体" w:eastAsia="宋体" w:cs="仿宋_GB2312"/>
                <w:color w:val="auto"/>
                <w:sz w:val="24"/>
                <w:highlight w:val="none"/>
                <w:lang w:val="en-US" w:eastAsia="zh-CN"/>
              </w:rPr>
            </w:pPr>
            <w:r>
              <w:rPr>
                <w:rFonts w:hint="eastAsia" w:ascii="宋体" w:hAnsi="宋体" w:cs="宋体"/>
                <w:color w:val="auto"/>
                <w:sz w:val="24"/>
                <w:szCs w:val="24"/>
                <w:highlight w:val="none"/>
                <w:lang w:val="en-US" w:eastAsia="zh-CN"/>
              </w:rPr>
              <w:t>7</w:t>
            </w:r>
          </w:p>
        </w:tc>
        <w:tc>
          <w:tcPr>
            <w:tcW w:w="5359" w:type="dxa"/>
            <w:vAlign w:val="center"/>
          </w:tcPr>
          <w:p w14:paraId="4F1988B1">
            <w:pPr>
              <w:spacing w:line="360" w:lineRule="auto"/>
              <w:jc w:val="left"/>
              <w:rPr>
                <w:rFonts w:hint="eastAsia" w:ascii="宋体" w:hAnsi="宋体" w:cs="宋体"/>
                <w:color w:val="auto"/>
                <w:sz w:val="24"/>
                <w:highlight w:val="none"/>
                <w:lang w:val="zh-TW"/>
              </w:rPr>
            </w:pPr>
            <w:r>
              <w:rPr>
                <w:rFonts w:hint="eastAsia" w:ascii="宋体" w:hAnsi="宋体" w:cs="宋体"/>
                <w:color w:val="auto"/>
                <w:sz w:val="24"/>
                <w:szCs w:val="20"/>
                <w:highlight w:val="none"/>
              </w:rPr>
              <w:t>投标人具有</w:t>
            </w:r>
            <w:r>
              <w:rPr>
                <w:rFonts w:hint="eastAsia" w:ascii="宋体" w:hAnsi="宋体" w:cs="宋体"/>
                <w:color w:val="auto"/>
                <w:sz w:val="24"/>
                <w:highlight w:val="none"/>
                <w:lang w:val="zh-TW"/>
              </w:rPr>
              <w:t>自主的新媒体宣传平台，如微信公众号、微博、app、抖音、视频号，每提供一个得2分，最多得6分。</w:t>
            </w:r>
          </w:p>
          <w:p w14:paraId="1C11CCA4">
            <w:pPr>
              <w:spacing w:line="360" w:lineRule="auto"/>
              <w:outlineLvl w:val="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highlight w:val="none"/>
                <w:lang w:val="zh-TW"/>
              </w:rPr>
              <w:t>投标文件中提供相关自主界面或其他证明加盖公章（</w:t>
            </w:r>
            <w:r>
              <w:rPr>
                <w:rFonts w:hint="eastAsia" w:ascii="宋体" w:hAnsi="宋体" w:cs="宋体"/>
                <w:b/>
                <w:bCs/>
                <w:color w:val="auto"/>
                <w:sz w:val="24"/>
                <w:szCs w:val="20"/>
                <w:highlight w:val="none"/>
              </w:rPr>
              <w:t>如是授权供应商，需同时提供授权书复印件</w:t>
            </w:r>
            <w:r>
              <w:rPr>
                <w:rFonts w:hint="eastAsia" w:ascii="宋体" w:hAnsi="宋体" w:cs="宋体"/>
                <w:b/>
                <w:bCs/>
                <w:color w:val="auto"/>
                <w:sz w:val="24"/>
                <w:highlight w:val="none"/>
                <w:lang w:val="zh-TW"/>
              </w:rPr>
              <w:t>）</w:t>
            </w:r>
            <w:r>
              <w:rPr>
                <w:rFonts w:hint="eastAsia" w:ascii="宋体" w:hAnsi="宋体" w:cs="宋体"/>
                <w:b/>
                <w:bCs/>
                <w:color w:val="auto"/>
                <w:sz w:val="24"/>
                <w:szCs w:val="20"/>
                <w:highlight w:val="none"/>
              </w:rPr>
              <w:t>，</w:t>
            </w:r>
            <w:r>
              <w:rPr>
                <w:rFonts w:hint="eastAsia" w:ascii="宋体" w:hAnsi="宋体" w:cs="宋体"/>
                <w:b/>
                <w:bCs/>
                <w:color w:val="auto"/>
                <w:sz w:val="24"/>
                <w:highlight w:val="none"/>
                <w:lang w:val="zh-TW"/>
              </w:rPr>
              <w:t>不提供的不得分；</w:t>
            </w:r>
          </w:p>
        </w:tc>
        <w:tc>
          <w:tcPr>
            <w:tcW w:w="904" w:type="dxa"/>
            <w:vAlign w:val="center"/>
          </w:tcPr>
          <w:p w14:paraId="3CCFBE14">
            <w:pPr>
              <w:jc w:val="center"/>
              <w:rPr>
                <w:rFonts w:hint="eastAsia" w:ascii="宋体" w:hAnsi="宋体" w:cs="宋体"/>
                <w:color w:val="auto"/>
                <w:sz w:val="24"/>
                <w:szCs w:val="24"/>
                <w:highlight w:val="none"/>
                <w:lang w:val="en-US" w:eastAsia="zh-CN"/>
              </w:rPr>
            </w:pPr>
            <w:r>
              <w:rPr>
                <w:rFonts w:hint="eastAsia" w:ascii="宋体" w:hAnsi="宋体" w:cs="宋体"/>
                <w:color w:val="auto"/>
                <w:sz w:val="24"/>
                <w:highlight w:val="none"/>
              </w:rPr>
              <w:t>6</w:t>
            </w:r>
          </w:p>
        </w:tc>
        <w:tc>
          <w:tcPr>
            <w:tcW w:w="1100" w:type="dxa"/>
            <w:vAlign w:val="center"/>
          </w:tcPr>
          <w:p w14:paraId="168FACCD">
            <w:pPr>
              <w:jc w:val="center"/>
              <w:rPr>
                <w:rFonts w:hint="eastAsia" w:ascii="宋体" w:hAnsi="宋体" w:eastAsia="宋体" w:cs="仿宋_GB2312"/>
                <w:color w:val="auto"/>
                <w:sz w:val="24"/>
                <w:highlight w:val="none"/>
                <w:lang w:val="en-US" w:eastAsia="zh-CN"/>
              </w:rPr>
            </w:pPr>
            <w:r>
              <w:rPr>
                <w:rFonts w:hint="eastAsia" w:ascii="宋体" w:hAnsi="宋体" w:cs="仿宋_GB2312"/>
                <w:bCs/>
                <w:color w:val="auto"/>
                <w:sz w:val="24"/>
                <w:highlight w:val="none"/>
              </w:rPr>
              <w:t>客观分</w:t>
            </w:r>
          </w:p>
        </w:tc>
        <w:tc>
          <w:tcPr>
            <w:tcW w:w="1363" w:type="dxa"/>
            <w:vAlign w:val="center"/>
          </w:tcPr>
          <w:p w14:paraId="78AB2ECA">
            <w:pPr>
              <w:spacing w:line="312" w:lineRule="auto"/>
              <w:jc w:val="center"/>
              <w:outlineLvl w:val="0"/>
              <w:rPr>
                <w:rFonts w:hint="default"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lang w:val="en-US" w:eastAsia="zh-CN"/>
              </w:rPr>
              <w:t>宣传平台</w:t>
            </w:r>
          </w:p>
        </w:tc>
      </w:tr>
      <w:tr w14:paraId="32DEE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7" w:type="dxa"/>
            <w:vAlign w:val="center"/>
          </w:tcPr>
          <w:p w14:paraId="1B53437F">
            <w:pPr>
              <w:spacing w:line="312" w:lineRule="auto"/>
              <w:jc w:val="center"/>
              <w:outlineLvl w:val="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5359" w:type="dxa"/>
            <w:vAlign w:val="center"/>
          </w:tcPr>
          <w:p w14:paraId="34BBB84F">
            <w:pPr>
              <w:spacing w:line="360" w:lineRule="auto"/>
              <w:outlineLvl w:val="0"/>
              <w:rPr>
                <w:rFonts w:hint="eastAsia" w:ascii="宋体" w:hAnsi="宋体" w:cs="宋体"/>
                <w:color w:val="auto"/>
                <w:sz w:val="24"/>
                <w:highlight w:val="none"/>
              </w:rPr>
            </w:pPr>
            <w:r>
              <w:rPr>
                <w:rFonts w:hint="eastAsia" w:ascii="宋体" w:hAnsi="宋体" w:cs="宋体"/>
                <w:color w:val="auto"/>
                <w:sz w:val="24"/>
                <w:highlight w:val="none"/>
                <w:lang w:val="zh-TW"/>
              </w:rPr>
              <w:t>项目</w:t>
            </w:r>
            <w:r>
              <w:rPr>
                <w:rFonts w:hint="eastAsia" w:ascii="宋体" w:hAnsi="宋体" w:cs="宋体"/>
                <w:color w:val="auto"/>
                <w:sz w:val="24"/>
                <w:highlight w:val="none"/>
              </w:rPr>
              <w:t>负责人具有由国家人社部人事考试中心颁发的新闻类相关职业资格证的得4分。</w:t>
            </w:r>
          </w:p>
          <w:p w14:paraId="4A1532F1">
            <w:pPr>
              <w:spacing w:line="360" w:lineRule="auto"/>
              <w:outlineLvl w:val="0"/>
              <w:rPr>
                <w:rFonts w:hint="eastAsia" w:ascii="宋体" w:hAnsi="宋体" w:cs="宋体"/>
                <w:color w:val="auto"/>
                <w:sz w:val="24"/>
                <w:highlight w:val="none"/>
                <w:lang w:val="zh-TW"/>
              </w:rPr>
            </w:pPr>
            <w:r>
              <w:rPr>
                <w:rFonts w:hint="eastAsia" w:ascii="宋体" w:hAnsi="宋体" w:cs="宋体"/>
                <w:b/>
                <w:bCs/>
                <w:color w:val="auto"/>
                <w:sz w:val="24"/>
                <w:highlight w:val="none"/>
                <w:lang w:val="zh-TW"/>
              </w:rPr>
              <w:t>投标文件中提供相应人员本单位社保缴纳证明及其他相关证明材料，</w:t>
            </w:r>
            <w:r>
              <w:rPr>
                <w:rFonts w:hint="eastAsia" w:ascii="宋体" w:hAnsi="宋体" w:cs="宋体"/>
                <w:b/>
                <w:bCs/>
                <w:color w:val="auto"/>
                <w:sz w:val="24"/>
                <w:highlight w:val="none"/>
              </w:rPr>
              <w:t>否则不得分</w:t>
            </w:r>
            <w:r>
              <w:rPr>
                <w:rFonts w:hint="eastAsia" w:ascii="宋体" w:hAnsi="宋体" w:cs="宋体"/>
                <w:b/>
                <w:bCs/>
                <w:color w:val="auto"/>
                <w:sz w:val="24"/>
                <w:highlight w:val="none"/>
                <w:lang w:val="zh-TW"/>
              </w:rPr>
              <w:t>。</w:t>
            </w:r>
          </w:p>
        </w:tc>
        <w:tc>
          <w:tcPr>
            <w:tcW w:w="904" w:type="dxa"/>
            <w:vAlign w:val="center"/>
          </w:tcPr>
          <w:p w14:paraId="79130C2F">
            <w:pPr>
              <w:jc w:val="center"/>
              <w:rPr>
                <w:rFonts w:hint="eastAsia" w:ascii="宋体" w:hAnsi="宋体"/>
                <w:color w:val="auto"/>
                <w:sz w:val="24"/>
                <w:szCs w:val="24"/>
                <w:highlight w:val="none"/>
                <w:lang w:val="en-US" w:eastAsia="zh-CN"/>
              </w:rPr>
            </w:pPr>
            <w:r>
              <w:rPr>
                <w:rFonts w:hint="eastAsia" w:ascii="宋体" w:hAnsi="宋体" w:cs="宋体"/>
                <w:color w:val="auto"/>
                <w:sz w:val="24"/>
                <w:highlight w:val="none"/>
              </w:rPr>
              <w:t>4</w:t>
            </w:r>
          </w:p>
        </w:tc>
        <w:tc>
          <w:tcPr>
            <w:tcW w:w="1100" w:type="dxa"/>
            <w:vAlign w:val="center"/>
          </w:tcPr>
          <w:p w14:paraId="5F614CAC">
            <w:pPr>
              <w:jc w:val="center"/>
              <w:rPr>
                <w:rFonts w:hint="eastAsia" w:ascii="宋体" w:hAnsi="宋体" w:eastAsia="宋体" w:cs="仿宋_GB2312"/>
                <w:color w:val="auto"/>
                <w:sz w:val="24"/>
                <w:highlight w:val="none"/>
                <w:lang w:val="en-US" w:eastAsia="zh-CN"/>
              </w:rPr>
            </w:pPr>
            <w:r>
              <w:rPr>
                <w:rFonts w:hint="eastAsia" w:ascii="宋体" w:hAnsi="宋体" w:cs="仿宋_GB2312"/>
                <w:bCs/>
                <w:color w:val="auto"/>
                <w:sz w:val="24"/>
                <w:highlight w:val="none"/>
              </w:rPr>
              <w:t>客观分</w:t>
            </w:r>
          </w:p>
        </w:tc>
        <w:tc>
          <w:tcPr>
            <w:tcW w:w="1363" w:type="dxa"/>
            <w:vAlign w:val="center"/>
          </w:tcPr>
          <w:p w14:paraId="0A9A4EDC">
            <w:pPr>
              <w:spacing w:line="312" w:lineRule="auto"/>
              <w:jc w:val="center"/>
              <w:outlineLvl w:val="0"/>
              <w:rPr>
                <w:rFonts w:hint="default"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lang w:val="en-US" w:eastAsia="zh-CN"/>
              </w:rPr>
              <w:t>负责人资格</w:t>
            </w:r>
          </w:p>
        </w:tc>
      </w:tr>
      <w:tr w14:paraId="3C837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7" w:type="dxa"/>
            <w:vAlign w:val="center"/>
          </w:tcPr>
          <w:p w14:paraId="2B69F810">
            <w:pPr>
              <w:spacing w:line="312" w:lineRule="auto"/>
              <w:jc w:val="center"/>
              <w:outlineLvl w:val="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5359" w:type="dxa"/>
            <w:vAlign w:val="center"/>
          </w:tcPr>
          <w:p w14:paraId="5FBE89F4">
            <w:pPr>
              <w:spacing w:line="360" w:lineRule="auto"/>
              <w:jc w:val="left"/>
              <w:rPr>
                <w:rFonts w:hint="eastAsia" w:ascii="宋体" w:hAnsi="宋体" w:cs="宋体"/>
                <w:color w:val="auto"/>
                <w:sz w:val="24"/>
                <w:highlight w:val="none"/>
                <w:lang w:val="zh-TW"/>
              </w:rPr>
            </w:pPr>
            <w:r>
              <w:rPr>
                <w:rFonts w:hint="eastAsia" w:ascii="宋体" w:hAnsi="宋体" w:cs="宋体"/>
                <w:color w:val="auto"/>
                <w:sz w:val="24"/>
                <w:highlight w:val="none"/>
                <w:lang w:val="zh-TW"/>
              </w:rPr>
              <w:t>投标人承诺“中标后至少安排</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val="zh-TW"/>
              </w:rPr>
              <w:t>名工作人员负责项目工作，确保随时响应的得</w:t>
            </w:r>
            <w:r>
              <w:rPr>
                <w:rFonts w:hint="eastAsia" w:ascii="宋体" w:hAnsi="宋体" w:cs="宋体"/>
                <w:color w:val="auto"/>
                <w:sz w:val="24"/>
                <w:highlight w:val="none"/>
              </w:rPr>
              <w:t>3</w:t>
            </w:r>
            <w:r>
              <w:rPr>
                <w:rFonts w:hint="eastAsia" w:ascii="宋体" w:hAnsi="宋体" w:cs="宋体"/>
                <w:color w:val="auto"/>
                <w:sz w:val="24"/>
                <w:highlight w:val="none"/>
                <w:lang w:val="zh-TW"/>
              </w:rPr>
              <w:t>分，</w:t>
            </w:r>
            <w:r>
              <w:rPr>
                <w:rFonts w:hint="eastAsia" w:ascii="宋体" w:hAnsi="宋体" w:cs="宋体"/>
                <w:color w:val="auto"/>
                <w:sz w:val="24"/>
                <w:highlight w:val="none"/>
              </w:rPr>
              <w:t>提供承诺书加盖公章，</w:t>
            </w:r>
            <w:r>
              <w:rPr>
                <w:rFonts w:hint="eastAsia" w:ascii="宋体" w:hAnsi="宋体" w:cs="宋体"/>
                <w:color w:val="auto"/>
                <w:sz w:val="24"/>
                <w:highlight w:val="none"/>
                <w:lang w:val="zh-TW"/>
              </w:rPr>
              <w:t>格式自拟</w:t>
            </w:r>
            <w:r>
              <w:rPr>
                <w:rFonts w:hint="eastAsia" w:ascii="宋体" w:hAnsi="宋体" w:cs="宋体"/>
                <w:color w:val="auto"/>
                <w:sz w:val="24"/>
                <w:highlight w:val="none"/>
              </w:rPr>
              <w:t>。</w:t>
            </w:r>
            <w:r>
              <w:rPr>
                <w:rFonts w:hint="eastAsia" w:ascii="宋体" w:hAnsi="宋体" w:cs="宋体"/>
                <w:color w:val="auto"/>
                <w:sz w:val="24"/>
                <w:highlight w:val="none"/>
                <w:lang w:val="zh-TW"/>
              </w:rPr>
              <w:t>无承诺或者承诺内容不全的不得分。</w:t>
            </w:r>
          </w:p>
          <w:p w14:paraId="7E1C66F3">
            <w:pPr>
              <w:spacing w:line="360" w:lineRule="auto"/>
              <w:outlineLvl w:val="0"/>
              <w:rPr>
                <w:rFonts w:hint="eastAsia" w:ascii="宋体" w:hAnsi="宋体" w:eastAsia="宋体" w:cs="宋体"/>
                <w:color w:val="auto"/>
                <w:sz w:val="24"/>
                <w:highlight w:val="none"/>
                <w:lang w:val="zh-TW" w:eastAsia="zh-CN"/>
              </w:rPr>
            </w:pPr>
            <w:r>
              <w:rPr>
                <w:rFonts w:hint="eastAsia" w:ascii="宋体" w:hAnsi="宋体" w:cs="宋体"/>
                <w:b/>
                <w:bCs/>
                <w:color w:val="auto"/>
                <w:sz w:val="24"/>
                <w:highlight w:val="none"/>
                <w:lang w:val="zh-TW"/>
              </w:rPr>
              <w:t>投标文件中提供相应人员本单位社保缴纳证明及其他相关证明材料，</w:t>
            </w:r>
            <w:r>
              <w:rPr>
                <w:rFonts w:hint="eastAsia" w:ascii="宋体" w:hAnsi="宋体" w:cs="宋体"/>
                <w:b/>
                <w:bCs/>
                <w:color w:val="auto"/>
                <w:sz w:val="24"/>
                <w:highlight w:val="none"/>
              </w:rPr>
              <w:t>否则不得分</w:t>
            </w:r>
            <w:r>
              <w:rPr>
                <w:rFonts w:hint="eastAsia" w:ascii="宋体" w:hAnsi="宋体" w:cs="宋体"/>
                <w:b/>
                <w:bCs/>
                <w:color w:val="auto"/>
                <w:sz w:val="24"/>
                <w:highlight w:val="none"/>
                <w:lang w:val="zh-TW"/>
              </w:rPr>
              <w:t>。</w:t>
            </w:r>
          </w:p>
        </w:tc>
        <w:tc>
          <w:tcPr>
            <w:tcW w:w="904" w:type="dxa"/>
            <w:vAlign w:val="center"/>
          </w:tcPr>
          <w:p w14:paraId="55103C5B">
            <w:pPr>
              <w:jc w:val="center"/>
              <w:rPr>
                <w:rFonts w:hint="eastAsia" w:ascii="宋体" w:hAnsi="宋体"/>
                <w:color w:val="auto"/>
                <w:sz w:val="24"/>
                <w:szCs w:val="24"/>
                <w:highlight w:val="none"/>
                <w:lang w:val="en-US" w:eastAsia="zh-CN"/>
              </w:rPr>
            </w:pPr>
            <w:r>
              <w:rPr>
                <w:rFonts w:hint="eastAsia" w:ascii="宋体" w:hAnsi="宋体" w:cs="宋体"/>
                <w:color w:val="auto"/>
                <w:sz w:val="24"/>
                <w:highlight w:val="none"/>
              </w:rPr>
              <w:t>3</w:t>
            </w:r>
          </w:p>
        </w:tc>
        <w:tc>
          <w:tcPr>
            <w:tcW w:w="1100" w:type="dxa"/>
            <w:vAlign w:val="center"/>
          </w:tcPr>
          <w:p w14:paraId="259C183C">
            <w:pPr>
              <w:jc w:val="center"/>
              <w:rPr>
                <w:rFonts w:hint="eastAsia" w:ascii="宋体" w:hAnsi="宋体" w:eastAsia="宋体" w:cs="仿宋_GB2312"/>
                <w:color w:val="auto"/>
                <w:sz w:val="24"/>
                <w:highlight w:val="none"/>
                <w:lang w:val="en-US" w:eastAsia="zh-CN"/>
              </w:rPr>
            </w:pPr>
            <w:r>
              <w:rPr>
                <w:rFonts w:hint="eastAsia" w:ascii="宋体" w:hAnsi="宋体" w:cs="仿宋_GB2312"/>
                <w:bCs/>
                <w:color w:val="auto"/>
                <w:sz w:val="24"/>
                <w:highlight w:val="none"/>
              </w:rPr>
              <w:t>客观分</w:t>
            </w:r>
          </w:p>
        </w:tc>
        <w:tc>
          <w:tcPr>
            <w:tcW w:w="1363" w:type="dxa"/>
            <w:vAlign w:val="center"/>
          </w:tcPr>
          <w:p w14:paraId="21EB55DA">
            <w:pPr>
              <w:spacing w:line="312" w:lineRule="auto"/>
              <w:jc w:val="center"/>
              <w:outlineLvl w:val="0"/>
              <w:rPr>
                <w:rFonts w:hint="eastAsia"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lang w:val="en-US" w:eastAsia="zh-CN"/>
              </w:rPr>
              <w:t>驻点承诺</w:t>
            </w:r>
          </w:p>
        </w:tc>
      </w:tr>
      <w:tr w14:paraId="1B9E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27" w:type="dxa"/>
            <w:vAlign w:val="center"/>
          </w:tcPr>
          <w:p w14:paraId="2F2D4CB3">
            <w:pPr>
              <w:spacing w:line="312" w:lineRule="auto"/>
              <w:jc w:val="center"/>
              <w:outlineLvl w:val="0"/>
              <w:rPr>
                <w:rFonts w:hint="default" w:ascii="宋体" w:hAnsi="宋体" w:eastAsia="宋体" w:cs="仿宋_GB2312"/>
                <w:color w:val="auto"/>
                <w:sz w:val="24"/>
                <w:highlight w:val="none"/>
                <w:lang w:val="en-US" w:eastAsia="zh-CN"/>
              </w:rPr>
            </w:pPr>
            <w:r>
              <w:rPr>
                <w:rFonts w:hint="eastAsia" w:ascii="宋体" w:hAnsi="宋体" w:cs="宋体"/>
                <w:color w:val="auto"/>
                <w:sz w:val="24"/>
                <w:szCs w:val="24"/>
                <w:highlight w:val="none"/>
                <w:lang w:val="en-US" w:eastAsia="zh-CN"/>
              </w:rPr>
              <w:t>10</w:t>
            </w:r>
          </w:p>
        </w:tc>
        <w:tc>
          <w:tcPr>
            <w:tcW w:w="5359" w:type="dxa"/>
            <w:vAlign w:val="center"/>
          </w:tcPr>
          <w:p w14:paraId="18549F07">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cs="宋体"/>
                <w:color w:val="auto"/>
                <w:sz w:val="24"/>
                <w:highlight w:val="none"/>
              </w:rPr>
              <w:t>针对本项目提供的人员安排情况，包括设计、编辑、排版、校对、印刷等人员安排情况</w:t>
            </w:r>
            <w:r>
              <w:rPr>
                <w:rFonts w:hint="eastAsia" w:ascii="宋体" w:hAnsi="宋体" w:cs="宋体"/>
                <w:color w:val="auto"/>
                <w:sz w:val="24"/>
                <w:highlight w:val="none"/>
                <w:lang w:val="en-US" w:eastAsia="zh-CN"/>
              </w:rPr>
              <w:t>，根据提供内容的完整性、针对性进行打分</w:t>
            </w:r>
            <w:r>
              <w:rPr>
                <w:rFonts w:hint="eastAsia" w:ascii="宋体" w:hAnsi="宋体" w:eastAsia="宋体" w:cs="宋体"/>
                <w:color w:val="auto"/>
                <w:sz w:val="24"/>
                <w:highlight w:val="none"/>
                <w:lang w:val="zh-TW" w:eastAsia="zh-CN"/>
              </w:rPr>
              <w:t>。</w:t>
            </w:r>
            <w:r>
              <w:rPr>
                <w:rFonts w:hint="eastAsia" w:ascii="宋体" w:hAnsi="宋体" w:eastAsia="宋体" w:cs="仿宋_GB2312"/>
                <w:b w:val="0"/>
                <w:bCs w:val="0"/>
                <w:color w:val="auto"/>
                <w:sz w:val="24"/>
                <w:highlight w:val="none"/>
                <w:lang w:val="en-US" w:eastAsia="zh-CN"/>
              </w:rPr>
              <w:t>（得分：5、4、3、2、1、0）</w:t>
            </w:r>
          </w:p>
        </w:tc>
        <w:tc>
          <w:tcPr>
            <w:tcW w:w="904" w:type="dxa"/>
            <w:vAlign w:val="center"/>
          </w:tcPr>
          <w:p w14:paraId="5788851E">
            <w:pPr>
              <w:spacing w:line="312" w:lineRule="auto"/>
              <w:jc w:val="center"/>
              <w:rPr>
                <w:rFonts w:hint="eastAsia" w:ascii="宋体" w:hAnsi="宋体" w:cs="宋体"/>
                <w:color w:val="auto"/>
                <w:sz w:val="24"/>
                <w:szCs w:val="24"/>
                <w:highlight w:val="none"/>
                <w:lang w:val="en-US" w:eastAsia="zh-CN"/>
              </w:rPr>
            </w:pPr>
            <w:r>
              <w:rPr>
                <w:rFonts w:hint="eastAsia" w:ascii="宋体" w:hAnsi="宋体"/>
                <w:color w:val="auto"/>
                <w:sz w:val="24"/>
                <w:szCs w:val="24"/>
                <w:highlight w:val="none"/>
                <w:lang w:val="en-US" w:eastAsia="zh-CN"/>
              </w:rPr>
              <w:t>5</w:t>
            </w:r>
          </w:p>
        </w:tc>
        <w:tc>
          <w:tcPr>
            <w:tcW w:w="1100" w:type="dxa"/>
            <w:vAlign w:val="center"/>
          </w:tcPr>
          <w:p w14:paraId="6A058D7F">
            <w:pPr>
              <w:spacing w:line="312" w:lineRule="auto"/>
              <w:jc w:val="center"/>
              <w:outlineLvl w:val="0"/>
              <w:rPr>
                <w:rFonts w:hint="eastAsia"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lang w:val="en-US" w:eastAsia="zh-CN"/>
              </w:rPr>
              <w:t>主观分</w:t>
            </w:r>
          </w:p>
        </w:tc>
        <w:tc>
          <w:tcPr>
            <w:tcW w:w="1363" w:type="dxa"/>
            <w:vAlign w:val="center"/>
          </w:tcPr>
          <w:p w14:paraId="70951231">
            <w:pPr>
              <w:spacing w:line="312" w:lineRule="auto"/>
              <w:jc w:val="center"/>
              <w:outlineLvl w:val="0"/>
              <w:rPr>
                <w:rFonts w:hint="default"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lang w:val="en-US" w:eastAsia="zh-CN"/>
              </w:rPr>
              <w:t>人员安排</w:t>
            </w:r>
          </w:p>
        </w:tc>
      </w:tr>
      <w:tr w14:paraId="131F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627" w:type="dxa"/>
            <w:vAlign w:val="center"/>
          </w:tcPr>
          <w:p w14:paraId="794B8ECF">
            <w:pPr>
              <w:spacing w:line="312" w:lineRule="auto"/>
              <w:jc w:val="center"/>
              <w:outlineLvl w:val="0"/>
              <w:rPr>
                <w:rFonts w:hint="default" w:ascii="宋体" w:hAnsi="宋体" w:eastAsia="宋体" w:cs="仿宋_GB2312"/>
                <w:color w:val="auto"/>
                <w:sz w:val="24"/>
                <w:highlight w:val="none"/>
                <w:lang w:val="en-US" w:eastAsia="zh-CN"/>
              </w:rPr>
            </w:pPr>
            <w:r>
              <w:rPr>
                <w:rFonts w:hint="eastAsia" w:ascii="宋体" w:hAnsi="宋体" w:cs="宋体"/>
                <w:color w:val="auto"/>
                <w:sz w:val="24"/>
                <w:szCs w:val="24"/>
                <w:highlight w:val="none"/>
                <w:lang w:val="en-US" w:eastAsia="zh-CN"/>
              </w:rPr>
              <w:t>11</w:t>
            </w:r>
          </w:p>
        </w:tc>
        <w:tc>
          <w:tcPr>
            <w:tcW w:w="5359" w:type="dxa"/>
            <w:vAlign w:val="center"/>
          </w:tcPr>
          <w:p w14:paraId="43E19540">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cs="宋体"/>
                <w:color w:val="auto"/>
                <w:sz w:val="24"/>
                <w:highlight w:val="none"/>
                <w:lang w:val="zh-TW"/>
              </w:rPr>
              <w:t>针对本项目特点提出的工作重点、难点分析，以及提出的解决问题的对策与方案建议进行打分</w:t>
            </w:r>
            <w:r>
              <w:rPr>
                <w:rFonts w:hint="eastAsia" w:ascii="宋体" w:hAnsi="宋体" w:cs="宋体"/>
                <w:color w:val="auto"/>
                <w:sz w:val="24"/>
                <w:highlight w:val="none"/>
                <w:lang w:val="en-US" w:eastAsia="zh-CN"/>
              </w:rPr>
              <w:t>，根据提供内容的完整性、针对性进行打分</w:t>
            </w:r>
            <w:r>
              <w:rPr>
                <w:rFonts w:hint="eastAsia" w:ascii="宋体" w:hAnsi="宋体" w:eastAsia="宋体" w:cs="宋体"/>
                <w:color w:val="auto"/>
                <w:sz w:val="24"/>
                <w:highlight w:val="none"/>
                <w:lang w:val="zh-TW" w:eastAsia="zh-CN"/>
              </w:rPr>
              <w:t>。</w:t>
            </w:r>
            <w:r>
              <w:rPr>
                <w:rFonts w:hint="eastAsia" w:ascii="宋体" w:hAnsi="宋体" w:eastAsia="宋体" w:cs="仿宋_GB2312"/>
                <w:b w:val="0"/>
                <w:bCs w:val="0"/>
                <w:color w:val="auto"/>
                <w:sz w:val="24"/>
                <w:highlight w:val="none"/>
                <w:lang w:val="en-US" w:eastAsia="zh-CN"/>
              </w:rPr>
              <w:t>（得分：5、4、3、2、1、0）</w:t>
            </w:r>
          </w:p>
        </w:tc>
        <w:tc>
          <w:tcPr>
            <w:tcW w:w="904" w:type="dxa"/>
            <w:vAlign w:val="center"/>
          </w:tcPr>
          <w:p w14:paraId="798AAF6C">
            <w:pPr>
              <w:spacing w:line="312" w:lineRule="auto"/>
              <w:jc w:val="center"/>
              <w:rPr>
                <w:rFonts w:hint="eastAsia" w:ascii="宋体" w:hAnsi="宋体" w:cs="宋体"/>
                <w:color w:val="auto"/>
                <w:sz w:val="24"/>
                <w:szCs w:val="24"/>
                <w:highlight w:val="none"/>
                <w:lang w:val="en-US" w:eastAsia="zh-CN"/>
              </w:rPr>
            </w:pPr>
            <w:r>
              <w:rPr>
                <w:rFonts w:hint="eastAsia" w:ascii="宋体" w:hAnsi="宋体"/>
                <w:color w:val="auto"/>
                <w:sz w:val="24"/>
                <w:szCs w:val="24"/>
                <w:highlight w:val="none"/>
                <w:lang w:val="en-US" w:eastAsia="zh-CN"/>
              </w:rPr>
              <w:t>5</w:t>
            </w:r>
          </w:p>
        </w:tc>
        <w:tc>
          <w:tcPr>
            <w:tcW w:w="1100" w:type="dxa"/>
            <w:vAlign w:val="center"/>
          </w:tcPr>
          <w:p w14:paraId="3E14AA68">
            <w:pPr>
              <w:spacing w:line="312" w:lineRule="auto"/>
              <w:jc w:val="center"/>
              <w:outlineLvl w:val="0"/>
              <w:rPr>
                <w:rFonts w:hint="eastAsia"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lang w:val="en-US" w:eastAsia="zh-CN"/>
              </w:rPr>
              <w:t>主观分</w:t>
            </w:r>
          </w:p>
        </w:tc>
        <w:tc>
          <w:tcPr>
            <w:tcW w:w="1363" w:type="dxa"/>
            <w:vAlign w:val="center"/>
          </w:tcPr>
          <w:p w14:paraId="5FEA614E">
            <w:pPr>
              <w:spacing w:line="312" w:lineRule="auto"/>
              <w:jc w:val="center"/>
              <w:outlineLvl w:val="0"/>
              <w:rPr>
                <w:rFonts w:hint="default"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lang w:val="en-US" w:eastAsia="zh-CN"/>
              </w:rPr>
              <w:t>难点分析</w:t>
            </w:r>
          </w:p>
        </w:tc>
      </w:tr>
      <w:tr w14:paraId="3F73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627" w:type="dxa"/>
            <w:vAlign w:val="center"/>
          </w:tcPr>
          <w:p w14:paraId="2993D411">
            <w:pPr>
              <w:spacing w:line="312" w:lineRule="auto"/>
              <w:jc w:val="center"/>
              <w:outlineLvl w:val="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5359" w:type="dxa"/>
            <w:vAlign w:val="center"/>
          </w:tcPr>
          <w:p w14:paraId="248E3CE3">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highlight w:val="none"/>
                <w:lang w:val="zh-TW"/>
              </w:rPr>
              <w:t>根据</w:t>
            </w:r>
            <w:r>
              <w:rPr>
                <w:rFonts w:hint="eastAsia" w:ascii="宋体" w:hAnsi="宋体" w:cs="宋体"/>
                <w:color w:val="auto"/>
                <w:sz w:val="24"/>
                <w:highlight w:val="none"/>
              </w:rPr>
              <w:t>投标人</w:t>
            </w:r>
            <w:r>
              <w:rPr>
                <w:rFonts w:hint="eastAsia" w:ascii="宋体" w:hAnsi="宋体" w:cs="宋体"/>
                <w:color w:val="auto"/>
                <w:sz w:val="24"/>
                <w:highlight w:val="none"/>
                <w:lang w:val="zh-TW"/>
              </w:rPr>
              <w:t>针对本项目作出的进度保证措施、确保项目能够按计划实施等方案</w:t>
            </w:r>
            <w:r>
              <w:rPr>
                <w:rFonts w:hint="eastAsia" w:ascii="宋体" w:hAnsi="宋体" w:cs="宋体"/>
                <w:color w:val="auto"/>
                <w:sz w:val="24"/>
                <w:highlight w:val="none"/>
              </w:rPr>
              <w:t>进行打分</w:t>
            </w:r>
            <w:r>
              <w:rPr>
                <w:rFonts w:hint="eastAsia" w:ascii="宋体" w:hAnsi="宋体" w:cs="宋体"/>
                <w:color w:val="auto"/>
                <w:sz w:val="24"/>
                <w:highlight w:val="none"/>
                <w:lang w:val="en-US" w:eastAsia="zh-CN"/>
              </w:rPr>
              <w:t>，根据提供内容的完整性、针对性进行打分</w:t>
            </w:r>
            <w:r>
              <w:rPr>
                <w:rFonts w:hint="eastAsia" w:ascii="宋体" w:hAnsi="宋体" w:eastAsia="宋体" w:cs="宋体"/>
                <w:color w:val="auto"/>
                <w:sz w:val="24"/>
                <w:highlight w:val="none"/>
                <w:lang w:val="zh-TW" w:eastAsia="zh-CN"/>
              </w:rPr>
              <w:t>。</w:t>
            </w:r>
            <w:r>
              <w:rPr>
                <w:rFonts w:hint="eastAsia" w:ascii="宋体" w:hAnsi="宋体" w:eastAsia="宋体" w:cs="仿宋_GB2312"/>
                <w:b w:val="0"/>
                <w:bCs w:val="0"/>
                <w:color w:val="auto"/>
                <w:sz w:val="24"/>
                <w:highlight w:val="none"/>
                <w:lang w:val="en-US" w:eastAsia="zh-CN"/>
              </w:rPr>
              <w:t>（得分：5、4、3、2、1、0）</w:t>
            </w:r>
          </w:p>
        </w:tc>
        <w:tc>
          <w:tcPr>
            <w:tcW w:w="904" w:type="dxa"/>
            <w:vAlign w:val="center"/>
          </w:tcPr>
          <w:p w14:paraId="44A4BBAB">
            <w:pPr>
              <w:spacing w:line="312" w:lineRule="auto"/>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5</w:t>
            </w:r>
          </w:p>
        </w:tc>
        <w:tc>
          <w:tcPr>
            <w:tcW w:w="1100" w:type="dxa"/>
            <w:vAlign w:val="center"/>
          </w:tcPr>
          <w:p w14:paraId="0671FF1F">
            <w:pPr>
              <w:spacing w:line="312" w:lineRule="auto"/>
              <w:jc w:val="center"/>
              <w:outlineLvl w:val="0"/>
              <w:rPr>
                <w:rFonts w:hint="eastAsia"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lang w:val="en-US" w:eastAsia="zh-CN"/>
              </w:rPr>
              <w:t>主观分</w:t>
            </w:r>
          </w:p>
        </w:tc>
        <w:tc>
          <w:tcPr>
            <w:tcW w:w="1363" w:type="dxa"/>
            <w:vAlign w:val="center"/>
          </w:tcPr>
          <w:p w14:paraId="13FCC392">
            <w:pPr>
              <w:spacing w:line="312" w:lineRule="auto"/>
              <w:jc w:val="center"/>
              <w:outlineLvl w:val="0"/>
              <w:rPr>
                <w:rFonts w:hint="default"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lang w:val="en-US" w:eastAsia="zh-CN"/>
              </w:rPr>
              <w:t>进度保障</w:t>
            </w:r>
          </w:p>
        </w:tc>
      </w:tr>
      <w:tr w14:paraId="0172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627" w:type="dxa"/>
            <w:vAlign w:val="center"/>
          </w:tcPr>
          <w:p w14:paraId="77509D2E">
            <w:pPr>
              <w:spacing w:line="312" w:lineRule="auto"/>
              <w:jc w:val="center"/>
              <w:outlineLvl w:val="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p>
        </w:tc>
        <w:tc>
          <w:tcPr>
            <w:tcW w:w="5359" w:type="dxa"/>
            <w:vAlign w:val="center"/>
          </w:tcPr>
          <w:p w14:paraId="25C1DFB0">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highlight w:val="none"/>
                <w:lang w:val="zh-TW"/>
              </w:rPr>
              <w:t>根据</w:t>
            </w:r>
            <w:r>
              <w:rPr>
                <w:rFonts w:hint="eastAsia" w:ascii="宋体" w:hAnsi="宋体" w:cs="宋体"/>
                <w:color w:val="auto"/>
                <w:sz w:val="24"/>
                <w:highlight w:val="none"/>
              </w:rPr>
              <w:t>投标人</w:t>
            </w:r>
            <w:r>
              <w:rPr>
                <w:rFonts w:hint="eastAsia" w:ascii="宋体" w:hAnsi="宋体" w:cs="宋体"/>
                <w:color w:val="auto"/>
                <w:sz w:val="24"/>
                <w:highlight w:val="none"/>
                <w:lang w:val="zh-TW"/>
              </w:rPr>
              <w:t>针对本项目</w:t>
            </w:r>
            <w:r>
              <w:rPr>
                <w:rFonts w:hint="eastAsia" w:ascii="宋体" w:hAnsi="宋体" w:cs="宋体"/>
                <w:color w:val="auto"/>
                <w:sz w:val="24"/>
                <w:highlight w:val="none"/>
              </w:rPr>
              <w:t>的服务质量体系完善程度，针对本项目提供的服务链情况</w:t>
            </w:r>
            <w:r>
              <w:rPr>
                <w:rFonts w:hint="eastAsia" w:ascii="宋体" w:hAnsi="宋体" w:cs="宋体"/>
                <w:color w:val="auto"/>
                <w:sz w:val="24"/>
                <w:highlight w:val="none"/>
                <w:lang w:val="en-US" w:eastAsia="zh-CN"/>
              </w:rPr>
              <w:t>，根据提供内容的完整性、针对性进行打分</w:t>
            </w:r>
            <w:r>
              <w:rPr>
                <w:rFonts w:hint="eastAsia" w:ascii="宋体" w:hAnsi="宋体" w:eastAsia="宋体" w:cs="宋体"/>
                <w:color w:val="auto"/>
                <w:sz w:val="24"/>
                <w:highlight w:val="none"/>
                <w:lang w:val="zh-TW" w:eastAsia="zh-CN"/>
              </w:rPr>
              <w:t>。</w:t>
            </w:r>
            <w:r>
              <w:rPr>
                <w:rFonts w:hint="eastAsia" w:ascii="宋体" w:hAnsi="宋体" w:eastAsia="宋体" w:cs="仿宋_GB2312"/>
                <w:b w:val="0"/>
                <w:bCs w:val="0"/>
                <w:color w:val="auto"/>
                <w:sz w:val="24"/>
                <w:highlight w:val="none"/>
                <w:lang w:val="en-US" w:eastAsia="zh-CN"/>
              </w:rPr>
              <w:t>（得分：5、4、3、2、1、0）</w:t>
            </w:r>
          </w:p>
        </w:tc>
        <w:tc>
          <w:tcPr>
            <w:tcW w:w="904" w:type="dxa"/>
            <w:vAlign w:val="center"/>
          </w:tcPr>
          <w:p w14:paraId="693237EC">
            <w:pPr>
              <w:spacing w:line="312" w:lineRule="auto"/>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5</w:t>
            </w:r>
          </w:p>
        </w:tc>
        <w:tc>
          <w:tcPr>
            <w:tcW w:w="1100" w:type="dxa"/>
            <w:vAlign w:val="center"/>
          </w:tcPr>
          <w:p w14:paraId="684B13C5">
            <w:pPr>
              <w:spacing w:line="312" w:lineRule="auto"/>
              <w:jc w:val="center"/>
              <w:outlineLvl w:val="0"/>
              <w:rPr>
                <w:rFonts w:hint="eastAsia"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lang w:val="en-US" w:eastAsia="zh-CN"/>
              </w:rPr>
              <w:t>主观分</w:t>
            </w:r>
          </w:p>
        </w:tc>
        <w:tc>
          <w:tcPr>
            <w:tcW w:w="1363" w:type="dxa"/>
            <w:vAlign w:val="center"/>
          </w:tcPr>
          <w:p w14:paraId="2B280531">
            <w:pPr>
              <w:spacing w:line="312" w:lineRule="auto"/>
              <w:jc w:val="center"/>
              <w:outlineLvl w:val="0"/>
              <w:rPr>
                <w:rFonts w:hint="eastAsia"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lang w:val="en-US" w:eastAsia="zh-CN"/>
              </w:rPr>
              <w:t>质量体系</w:t>
            </w:r>
          </w:p>
        </w:tc>
      </w:tr>
      <w:tr w14:paraId="20B1C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627" w:type="dxa"/>
            <w:vAlign w:val="center"/>
          </w:tcPr>
          <w:p w14:paraId="1B709339">
            <w:pPr>
              <w:spacing w:line="312" w:lineRule="auto"/>
              <w:jc w:val="center"/>
              <w:outlineLvl w:val="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5359" w:type="dxa"/>
            <w:vAlign w:val="center"/>
          </w:tcPr>
          <w:p w14:paraId="391DD61B">
            <w:pPr>
              <w:spacing w:line="360" w:lineRule="auto"/>
              <w:outlineLvl w:val="0"/>
              <w:rPr>
                <w:rFonts w:hint="eastAsia" w:ascii="宋体" w:hAnsi="宋体" w:eastAsia="宋体" w:cs="宋体"/>
                <w:color w:val="auto"/>
                <w:sz w:val="24"/>
                <w:szCs w:val="24"/>
                <w:highlight w:val="none"/>
              </w:rPr>
            </w:pPr>
            <w:r>
              <w:rPr>
                <w:rFonts w:hint="eastAsia" w:ascii="宋体" w:hAnsi="宋体" w:cs="宋体"/>
                <w:color w:val="auto"/>
                <w:sz w:val="24"/>
                <w:highlight w:val="none"/>
                <w:lang w:val="zh-TW"/>
              </w:rPr>
              <w:t>投标人承诺针对本项目突发媒体事件能在30分钟内积极响应的得</w:t>
            </w:r>
            <w:r>
              <w:rPr>
                <w:rFonts w:hint="eastAsia" w:ascii="宋体" w:hAnsi="宋体" w:cs="宋体"/>
                <w:color w:val="auto"/>
                <w:sz w:val="24"/>
                <w:highlight w:val="none"/>
              </w:rPr>
              <w:t>3</w:t>
            </w:r>
            <w:r>
              <w:rPr>
                <w:rFonts w:hint="eastAsia" w:ascii="宋体" w:hAnsi="宋体" w:cs="宋体"/>
                <w:color w:val="auto"/>
                <w:sz w:val="24"/>
                <w:highlight w:val="none"/>
                <w:lang w:val="zh-TW"/>
              </w:rPr>
              <w:t>分，</w:t>
            </w:r>
            <w:r>
              <w:rPr>
                <w:rFonts w:hint="eastAsia" w:ascii="宋体" w:hAnsi="宋体" w:cs="宋体"/>
                <w:color w:val="auto"/>
                <w:sz w:val="24"/>
                <w:highlight w:val="none"/>
              </w:rPr>
              <w:t>提供承诺书加盖公章，</w:t>
            </w:r>
            <w:r>
              <w:rPr>
                <w:rFonts w:hint="eastAsia" w:ascii="宋体" w:hAnsi="宋体" w:cs="宋体"/>
                <w:color w:val="auto"/>
                <w:sz w:val="24"/>
                <w:highlight w:val="none"/>
                <w:lang w:val="zh-TW"/>
              </w:rPr>
              <w:t>格式自拟</w:t>
            </w:r>
            <w:r>
              <w:rPr>
                <w:rFonts w:hint="eastAsia" w:ascii="宋体" w:hAnsi="宋体" w:cs="宋体"/>
                <w:color w:val="auto"/>
                <w:sz w:val="24"/>
                <w:highlight w:val="none"/>
              </w:rPr>
              <w:t>。</w:t>
            </w:r>
            <w:r>
              <w:rPr>
                <w:rFonts w:hint="eastAsia" w:ascii="宋体" w:hAnsi="宋体" w:cs="宋体"/>
                <w:color w:val="auto"/>
                <w:sz w:val="24"/>
                <w:highlight w:val="none"/>
                <w:lang w:val="zh-TW"/>
              </w:rPr>
              <w:t>无承诺或者承诺内容不全的不得分。</w:t>
            </w:r>
          </w:p>
        </w:tc>
        <w:tc>
          <w:tcPr>
            <w:tcW w:w="904" w:type="dxa"/>
            <w:vAlign w:val="center"/>
          </w:tcPr>
          <w:p w14:paraId="535EC878">
            <w:pPr>
              <w:jc w:val="center"/>
              <w:rPr>
                <w:rFonts w:hint="eastAsia" w:ascii="宋体" w:hAnsi="宋体"/>
                <w:color w:val="auto"/>
                <w:sz w:val="24"/>
                <w:szCs w:val="24"/>
                <w:highlight w:val="none"/>
                <w:lang w:val="en-US" w:eastAsia="zh-CN"/>
              </w:rPr>
            </w:pPr>
            <w:r>
              <w:rPr>
                <w:rFonts w:hint="eastAsia" w:ascii="宋体" w:hAnsi="宋体" w:cs="宋体"/>
                <w:color w:val="auto"/>
                <w:sz w:val="24"/>
                <w:highlight w:val="none"/>
              </w:rPr>
              <w:t>3</w:t>
            </w:r>
          </w:p>
        </w:tc>
        <w:tc>
          <w:tcPr>
            <w:tcW w:w="1100" w:type="dxa"/>
            <w:vAlign w:val="center"/>
          </w:tcPr>
          <w:p w14:paraId="559FE483">
            <w:pPr>
              <w:jc w:val="center"/>
              <w:rPr>
                <w:rFonts w:hint="eastAsia" w:ascii="宋体" w:hAnsi="宋体" w:eastAsia="宋体" w:cs="仿宋_GB2312"/>
                <w:color w:val="auto"/>
                <w:sz w:val="24"/>
                <w:highlight w:val="none"/>
                <w:lang w:val="en-US" w:eastAsia="zh-CN"/>
              </w:rPr>
            </w:pPr>
            <w:r>
              <w:rPr>
                <w:rFonts w:hint="eastAsia" w:ascii="宋体" w:hAnsi="宋体" w:cs="仿宋_GB2312"/>
                <w:bCs/>
                <w:color w:val="auto"/>
                <w:sz w:val="24"/>
                <w:highlight w:val="none"/>
              </w:rPr>
              <w:t>客观分</w:t>
            </w:r>
          </w:p>
        </w:tc>
        <w:tc>
          <w:tcPr>
            <w:tcW w:w="1363" w:type="dxa"/>
            <w:vAlign w:val="center"/>
          </w:tcPr>
          <w:p w14:paraId="6DE792BC">
            <w:pPr>
              <w:spacing w:line="312" w:lineRule="auto"/>
              <w:jc w:val="center"/>
              <w:outlineLvl w:val="0"/>
              <w:rPr>
                <w:rFonts w:ascii="宋体" w:hAnsi="宋体" w:eastAsia="宋体" w:cs="仿宋_GB2312"/>
                <w:color w:val="auto"/>
                <w:sz w:val="24"/>
                <w:highlight w:val="none"/>
              </w:rPr>
            </w:pPr>
            <w:r>
              <w:rPr>
                <w:rFonts w:hint="eastAsia" w:ascii="宋体" w:hAnsi="宋体" w:eastAsia="宋体" w:cs="仿宋_GB2312"/>
                <w:color w:val="auto"/>
                <w:sz w:val="24"/>
                <w:highlight w:val="none"/>
                <w:lang w:val="en-US" w:eastAsia="zh-CN"/>
              </w:rPr>
              <w:t>响应承诺</w:t>
            </w:r>
          </w:p>
        </w:tc>
      </w:tr>
      <w:tr w14:paraId="0B2E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627" w:type="dxa"/>
            <w:vAlign w:val="center"/>
          </w:tcPr>
          <w:p w14:paraId="482421C6">
            <w:pPr>
              <w:spacing w:line="312" w:lineRule="auto"/>
              <w:jc w:val="center"/>
              <w:outlineLvl w:val="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5359" w:type="dxa"/>
            <w:vAlign w:val="center"/>
          </w:tcPr>
          <w:p w14:paraId="6EDCDE59">
            <w:pPr>
              <w:wordWrap/>
              <w:snapToGrid/>
              <w:spacing w:line="360" w:lineRule="auto"/>
              <w:textAlignment w:val="auto"/>
              <w:rPr>
                <w:rFonts w:hint="eastAsia" w:ascii="宋体" w:hAnsi="宋体" w:cs="宋体"/>
                <w:color w:val="auto"/>
                <w:sz w:val="24"/>
                <w:highlight w:val="none"/>
                <w:lang w:val="zh-TW" w:eastAsia="zh-CN"/>
              </w:rPr>
            </w:pPr>
            <w:r>
              <w:rPr>
                <w:rFonts w:hint="eastAsia" w:ascii="宋体" w:hAnsi="宋体" w:cs="宋体"/>
                <w:color w:val="auto"/>
                <w:sz w:val="24"/>
                <w:highlight w:val="none"/>
                <w:lang w:val="zh-TW"/>
              </w:rPr>
              <w:t>投标人</w:t>
            </w:r>
            <w:r>
              <w:rPr>
                <w:rFonts w:hint="eastAsia" w:ascii="宋体" w:hAnsi="宋体" w:cs="宋体"/>
                <w:color w:val="auto"/>
                <w:sz w:val="24"/>
                <w:highlight w:val="none"/>
              </w:rPr>
              <w:t>针对该项目可能发生的突发事件、危机事件的处理方案和防范措施</w:t>
            </w:r>
            <w:r>
              <w:rPr>
                <w:rFonts w:hint="eastAsia" w:ascii="宋体" w:hAnsi="宋体" w:cs="宋体"/>
                <w:color w:val="auto"/>
                <w:sz w:val="24"/>
                <w:highlight w:val="none"/>
                <w:lang w:val="en-US" w:eastAsia="zh-CN"/>
              </w:rPr>
              <w:t>，根据提供内容的完整性、针对性进行打分</w:t>
            </w:r>
            <w:r>
              <w:rPr>
                <w:rFonts w:hint="eastAsia" w:ascii="宋体" w:hAnsi="宋体" w:eastAsia="宋体" w:cs="宋体"/>
                <w:color w:val="auto"/>
                <w:sz w:val="24"/>
                <w:highlight w:val="none"/>
                <w:lang w:val="zh-TW" w:eastAsia="zh-CN"/>
              </w:rPr>
              <w:t>。</w:t>
            </w:r>
            <w:r>
              <w:rPr>
                <w:rFonts w:hint="eastAsia" w:ascii="宋体" w:hAnsi="宋体" w:eastAsia="宋体" w:cs="仿宋_GB2312"/>
                <w:b w:val="0"/>
                <w:bCs w:val="0"/>
                <w:color w:val="auto"/>
                <w:sz w:val="24"/>
                <w:highlight w:val="none"/>
                <w:lang w:val="en-US" w:eastAsia="zh-CN"/>
              </w:rPr>
              <w:t>（得分：5、4、3、2、1、0）</w:t>
            </w:r>
          </w:p>
        </w:tc>
        <w:tc>
          <w:tcPr>
            <w:tcW w:w="904" w:type="dxa"/>
            <w:vAlign w:val="center"/>
          </w:tcPr>
          <w:p w14:paraId="6A0D73A7">
            <w:pPr>
              <w:spacing w:line="312" w:lineRule="auto"/>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5</w:t>
            </w:r>
          </w:p>
        </w:tc>
        <w:tc>
          <w:tcPr>
            <w:tcW w:w="1100" w:type="dxa"/>
            <w:vAlign w:val="center"/>
          </w:tcPr>
          <w:p w14:paraId="6075EA07">
            <w:pPr>
              <w:spacing w:line="312" w:lineRule="auto"/>
              <w:jc w:val="center"/>
              <w:outlineLvl w:val="0"/>
              <w:rPr>
                <w:rFonts w:hint="default"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lang w:val="en-US" w:eastAsia="zh-CN"/>
              </w:rPr>
              <w:t>主观分</w:t>
            </w:r>
          </w:p>
        </w:tc>
        <w:tc>
          <w:tcPr>
            <w:tcW w:w="1363" w:type="dxa"/>
            <w:vAlign w:val="center"/>
          </w:tcPr>
          <w:p w14:paraId="32506181">
            <w:pPr>
              <w:spacing w:line="312" w:lineRule="auto"/>
              <w:jc w:val="center"/>
              <w:outlineLvl w:val="0"/>
              <w:rPr>
                <w:rFonts w:hint="eastAsia"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lang w:val="en-US" w:eastAsia="zh-CN"/>
              </w:rPr>
              <w:t>突发响应</w:t>
            </w:r>
          </w:p>
        </w:tc>
      </w:tr>
      <w:tr w14:paraId="3062C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627" w:type="dxa"/>
            <w:vAlign w:val="center"/>
          </w:tcPr>
          <w:p w14:paraId="5CE231F6">
            <w:pPr>
              <w:spacing w:line="312" w:lineRule="auto"/>
              <w:jc w:val="center"/>
              <w:outlineLvl w:val="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w:t>
            </w:r>
          </w:p>
        </w:tc>
        <w:tc>
          <w:tcPr>
            <w:tcW w:w="5359" w:type="dxa"/>
            <w:vAlign w:val="center"/>
          </w:tcPr>
          <w:p w14:paraId="1EA1A910">
            <w:pPr>
              <w:wordWrap/>
              <w:snapToGrid/>
              <w:spacing w:line="360" w:lineRule="auto"/>
              <w:textAlignment w:val="auto"/>
              <w:rPr>
                <w:rFonts w:hint="eastAsia" w:ascii="宋体" w:hAnsi="宋体" w:eastAsia="宋体" w:cs="宋体"/>
                <w:color w:val="auto"/>
                <w:sz w:val="24"/>
                <w:highlight w:val="none"/>
                <w:lang w:val="zh-TW" w:eastAsia="zh-CN"/>
              </w:rPr>
            </w:pPr>
            <w:r>
              <w:rPr>
                <w:rFonts w:hint="eastAsia" w:ascii="宋体" w:hAnsi="宋体" w:cs="宋体"/>
                <w:color w:val="auto"/>
                <w:sz w:val="24"/>
                <w:highlight w:val="none"/>
              </w:rPr>
              <w:t>投标人自采购人提供素材起至发布的时间（在保质保量的前提下）能快速响应，</w:t>
            </w:r>
            <w:r>
              <w:rPr>
                <w:rFonts w:hint="eastAsia" w:ascii="宋体" w:hAnsi="宋体" w:cs="宋体"/>
                <w:color w:val="auto"/>
                <w:kern w:val="0"/>
                <w:sz w:val="24"/>
                <w:highlight w:val="none"/>
              </w:rPr>
              <w:t>后续服务保障体系，应对措施，与采购人配合落实</w:t>
            </w:r>
            <w:r>
              <w:rPr>
                <w:rFonts w:hint="eastAsia" w:ascii="宋体" w:hAnsi="宋体" w:cs="宋体"/>
                <w:color w:val="auto"/>
                <w:sz w:val="24"/>
                <w:highlight w:val="none"/>
              </w:rPr>
              <w:t>措施</w:t>
            </w:r>
            <w:r>
              <w:rPr>
                <w:rFonts w:hint="eastAsia" w:ascii="宋体" w:hAnsi="宋体" w:cs="宋体"/>
                <w:color w:val="auto"/>
                <w:sz w:val="24"/>
                <w:highlight w:val="none"/>
                <w:lang w:val="en-US" w:eastAsia="zh-CN"/>
              </w:rPr>
              <w:t>情况，根据提供内容的完整性、针对性进行打分</w:t>
            </w:r>
            <w:r>
              <w:rPr>
                <w:rFonts w:hint="eastAsia" w:ascii="宋体" w:hAnsi="宋体" w:eastAsia="宋体" w:cs="宋体"/>
                <w:color w:val="auto"/>
                <w:sz w:val="24"/>
                <w:highlight w:val="none"/>
                <w:lang w:val="zh-TW" w:eastAsia="zh-CN"/>
              </w:rPr>
              <w:t>。</w:t>
            </w:r>
            <w:r>
              <w:rPr>
                <w:rFonts w:hint="eastAsia" w:ascii="宋体" w:hAnsi="宋体" w:eastAsia="宋体" w:cs="仿宋_GB2312"/>
                <w:b w:val="0"/>
                <w:bCs w:val="0"/>
                <w:color w:val="auto"/>
                <w:sz w:val="24"/>
                <w:highlight w:val="none"/>
                <w:lang w:val="en-US" w:eastAsia="zh-CN"/>
              </w:rPr>
              <w:t>（得分：5、4、3、2、1、0）</w:t>
            </w:r>
          </w:p>
        </w:tc>
        <w:tc>
          <w:tcPr>
            <w:tcW w:w="904" w:type="dxa"/>
            <w:vAlign w:val="center"/>
          </w:tcPr>
          <w:p w14:paraId="22C885B4">
            <w:pPr>
              <w:spacing w:line="312" w:lineRule="auto"/>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5</w:t>
            </w:r>
          </w:p>
        </w:tc>
        <w:tc>
          <w:tcPr>
            <w:tcW w:w="1100" w:type="dxa"/>
            <w:vAlign w:val="center"/>
          </w:tcPr>
          <w:p w14:paraId="295B4EAB">
            <w:pPr>
              <w:spacing w:line="312" w:lineRule="auto"/>
              <w:jc w:val="center"/>
              <w:outlineLvl w:val="0"/>
              <w:rPr>
                <w:rFonts w:hint="default"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lang w:val="en-US" w:eastAsia="zh-CN"/>
              </w:rPr>
              <w:t>主观分</w:t>
            </w:r>
          </w:p>
        </w:tc>
        <w:tc>
          <w:tcPr>
            <w:tcW w:w="1363" w:type="dxa"/>
            <w:vAlign w:val="center"/>
          </w:tcPr>
          <w:p w14:paraId="13BB9CDC">
            <w:pPr>
              <w:spacing w:line="312" w:lineRule="auto"/>
              <w:jc w:val="center"/>
              <w:outlineLvl w:val="0"/>
              <w:rPr>
                <w:rFonts w:hint="eastAsia"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lang w:val="en-US" w:eastAsia="zh-CN"/>
              </w:rPr>
              <w:t>服务保障</w:t>
            </w:r>
          </w:p>
        </w:tc>
      </w:tr>
      <w:tr w14:paraId="053A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627" w:type="dxa"/>
            <w:vAlign w:val="center"/>
          </w:tcPr>
          <w:p w14:paraId="257A6E82">
            <w:pPr>
              <w:spacing w:line="312" w:lineRule="auto"/>
              <w:jc w:val="center"/>
              <w:outlineLvl w:val="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17</w:t>
            </w:r>
          </w:p>
        </w:tc>
        <w:tc>
          <w:tcPr>
            <w:tcW w:w="5359" w:type="dxa"/>
            <w:vAlign w:val="center"/>
          </w:tcPr>
          <w:p w14:paraId="2258E464">
            <w:pPr>
              <w:snapToGrid w:val="0"/>
              <w:spacing w:line="360" w:lineRule="auto"/>
              <w:jc w:val="left"/>
              <w:rPr>
                <w:rFonts w:hint="eastAsia" w:ascii="宋体" w:hAnsi="宋体" w:eastAsia="宋体" w:cs="仿宋_GB2312"/>
                <w:color w:val="auto"/>
                <w:kern w:val="2"/>
                <w:sz w:val="24"/>
                <w:szCs w:val="24"/>
                <w:highlight w:val="none"/>
                <w:lang w:val="zh-TW" w:eastAsia="zh-CN" w:bidi="ar-SA"/>
              </w:rPr>
            </w:pPr>
            <w:r>
              <w:rPr>
                <w:rFonts w:hint="eastAsia" w:ascii="宋体" w:hAnsi="宋体" w:cs="宋体"/>
                <w:color w:val="auto"/>
                <w:sz w:val="24"/>
                <w:highlight w:val="none"/>
              </w:rPr>
              <w:t>投标人根据宣传方式推广的有效性制定具体的宣传计划</w:t>
            </w:r>
            <w:r>
              <w:rPr>
                <w:rFonts w:hint="eastAsia" w:ascii="宋体" w:hAnsi="宋体" w:cs="宋体"/>
                <w:color w:val="auto"/>
                <w:sz w:val="24"/>
                <w:highlight w:val="none"/>
                <w:lang w:val="en-US" w:eastAsia="zh-CN"/>
              </w:rPr>
              <w:t>，根据提供内容的完整性、针对性进行打分</w:t>
            </w:r>
            <w:r>
              <w:rPr>
                <w:rFonts w:hint="eastAsia" w:ascii="宋体" w:hAnsi="宋体" w:eastAsia="宋体" w:cs="宋体"/>
                <w:color w:val="auto"/>
                <w:sz w:val="24"/>
                <w:highlight w:val="none"/>
                <w:lang w:val="zh-TW" w:eastAsia="zh-CN"/>
              </w:rPr>
              <w:t>。</w:t>
            </w:r>
            <w:r>
              <w:rPr>
                <w:rFonts w:hint="eastAsia" w:ascii="宋体" w:hAnsi="宋体" w:eastAsia="宋体" w:cs="仿宋_GB2312"/>
                <w:b w:val="0"/>
                <w:bCs w:val="0"/>
                <w:color w:val="auto"/>
                <w:sz w:val="24"/>
                <w:highlight w:val="none"/>
                <w:lang w:val="en-US" w:eastAsia="zh-CN"/>
              </w:rPr>
              <w:t>（得分：5、4、3、2、1、0）</w:t>
            </w:r>
          </w:p>
        </w:tc>
        <w:tc>
          <w:tcPr>
            <w:tcW w:w="904" w:type="dxa"/>
            <w:vAlign w:val="center"/>
          </w:tcPr>
          <w:p w14:paraId="5CE96408">
            <w:pPr>
              <w:snapToGrid w:val="0"/>
              <w:spacing w:line="360" w:lineRule="auto"/>
              <w:jc w:val="center"/>
              <w:rPr>
                <w:rFonts w:hint="eastAsia" w:ascii="宋体" w:hAnsi="宋体" w:eastAsia="宋体" w:cs="仿宋_GB2312"/>
                <w:color w:val="auto"/>
                <w:kern w:val="2"/>
                <w:sz w:val="24"/>
                <w:szCs w:val="24"/>
                <w:highlight w:val="none"/>
                <w:lang w:val="en-US" w:eastAsia="zh-CN" w:bidi="ar-SA"/>
              </w:rPr>
            </w:pPr>
            <w:r>
              <w:rPr>
                <w:rFonts w:hint="eastAsia" w:ascii="宋体" w:hAnsi="宋体" w:eastAsia="宋体" w:cs="仿宋_GB2312"/>
                <w:color w:val="auto"/>
                <w:sz w:val="24"/>
                <w:highlight w:val="none"/>
                <w:lang w:val="en-US" w:eastAsia="zh-CN"/>
              </w:rPr>
              <w:t>5</w:t>
            </w:r>
          </w:p>
        </w:tc>
        <w:tc>
          <w:tcPr>
            <w:tcW w:w="1100" w:type="dxa"/>
            <w:vAlign w:val="center"/>
          </w:tcPr>
          <w:p w14:paraId="3EBA0015">
            <w:pPr>
              <w:snapToGrid w:val="0"/>
              <w:spacing w:line="360" w:lineRule="auto"/>
              <w:jc w:val="center"/>
              <w:rPr>
                <w:rFonts w:hint="eastAsia" w:ascii="宋体" w:hAnsi="宋体" w:eastAsia="宋体" w:cs="仿宋_GB2312"/>
                <w:color w:val="auto"/>
                <w:kern w:val="2"/>
                <w:sz w:val="24"/>
                <w:szCs w:val="24"/>
                <w:highlight w:val="none"/>
                <w:lang w:val="en-US" w:eastAsia="zh-CN" w:bidi="ar-SA"/>
              </w:rPr>
            </w:pPr>
            <w:r>
              <w:rPr>
                <w:rFonts w:hint="eastAsia" w:ascii="宋体" w:hAnsi="宋体" w:eastAsia="宋体" w:cs="仿宋_GB2312"/>
                <w:color w:val="auto"/>
                <w:sz w:val="24"/>
                <w:highlight w:val="none"/>
                <w:lang w:val="en-US" w:eastAsia="zh-CN"/>
              </w:rPr>
              <w:t>主观分</w:t>
            </w:r>
          </w:p>
        </w:tc>
        <w:tc>
          <w:tcPr>
            <w:tcW w:w="1363" w:type="dxa"/>
            <w:vAlign w:val="center"/>
          </w:tcPr>
          <w:p w14:paraId="7EEF2091">
            <w:pPr>
              <w:spacing w:line="312" w:lineRule="auto"/>
              <w:jc w:val="center"/>
              <w:outlineLvl w:val="0"/>
              <w:rPr>
                <w:rFonts w:hint="default"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lang w:val="en-US" w:eastAsia="zh-CN"/>
              </w:rPr>
              <w:t>宣传计划</w:t>
            </w:r>
          </w:p>
        </w:tc>
      </w:tr>
      <w:tr w14:paraId="66E0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627" w:type="dxa"/>
            <w:vAlign w:val="center"/>
          </w:tcPr>
          <w:p w14:paraId="3DD9195C">
            <w:pPr>
              <w:spacing w:line="312" w:lineRule="auto"/>
              <w:jc w:val="center"/>
              <w:outlineLvl w:val="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w:t>
            </w:r>
          </w:p>
        </w:tc>
        <w:tc>
          <w:tcPr>
            <w:tcW w:w="5359" w:type="dxa"/>
            <w:vAlign w:val="center"/>
          </w:tcPr>
          <w:p w14:paraId="7624CD95">
            <w:pPr>
              <w:wordWrap/>
              <w:snapToGrid/>
              <w:spacing w:line="360" w:lineRule="auto"/>
              <w:textAlignment w:val="auto"/>
              <w:rPr>
                <w:rFonts w:hint="eastAsia" w:ascii="宋体" w:hAnsi="宋体" w:cs="宋体"/>
                <w:color w:val="auto"/>
                <w:sz w:val="24"/>
                <w:highlight w:val="none"/>
                <w:lang w:val="zh-TW" w:eastAsia="zh-CN"/>
              </w:rPr>
            </w:pPr>
            <w:r>
              <w:rPr>
                <w:rFonts w:hint="eastAsia" w:ascii="宋体" w:hAnsi="宋体" w:cs="宋体"/>
                <w:color w:val="auto"/>
                <w:sz w:val="24"/>
                <w:highlight w:val="none"/>
                <w:lang w:val="zh-TW"/>
              </w:rPr>
              <w:t>确保所使用的素材及方案无侵权及版权纠纷，根据</w:t>
            </w:r>
            <w:r>
              <w:rPr>
                <w:rFonts w:hint="eastAsia" w:ascii="宋体" w:hAnsi="宋体" w:cs="宋体"/>
                <w:color w:val="auto"/>
                <w:sz w:val="24"/>
                <w:highlight w:val="none"/>
              </w:rPr>
              <w:t>投标人</w:t>
            </w:r>
            <w:r>
              <w:rPr>
                <w:rFonts w:hint="eastAsia" w:ascii="宋体" w:hAnsi="宋体" w:cs="宋体"/>
                <w:color w:val="auto"/>
                <w:sz w:val="24"/>
                <w:highlight w:val="none"/>
                <w:lang w:val="zh-TW"/>
              </w:rPr>
              <w:t>响应程度等方案的</w:t>
            </w:r>
            <w:r>
              <w:rPr>
                <w:rFonts w:hint="eastAsia" w:ascii="宋体" w:hAnsi="宋体" w:cs="宋体"/>
                <w:color w:val="auto"/>
                <w:sz w:val="24"/>
                <w:highlight w:val="none"/>
              </w:rPr>
              <w:t>完整</w:t>
            </w:r>
            <w:r>
              <w:rPr>
                <w:rFonts w:hint="eastAsia" w:ascii="宋体" w:hAnsi="宋体" w:cs="宋体"/>
                <w:color w:val="auto"/>
                <w:sz w:val="24"/>
                <w:highlight w:val="none"/>
                <w:lang w:val="zh-TW"/>
              </w:rPr>
              <w:t>性、</w:t>
            </w:r>
            <w:r>
              <w:rPr>
                <w:rFonts w:hint="eastAsia" w:ascii="宋体" w:hAnsi="宋体" w:cs="宋体"/>
                <w:color w:val="auto"/>
                <w:sz w:val="24"/>
                <w:highlight w:val="none"/>
              </w:rPr>
              <w:t>针对性</w:t>
            </w:r>
            <w:r>
              <w:rPr>
                <w:rFonts w:hint="eastAsia" w:ascii="宋体" w:hAnsi="宋体" w:cs="宋体"/>
                <w:color w:val="auto"/>
                <w:sz w:val="24"/>
                <w:highlight w:val="none"/>
                <w:lang w:val="zh-TW"/>
              </w:rPr>
              <w:t>进行评分</w:t>
            </w:r>
            <w:r>
              <w:rPr>
                <w:rFonts w:hint="eastAsia" w:ascii="宋体" w:hAnsi="宋体" w:eastAsia="宋体" w:cs="宋体"/>
                <w:color w:val="auto"/>
                <w:sz w:val="24"/>
                <w:highlight w:val="none"/>
                <w:lang w:val="zh-TW" w:eastAsia="zh-CN"/>
              </w:rPr>
              <w:t>。</w:t>
            </w:r>
            <w:r>
              <w:rPr>
                <w:rFonts w:hint="eastAsia" w:ascii="宋体" w:hAnsi="宋体" w:eastAsia="宋体" w:cs="仿宋_GB2312"/>
                <w:b w:val="0"/>
                <w:bCs w:val="0"/>
                <w:color w:val="auto"/>
                <w:sz w:val="24"/>
                <w:highlight w:val="none"/>
                <w:lang w:val="en-US" w:eastAsia="zh-CN"/>
              </w:rPr>
              <w:t>（得分：5、4、3、2、1、0）</w:t>
            </w:r>
          </w:p>
        </w:tc>
        <w:tc>
          <w:tcPr>
            <w:tcW w:w="904" w:type="dxa"/>
            <w:vAlign w:val="center"/>
          </w:tcPr>
          <w:p w14:paraId="757EF26A">
            <w:pPr>
              <w:snapToGrid w:val="0"/>
              <w:spacing w:line="360" w:lineRule="auto"/>
              <w:jc w:val="center"/>
              <w:rPr>
                <w:rFonts w:hint="default" w:ascii="宋体" w:hAnsi="宋体"/>
                <w:color w:val="auto"/>
                <w:sz w:val="24"/>
                <w:szCs w:val="24"/>
                <w:highlight w:val="none"/>
                <w:lang w:val="en-US" w:eastAsia="zh-CN"/>
              </w:rPr>
            </w:pPr>
            <w:r>
              <w:rPr>
                <w:rFonts w:hint="eastAsia" w:ascii="宋体" w:hAnsi="宋体" w:eastAsia="宋体" w:cs="仿宋_GB2312"/>
                <w:color w:val="auto"/>
                <w:sz w:val="24"/>
                <w:highlight w:val="none"/>
                <w:lang w:val="en-US" w:eastAsia="zh-CN"/>
              </w:rPr>
              <w:t>5</w:t>
            </w:r>
          </w:p>
        </w:tc>
        <w:tc>
          <w:tcPr>
            <w:tcW w:w="1100" w:type="dxa"/>
            <w:vAlign w:val="center"/>
          </w:tcPr>
          <w:p w14:paraId="626117F1">
            <w:pPr>
              <w:snapToGrid w:val="0"/>
              <w:spacing w:line="360" w:lineRule="auto"/>
              <w:jc w:val="center"/>
              <w:rPr>
                <w:rFonts w:hint="default"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lang w:val="en-US" w:eastAsia="zh-CN"/>
              </w:rPr>
              <w:t>主观分</w:t>
            </w:r>
          </w:p>
        </w:tc>
        <w:tc>
          <w:tcPr>
            <w:tcW w:w="1363" w:type="dxa"/>
            <w:vAlign w:val="center"/>
          </w:tcPr>
          <w:p w14:paraId="111C06F5">
            <w:pPr>
              <w:spacing w:line="312" w:lineRule="auto"/>
              <w:jc w:val="center"/>
              <w:outlineLvl w:val="0"/>
              <w:rPr>
                <w:rFonts w:hint="default"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lang w:val="en-US" w:eastAsia="zh-CN"/>
              </w:rPr>
              <w:t>版权纠纷</w:t>
            </w:r>
          </w:p>
        </w:tc>
      </w:tr>
      <w:tr w14:paraId="1C654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627" w:type="dxa"/>
            <w:vAlign w:val="center"/>
          </w:tcPr>
          <w:p w14:paraId="65D02A44">
            <w:pPr>
              <w:jc w:val="center"/>
              <w:rPr>
                <w:rFonts w:hint="eastAsia" w:ascii="宋体" w:hAnsi="宋体" w:cs="宋体"/>
                <w:color w:val="auto"/>
                <w:sz w:val="24"/>
                <w:szCs w:val="24"/>
                <w:highlight w:val="none"/>
                <w:lang w:val="en-US" w:eastAsia="zh-CN"/>
              </w:rPr>
            </w:pPr>
            <w:r>
              <w:rPr>
                <w:rFonts w:hint="eastAsia" w:ascii="宋体" w:hAnsi="宋体" w:cs="宋体"/>
                <w:color w:val="auto"/>
                <w:sz w:val="24"/>
                <w:highlight w:val="none"/>
              </w:rPr>
              <w:t>19</w:t>
            </w:r>
          </w:p>
        </w:tc>
        <w:tc>
          <w:tcPr>
            <w:tcW w:w="5359" w:type="dxa"/>
            <w:vAlign w:val="center"/>
          </w:tcPr>
          <w:p w14:paraId="6F33D492">
            <w:pPr>
              <w:spacing w:line="360" w:lineRule="auto"/>
              <w:outlineLvl w:val="0"/>
              <w:rPr>
                <w:rFonts w:hint="eastAsia" w:ascii="宋体" w:hAnsi="宋体" w:cs="宋体"/>
                <w:color w:val="auto"/>
                <w:sz w:val="24"/>
                <w:highlight w:val="none"/>
                <w:lang w:val="zh-TW"/>
              </w:rPr>
            </w:pPr>
            <w:r>
              <w:rPr>
                <w:rFonts w:hint="eastAsia" w:ascii="宋体" w:hAnsi="宋体" w:cs="宋体"/>
                <w:color w:val="auto"/>
                <w:sz w:val="24"/>
                <w:highlight w:val="none"/>
              </w:rPr>
              <w:t>投标人</w:t>
            </w:r>
            <w:r>
              <w:rPr>
                <w:rFonts w:hint="eastAsia" w:ascii="宋体" w:hAnsi="宋体" w:cs="宋体"/>
                <w:color w:val="auto"/>
                <w:sz w:val="24"/>
                <w:highlight w:val="none"/>
                <w:lang w:val="zh-TW"/>
              </w:rPr>
              <w:t>针对本项目能提供针对本项目的特色服务、增值服务说明，有一项得</w:t>
            </w:r>
            <w:r>
              <w:rPr>
                <w:rFonts w:hint="eastAsia" w:ascii="宋体" w:hAnsi="宋体" w:cs="宋体"/>
                <w:color w:val="auto"/>
                <w:sz w:val="24"/>
                <w:highlight w:val="none"/>
              </w:rPr>
              <w:t>1</w:t>
            </w:r>
            <w:r>
              <w:rPr>
                <w:rFonts w:hint="eastAsia" w:ascii="宋体" w:hAnsi="宋体" w:cs="宋体"/>
                <w:color w:val="auto"/>
                <w:sz w:val="24"/>
                <w:highlight w:val="none"/>
                <w:lang w:val="zh-TW"/>
              </w:rPr>
              <w:t>分，最高</w:t>
            </w:r>
            <w:r>
              <w:rPr>
                <w:rFonts w:hint="eastAsia" w:ascii="宋体" w:hAnsi="宋体" w:cs="宋体"/>
                <w:color w:val="auto"/>
                <w:sz w:val="24"/>
                <w:highlight w:val="none"/>
              </w:rPr>
              <w:t>3</w:t>
            </w:r>
            <w:r>
              <w:rPr>
                <w:rFonts w:hint="eastAsia" w:ascii="宋体" w:hAnsi="宋体" w:cs="宋体"/>
                <w:color w:val="auto"/>
                <w:sz w:val="24"/>
                <w:highlight w:val="none"/>
                <w:lang w:val="zh-TW"/>
              </w:rPr>
              <w:t>分。</w:t>
            </w:r>
          </w:p>
        </w:tc>
        <w:tc>
          <w:tcPr>
            <w:tcW w:w="904" w:type="dxa"/>
            <w:vAlign w:val="center"/>
          </w:tcPr>
          <w:p w14:paraId="74CA4FCA">
            <w:pPr>
              <w:jc w:val="center"/>
              <w:rPr>
                <w:rFonts w:hint="eastAsia" w:ascii="宋体" w:hAnsi="宋体" w:eastAsia="宋体" w:cs="仿宋_GB2312"/>
                <w:color w:val="auto"/>
                <w:sz w:val="24"/>
                <w:highlight w:val="none"/>
                <w:lang w:val="en-US" w:eastAsia="zh-CN"/>
              </w:rPr>
            </w:pPr>
            <w:r>
              <w:rPr>
                <w:rFonts w:hint="eastAsia" w:ascii="宋体" w:hAnsi="宋体" w:cs="宋体"/>
                <w:color w:val="auto"/>
                <w:sz w:val="24"/>
                <w:highlight w:val="none"/>
              </w:rPr>
              <w:t>3</w:t>
            </w:r>
          </w:p>
        </w:tc>
        <w:tc>
          <w:tcPr>
            <w:tcW w:w="1100" w:type="dxa"/>
            <w:vAlign w:val="center"/>
          </w:tcPr>
          <w:p w14:paraId="05CF8E20">
            <w:pPr>
              <w:jc w:val="center"/>
              <w:rPr>
                <w:rFonts w:hint="eastAsia" w:ascii="宋体" w:hAnsi="宋体" w:eastAsia="宋体" w:cs="仿宋_GB2312"/>
                <w:color w:val="auto"/>
                <w:sz w:val="24"/>
                <w:highlight w:val="none"/>
                <w:lang w:val="en-US" w:eastAsia="zh-CN"/>
              </w:rPr>
            </w:pPr>
            <w:r>
              <w:rPr>
                <w:rFonts w:hint="eastAsia" w:ascii="宋体" w:hAnsi="宋体" w:cs="仿宋_GB2312"/>
                <w:bCs/>
                <w:color w:val="auto"/>
                <w:sz w:val="24"/>
                <w:highlight w:val="none"/>
              </w:rPr>
              <w:t>客观分</w:t>
            </w:r>
          </w:p>
        </w:tc>
        <w:tc>
          <w:tcPr>
            <w:tcW w:w="1363" w:type="dxa"/>
            <w:vAlign w:val="center"/>
          </w:tcPr>
          <w:p w14:paraId="7180BAEC">
            <w:pPr>
              <w:spacing w:line="360" w:lineRule="auto"/>
              <w:jc w:val="center"/>
              <w:outlineLvl w:val="0"/>
              <w:rPr>
                <w:rFonts w:hint="eastAsia"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lang w:val="en-US" w:eastAsia="zh-CN"/>
              </w:rPr>
              <w:t>特色服务</w:t>
            </w:r>
          </w:p>
        </w:tc>
      </w:tr>
      <w:tr w14:paraId="4F08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627" w:type="dxa"/>
            <w:vAlign w:val="center"/>
          </w:tcPr>
          <w:p w14:paraId="7EBEC943">
            <w:pPr>
              <w:jc w:val="center"/>
              <w:rPr>
                <w:rFonts w:hint="eastAsia" w:ascii="宋体" w:hAnsi="宋体" w:cs="宋体"/>
                <w:color w:val="auto"/>
                <w:sz w:val="24"/>
                <w:szCs w:val="24"/>
                <w:highlight w:val="none"/>
                <w:lang w:val="en-US" w:eastAsia="zh-CN"/>
              </w:rPr>
            </w:pPr>
            <w:r>
              <w:rPr>
                <w:rFonts w:hint="eastAsia" w:ascii="宋体" w:hAnsi="宋体" w:cs="宋体"/>
                <w:color w:val="auto"/>
                <w:sz w:val="24"/>
                <w:highlight w:val="none"/>
              </w:rPr>
              <w:t>20</w:t>
            </w:r>
          </w:p>
        </w:tc>
        <w:tc>
          <w:tcPr>
            <w:tcW w:w="5359" w:type="dxa"/>
            <w:vAlign w:val="center"/>
          </w:tcPr>
          <w:p w14:paraId="5AB80D6A">
            <w:pPr>
              <w:spacing w:line="360" w:lineRule="auto"/>
              <w:outlineLvl w:val="0"/>
              <w:rPr>
                <w:rFonts w:hint="eastAsia" w:ascii="宋体" w:hAnsi="宋体" w:cs="宋体"/>
                <w:color w:val="auto"/>
                <w:sz w:val="24"/>
                <w:highlight w:val="none"/>
                <w:lang w:val="zh-TW"/>
              </w:rPr>
            </w:pPr>
            <w:r>
              <w:rPr>
                <w:rFonts w:hint="eastAsia" w:ascii="宋体" w:hAnsi="宋体" w:cs="宋体"/>
                <w:color w:val="auto"/>
                <w:sz w:val="24"/>
                <w:highlight w:val="none"/>
              </w:rPr>
              <w:t>投标人自202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年1月1日（含）以来（以合同签订时间为准）承担过并验收通过的类似政务宣传服务项目，每提供一个业绩得0.5分，最多得1分；</w:t>
            </w:r>
            <w:r>
              <w:rPr>
                <w:rFonts w:hint="eastAsia" w:ascii="宋体" w:hAnsi="宋体" w:cs="宋体"/>
                <w:b/>
                <w:bCs/>
                <w:color w:val="auto"/>
                <w:sz w:val="24"/>
                <w:highlight w:val="none"/>
              </w:rPr>
              <w:t>投标文件中提供相关业绩证明材料复印件和验收通过资料并加盖投标人公章。</w:t>
            </w:r>
          </w:p>
        </w:tc>
        <w:tc>
          <w:tcPr>
            <w:tcW w:w="904" w:type="dxa"/>
            <w:vAlign w:val="center"/>
          </w:tcPr>
          <w:p w14:paraId="26B6FE66">
            <w:pPr>
              <w:jc w:val="center"/>
              <w:rPr>
                <w:rFonts w:hint="eastAsia" w:ascii="宋体" w:hAnsi="宋体" w:eastAsia="宋体" w:cs="仿宋_GB2312"/>
                <w:color w:val="auto"/>
                <w:sz w:val="24"/>
                <w:highlight w:val="none"/>
                <w:lang w:val="en-US" w:eastAsia="zh-CN"/>
              </w:rPr>
            </w:pPr>
            <w:r>
              <w:rPr>
                <w:rFonts w:hint="eastAsia" w:ascii="宋体" w:hAnsi="宋体" w:cs="宋体"/>
                <w:color w:val="auto"/>
                <w:sz w:val="24"/>
                <w:highlight w:val="none"/>
              </w:rPr>
              <w:t>1</w:t>
            </w:r>
          </w:p>
        </w:tc>
        <w:tc>
          <w:tcPr>
            <w:tcW w:w="1100" w:type="dxa"/>
            <w:vAlign w:val="center"/>
          </w:tcPr>
          <w:p w14:paraId="140FA78B">
            <w:pPr>
              <w:jc w:val="center"/>
              <w:rPr>
                <w:rFonts w:hint="eastAsia" w:ascii="宋体" w:hAnsi="宋体" w:eastAsia="宋体" w:cs="仿宋_GB2312"/>
                <w:color w:val="auto"/>
                <w:sz w:val="24"/>
                <w:highlight w:val="none"/>
                <w:lang w:val="en-US" w:eastAsia="zh-CN"/>
              </w:rPr>
            </w:pPr>
            <w:r>
              <w:rPr>
                <w:rFonts w:hint="eastAsia" w:ascii="宋体" w:hAnsi="宋体" w:cs="仿宋_GB2312"/>
                <w:bCs/>
                <w:color w:val="auto"/>
                <w:sz w:val="24"/>
                <w:highlight w:val="none"/>
              </w:rPr>
              <w:t>客</w:t>
            </w:r>
            <w:r>
              <w:rPr>
                <w:rFonts w:hint="eastAsia" w:ascii="宋体" w:hAnsi="宋体" w:cs="宋体"/>
                <w:color w:val="auto"/>
                <w:sz w:val="24"/>
                <w:highlight w:val="none"/>
              </w:rPr>
              <w:t>观分</w:t>
            </w:r>
          </w:p>
        </w:tc>
        <w:tc>
          <w:tcPr>
            <w:tcW w:w="1363" w:type="dxa"/>
            <w:vAlign w:val="center"/>
          </w:tcPr>
          <w:p w14:paraId="229EAAE8">
            <w:pPr>
              <w:spacing w:line="360" w:lineRule="auto"/>
              <w:jc w:val="center"/>
              <w:outlineLvl w:val="0"/>
              <w:rPr>
                <w:rFonts w:hint="eastAsia"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lang w:val="en-US" w:eastAsia="zh-CN"/>
              </w:rPr>
              <w:t>类似业绩</w:t>
            </w:r>
          </w:p>
        </w:tc>
      </w:tr>
      <w:tr w14:paraId="306B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627" w:type="dxa"/>
            <w:vAlign w:val="center"/>
          </w:tcPr>
          <w:p w14:paraId="69048BF0">
            <w:pPr>
              <w:spacing w:line="312" w:lineRule="auto"/>
              <w:jc w:val="center"/>
              <w:outlineLvl w:val="0"/>
              <w:rPr>
                <w:rFonts w:hint="default" w:ascii="宋体" w:hAnsi="宋体" w:eastAsia="宋体" w:cs="仿宋_GB2312"/>
                <w:color w:val="auto"/>
                <w:sz w:val="24"/>
                <w:highlight w:val="none"/>
                <w:lang w:val="en-US" w:eastAsia="zh-CN"/>
              </w:rPr>
            </w:pPr>
            <w:r>
              <w:rPr>
                <w:rFonts w:hint="eastAsia" w:ascii="宋体"/>
                <w:color w:val="auto"/>
                <w:sz w:val="24"/>
                <w:szCs w:val="24"/>
                <w:highlight w:val="none"/>
                <w:lang w:val="en-US" w:eastAsia="zh-CN"/>
              </w:rPr>
              <w:t>21</w:t>
            </w:r>
          </w:p>
        </w:tc>
        <w:tc>
          <w:tcPr>
            <w:tcW w:w="5359" w:type="dxa"/>
            <w:vAlign w:val="top"/>
          </w:tcPr>
          <w:p w14:paraId="00170456">
            <w:pPr>
              <w:widowControl/>
              <w:shd w:val="clear" w:color="auto" w:fill="FFFFFF"/>
              <w:adjustRightInd/>
              <w:spacing w:after="225" w:line="312" w:lineRule="auto"/>
              <w:ind w:firstLine="0"/>
              <w:jc w:val="left"/>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有效投标报价的最低价作为评标基准价，其最低报价为满分；按［投标报价得分</w:t>
            </w:r>
            <w:r>
              <w:rPr>
                <w:rFonts w:ascii="宋体" w:hAnsi="宋体" w:cs="宋体"/>
                <w:color w:val="auto"/>
                <w:sz w:val="24"/>
                <w:szCs w:val="24"/>
                <w:highlight w:val="none"/>
              </w:rPr>
              <w:t>=</w:t>
            </w:r>
            <w:r>
              <w:rPr>
                <w:rFonts w:hint="eastAsia" w:ascii="宋体" w:hAnsi="宋体" w:cs="宋体"/>
                <w:color w:val="auto"/>
                <w:sz w:val="24"/>
                <w:szCs w:val="24"/>
                <w:highlight w:val="none"/>
              </w:rPr>
              <w:t>（评标基准价</w:t>
            </w:r>
            <w:r>
              <w:rPr>
                <w:rFonts w:ascii="宋体" w:hAnsi="宋体" w:cs="宋体"/>
                <w:color w:val="auto"/>
                <w:sz w:val="24"/>
                <w:szCs w:val="24"/>
                <w:highlight w:val="none"/>
              </w:rPr>
              <w:t>/</w:t>
            </w:r>
            <w:r>
              <w:rPr>
                <w:rFonts w:hint="eastAsia" w:ascii="宋体" w:hAnsi="宋体" w:cs="宋体"/>
                <w:color w:val="auto"/>
                <w:sz w:val="24"/>
                <w:szCs w:val="24"/>
                <w:highlight w:val="none"/>
              </w:rPr>
              <w:t>投标报价）</w:t>
            </w:r>
            <w:r>
              <w:rPr>
                <w:rFonts w:ascii="宋体" w:hAnsi="宋体" w:cs="宋体"/>
                <w:color w:val="auto"/>
                <w:sz w:val="24"/>
                <w:szCs w:val="24"/>
                <w:highlight w:val="none"/>
              </w:rPr>
              <w:t>*10</w:t>
            </w:r>
            <w:r>
              <w:rPr>
                <w:rFonts w:hint="eastAsia" w:ascii="宋体" w:hAnsi="宋体" w:cs="宋体"/>
                <w:color w:val="auto"/>
                <w:sz w:val="24"/>
                <w:szCs w:val="24"/>
                <w:highlight w:val="none"/>
              </w:rPr>
              <w:t>］的计算公式计算。</w:t>
            </w:r>
          </w:p>
          <w:p w14:paraId="09010A56">
            <w:pPr>
              <w:widowControl/>
              <w:shd w:val="clear" w:color="auto" w:fill="FFFFFF"/>
              <w:adjustRightInd/>
              <w:spacing w:after="225" w:line="312" w:lineRule="auto"/>
              <w:ind w:firstLine="0" w:firstLineChars="0"/>
              <w:jc w:val="left"/>
              <w:rPr>
                <w:rFonts w:hint="eastAsia" w:ascii="宋体" w:hAnsi="宋体" w:cs="宋体"/>
                <w:b/>
                <w:bCs/>
                <w:color w:val="auto"/>
                <w:sz w:val="24"/>
                <w:szCs w:val="24"/>
                <w:highlight w:val="none"/>
                <w:lang w:val="en-US" w:eastAsia="zh-CN"/>
              </w:rPr>
            </w:pPr>
            <w:r>
              <w:rPr>
                <w:rFonts w:hint="eastAsia" w:ascii="宋体" w:hAnsi="宋体" w:cs="宋体"/>
                <w:color w:val="auto"/>
                <w:sz w:val="24"/>
                <w:szCs w:val="24"/>
                <w:highlight w:val="none"/>
              </w:rPr>
              <w:t>评标过程中，不得去掉报价中的最高报价和最低报价。因落实政府采购政策需要进行价格调整的，以调整后的价格计算评标基准价和投标报价。</w:t>
            </w:r>
            <w:r>
              <w:rPr>
                <w:rFonts w:hint="eastAsia" w:ascii="宋体" w:hAnsi="宋体" w:cs="宋体"/>
                <w:color w:val="auto"/>
                <w:sz w:val="24"/>
                <w:szCs w:val="24"/>
                <w:highlight w:val="none"/>
                <w:lang w:val="en-US" w:eastAsia="zh-CN"/>
              </w:rPr>
              <w:t>本项目为专门面向中小企业采购，无</w:t>
            </w:r>
            <w:r>
              <w:rPr>
                <w:rFonts w:hint="eastAsia" w:ascii="宋体" w:hAnsi="宋体" w:cs="宋体"/>
                <w:color w:val="auto"/>
                <w:sz w:val="24"/>
                <w:szCs w:val="24"/>
                <w:highlight w:val="none"/>
              </w:rPr>
              <w:t>价格调整</w:t>
            </w:r>
            <w:r>
              <w:rPr>
                <w:rFonts w:hint="eastAsia" w:ascii="宋体" w:hAnsi="宋体" w:cs="宋体"/>
                <w:color w:val="auto"/>
                <w:sz w:val="24"/>
                <w:szCs w:val="24"/>
                <w:highlight w:val="none"/>
                <w:lang w:val="en-US" w:eastAsia="zh-CN"/>
              </w:rPr>
              <w:t>。</w:t>
            </w:r>
          </w:p>
        </w:tc>
        <w:tc>
          <w:tcPr>
            <w:tcW w:w="904" w:type="dxa"/>
            <w:vAlign w:val="center"/>
          </w:tcPr>
          <w:p w14:paraId="194AD1E5">
            <w:pPr>
              <w:spacing w:line="312" w:lineRule="auto"/>
              <w:jc w:val="center"/>
              <w:outlineLvl w:val="0"/>
              <w:rPr>
                <w:rFonts w:hint="eastAsia" w:ascii="宋体" w:hAnsi="宋体" w:cs="宋体"/>
                <w:color w:val="auto"/>
                <w:sz w:val="24"/>
                <w:szCs w:val="24"/>
                <w:highlight w:val="none"/>
                <w:lang w:val="en-US" w:eastAsia="zh-CN"/>
              </w:rPr>
            </w:pPr>
            <w:r>
              <w:rPr>
                <w:rFonts w:ascii="宋体" w:hAnsi="宋体" w:cs="宋体"/>
                <w:color w:val="auto"/>
                <w:sz w:val="24"/>
                <w:szCs w:val="24"/>
                <w:highlight w:val="none"/>
              </w:rPr>
              <w:t>10</w:t>
            </w:r>
          </w:p>
        </w:tc>
        <w:tc>
          <w:tcPr>
            <w:tcW w:w="1100" w:type="dxa"/>
            <w:vAlign w:val="center"/>
          </w:tcPr>
          <w:p w14:paraId="6C19C754">
            <w:pPr>
              <w:spacing w:line="312" w:lineRule="auto"/>
              <w:jc w:val="center"/>
              <w:outlineLvl w:val="0"/>
              <w:rPr>
                <w:rFonts w:hint="eastAsia" w:ascii="宋体" w:hAnsi="宋体" w:eastAsia="宋体" w:cs="仿宋_GB2312"/>
                <w:color w:val="auto"/>
                <w:sz w:val="24"/>
                <w:highlight w:val="none"/>
                <w:lang w:val="en-US" w:eastAsia="zh-CN"/>
              </w:rPr>
            </w:pPr>
            <w:r>
              <w:rPr>
                <w:rFonts w:ascii="宋体" w:hAnsi="宋体" w:cs="宋体"/>
                <w:color w:val="auto"/>
                <w:sz w:val="24"/>
                <w:szCs w:val="24"/>
                <w:highlight w:val="none"/>
              </w:rPr>
              <w:t>/</w:t>
            </w:r>
          </w:p>
        </w:tc>
        <w:tc>
          <w:tcPr>
            <w:tcW w:w="1363" w:type="dxa"/>
            <w:vAlign w:val="center"/>
          </w:tcPr>
          <w:p w14:paraId="4A8E55CE">
            <w:pPr>
              <w:spacing w:line="312" w:lineRule="auto"/>
              <w:outlineLvl w:val="0"/>
              <w:rPr>
                <w:rFonts w:ascii="宋体" w:hAnsi="宋体" w:eastAsia="宋体" w:cs="仿宋_GB2312"/>
                <w:color w:val="auto"/>
                <w:sz w:val="24"/>
                <w:highlight w:val="none"/>
              </w:rPr>
            </w:pPr>
          </w:p>
        </w:tc>
      </w:tr>
    </w:tbl>
    <w:p w14:paraId="217E9A73">
      <w:pPr>
        <w:rPr>
          <w:rFonts w:hint="eastAsia" w:ascii="宋体" w:hAnsi="宋体" w:eastAsia="宋体" w:cs="宋体"/>
          <w:color w:val="auto"/>
          <w:highlight w:val="none"/>
        </w:rPr>
      </w:pPr>
    </w:p>
    <w:p w14:paraId="3C33AB60">
      <w:pPr>
        <w:snapToGrid w:val="0"/>
        <w:spacing w:line="360" w:lineRule="auto"/>
        <w:rPr>
          <w:rFonts w:hint="eastAsia" w:ascii="宋体" w:hAnsi="宋体" w:eastAsia="宋体" w:cs="宋体"/>
          <w:b/>
          <w:color w:val="auto"/>
          <w:sz w:val="24"/>
          <w:highlight w:val="none"/>
        </w:rPr>
      </w:pPr>
      <w:r>
        <w:rPr>
          <w:rFonts w:hint="eastAsia" w:ascii="宋体" w:hAnsi="宋体" w:eastAsia="宋体" w:cs="宋体"/>
          <w:color w:val="auto"/>
          <w:sz w:val="20"/>
          <w:szCs w:val="20"/>
          <w:highlight w:val="none"/>
          <w:shd w:val="clear" w:color="auto" w:fill="FFFFFF"/>
        </w:rPr>
        <w:t> *</w:t>
      </w:r>
      <w:r>
        <w:rPr>
          <w:rFonts w:hint="eastAsia" w:ascii="宋体" w:hAnsi="宋体" w:eastAsia="宋体" w:cs="宋体"/>
          <w:b/>
          <w:color w:val="auto"/>
          <w:sz w:val="24"/>
          <w:highlight w:val="none"/>
        </w:rPr>
        <w:t>备注：</w:t>
      </w:r>
      <w:r>
        <w:rPr>
          <w:rFonts w:hint="eastAsia" w:ascii="宋体" w:hAnsi="宋体" w:eastAsia="宋体" w:cs="宋体"/>
          <w:color w:val="auto"/>
          <w:sz w:val="24"/>
          <w:highlight w:val="none"/>
        </w:rPr>
        <w:t>投标人编制投标文件（商务技术文件部分）时，建议按此目录（序号和内容）提供评标标准相应的商务技术资料。 </w:t>
      </w:r>
    </w:p>
    <w:p w14:paraId="7B9D9C7E">
      <w:pPr>
        <w:snapToGrid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32"/>
          <w:highlight w:val="none"/>
        </w:rPr>
        <w:t>一、评标方法</w:t>
      </w:r>
    </w:p>
    <w:p w14:paraId="23809ACF">
      <w:pPr>
        <w:adjustRightInd/>
        <w:spacing w:line="360" w:lineRule="auto"/>
        <w:ind w:firstLine="472" w:firstLineChars="196"/>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1.本项目采用综合评分法。</w:t>
      </w:r>
      <w:r>
        <w:rPr>
          <w:rFonts w:hint="eastAsia" w:ascii="宋体" w:hAnsi="宋体" w:eastAsia="宋体" w:cs="宋体"/>
          <w:color w:val="auto"/>
          <w:kern w:val="0"/>
          <w:sz w:val="24"/>
          <w:highlight w:val="none"/>
        </w:rPr>
        <w:t>综合评分法，是指投标文件满足招标文件全部实质性要求，且按照评审因素的量化指标评审得分最高的投标人为中标候选人的评标方法。</w:t>
      </w:r>
    </w:p>
    <w:p w14:paraId="21D8393E">
      <w:pPr>
        <w:adjustRightInd/>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sz w:val="32"/>
          <w:highlight w:val="none"/>
        </w:rPr>
        <w:t>二、评标标准</w:t>
      </w:r>
    </w:p>
    <w:p w14:paraId="6B609C8A">
      <w:pPr>
        <w:spacing w:line="360" w:lineRule="auto"/>
        <w:ind w:firstLine="472" w:firstLineChars="19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color w:val="auto"/>
          <w:highlight w:val="none"/>
        </w:rPr>
        <w:t xml:space="preserve"> </w:t>
      </w:r>
      <w:r>
        <w:rPr>
          <w:rFonts w:hint="eastAsia" w:ascii="宋体" w:hAnsi="宋体" w:eastAsia="宋体" w:cs="宋体"/>
          <w:b/>
          <w:color w:val="auto"/>
          <w:sz w:val="24"/>
          <w:highlight w:val="none"/>
        </w:rPr>
        <w:t>评标标准：</w:t>
      </w:r>
      <w:r>
        <w:rPr>
          <w:rFonts w:hint="eastAsia" w:ascii="宋体" w:hAnsi="宋体" w:eastAsia="宋体" w:cs="宋体"/>
          <w:color w:val="auto"/>
          <w:kern w:val="0"/>
          <w:sz w:val="24"/>
          <w:highlight w:val="none"/>
        </w:rPr>
        <w:t>见评标办法前附表。</w:t>
      </w:r>
    </w:p>
    <w:p w14:paraId="61C866EA">
      <w:pPr>
        <w:spacing w:line="360" w:lineRule="auto"/>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三、评标程序</w:t>
      </w:r>
    </w:p>
    <w:p w14:paraId="4F60D76B">
      <w:pPr>
        <w:spacing w:line="360" w:lineRule="auto"/>
        <w:ind w:firstLine="472" w:firstLineChars="196"/>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3.1符合性审查。</w:t>
      </w:r>
      <w:r>
        <w:rPr>
          <w:rFonts w:hint="eastAsia" w:ascii="宋体" w:hAnsi="宋体" w:eastAsia="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3CA21AF9">
      <w:pPr>
        <w:spacing w:line="360" w:lineRule="auto"/>
        <w:ind w:firstLine="472" w:firstLineChars="196"/>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3.2 比较与评价。</w:t>
      </w:r>
      <w:r>
        <w:rPr>
          <w:rFonts w:hint="eastAsia" w:ascii="宋体" w:hAnsi="宋体" w:eastAsia="宋体" w:cs="宋体"/>
          <w:color w:val="auto"/>
          <w:kern w:val="0"/>
          <w:sz w:val="24"/>
          <w:highlight w:val="none"/>
        </w:rPr>
        <w:t>评标委员会应当按照招标文件中规定的评标方法和标准，对符合性审查合格的投标文件进行商务和技术评估，综合比较与评价。</w:t>
      </w:r>
    </w:p>
    <w:p w14:paraId="34CC3AC6">
      <w:pPr>
        <w:spacing w:line="360" w:lineRule="auto"/>
        <w:ind w:firstLine="472" w:firstLineChars="196"/>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3.3汇总商务技术得分。</w:t>
      </w:r>
      <w:r>
        <w:rPr>
          <w:rFonts w:hint="eastAsia" w:ascii="宋体" w:hAnsi="宋体" w:eastAsia="宋体" w:cs="宋体"/>
          <w:color w:val="auto"/>
          <w:kern w:val="0"/>
          <w:sz w:val="24"/>
          <w:highlight w:val="none"/>
        </w:rPr>
        <w:t>评标委员会各成员应当独立对每个投标人的商务和技术文件进行评价，并汇总商务技术得分情况。</w:t>
      </w:r>
    </w:p>
    <w:p w14:paraId="7821A314">
      <w:pPr>
        <w:spacing w:line="360" w:lineRule="auto"/>
        <w:ind w:firstLine="472" w:firstLineChars="196"/>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3.4报价评审。</w:t>
      </w:r>
    </w:p>
    <w:p w14:paraId="24F918F0">
      <w:pPr>
        <w:pStyle w:val="88"/>
        <w:spacing w:before="0"/>
        <w:ind w:firstLine="508" w:firstLineChars="212"/>
        <w:rPr>
          <w:rFonts w:hint="eastAsia" w:ascii="宋体" w:hAnsi="宋体" w:eastAsia="宋体" w:cs="宋体"/>
          <w:color w:val="auto"/>
          <w:kern w:val="0"/>
          <w:highlight w:val="none"/>
        </w:rPr>
      </w:pPr>
      <w:r>
        <w:rPr>
          <w:rFonts w:hint="eastAsia" w:ascii="宋体" w:hAnsi="宋体" w:eastAsia="宋体" w:cs="宋体"/>
          <w:color w:val="auto"/>
          <w:kern w:val="0"/>
          <w:highlight w:val="none"/>
        </w:rPr>
        <w:t>3.4.1投标文件报价出现前后不一致的，按照下列规定修正：</w:t>
      </w:r>
    </w:p>
    <w:p w14:paraId="78D610C2">
      <w:pPr>
        <w:pStyle w:val="88"/>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3.4.1.1投标文件中开标一览表(报价表)内容与投标文件中相应内容不一致的，以开标一览表(报价表)为准;</w:t>
      </w:r>
    </w:p>
    <w:p w14:paraId="7362BFC2">
      <w:pPr>
        <w:pStyle w:val="88"/>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3.4.1.2大写金额和小写金额不一致的，以大写金额为准;</w:t>
      </w:r>
    </w:p>
    <w:p w14:paraId="094E57B8">
      <w:pPr>
        <w:pStyle w:val="88"/>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3.4.1.3单价金额小数点或者百分比有明显错位的，以开标一览表的总价为准，并修改单价;</w:t>
      </w:r>
    </w:p>
    <w:p w14:paraId="71EDE64B">
      <w:pPr>
        <w:pStyle w:val="88"/>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3.4.1.4总价金额与按单价汇总金额不一致的，以单价金额计算结果为准。</w:t>
      </w:r>
    </w:p>
    <w:p w14:paraId="3279C4A0">
      <w:pPr>
        <w:pStyle w:val="88"/>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423A4A36">
      <w:pPr>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3.4.2投标文件出现不是唯一的、有选择性投标报价的，投标无效。</w:t>
      </w:r>
    </w:p>
    <w:p w14:paraId="3B3DF519">
      <w:pPr>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3.4.3投标报价超过招标文件中规定的预算金额或者最高限价的，投标无效。</w:t>
      </w:r>
    </w:p>
    <w:p w14:paraId="01BFB9B4">
      <w:pPr>
        <w:pStyle w:val="88"/>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3F8A8BFD">
      <w:pPr>
        <w:pStyle w:val="88"/>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3.4.5对于未预留份额专门面向中小企业的政府采购服务项目，以及预留份额政府采购服务项目中的非预留部分标项，对小型和微型企业的投标报价给予10%-20%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226BB86E">
      <w:pPr>
        <w:spacing w:line="360" w:lineRule="auto"/>
        <w:ind w:firstLine="482" w:firstLineChars="200"/>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3.5排序与推荐。</w:t>
      </w:r>
      <w:r>
        <w:rPr>
          <w:rFonts w:hint="eastAsia" w:ascii="宋体" w:hAnsi="宋体" w:eastAsia="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3EAEADF">
      <w:pPr>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1168F297">
      <w:pPr>
        <w:spacing w:line="360" w:lineRule="auto"/>
        <w:ind w:firstLine="472" w:firstLineChars="196"/>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3.6编写评标报告。</w:t>
      </w:r>
      <w:r>
        <w:rPr>
          <w:rFonts w:hint="eastAsia" w:ascii="宋体" w:hAnsi="宋体" w:eastAsia="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230CDD32">
      <w:pPr>
        <w:widowControl/>
        <w:shd w:val="clear" w:color="auto" w:fill="FFFFFF"/>
        <w:adjustRightInd/>
        <w:spacing w:after="225" w:line="315" w:lineRule="atLeast"/>
        <w:jc w:val="left"/>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四、评标中的其他事项</w:t>
      </w:r>
    </w:p>
    <w:p w14:paraId="78C521F3">
      <w:pPr>
        <w:pStyle w:val="88"/>
        <w:spacing w:before="0"/>
        <w:ind w:firstLine="472" w:firstLineChars="196"/>
        <w:rPr>
          <w:rFonts w:hint="eastAsia" w:ascii="宋体" w:hAnsi="宋体" w:eastAsia="宋体" w:cs="宋体"/>
          <w:color w:val="auto"/>
          <w:kern w:val="0"/>
          <w:szCs w:val="24"/>
          <w:highlight w:val="none"/>
        </w:rPr>
      </w:pPr>
      <w:r>
        <w:rPr>
          <w:rFonts w:hint="eastAsia" w:ascii="宋体" w:hAnsi="宋体" w:eastAsia="宋体" w:cs="宋体"/>
          <w:b/>
          <w:color w:val="auto"/>
          <w:kern w:val="0"/>
          <w:szCs w:val="24"/>
          <w:highlight w:val="none"/>
        </w:rPr>
        <w:t>4.1投标人澄清、说明或者补正。</w:t>
      </w:r>
      <w:r>
        <w:rPr>
          <w:rFonts w:hint="eastAsia" w:ascii="宋体" w:hAnsi="宋体" w:eastAsia="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ECAD6F2">
      <w:pPr>
        <w:pStyle w:val="6"/>
        <w:spacing w:line="360" w:lineRule="auto"/>
        <w:ind w:left="954" w:leftChars="226" w:hanging="479" w:firstLineChars="0"/>
        <w:rPr>
          <w:rFonts w:hint="eastAsia" w:ascii="宋体" w:hAnsi="宋体" w:eastAsia="宋体" w:cs="宋体"/>
          <w:color w:val="auto"/>
          <w:szCs w:val="21"/>
          <w:highlight w:val="none"/>
        </w:rPr>
      </w:pPr>
      <w:r>
        <w:rPr>
          <w:rFonts w:hint="eastAsia" w:ascii="宋体" w:hAnsi="宋体" w:eastAsia="宋体" w:cs="宋体"/>
          <w:b/>
          <w:color w:val="auto"/>
          <w:kern w:val="0"/>
          <w:highlight w:val="none"/>
        </w:rPr>
        <w:t>4.2投标无效。</w:t>
      </w:r>
      <w:r>
        <w:rPr>
          <w:rFonts w:hint="eastAsia" w:ascii="宋体" w:hAnsi="宋体" w:eastAsia="宋体" w:cs="宋体"/>
          <w:color w:val="auto"/>
          <w:szCs w:val="21"/>
          <w:highlight w:val="none"/>
        </w:rPr>
        <w:t>有下列情形之一的，投标无效：</w:t>
      </w:r>
    </w:p>
    <w:p w14:paraId="481B09D4">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4.2.1投标人不具备招标文件中规定的资格要求的（投标人未提供有效的资格文件的，视为投标人不具备招标文件中规定的资格要求）；</w:t>
      </w:r>
    </w:p>
    <w:p w14:paraId="012907EC">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4.2.2投标文件未按照招标文件要求签署、盖章的；</w:t>
      </w:r>
    </w:p>
    <w:p w14:paraId="3961493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7D643D11">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4.2.4投标文件含有采购人不能接受的附加条件的；</w:t>
      </w:r>
    </w:p>
    <w:p w14:paraId="433D2800">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4.2.5投标文件中承诺的投标有效期少于招标文件中载明的投标有效期的；</w:t>
      </w:r>
    </w:p>
    <w:p w14:paraId="6521C04F">
      <w:pPr>
        <w:snapToGrid w:val="0"/>
        <w:spacing w:line="360" w:lineRule="auto"/>
        <w:ind w:firstLine="120" w:firstLineChars="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4.2.6投标文件出现不是唯一的、有选择性投标报价的;</w:t>
      </w:r>
    </w:p>
    <w:p w14:paraId="2FBC7A67">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4.2.7投标报价超过招标文件中规定的预算金额或者最高限价的;</w:t>
      </w:r>
    </w:p>
    <w:p w14:paraId="6D4CD0CC">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4.2.8报价明显低于其他通过符合性审查投标人的报价，有可能影响产品质量或者不能诚信履约的，未能按要求提供书面说明或者提交相关证明材料，不能证明其报价合理性的;</w:t>
      </w:r>
    </w:p>
    <w:p w14:paraId="0A056B47">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4.2.9投标人对根据修正原则修正后的报价不确认的；</w:t>
      </w:r>
    </w:p>
    <w:p w14:paraId="3945E275">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4.2.10投标人提供虚假材料投标的；</w:t>
      </w:r>
    </w:p>
    <w:p w14:paraId="5980AAC0">
      <w:pPr>
        <w:spacing w:line="360" w:lineRule="auto"/>
        <w:ind w:firstLine="240" w:firstLine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4.2.11投标人有恶意串通、妨碍其他投标人的竞争行为、损害采购人或者其他投标人的合法权益情形的；</w:t>
      </w:r>
    </w:p>
    <w:p w14:paraId="13C3E33F">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4.2.12投标人仅提交备份投标文件，未在电子交易平台传输递交投标文件的，投标无效；</w:t>
      </w:r>
    </w:p>
    <w:p w14:paraId="0324BCA2">
      <w:pPr>
        <w:pStyle w:val="3"/>
        <w:ind w:left="862" w:leftChars="205"/>
        <w:rPr>
          <w:rFonts w:hint="eastAsia"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4.2.13 投标文件不满足招标文件的其它实质性要求的；</w:t>
      </w:r>
    </w:p>
    <w:p w14:paraId="26617EA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4.2.14法律、法规、规章（适用本市的）及省级以上规范性文件（适用本市的）规定的其他无效情形。</w:t>
      </w:r>
    </w:p>
    <w:p w14:paraId="00087C37">
      <w:pPr>
        <w:pStyle w:val="6"/>
        <w:snapToGrid w:val="0"/>
        <w:spacing w:line="360" w:lineRule="auto"/>
        <w:ind w:firstLine="472" w:firstLineChars="196"/>
        <w:rPr>
          <w:rFonts w:hint="eastAsia" w:ascii="宋体" w:hAnsi="宋体" w:eastAsia="宋体" w:cs="宋体"/>
          <w:color w:val="auto"/>
          <w:highlight w:val="none"/>
        </w:rPr>
      </w:pPr>
      <w:r>
        <w:rPr>
          <w:rFonts w:hint="eastAsia" w:ascii="宋体" w:hAnsi="宋体" w:eastAsia="宋体" w:cs="宋体"/>
          <w:b/>
          <w:color w:val="auto"/>
          <w:highlight w:val="none"/>
        </w:rPr>
        <w:t>5.废标。</w:t>
      </w:r>
      <w:r>
        <w:rPr>
          <w:rFonts w:hint="eastAsia" w:ascii="宋体" w:hAnsi="宋体" w:eastAsia="宋体" w:cs="宋体"/>
          <w:color w:val="auto"/>
          <w:highlight w:val="none"/>
        </w:rPr>
        <w:t>根据《中华人民共和国政府采购法》第三十六条之规定，在采购中，出现下列情形之一的，应予废标：</w:t>
      </w:r>
    </w:p>
    <w:p w14:paraId="6169FBE7">
      <w:pPr>
        <w:pStyle w:val="6"/>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5.1符合专业条件的供应商或者对招标文件作实质响应的供应商不足3家的；</w:t>
      </w:r>
    </w:p>
    <w:p w14:paraId="385B3176">
      <w:pPr>
        <w:pStyle w:val="6"/>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5.2出现影响采购公正的违法、违规行为的；</w:t>
      </w:r>
    </w:p>
    <w:p w14:paraId="05C82D6B">
      <w:pPr>
        <w:pStyle w:val="6"/>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5.3投标人的报价均超过了采购预算，采购人不能支付的；</w:t>
      </w:r>
    </w:p>
    <w:p w14:paraId="7533A3F8">
      <w:pPr>
        <w:pStyle w:val="6"/>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5.4因重大变故，采购任务取消的。</w:t>
      </w:r>
    </w:p>
    <w:p w14:paraId="4CA42043">
      <w:pPr>
        <w:pStyle w:val="6"/>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废标后，采购代理机构应当将废标理由通知所有投标人。</w:t>
      </w:r>
    </w:p>
    <w:p w14:paraId="03FE5188">
      <w:pPr>
        <w:pStyle w:val="6"/>
        <w:snapToGrid w:val="0"/>
        <w:spacing w:line="360" w:lineRule="auto"/>
        <w:ind w:firstLine="590" w:firstLineChars="245"/>
        <w:rPr>
          <w:rFonts w:hint="eastAsia" w:ascii="宋体" w:hAnsi="宋体" w:eastAsia="宋体" w:cs="宋体"/>
          <w:color w:val="auto"/>
          <w:highlight w:val="none"/>
        </w:rPr>
      </w:pPr>
      <w:r>
        <w:rPr>
          <w:rFonts w:hint="eastAsia" w:ascii="宋体" w:hAnsi="宋体" w:eastAsia="宋体" w:cs="宋体"/>
          <w:b/>
          <w:color w:val="auto"/>
          <w:highlight w:val="none"/>
        </w:rPr>
        <w:t>6.修改招标文件，重新组织采购活动。</w:t>
      </w:r>
      <w:r>
        <w:rPr>
          <w:rFonts w:hint="eastAsia" w:ascii="宋体" w:hAnsi="宋体" w:eastAsia="宋体" w:cs="宋体"/>
          <w:color w:val="auto"/>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5691733D">
      <w:pPr>
        <w:pStyle w:val="6"/>
        <w:snapToGrid w:val="0"/>
        <w:spacing w:line="360" w:lineRule="auto"/>
        <w:ind w:firstLine="482"/>
        <w:rPr>
          <w:rFonts w:hint="eastAsia" w:ascii="宋体" w:hAnsi="宋体" w:eastAsia="宋体" w:cs="宋体"/>
          <w:color w:val="auto"/>
          <w:highlight w:val="none"/>
        </w:rPr>
      </w:pPr>
      <w:r>
        <w:rPr>
          <w:rFonts w:hint="eastAsia" w:ascii="宋体" w:hAnsi="宋体" w:eastAsia="宋体" w:cs="宋体"/>
          <w:b/>
          <w:color w:val="auto"/>
          <w:kern w:val="0"/>
          <w:highlight w:val="none"/>
        </w:rPr>
        <w:t>7.重新开展采购。</w:t>
      </w:r>
      <w:r>
        <w:rPr>
          <w:rFonts w:hint="eastAsia" w:ascii="宋体" w:hAnsi="宋体" w:eastAsia="宋体" w:cs="宋体"/>
          <w:color w:val="auto"/>
          <w:highlight w:val="none"/>
        </w:rPr>
        <w:t>有政府采购法第七十一条、第七十二条规定的违法行为之一，影响或者可能影响中标结果的，依照下列规定处理：</w:t>
      </w:r>
    </w:p>
    <w:p w14:paraId="70210792">
      <w:pPr>
        <w:pStyle w:val="6"/>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7.1未确定中标供应商的，终止本次政府采购活动，重新开展政府采购活动。</w:t>
      </w:r>
    </w:p>
    <w:p w14:paraId="64D40C30">
      <w:pPr>
        <w:pStyle w:val="6"/>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7.2已确定中标供应商但尚未签订政府采购合同的，中标结果无效，从合格的中标候选人中另行确定中标供应商；没有合格的中标候选人的，重新开展政府采购活动。</w:t>
      </w:r>
    </w:p>
    <w:p w14:paraId="5EC9F2A3">
      <w:pPr>
        <w:pStyle w:val="6"/>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7.3政府采购合同已签订但尚未履行的，撤销合同，从合格的中标候选人中另行确定中标供应商；没有合格的中标候选人的，重新开展政府采购活动。</w:t>
      </w:r>
    </w:p>
    <w:p w14:paraId="1DE1BAD7">
      <w:pPr>
        <w:pStyle w:val="6"/>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7.4政府采购合同已经履行，给采购人、供应商造成损失的，由责任人承担赔偿责任。</w:t>
      </w:r>
    </w:p>
    <w:p w14:paraId="2EB87EAE">
      <w:pPr>
        <w:pStyle w:val="6"/>
        <w:snapToGrid w:val="0"/>
        <w:spacing w:line="360" w:lineRule="auto"/>
        <w:rPr>
          <w:rFonts w:hint="eastAsia" w:ascii="宋体" w:hAnsi="宋体" w:eastAsia="宋体" w:cs="宋体"/>
          <w:b/>
          <w:color w:val="auto"/>
          <w:sz w:val="36"/>
          <w:szCs w:val="36"/>
          <w:highlight w:val="none"/>
        </w:rPr>
      </w:pPr>
      <w:r>
        <w:rPr>
          <w:rFonts w:hint="eastAsia" w:ascii="宋体" w:hAnsi="宋体" w:eastAsia="宋体"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bookmarkEnd w:id="25"/>
      <w:bookmarkStart w:id="391" w:name="第五部分"/>
      <w:bookmarkStart w:id="392" w:name="_Toc86217003"/>
    </w:p>
    <w:p w14:paraId="6B9305A8">
      <w:pPr>
        <w:widowControl/>
        <w:adjustRightInd/>
        <w:jc w:val="left"/>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4AB9D9B0">
      <w:pPr>
        <w:spacing w:line="360" w:lineRule="auto"/>
        <w:ind w:left="720" w:leftChars="343" w:firstLine="1084" w:firstLineChars="300"/>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第五部分 拟签订的合同文本</w:t>
      </w:r>
    </w:p>
    <w:p w14:paraId="6EDF713C">
      <w:pP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合同编号：</w:t>
      </w:r>
      <w:r>
        <w:rPr>
          <w:rFonts w:hint="eastAsia" w:ascii="宋体" w:hAnsi="宋体" w:eastAsia="宋体" w:cs="宋体"/>
          <w:color w:val="auto"/>
          <w:sz w:val="24"/>
          <w:highlight w:val="none"/>
          <w:u w:val="single"/>
        </w:rPr>
        <w:t xml:space="preserve">           </w:t>
      </w:r>
    </w:p>
    <w:p w14:paraId="69FA7ECE">
      <w:pPr>
        <w:spacing w:line="480" w:lineRule="auto"/>
        <w:jc w:val="center"/>
        <w:rPr>
          <w:rFonts w:hint="eastAsia" w:ascii="宋体" w:hAnsi="宋体" w:eastAsia="宋体" w:cs="宋体"/>
          <w:b/>
          <w:color w:val="auto"/>
          <w:sz w:val="28"/>
          <w:szCs w:val="28"/>
          <w:highlight w:val="none"/>
        </w:rPr>
      </w:pPr>
    </w:p>
    <w:p w14:paraId="1B9A679C">
      <w:pPr>
        <w:spacing w:line="480" w:lineRule="auto"/>
        <w:jc w:val="center"/>
        <w:rPr>
          <w:rFonts w:hint="eastAsia" w:ascii="宋体" w:hAnsi="宋体" w:eastAsia="宋体" w:cs="宋体"/>
          <w:b/>
          <w:color w:val="auto"/>
          <w:sz w:val="24"/>
          <w:highlight w:val="none"/>
        </w:rPr>
      </w:pPr>
    </w:p>
    <w:p w14:paraId="296551CD">
      <w:pPr>
        <w:spacing w:line="480" w:lineRule="auto"/>
        <w:jc w:val="center"/>
        <w:rPr>
          <w:rFonts w:hint="eastAsia" w:ascii="宋体" w:hAnsi="宋体" w:eastAsia="宋体" w:cs="宋体"/>
          <w:b/>
          <w:color w:val="auto"/>
          <w:sz w:val="24"/>
          <w:highlight w:val="none"/>
        </w:rPr>
      </w:pPr>
    </w:p>
    <w:p w14:paraId="5E3130E2">
      <w:pPr>
        <w:spacing w:line="48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政府采购合同参考范本</w:t>
      </w:r>
    </w:p>
    <w:p w14:paraId="2D4DCAA5">
      <w:pPr>
        <w:spacing w:line="48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（服务类）</w:t>
      </w:r>
    </w:p>
    <w:p w14:paraId="4C7137B5">
      <w:pPr>
        <w:pStyle w:val="388"/>
        <w:ind w:firstLine="2843" w:firstLineChars="118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第一部分 合同书</w:t>
      </w:r>
    </w:p>
    <w:p w14:paraId="41A07238">
      <w:pPr>
        <w:spacing w:before="120" w:line="22" w:lineRule="atLeast"/>
        <w:rPr>
          <w:rFonts w:hint="eastAsia" w:ascii="宋体" w:hAnsi="宋体" w:eastAsia="宋体" w:cs="宋体"/>
          <w:color w:val="auto"/>
          <w:sz w:val="24"/>
          <w:highlight w:val="none"/>
        </w:rPr>
      </w:pPr>
    </w:p>
    <w:p w14:paraId="5CE2D487">
      <w:pPr>
        <w:pStyle w:val="3"/>
        <w:rPr>
          <w:rFonts w:hint="eastAsia" w:ascii="宋体" w:hAnsi="宋体" w:eastAsia="宋体" w:cs="宋体"/>
          <w:color w:val="auto"/>
          <w:highlight w:val="none"/>
        </w:rPr>
      </w:pPr>
    </w:p>
    <w:p w14:paraId="2DDD778F">
      <w:pPr>
        <w:spacing w:before="120" w:line="22" w:lineRule="atLeast"/>
        <w:ind w:left="96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1FF4D486">
      <w:pPr>
        <w:pStyle w:val="285"/>
        <w:spacing w:before="120" w:line="22" w:lineRule="atLeast"/>
        <w:rPr>
          <w:rFonts w:hint="eastAsia" w:ascii="宋体" w:hAnsi="宋体" w:eastAsia="宋体" w:cs="宋体"/>
          <w:color w:val="auto"/>
          <w:szCs w:val="24"/>
          <w:highlight w:val="none"/>
        </w:rPr>
      </w:pPr>
    </w:p>
    <w:p w14:paraId="15E6CE19">
      <w:pPr>
        <w:pStyle w:val="285"/>
        <w:spacing w:before="120" w:line="22" w:lineRule="atLeast"/>
        <w:rPr>
          <w:rFonts w:hint="eastAsia" w:ascii="宋体" w:hAnsi="宋体" w:eastAsia="宋体" w:cs="宋体"/>
          <w:color w:val="auto"/>
          <w:szCs w:val="24"/>
          <w:highlight w:val="none"/>
        </w:rPr>
      </w:pPr>
    </w:p>
    <w:p w14:paraId="6A80611B">
      <w:pPr>
        <w:rPr>
          <w:rFonts w:hint="eastAsia" w:ascii="宋体" w:hAnsi="宋体" w:eastAsia="宋体" w:cs="宋体"/>
          <w:color w:val="auto"/>
          <w:sz w:val="24"/>
          <w:highlight w:val="none"/>
        </w:rPr>
      </w:pPr>
    </w:p>
    <w:p w14:paraId="700E9D7E">
      <w:pPr>
        <w:spacing w:before="120" w:line="22" w:lineRule="atLeas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 xml:space="preserve">                                       </w:t>
      </w:r>
    </w:p>
    <w:p w14:paraId="4583733E">
      <w:pPr>
        <w:spacing w:before="120" w:line="22" w:lineRule="atLeast"/>
        <w:rPr>
          <w:rFonts w:hint="eastAsia" w:ascii="宋体" w:hAnsi="宋体" w:eastAsia="宋体" w:cs="宋体"/>
          <w:color w:val="auto"/>
          <w:sz w:val="24"/>
          <w:highlight w:val="none"/>
        </w:rPr>
      </w:pPr>
    </w:p>
    <w:p w14:paraId="09D07B2E">
      <w:pPr>
        <w:spacing w:before="120" w:line="22" w:lineRule="atLeast"/>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w:t>
      </w:r>
    </w:p>
    <w:p w14:paraId="083E7EBF">
      <w:pPr>
        <w:spacing w:before="120" w:line="22" w:lineRule="atLeast"/>
        <w:rPr>
          <w:rFonts w:hint="eastAsia" w:ascii="宋体" w:hAnsi="宋体" w:eastAsia="宋体" w:cs="宋体"/>
          <w:color w:val="auto"/>
          <w:sz w:val="24"/>
          <w:highlight w:val="none"/>
        </w:rPr>
      </w:pPr>
    </w:p>
    <w:p w14:paraId="68B224AE">
      <w:pPr>
        <w:spacing w:before="120" w:line="22" w:lineRule="atLeast"/>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签订地：</w:t>
      </w:r>
      <w:r>
        <w:rPr>
          <w:rFonts w:hint="eastAsia" w:ascii="宋体" w:hAnsi="宋体" w:eastAsia="宋体" w:cs="宋体"/>
          <w:color w:val="auto"/>
          <w:sz w:val="24"/>
          <w:highlight w:val="none"/>
          <w:u w:val="single"/>
        </w:rPr>
        <w:t xml:space="preserve">                                     </w:t>
      </w:r>
    </w:p>
    <w:p w14:paraId="0960724C">
      <w:pPr>
        <w:spacing w:before="120" w:line="22" w:lineRule="atLeast"/>
        <w:rPr>
          <w:rFonts w:hint="eastAsia" w:ascii="宋体" w:hAnsi="宋体" w:eastAsia="宋体" w:cs="宋体"/>
          <w:color w:val="auto"/>
          <w:sz w:val="24"/>
          <w:highlight w:val="none"/>
        </w:rPr>
      </w:pPr>
    </w:p>
    <w:p w14:paraId="43E8EEBD">
      <w:pPr>
        <w:spacing w:before="120" w:line="22" w:lineRule="atLeast"/>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7B83BABB">
      <w:pPr>
        <w:widowControl/>
        <w:jc w:val="left"/>
        <w:rPr>
          <w:rFonts w:hint="eastAsia" w:ascii="宋体" w:hAnsi="宋体" w:eastAsia="宋体" w:cs="宋体"/>
          <w:color w:val="auto"/>
          <w:kern w:val="0"/>
          <w:sz w:val="24"/>
          <w:highlight w:val="none"/>
        </w:rPr>
        <w:sectPr>
          <w:pgSz w:w="11907" w:h="16840"/>
          <w:pgMar w:top="1474" w:right="1814" w:bottom="1474" w:left="1814" w:header="851" w:footer="851" w:gutter="0"/>
          <w:cols w:space="720" w:num="1"/>
        </w:sectPr>
      </w:pPr>
    </w:p>
    <w:p w14:paraId="11034120">
      <w:pPr>
        <w:rPr>
          <w:rFonts w:hint="eastAsia" w:ascii="宋体" w:hAnsi="宋体" w:eastAsia="宋体" w:cs="宋体"/>
          <w:b/>
          <w:color w:val="auto"/>
          <w:sz w:val="24"/>
          <w:highlight w:val="none"/>
        </w:rPr>
      </w:pPr>
    </w:p>
    <w:p w14:paraId="28D83B17">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（采购人）   </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（政府采购方式）  </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 xml:space="preserve">   （相关评定主体名称）   </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（中标或者成交供应商名称） </w:t>
      </w:r>
      <w:r>
        <w:rPr>
          <w:rFonts w:hint="eastAsia" w:ascii="宋体" w:hAnsi="宋体" w:eastAsia="宋体" w:cs="宋体"/>
          <w:color w:val="auto"/>
          <w:sz w:val="24"/>
          <w:highlight w:val="none"/>
        </w:rPr>
        <w:t>为该项目中标或者成交供应商。现于中标或者成交通知书发出之日起10个工作日内，按照采购文件确定的事项签订本合同。</w:t>
      </w:r>
    </w:p>
    <w:p w14:paraId="01041AC7">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highlight w:val="none"/>
          <w:u w:val="single"/>
        </w:rPr>
        <w:t xml:space="preserve">   （采购人）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（中或者成交标供应商名称）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14:paraId="42B31FA9">
      <w:pPr>
        <w:spacing w:line="560" w:lineRule="exact"/>
        <w:ind w:firstLine="482" w:firstLineChars="200"/>
        <w:outlineLvl w:val="0"/>
        <w:rPr>
          <w:rFonts w:hint="eastAsia" w:ascii="宋体" w:hAnsi="宋体" w:eastAsia="宋体" w:cs="宋体"/>
          <w:color w:val="auto"/>
          <w:sz w:val="24"/>
          <w:highlight w:val="none"/>
        </w:rPr>
      </w:pPr>
      <w:bookmarkStart w:id="393" w:name="_Toc20421"/>
      <w:bookmarkStart w:id="394" w:name="_Toc22967"/>
      <w:bookmarkStart w:id="395" w:name="_Toc15367"/>
      <w:bookmarkStart w:id="396" w:name="_Toc19273"/>
      <w:bookmarkStart w:id="397" w:name="_Toc28855"/>
      <w:r>
        <w:rPr>
          <w:rFonts w:hint="eastAsia" w:ascii="宋体" w:hAnsi="宋体" w:eastAsia="宋体" w:cs="宋体"/>
          <w:b/>
          <w:color w:val="auto"/>
          <w:sz w:val="24"/>
          <w:highlight w:val="none"/>
        </w:rPr>
        <w:t>1.1 合同组成部分</w:t>
      </w:r>
      <w:bookmarkEnd w:id="393"/>
      <w:bookmarkEnd w:id="394"/>
      <w:bookmarkEnd w:id="395"/>
      <w:bookmarkEnd w:id="396"/>
      <w:bookmarkEnd w:id="397"/>
    </w:p>
    <w:p w14:paraId="58A0FD9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152BE52">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14:paraId="4DE67EB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中标或者成交通知书；</w:t>
      </w:r>
    </w:p>
    <w:p w14:paraId="30FCE9D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投标或者响应文件（含澄清或者说明文件）；</w:t>
      </w:r>
    </w:p>
    <w:p w14:paraId="4489D530">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 采购文件（含澄清或者修改文件）；</w:t>
      </w:r>
    </w:p>
    <w:p w14:paraId="64B7A507">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14:paraId="6DE98533">
      <w:pPr>
        <w:spacing w:line="560" w:lineRule="exact"/>
        <w:ind w:firstLine="482" w:firstLineChars="200"/>
        <w:outlineLvl w:val="0"/>
        <w:rPr>
          <w:rFonts w:hint="eastAsia" w:ascii="宋体" w:hAnsi="宋体" w:eastAsia="宋体" w:cs="宋体"/>
          <w:b/>
          <w:color w:val="auto"/>
          <w:sz w:val="24"/>
          <w:highlight w:val="none"/>
        </w:rPr>
      </w:pPr>
      <w:bookmarkStart w:id="398" w:name="_Toc18585"/>
      <w:bookmarkStart w:id="399" w:name="_Toc22185"/>
      <w:bookmarkStart w:id="400" w:name="_Toc6773"/>
      <w:bookmarkStart w:id="401" w:name="_Toc2918"/>
      <w:bookmarkStart w:id="402" w:name="_Toc6311"/>
      <w:r>
        <w:rPr>
          <w:rFonts w:hint="eastAsia" w:ascii="宋体" w:hAnsi="宋体" w:eastAsia="宋体" w:cs="宋体"/>
          <w:b/>
          <w:color w:val="auto"/>
          <w:sz w:val="24"/>
          <w:highlight w:val="none"/>
        </w:rPr>
        <w:t>1.2 标的</w:t>
      </w:r>
      <w:bookmarkEnd w:id="398"/>
      <w:bookmarkEnd w:id="399"/>
      <w:bookmarkEnd w:id="400"/>
      <w:bookmarkEnd w:id="401"/>
      <w:bookmarkEnd w:id="402"/>
    </w:p>
    <w:p w14:paraId="4788AB50">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 服务内容：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793AB27">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1.2.2 服务标准：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E28E287">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1.2.3 技术保障：</w:t>
      </w:r>
      <w:r>
        <w:rPr>
          <w:rFonts w:hint="eastAsia" w:ascii="宋体" w:hAnsi="宋体" w:eastAsia="宋体" w:cs="宋体"/>
          <w:color w:val="auto"/>
          <w:sz w:val="24"/>
          <w:highlight w:val="none"/>
          <w:u w:val="single"/>
        </w:rPr>
        <w:t>　　　　　　　　　                      　      ；</w:t>
      </w:r>
    </w:p>
    <w:p w14:paraId="24486C9D">
      <w:pPr>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1.2.4 服务人员组成：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BF6204F">
      <w:pPr>
        <w:pStyle w:val="620"/>
        <w:spacing w:before="0" w:beforeAutospacing="0" w:after="0" w:afterAutospacing="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1.2.5合同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（是/否）涉及货物。若涉及货物的，则：</w:t>
      </w:r>
    </w:p>
    <w:p w14:paraId="1FA477CF">
      <w:pPr>
        <w:spacing w:line="560" w:lineRule="exact"/>
        <w:ind w:firstLine="480" w:firstLineChars="200"/>
        <w:rPr>
          <w:rFonts w:hint="eastAsia" w:ascii="宋体" w:hAnsi="宋体" w:eastAsia="宋体" w:cs="宋体"/>
          <w:color w:val="auto"/>
          <w:sz w:val="24"/>
          <w:highlight w:val="none"/>
          <w:u w:val="single"/>
        </w:rPr>
      </w:pPr>
      <w:bookmarkStart w:id="403" w:name="_Toc21124"/>
      <w:bookmarkStart w:id="404" w:name="_Toc1386"/>
      <w:bookmarkStart w:id="405" w:name="_Toc5635"/>
      <w:bookmarkStart w:id="406" w:name="_Toc13918"/>
      <w:bookmarkStart w:id="407" w:name="_Toc4929"/>
      <w:r>
        <w:rPr>
          <w:rFonts w:hint="eastAsia" w:ascii="宋体" w:hAnsi="宋体" w:eastAsia="宋体" w:cs="宋体"/>
          <w:color w:val="auto"/>
          <w:sz w:val="24"/>
          <w:highlight w:val="none"/>
        </w:rPr>
        <w:t>1.2.5.1 货物名称、品牌、规格型号、花色：</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BC8ABDE">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1.2.5.2 货物数量：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C7465D9">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1.2.5.3 货物质量：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97CD8EA">
      <w:pPr>
        <w:spacing w:line="560" w:lineRule="exact"/>
        <w:ind w:firstLine="482" w:firstLineChars="20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 价款</w:t>
      </w:r>
      <w:bookmarkEnd w:id="403"/>
      <w:bookmarkEnd w:id="404"/>
      <w:bookmarkEnd w:id="405"/>
      <w:bookmarkEnd w:id="406"/>
      <w:bookmarkEnd w:id="407"/>
    </w:p>
    <w:p w14:paraId="3D9E08B3">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本项目采用以下第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条款规定的计价方式计价。</w:t>
      </w:r>
    </w:p>
    <w:p w14:paraId="11E19F9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1.3.1总价合同，本合同总价（含税）为：￥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w:t>
      </w:r>
    </w:p>
    <w:p w14:paraId="4C3D129B">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62"/>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79C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1D2F5F5">
            <w:pPr>
              <w:pStyle w:val="108"/>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402" w:type="dxa"/>
            <w:vAlign w:val="center"/>
          </w:tcPr>
          <w:p w14:paraId="16A1179A">
            <w:pPr>
              <w:pStyle w:val="108"/>
              <w:spacing w:line="560" w:lineRule="exact"/>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2552" w:type="dxa"/>
            <w:vAlign w:val="center"/>
          </w:tcPr>
          <w:p w14:paraId="0AD237FC">
            <w:pPr>
              <w:pStyle w:val="108"/>
              <w:spacing w:line="5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3886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B213A31">
            <w:pPr>
              <w:pStyle w:val="108"/>
              <w:spacing w:line="560" w:lineRule="exact"/>
              <w:ind w:firstLine="200"/>
              <w:jc w:val="center"/>
              <w:rPr>
                <w:rFonts w:hint="eastAsia" w:ascii="宋体" w:hAnsi="宋体" w:eastAsia="宋体" w:cs="宋体"/>
                <w:color w:val="auto"/>
                <w:sz w:val="24"/>
                <w:szCs w:val="24"/>
                <w:highlight w:val="none"/>
              </w:rPr>
            </w:pPr>
          </w:p>
        </w:tc>
        <w:tc>
          <w:tcPr>
            <w:tcW w:w="3402" w:type="dxa"/>
            <w:vAlign w:val="center"/>
          </w:tcPr>
          <w:p w14:paraId="762F4E1F">
            <w:pPr>
              <w:pStyle w:val="108"/>
              <w:spacing w:line="560" w:lineRule="exact"/>
              <w:ind w:firstLine="200"/>
              <w:jc w:val="center"/>
              <w:rPr>
                <w:rFonts w:hint="eastAsia" w:ascii="宋体" w:hAnsi="宋体" w:eastAsia="宋体" w:cs="宋体"/>
                <w:color w:val="auto"/>
                <w:sz w:val="24"/>
                <w:szCs w:val="24"/>
                <w:highlight w:val="none"/>
              </w:rPr>
            </w:pPr>
          </w:p>
        </w:tc>
        <w:tc>
          <w:tcPr>
            <w:tcW w:w="2552" w:type="dxa"/>
            <w:vAlign w:val="center"/>
          </w:tcPr>
          <w:p w14:paraId="3CE0728B">
            <w:pPr>
              <w:pStyle w:val="108"/>
              <w:spacing w:line="560" w:lineRule="exact"/>
              <w:ind w:firstLine="200"/>
              <w:jc w:val="center"/>
              <w:rPr>
                <w:rFonts w:hint="eastAsia" w:ascii="宋体" w:hAnsi="宋体" w:eastAsia="宋体" w:cs="宋体"/>
                <w:color w:val="auto"/>
                <w:sz w:val="24"/>
                <w:szCs w:val="24"/>
                <w:highlight w:val="none"/>
              </w:rPr>
            </w:pPr>
          </w:p>
        </w:tc>
      </w:tr>
      <w:tr w14:paraId="7D3CC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FA90572">
            <w:pPr>
              <w:pStyle w:val="108"/>
              <w:spacing w:line="560" w:lineRule="exact"/>
              <w:ind w:firstLine="200"/>
              <w:jc w:val="center"/>
              <w:rPr>
                <w:rFonts w:hint="eastAsia" w:ascii="宋体" w:hAnsi="宋体" w:eastAsia="宋体" w:cs="宋体"/>
                <w:color w:val="auto"/>
                <w:sz w:val="24"/>
                <w:szCs w:val="24"/>
                <w:highlight w:val="none"/>
              </w:rPr>
            </w:pPr>
          </w:p>
        </w:tc>
        <w:tc>
          <w:tcPr>
            <w:tcW w:w="3402" w:type="dxa"/>
            <w:vAlign w:val="center"/>
          </w:tcPr>
          <w:p w14:paraId="5620D1F4">
            <w:pPr>
              <w:pStyle w:val="108"/>
              <w:spacing w:line="560" w:lineRule="exact"/>
              <w:ind w:firstLine="200"/>
              <w:jc w:val="center"/>
              <w:rPr>
                <w:rFonts w:hint="eastAsia" w:ascii="宋体" w:hAnsi="宋体" w:eastAsia="宋体" w:cs="宋体"/>
                <w:color w:val="auto"/>
                <w:sz w:val="24"/>
                <w:szCs w:val="24"/>
                <w:highlight w:val="none"/>
              </w:rPr>
            </w:pPr>
          </w:p>
        </w:tc>
        <w:tc>
          <w:tcPr>
            <w:tcW w:w="2552" w:type="dxa"/>
            <w:vAlign w:val="center"/>
          </w:tcPr>
          <w:p w14:paraId="55A77507">
            <w:pPr>
              <w:pStyle w:val="108"/>
              <w:spacing w:line="560" w:lineRule="exact"/>
              <w:ind w:firstLine="200"/>
              <w:jc w:val="center"/>
              <w:rPr>
                <w:rFonts w:hint="eastAsia" w:ascii="宋体" w:hAnsi="宋体" w:eastAsia="宋体" w:cs="宋体"/>
                <w:color w:val="auto"/>
                <w:sz w:val="24"/>
                <w:szCs w:val="24"/>
                <w:highlight w:val="none"/>
              </w:rPr>
            </w:pPr>
          </w:p>
        </w:tc>
      </w:tr>
      <w:tr w14:paraId="2BE9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8F13A69">
            <w:pPr>
              <w:pStyle w:val="108"/>
              <w:spacing w:line="560" w:lineRule="exact"/>
              <w:ind w:firstLine="200"/>
              <w:jc w:val="center"/>
              <w:rPr>
                <w:rFonts w:hint="eastAsia" w:ascii="宋体" w:hAnsi="宋体" w:eastAsia="宋体" w:cs="宋体"/>
                <w:color w:val="auto"/>
                <w:sz w:val="24"/>
                <w:szCs w:val="24"/>
                <w:highlight w:val="none"/>
              </w:rPr>
            </w:pPr>
          </w:p>
        </w:tc>
        <w:tc>
          <w:tcPr>
            <w:tcW w:w="3402" w:type="dxa"/>
            <w:vAlign w:val="center"/>
          </w:tcPr>
          <w:p w14:paraId="5A56193C">
            <w:pPr>
              <w:pStyle w:val="108"/>
              <w:spacing w:line="560" w:lineRule="exact"/>
              <w:ind w:firstLine="200"/>
              <w:jc w:val="center"/>
              <w:rPr>
                <w:rFonts w:hint="eastAsia" w:ascii="宋体" w:hAnsi="宋体" w:eastAsia="宋体" w:cs="宋体"/>
                <w:color w:val="auto"/>
                <w:sz w:val="24"/>
                <w:szCs w:val="24"/>
                <w:highlight w:val="none"/>
              </w:rPr>
            </w:pPr>
          </w:p>
        </w:tc>
        <w:tc>
          <w:tcPr>
            <w:tcW w:w="2552" w:type="dxa"/>
            <w:vAlign w:val="center"/>
          </w:tcPr>
          <w:p w14:paraId="77C3F60B">
            <w:pPr>
              <w:pStyle w:val="108"/>
              <w:spacing w:line="560" w:lineRule="exact"/>
              <w:ind w:firstLine="200"/>
              <w:jc w:val="center"/>
              <w:rPr>
                <w:rFonts w:hint="eastAsia" w:ascii="宋体" w:hAnsi="宋体" w:eastAsia="宋体" w:cs="宋体"/>
                <w:color w:val="auto"/>
                <w:sz w:val="24"/>
                <w:szCs w:val="24"/>
                <w:highlight w:val="none"/>
              </w:rPr>
            </w:pPr>
          </w:p>
        </w:tc>
      </w:tr>
      <w:tr w14:paraId="1569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78C11F4">
            <w:pPr>
              <w:pStyle w:val="108"/>
              <w:spacing w:line="560" w:lineRule="exact"/>
              <w:ind w:firstLine="200"/>
              <w:jc w:val="center"/>
              <w:rPr>
                <w:rFonts w:hint="eastAsia" w:ascii="宋体" w:hAnsi="宋体" w:eastAsia="宋体" w:cs="宋体"/>
                <w:color w:val="auto"/>
                <w:sz w:val="24"/>
                <w:szCs w:val="24"/>
                <w:highlight w:val="none"/>
              </w:rPr>
            </w:pPr>
          </w:p>
        </w:tc>
        <w:tc>
          <w:tcPr>
            <w:tcW w:w="3402" w:type="dxa"/>
            <w:vAlign w:val="center"/>
          </w:tcPr>
          <w:p w14:paraId="218545AA">
            <w:pPr>
              <w:pStyle w:val="108"/>
              <w:spacing w:line="560" w:lineRule="exact"/>
              <w:ind w:firstLine="200"/>
              <w:jc w:val="center"/>
              <w:rPr>
                <w:rFonts w:hint="eastAsia" w:ascii="宋体" w:hAnsi="宋体" w:eastAsia="宋体" w:cs="宋体"/>
                <w:color w:val="auto"/>
                <w:sz w:val="24"/>
                <w:szCs w:val="24"/>
                <w:highlight w:val="none"/>
              </w:rPr>
            </w:pPr>
          </w:p>
        </w:tc>
        <w:tc>
          <w:tcPr>
            <w:tcW w:w="2552" w:type="dxa"/>
            <w:vAlign w:val="center"/>
          </w:tcPr>
          <w:p w14:paraId="1684FA48">
            <w:pPr>
              <w:pStyle w:val="108"/>
              <w:spacing w:line="560" w:lineRule="exact"/>
              <w:ind w:firstLine="200"/>
              <w:jc w:val="center"/>
              <w:rPr>
                <w:rFonts w:hint="eastAsia" w:ascii="宋体" w:hAnsi="宋体" w:eastAsia="宋体" w:cs="宋体"/>
                <w:color w:val="auto"/>
                <w:sz w:val="24"/>
                <w:szCs w:val="24"/>
                <w:highlight w:val="none"/>
              </w:rPr>
            </w:pPr>
          </w:p>
        </w:tc>
      </w:tr>
      <w:tr w14:paraId="0007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5AF7E473">
            <w:pPr>
              <w:pStyle w:val="108"/>
              <w:spacing w:line="560" w:lineRule="exact"/>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2552" w:type="dxa"/>
            <w:vAlign w:val="center"/>
          </w:tcPr>
          <w:p w14:paraId="3C2187C1">
            <w:pPr>
              <w:pStyle w:val="108"/>
              <w:spacing w:line="560" w:lineRule="exact"/>
              <w:ind w:firstLine="200"/>
              <w:jc w:val="center"/>
              <w:rPr>
                <w:rFonts w:hint="eastAsia" w:ascii="宋体" w:hAnsi="宋体" w:eastAsia="宋体" w:cs="宋体"/>
                <w:color w:val="auto"/>
                <w:sz w:val="24"/>
                <w:szCs w:val="24"/>
                <w:highlight w:val="none"/>
              </w:rPr>
            </w:pPr>
          </w:p>
        </w:tc>
      </w:tr>
    </w:tbl>
    <w:p w14:paraId="664CC411">
      <w:pPr>
        <w:spacing w:line="560" w:lineRule="exact"/>
        <w:ind w:firstLine="480" w:firstLineChars="200"/>
        <w:rPr>
          <w:rFonts w:hint="eastAsia" w:ascii="宋体" w:hAnsi="宋体" w:eastAsia="宋体" w:cs="宋体"/>
          <w:color w:val="auto"/>
          <w:sz w:val="24"/>
          <w:highlight w:val="none"/>
        </w:rPr>
      </w:pPr>
      <w:bookmarkStart w:id="408" w:name="_Toc30506"/>
      <w:bookmarkStart w:id="409" w:name="_Toc26916"/>
      <w:bookmarkStart w:id="410" w:name="_Toc3654"/>
      <w:bookmarkStart w:id="411" w:name="_Toc30158"/>
      <w:bookmarkStart w:id="412" w:name="_Toc14993"/>
      <w:r>
        <w:rPr>
          <w:rFonts w:hint="eastAsia" w:ascii="宋体" w:hAnsi="宋体" w:eastAsia="宋体" w:cs="宋体"/>
          <w:bCs/>
          <w:color w:val="auto"/>
          <w:sz w:val="24"/>
          <w:highlight w:val="none"/>
        </w:rPr>
        <w:t>1.3.2单价合同，本合同单价（含税）标准为：</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。服务工作量的计量方式为：</w:t>
      </w:r>
      <w:r>
        <w:rPr>
          <w:rFonts w:hint="eastAsia" w:ascii="宋体" w:hAnsi="宋体" w:eastAsia="宋体" w:cs="宋体"/>
          <w:bCs/>
          <w:color w:val="auto"/>
          <w:sz w:val="24"/>
          <w:highlight w:val="none"/>
          <w:u w:val="single"/>
        </w:rPr>
        <w:t xml:space="preserve">       </w:t>
      </w:r>
      <w:r>
        <w:rPr>
          <w:rFonts w:hint="eastAsia" w:ascii="宋体" w:hAnsi="宋体" w:eastAsia="宋体" w:cs="宋体"/>
          <w:b/>
          <w:i/>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rPr>
        <w:t>。单价合同，在合同履行期间内，根据实际完成的工作量据实结算，但结算总价上限不得超过预算金额或者双方确定的金额￥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w:t>
      </w:r>
    </w:p>
    <w:p w14:paraId="7F16E0B6">
      <w:pPr>
        <w:pStyle w:val="3"/>
        <w:rPr>
          <w:rFonts w:hint="eastAsia" w:ascii="宋体" w:hAnsi="宋体" w:eastAsia="宋体" w:cs="宋体"/>
          <w:color w:val="auto"/>
          <w:highlight w:val="none"/>
          <w:lang w:val="en-US"/>
        </w:rPr>
      </w:pPr>
      <w:r>
        <w:rPr>
          <w:rFonts w:hint="eastAsia" w:ascii="宋体" w:hAnsi="宋体" w:eastAsia="宋体" w:cs="宋体"/>
          <w:color w:val="auto"/>
          <w:sz w:val="24"/>
          <w:highlight w:val="none"/>
          <w:lang w:val="en-US"/>
        </w:rPr>
        <w:t xml:space="preserve">    </w:t>
      </w:r>
      <w:r>
        <w:rPr>
          <w:rFonts w:hint="eastAsia" w:ascii="宋体" w:hAnsi="宋体" w:eastAsia="宋体" w:cs="宋体"/>
          <w:b w:val="0"/>
          <w:bCs w:val="0"/>
          <w:color w:val="auto"/>
          <w:sz w:val="24"/>
          <w:highlight w:val="none"/>
          <w:lang w:val="en-US"/>
        </w:rPr>
        <w:t>1.3.3其他计价方式：</w:t>
      </w:r>
      <w:r>
        <w:rPr>
          <w:rFonts w:hint="eastAsia" w:ascii="宋体" w:hAnsi="宋体" w:eastAsia="宋体" w:cs="宋体"/>
          <w:b w:val="0"/>
          <w:bCs w:val="0"/>
          <w:color w:val="auto"/>
          <w:sz w:val="24"/>
          <w:highlight w:val="none"/>
          <w:u w:val="single"/>
          <w:lang w:val="en-US"/>
        </w:rPr>
        <w:t xml:space="preserve">                   </w:t>
      </w:r>
      <w:r>
        <w:rPr>
          <w:rFonts w:hint="eastAsia" w:ascii="宋体" w:hAnsi="宋体" w:eastAsia="宋体" w:cs="宋体"/>
          <w:b w:val="0"/>
          <w:bCs w:val="0"/>
          <w:color w:val="auto"/>
          <w:sz w:val="24"/>
          <w:highlight w:val="none"/>
        </w:rPr>
        <w:t>。</w:t>
      </w:r>
    </w:p>
    <w:bookmarkEnd w:id="408"/>
    <w:bookmarkEnd w:id="409"/>
    <w:bookmarkEnd w:id="410"/>
    <w:bookmarkEnd w:id="411"/>
    <w:bookmarkEnd w:id="412"/>
    <w:p w14:paraId="7CDF373E">
      <w:pPr>
        <w:spacing w:line="560" w:lineRule="exact"/>
        <w:ind w:firstLine="482" w:firstLineChars="200"/>
        <w:outlineLvl w:val="0"/>
        <w:rPr>
          <w:rFonts w:hint="eastAsia" w:ascii="宋体" w:hAnsi="宋体" w:eastAsia="宋体" w:cs="宋体"/>
          <w:b/>
          <w:color w:val="auto"/>
          <w:sz w:val="24"/>
          <w:highlight w:val="none"/>
        </w:rPr>
      </w:pPr>
      <w:bookmarkStart w:id="413" w:name="_Toc22618"/>
      <w:bookmarkStart w:id="414" w:name="_Toc10340"/>
      <w:bookmarkStart w:id="415" w:name="_Toc1814"/>
      <w:bookmarkStart w:id="416" w:name="_Toc4760"/>
      <w:bookmarkStart w:id="417" w:name="_Toc3625"/>
      <w:bookmarkStart w:id="418" w:name="_Toc11108"/>
      <w:bookmarkStart w:id="419" w:name="_Toc8772"/>
      <w:bookmarkStart w:id="420" w:name="_Toc31421"/>
      <w:r>
        <w:rPr>
          <w:rFonts w:hint="eastAsia" w:ascii="宋体" w:hAnsi="宋体" w:eastAsia="宋体" w:cs="宋体"/>
          <w:b/>
          <w:color w:val="auto"/>
          <w:sz w:val="24"/>
          <w:highlight w:val="none"/>
        </w:rPr>
        <w:t>1.</w:t>
      </w:r>
      <w:bookmarkEnd w:id="413"/>
      <w:bookmarkEnd w:id="414"/>
      <w:bookmarkEnd w:id="415"/>
      <w:r>
        <w:rPr>
          <w:rFonts w:hint="eastAsia" w:ascii="宋体" w:hAnsi="宋体" w:eastAsia="宋体" w:cs="宋体"/>
          <w:b/>
          <w:color w:val="auto"/>
          <w:sz w:val="24"/>
          <w:highlight w:val="none"/>
        </w:rPr>
        <w:t>4预付款</w:t>
      </w:r>
    </w:p>
    <w:p w14:paraId="16486464">
      <w:pPr>
        <w:pStyle w:val="620"/>
        <w:spacing w:before="0" w:beforeAutospacing="0" w:after="0" w:afterAutospacing="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甲方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是</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（是/否）需要支付预付款。若需要支付预付款的，则：</w:t>
      </w:r>
    </w:p>
    <w:p w14:paraId="704B0C1F">
      <w:pPr>
        <w:spacing w:line="5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1.4.1预付款比例、支付方式、时间详见</w:t>
      </w:r>
      <w:r>
        <w:rPr>
          <w:rFonts w:hint="eastAsia" w:ascii="宋体" w:hAnsi="宋体" w:eastAsia="宋体" w:cs="宋体"/>
          <w:color w:val="auto"/>
          <w:kern w:val="0"/>
          <w:sz w:val="24"/>
          <w:highlight w:val="none"/>
          <w:u w:val="single"/>
        </w:rPr>
        <w:t xml:space="preserve">    </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2FDBDF7E">
      <w:pPr>
        <w:pStyle w:val="620"/>
        <w:spacing w:before="0" w:beforeAutospacing="0" w:after="0" w:afterAutospacing="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1.4.2预付款的扣回方式详见</w:t>
      </w:r>
      <w:r>
        <w:rPr>
          <w:rFonts w:hint="eastAsia" w:ascii="宋体" w:hAnsi="宋体" w:eastAsia="宋体" w:cs="宋体"/>
          <w:color w:val="auto"/>
          <w:highlight w:val="none"/>
          <w:u w:val="single"/>
        </w:rPr>
        <w:t xml:space="preserve">    </w:t>
      </w:r>
      <w:r>
        <w:rPr>
          <w:rFonts w:hint="eastAsia" w:ascii="宋体" w:hAnsi="宋体" w:eastAsia="宋体" w:cs="宋体"/>
          <w:b/>
          <w:i/>
          <w:color w:val="auto"/>
          <w:highlight w:val="none"/>
          <w:u w:val="single"/>
        </w:rPr>
        <w:t>合同专用条款</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67EE702">
      <w:pPr>
        <w:pStyle w:val="620"/>
        <w:spacing w:before="0" w:beforeAutospacing="0" w:after="0" w:afterAutospacing="0" w:line="360" w:lineRule="auto"/>
        <w:ind w:firstLine="480"/>
        <w:rPr>
          <w:rFonts w:hint="eastAsia" w:ascii="宋体" w:hAnsi="宋体" w:eastAsia="宋体" w:cs="宋体"/>
          <w:color w:val="auto"/>
          <w:highlight w:val="none"/>
          <w:u w:val="single"/>
        </w:rPr>
      </w:pPr>
      <w:r>
        <w:rPr>
          <w:rFonts w:hint="eastAsia" w:ascii="宋体" w:hAnsi="宋体" w:eastAsia="宋体" w:cs="宋体"/>
          <w:color w:val="auto"/>
          <w:highlight w:val="none"/>
        </w:rPr>
        <w:t>1.4.3预付款的担保措施详见</w:t>
      </w:r>
      <w:r>
        <w:rPr>
          <w:rFonts w:hint="eastAsia" w:ascii="宋体" w:hAnsi="宋体" w:eastAsia="宋体" w:cs="宋体"/>
          <w:color w:val="auto"/>
          <w:highlight w:val="none"/>
          <w:u w:val="single"/>
        </w:rPr>
        <w:t xml:space="preserve">    </w:t>
      </w:r>
      <w:r>
        <w:rPr>
          <w:rFonts w:hint="eastAsia" w:ascii="宋体" w:hAnsi="宋体" w:eastAsia="宋体" w:cs="宋体"/>
          <w:b/>
          <w:i/>
          <w:color w:val="auto"/>
          <w:highlight w:val="none"/>
          <w:u w:val="single"/>
        </w:rPr>
        <w:t>合同专用条款</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FA594F9">
      <w:pPr>
        <w:pStyle w:val="620"/>
        <w:spacing w:before="0" w:beforeAutospacing="0" w:after="0" w:afterAutospacing="0" w:line="360" w:lineRule="auto"/>
        <w:ind w:firstLine="480"/>
        <w:rPr>
          <w:rFonts w:hint="eastAsia" w:ascii="宋体" w:hAnsi="宋体" w:eastAsia="宋体" w:cs="宋体"/>
          <w:b/>
          <w:bCs/>
          <w:color w:val="auto"/>
          <w:highlight w:val="none"/>
        </w:rPr>
      </w:pPr>
      <w:r>
        <w:rPr>
          <w:rFonts w:hint="eastAsia" w:ascii="宋体" w:hAnsi="宋体" w:eastAsia="宋体" w:cs="宋体"/>
          <w:b/>
          <w:bCs/>
          <w:color w:val="auto"/>
          <w:highlight w:val="none"/>
        </w:rPr>
        <w:t>1.5资金支付</w:t>
      </w:r>
    </w:p>
    <w:p w14:paraId="049C70E4">
      <w:pPr>
        <w:pStyle w:val="620"/>
        <w:spacing w:before="0" w:beforeAutospacing="0" w:after="0" w:afterAutospacing="0"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1.5.1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4F2D5661">
      <w:pPr>
        <w:spacing w:line="560" w:lineRule="exact"/>
        <w:ind w:firstLine="480" w:firstLineChars="200"/>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1.5.2资金支付的方式、时间和条件详见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333FE8A0">
      <w:pPr>
        <w:spacing w:line="560" w:lineRule="exact"/>
        <w:ind w:firstLine="482" w:firstLineChars="200"/>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1.6 履行期限、地点和方式</w:t>
      </w:r>
      <w:bookmarkEnd w:id="416"/>
      <w:bookmarkEnd w:id="417"/>
      <w:bookmarkEnd w:id="418"/>
      <w:bookmarkEnd w:id="419"/>
      <w:bookmarkEnd w:id="420"/>
    </w:p>
    <w:p w14:paraId="3E362446">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1.6.1 服务交付（实施）的时间（期限）：</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28B8D919">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服务交付（实施）的地点（地域范围）：</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1376C7C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 服务交付（实施）的方式：</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7CE6E183">
      <w:pPr>
        <w:spacing w:line="560" w:lineRule="exact"/>
        <w:ind w:firstLine="480" w:firstLineChars="200"/>
        <w:outlineLvl w:val="0"/>
        <w:rPr>
          <w:rFonts w:hint="eastAsia" w:ascii="宋体" w:hAnsi="宋体" w:eastAsia="宋体" w:cs="宋体"/>
          <w:bCs/>
          <w:color w:val="auto"/>
          <w:sz w:val="24"/>
          <w:highlight w:val="none"/>
        </w:rPr>
      </w:pPr>
      <w:bookmarkStart w:id="421" w:name="_Toc8586"/>
      <w:bookmarkStart w:id="422" w:name="_Toc3079"/>
      <w:bookmarkStart w:id="423" w:name="_Toc5698"/>
      <w:bookmarkStart w:id="424" w:name="_Toc24662"/>
      <w:bookmarkStart w:id="425" w:name="_Toc2375"/>
      <w:r>
        <w:rPr>
          <w:rFonts w:hint="eastAsia" w:ascii="宋体" w:hAnsi="宋体" w:eastAsia="宋体" w:cs="宋体"/>
          <w:bCs/>
          <w:color w:val="auto"/>
          <w:sz w:val="24"/>
          <w:highlight w:val="none"/>
        </w:rPr>
        <w:t>1.6.4若服务涉及货物的，则货物的：</w:t>
      </w:r>
    </w:p>
    <w:p w14:paraId="6A2F4505">
      <w:pPr>
        <w:spacing w:line="56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1.6.4.1 交付期限：详见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13152607">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1.6.4.2 交付地点：</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2CD7627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1.6.4.3 交付方式：</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26A772B9">
      <w:pPr>
        <w:spacing w:line="560" w:lineRule="exact"/>
        <w:ind w:firstLine="482" w:firstLineChars="200"/>
        <w:outlineLvl w:val="0"/>
        <w:rPr>
          <w:rFonts w:hint="eastAsia" w:ascii="宋体" w:hAnsi="宋体" w:eastAsia="宋体" w:cs="宋体"/>
          <w:color w:val="auto"/>
          <w:sz w:val="24"/>
          <w:highlight w:val="none"/>
        </w:rPr>
      </w:pPr>
      <w:r>
        <w:rPr>
          <w:rFonts w:hint="eastAsia" w:ascii="宋体" w:hAnsi="宋体" w:eastAsia="宋体" w:cs="宋体"/>
          <w:b/>
          <w:color w:val="auto"/>
          <w:sz w:val="24"/>
          <w:highlight w:val="none"/>
        </w:rPr>
        <w:t>1.7违约责任</w:t>
      </w:r>
      <w:bookmarkEnd w:id="421"/>
      <w:bookmarkEnd w:id="422"/>
      <w:bookmarkEnd w:id="423"/>
      <w:bookmarkEnd w:id="424"/>
      <w:bookmarkEnd w:id="425"/>
    </w:p>
    <w:p w14:paraId="6CAEEFB6">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20"/>
        <w:jc w:val="left"/>
        <w:rPr>
          <w:color w:val="1F2329"/>
          <w:sz w:val="24"/>
          <w:szCs w:val="24"/>
        </w:rPr>
      </w:pPr>
      <w:r>
        <w:rPr>
          <w:rStyle w:val="70"/>
          <w:rFonts w:hint="eastAsia" w:ascii="宋体" w:hAnsi="宋体" w:cs="宋体"/>
          <w:b/>
          <w:color w:val="1F2329"/>
          <w:kern w:val="0"/>
          <w:sz w:val="24"/>
          <w:szCs w:val="24"/>
          <w:lang w:val="en-US" w:eastAsia="zh-CN" w:bidi="ar-SA"/>
        </w:rPr>
        <w:t xml:space="preserve">1.7.1 </w:t>
      </w:r>
      <w:r>
        <w:rPr>
          <w:rStyle w:val="70"/>
          <w:rFonts w:ascii="宋体" w:hAnsi="宋体" w:eastAsia="宋体" w:cs="宋体"/>
          <w:b/>
          <w:color w:val="1F2329"/>
          <w:kern w:val="0"/>
          <w:sz w:val="24"/>
          <w:szCs w:val="24"/>
          <w:lang w:val="en-US" w:eastAsia="zh-CN" w:bidi="ar-SA"/>
        </w:rPr>
        <w:t>乙方逾期交付</w:t>
      </w:r>
      <w:r>
        <w:rPr>
          <w:rStyle w:val="70"/>
          <w:rFonts w:hint="eastAsia" w:ascii="宋体" w:hAnsi="宋体" w:cs="宋体"/>
          <w:b/>
          <w:color w:val="1F2329"/>
          <w:kern w:val="0"/>
          <w:sz w:val="24"/>
          <w:szCs w:val="24"/>
          <w:lang w:val="en-US" w:eastAsia="zh-CN" w:bidi="ar-SA"/>
        </w:rPr>
        <w:t>：</w:t>
      </w:r>
      <w:r>
        <w:rPr>
          <w:rFonts w:ascii="宋体" w:hAnsi="宋体" w:eastAsia="宋体" w:cs="宋体"/>
          <w:color w:val="1F2329"/>
          <w:kern w:val="0"/>
          <w:sz w:val="24"/>
          <w:szCs w:val="24"/>
          <w:lang w:val="en-US" w:eastAsia="zh-CN" w:bidi="ar-SA"/>
        </w:rPr>
        <w:t>乙方未按约定时间、地点、数量交付货物 / 提供服务的，每逾期一日，按</w:t>
      </w:r>
      <w:r>
        <w:rPr>
          <w:rStyle w:val="70"/>
          <w:rFonts w:ascii="宋体" w:hAnsi="宋体" w:eastAsia="宋体" w:cs="宋体"/>
          <w:b/>
          <w:color w:val="1F2329"/>
          <w:kern w:val="0"/>
          <w:sz w:val="24"/>
          <w:szCs w:val="24"/>
          <w:lang w:val="en-US" w:eastAsia="zh-CN" w:bidi="ar-SA"/>
        </w:rPr>
        <w:t>逾期部分价款的万分之五</w:t>
      </w:r>
      <w:r>
        <w:rPr>
          <w:rFonts w:ascii="宋体" w:hAnsi="宋体" w:eastAsia="宋体" w:cs="宋体"/>
          <w:color w:val="1F2329"/>
          <w:kern w:val="0"/>
          <w:sz w:val="24"/>
          <w:szCs w:val="24"/>
          <w:lang w:val="en-US" w:eastAsia="zh-CN" w:bidi="ar-SA"/>
        </w:rPr>
        <w:t>向甲方支付违约金；逾期超过</w:t>
      </w:r>
      <w:r>
        <w:rPr>
          <w:rStyle w:val="70"/>
          <w:rFonts w:ascii="宋体" w:hAnsi="宋体" w:eastAsia="宋体" w:cs="宋体"/>
          <w:b/>
          <w:color w:val="1F2329"/>
          <w:kern w:val="0"/>
          <w:sz w:val="24"/>
          <w:szCs w:val="24"/>
          <w:lang w:val="en-US" w:eastAsia="zh-CN" w:bidi="ar-SA"/>
        </w:rPr>
        <w:t>15 日</w:t>
      </w:r>
      <w:r>
        <w:rPr>
          <w:rFonts w:ascii="宋体" w:hAnsi="宋体" w:eastAsia="宋体" w:cs="宋体"/>
          <w:color w:val="1F2329"/>
          <w:kern w:val="0"/>
          <w:sz w:val="24"/>
          <w:szCs w:val="24"/>
          <w:lang w:val="en-US" w:eastAsia="zh-CN" w:bidi="ar-SA"/>
        </w:rPr>
        <w:t>，甲方有权解除合同，乙方应退还甲方已付款项，并按</w:t>
      </w:r>
      <w:r>
        <w:rPr>
          <w:rStyle w:val="70"/>
          <w:rFonts w:ascii="宋体" w:hAnsi="宋体" w:eastAsia="宋体" w:cs="宋体"/>
          <w:b/>
          <w:color w:val="1F2329"/>
          <w:kern w:val="0"/>
          <w:sz w:val="24"/>
          <w:szCs w:val="24"/>
          <w:lang w:val="en-US" w:eastAsia="zh-CN" w:bidi="ar-SA"/>
        </w:rPr>
        <w:t>合同总价 15%支付违约金。违约金总额不超过合同总价的 30%</w:t>
      </w:r>
      <w:r>
        <w:rPr>
          <w:rFonts w:ascii="宋体" w:hAnsi="宋体" w:eastAsia="宋体" w:cs="宋体"/>
          <w:color w:val="1F2329"/>
          <w:kern w:val="0"/>
          <w:sz w:val="24"/>
          <w:szCs w:val="24"/>
          <w:lang w:val="en-US" w:eastAsia="zh-CN" w:bidi="ar-SA"/>
        </w:rPr>
        <w:t>。违约金不足以弥补甲方实际损失的，乙方应另行赔偿。</w:t>
      </w:r>
    </w:p>
    <w:p w14:paraId="710F21A0">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20"/>
        <w:jc w:val="left"/>
        <w:rPr>
          <w:color w:val="1F2329"/>
          <w:sz w:val="24"/>
          <w:szCs w:val="24"/>
        </w:rPr>
      </w:pPr>
      <w:r>
        <w:rPr>
          <w:rStyle w:val="70"/>
          <w:rFonts w:hint="eastAsia" w:ascii="宋体" w:hAnsi="宋体" w:cs="宋体"/>
          <w:b/>
          <w:color w:val="1F2329"/>
          <w:kern w:val="0"/>
          <w:sz w:val="24"/>
          <w:szCs w:val="24"/>
          <w:lang w:val="en-US" w:eastAsia="zh-CN" w:bidi="ar-SA"/>
        </w:rPr>
        <w:t xml:space="preserve">1.7.2 </w:t>
      </w:r>
      <w:r>
        <w:rPr>
          <w:rStyle w:val="70"/>
          <w:rFonts w:ascii="宋体" w:hAnsi="宋体" w:eastAsia="宋体" w:cs="宋体"/>
          <w:b/>
          <w:color w:val="1F2329"/>
          <w:kern w:val="0"/>
          <w:sz w:val="24"/>
          <w:szCs w:val="24"/>
          <w:lang w:val="en-US" w:eastAsia="zh-CN" w:bidi="ar-SA"/>
        </w:rPr>
        <w:t>乙方质量 / 规格不符</w:t>
      </w:r>
      <w:r>
        <w:rPr>
          <w:rFonts w:ascii="宋体" w:hAnsi="宋体" w:eastAsia="宋体" w:cs="宋体"/>
          <w:color w:val="1F2329"/>
          <w:kern w:val="0"/>
          <w:sz w:val="24"/>
          <w:szCs w:val="24"/>
          <w:lang w:val="en-US" w:eastAsia="zh-CN" w:bidi="ar-SA"/>
        </w:rPr>
        <w:t>货物 / 服务质量、规格、品牌、技术参数不符合约定的，乙方应在</w:t>
      </w:r>
      <w:r>
        <w:rPr>
          <w:rStyle w:val="70"/>
          <w:rFonts w:ascii="宋体" w:hAnsi="宋体" w:eastAsia="宋体" w:cs="宋体"/>
          <w:b/>
          <w:color w:val="1F2329"/>
          <w:kern w:val="0"/>
          <w:sz w:val="24"/>
          <w:szCs w:val="24"/>
          <w:lang w:val="en-US" w:eastAsia="zh-CN" w:bidi="ar-SA"/>
        </w:rPr>
        <w:t>3 日内</w:t>
      </w:r>
      <w:r>
        <w:rPr>
          <w:rFonts w:ascii="宋体" w:hAnsi="宋体" w:eastAsia="宋体" w:cs="宋体"/>
          <w:color w:val="1F2329"/>
          <w:kern w:val="0"/>
          <w:sz w:val="24"/>
          <w:szCs w:val="24"/>
          <w:lang w:val="en-US" w:eastAsia="zh-CN" w:bidi="ar-SA"/>
        </w:rPr>
        <w:t>免费更换、重作或退货，并承担全部费用及甲方损失。经</w:t>
      </w:r>
      <w:r>
        <w:rPr>
          <w:rStyle w:val="70"/>
          <w:rFonts w:ascii="宋体" w:hAnsi="宋体" w:eastAsia="宋体" w:cs="宋体"/>
          <w:b/>
          <w:color w:val="1F2329"/>
          <w:kern w:val="0"/>
          <w:sz w:val="24"/>
          <w:szCs w:val="24"/>
          <w:lang w:val="en-US" w:eastAsia="zh-CN" w:bidi="ar-SA"/>
        </w:rPr>
        <w:t>2 次整改</w:t>
      </w:r>
      <w:r>
        <w:rPr>
          <w:rFonts w:ascii="宋体" w:hAnsi="宋体" w:eastAsia="宋体" w:cs="宋体"/>
          <w:color w:val="1F2329"/>
          <w:kern w:val="0"/>
          <w:sz w:val="24"/>
          <w:szCs w:val="24"/>
          <w:lang w:val="en-US" w:eastAsia="zh-CN" w:bidi="ar-SA"/>
        </w:rPr>
        <w:t>仍不合格的，甲方有权解除合同，乙方退还全部已付款项，并按</w:t>
      </w:r>
      <w:r>
        <w:rPr>
          <w:rStyle w:val="70"/>
          <w:rFonts w:ascii="宋体" w:hAnsi="宋体" w:eastAsia="宋体" w:cs="宋体"/>
          <w:b/>
          <w:color w:val="1F2329"/>
          <w:kern w:val="0"/>
          <w:sz w:val="24"/>
          <w:szCs w:val="24"/>
          <w:lang w:val="en-US" w:eastAsia="zh-CN" w:bidi="ar-SA"/>
        </w:rPr>
        <w:t>合同总价 15%支付违约金。违约金总额不超过合同总价的 30%</w:t>
      </w:r>
      <w:r>
        <w:rPr>
          <w:rFonts w:ascii="宋体" w:hAnsi="宋体" w:eastAsia="宋体" w:cs="宋体"/>
          <w:color w:val="1F2329"/>
          <w:kern w:val="0"/>
          <w:sz w:val="24"/>
          <w:szCs w:val="24"/>
          <w:lang w:val="en-US" w:eastAsia="zh-CN" w:bidi="ar-SA"/>
        </w:rPr>
        <w:t>。违约金不足以弥补甲方实际损失的，乙方应另行赔偿。</w:t>
      </w:r>
    </w:p>
    <w:p w14:paraId="04495F4B">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20"/>
        <w:jc w:val="left"/>
        <w:rPr>
          <w:color w:val="1F2329"/>
          <w:sz w:val="24"/>
          <w:szCs w:val="24"/>
        </w:rPr>
      </w:pPr>
      <w:r>
        <w:rPr>
          <w:rStyle w:val="70"/>
          <w:rFonts w:hint="eastAsia" w:ascii="宋体" w:hAnsi="宋体" w:cs="宋体"/>
          <w:b/>
          <w:color w:val="1F2329"/>
          <w:kern w:val="0"/>
          <w:sz w:val="24"/>
          <w:szCs w:val="24"/>
          <w:lang w:val="en-US" w:eastAsia="zh-CN" w:bidi="ar-SA"/>
        </w:rPr>
        <w:t xml:space="preserve">1.7.3 </w:t>
      </w:r>
      <w:r>
        <w:rPr>
          <w:rStyle w:val="70"/>
          <w:rFonts w:ascii="宋体" w:hAnsi="宋体" w:eastAsia="宋体" w:cs="宋体"/>
          <w:b/>
          <w:color w:val="1F2329"/>
          <w:kern w:val="0"/>
          <w:sz w:val="24"/>
          <w:szCs w:val="24"/>
          <w:lang w:val="en-US" w:eastAsia="zh-CN" w:bidi="ar-SA"/>
        </w:rPr>
        <w:t>甲方逾期付款</w:t>
      </w:r>
      <w:r>
        <w:rPr>
          <w:rStyle w:val="70"/>
          <w:rFonts w:hint="eastAsia" w:ascii="宋体" w:hAnsi="宋体" w:cs="宋体"/>
          <w:b/>
          <w:color w:val="1F2329"/>
          <w:kern w:val="0"/>
          <w:sz w:val="24"/>
          <w:szCs w:val="24"/>
          <w:lang w:val="en-US" w:eastAsia="zh-CN" w:bidi="ar-SA"/>
        </w:rPr>
        <w:t>：</w:t>
      </w:r>
      <w:r>
        <w:rPr>
          <w:rFonts w:ascii="宋体" w:hAnsi="宋体" w:eastAsia="宋体" w:cs="宋体"/>
          <w:color w:val="1F2329"/>
          <w:kern w:val="0"/>
          <w:sz w:val="24"/>
          <w:szCs w:val="24"/>
          <w:lang w:val="en-US" w:eastAsia="zh-CN" w:bidi="ar-SA"/>
        </w:rPr>
        <w:t>甲方无正当理由逾期付款的，每逾期一日，按</w:t>
      </w:r>
      <w:r>
        <w:rPr>
          <w:rStyle w:val="70"/>
          <w:rFonts w:ascii="宋体" w:hAnsi="宋体" w:eastAsia="宋体" w:cs="宋体"/>
          <w:b/>
          <w:color w:val="1F2329"/>
          <w:kern w:val="0"/>
          <w:sz w:val="24"/>
          <w:szCs w:val="24"/>
          <w:lang w:val="en-US" w:eastAsia="zh-CN" w:bidi="ar-SA"/>
        </w:rPr>
        <w:t>逾期付款金额的万分之五</w:t>
      </w:r>
      <w:r>
        <w:rPr>
          <w:rFonts w:ascii="宋体" w:hAnsi="宋体" w:eastAsia="宋体" w:cs="宋体"/>
          <w:color w:val="1F2329"/>
          <w:kern w:val="0"/>
          <w:sz w:val="24"/>
          <w:szCs w:val="24"/>
          <w:lang w:val="en-US" w:eastAsia="zh-CN" w:bidi="ar-SA"/>
        </w:rPr>
        <w:t>向乙方支付违约金，违约金总额不超过</w:t>
      </w:r>
      <w:r>
        <w:rPr>
          <w:rStyle w:val="70"/>
          <w:rFonts w:ascii="宋体" w:hAnsi="宋体" w:eastAsia="宋体" w:cs="宋体"/>
          <w:b/>
          <w:color w:val="1F2329"/>
          <w:kern w:val="0"/>
          <w:sz w:val="24"/>
          <w:szCs w:val="24"/>
          <w:lang w:val="en-US" w:eastAsia="zh-CN" w:bidi="ar-SA"/>
        </w:rPr>
        <w:t>合同总价的 30%</w:t>
      </w:r>
      <w:r>
        <w:rPr>
          <w:rFonts w:ascii="宋体" w:hAnsi="宋体" w:eastAsia="宋体" w:cs="宋体"/>
          <w:color w:val="1F2329"/>
          <w:kern w:val="0"/>
          <w:sz w:val="24"/>
          <w:szCs w:val="24"/>
          <w:lang w:val="en-US" w:eastAsia="zh-CN" w:bidi="ar-SA"/>
        </w:rPr>
        <w:t>。违约金不足以弥补乙方实际损失的，甲方应另行赔偿。</w:t>
      </w:r>
    </w:p>
    <w:p w14:paraId="38225FEC">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20"/>
        <w:jc w:val="left"/>
        <w:rPr>
          <w:color w:val="1F2329"/>
          <w:sz w:val="24"/>
          <w:szCs w:val="24"/>
        </w:rPr>
      </w:pPr>
      <w:r>
        <w:rPr>
          <w:rStyle w:val="70"/>
          <w:rFonts w:hint="eastAsia" w:ascii="宋体" w:hAnsi="宋体" w:cs="宋体"/>
          <w:b/>
          <w:color w:val="1F2329"/>
          <w:kern w:val="0"/>
          <w:sz w:val="24"/>
          <w:szCs w:val="24"/>
          <w:lang w:val="en-US" w:eastAsia="zh-CN" w:bidi="ar-SA"/>
        </w:rPr>
        <w:t xml:space="preserve">1.7.4 </w:t>
      </w:r>
      <w:r>
        <w:rPr>
          <w:rStyle w:val="70"/>
          <w:rFonts w:ascii="宋体" w:hAnsi="宋体" w:eastAsia="宋体" w:cs="宋体"/>
          <w:b/>
          <w:color w:val="1F2329"/>
          <w:kern w:val="0"/>
          <w:sz w:val="24"/>
          <w:szCs w:val="24"/>
          <w:lang w:val="en-US" w:eastAsia="zh-CN" w:bidi="ar-SA"/>
        </w:rPr>
        <w:t>单方擅自解除或根本违约</w:t>
      </w:r>
      <w:r>
        <w:rPr>
          <w:rStyle w:val="70"/>
          <w:rFonts w:hint="eastAsia" w:ascii="宋体" w:hAnsi="宋体" w:cs="宋体"/>
          <w:b/>
          <w:color w:val="1F2329"/>
          <w:kern w:val="0"/>
          <w:sz w:val="24"/>
          <w:szCs w:val="24"/>
          <w:lang w:val="en-US" w:eastAsia="zh-CN" w:bidi="ar-SA"/>
        </w:rPr>
        <w:t>：</w:t>
      </w:r>
      <w:r>
        <w:rPr>
          <w:rFonts w:ascii="宋体" w:hAnsi="宋体" w:eastAsia="宋体" w:cs="宋体"/>
          <w:color w:val="1F2329"/>
          <w:kern w:val="0"/>
          <w:sz w:val="24"/>
          <w:szCs w:val="24"/>
          <w:lang w:val="en-US" w:eastAsia="zh-CN" w:bidi="ar-SA"/>
        </w:rPr>
        <w:t>任何一方无故单方解除合同，或拒不履行主要义务构成根本违约的，应向对方支付合同总价 15%的违约金，并赔偿实际损失。</w:t>
      </w:r>
    </w:p>
    <w:p w14:paraId="66328C15">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20"/>
        <w:jc w:val="left"/>
        <w:rPr>
          <w:color w:val="1F2329"/>
          <w:sz w:val="24"/>
          <w:szCs w:val="24"/>
        </w:rPr>
      </w:pPr>
      <w:r>
        <w:rPr>
          <w:rStyle w:val="70"/>
          <w:rFonts w:hint="eastAsia" w:ascii="宋体" w:hAnsi="宋体" w:cs="宋体"/>
          <w:b/>
          <w:color w:val="1F2329"/>
          <w:kern w:val="0"/>
          <w:sz w:val="24"/>
          <w:szCs w:val="24"/>
          <w:lang w:val="en-US" w:eastAsia="zh-CN" w:bidi="ar-SA"/>
        </w:rPr>
        <w:t xml:space="preserve">1.7.5 </w:t>
      </w:r>
      <w:r>
        <w:rPr>
          <w:rStyle w:val="70"/>
          <w:rFonts w:ascii="宋体" w:hAnsi="宋体" w:eastAsia="宋体" w:cs="宋体"/>
          <w:b/>
          <w:color w:val="1F2329"/>
          <w:kern w:val="0"/>
          <w:sz w:val="24"/>
          <w:szCs w:val="24"/>
          <w:lang w:val="en-US" w:eastAsia="zh-CN" w:bidi="ar-SA"/>
        </w:rPr>
        <w:t>损失赔偿范围</w:t>
      </w:r>
      <w:r>
        <w:rPr>
          <w:rStyle w:val="70"/>
          <w:rFonts w:hint="eastAsia" w:ascii="宋体" w:hAnsi="宋体" w:cs="宋体"/>
          <w:b/>
          <w:color w:val="1F2329"/>
          <w:kern w:val="0"/>
          <w:sz w:val="24"/>
          <w:szCs w:val="24"/>
          <w:lang w:val="en-US" w:eastAsia="zh-CN" w:bidi="ar-SA"/>
        </w:rPr>
        <w:t>：</w:t>
      </w:r>
      <w:r>
        <w:rPr>
          <w:rFonts w:ascii="宋体" w:hAnsi="宋体" w:eastAsia="宋体" w:cs="宋体"/>
          <w:color w:val="1F2329"/>
          <w:kern w:val="0"/>
          <w:sz w:val="24"/>
          <w:szCs w:val="24"/>
          <w:lang w:val="en-US" w:eastAsia="zh-CN" w:bidi="ar-SA"/>
        </w:rPr>
        <w:t>违约金不足以弥补守约方损失的，违约方应赔偿包括</w:t>
      </w:r>
      <w:r>
        <w:rPr>
          <w:rStyle w:val="70"/>
          <w:rFonts w:ascii="宋体" w:hAnsi="宋体" w:eastAsia="宋体" w:cs="宋体"/>
          <w:b/>
          <w:color w:val="1F2329"/>
          <w:kern w:val="0"/>
          <w:sz w:val="24"/>
          <w:szCs w:val="24"/>
          <w:lang w:val="en-US" w:eastAsia="zh-CN" w:bidi="ar-SA"/>
        </w:rPr>
        <w:t>直接损失、可得利益损失、律师费、诉讼费、保全费、鉴定费、差旅费</w:t>
      </w:r>
      <w:r>
        <w:rPr>
          <w:rFonts w:ascii="宋体" w:hAnsi="宋体" w:eastAsia="宋体" w:cs="宋体"/>
          <w:color w:val="1F2329"/>
          <w:kern w:val="0"/>
          <w:sz w:val="24"/>
          <w:szCs w:val="24"/>
          <w:lang w:val="en-US" w:eastAsia="zh-CN" w:bidi="ar-SA"/>
        </w:rPr>
        <w:t>等全部合理维权费用。</w:t>
      </w:r>
    </w:p>
    <w:p w14:paraId="3FF9FE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1F2329"/>
          <w:sz w:val="24"/>
          <w:szCs w:val="24"/>
        </w:rPr>
      </w:pPr>
      <w:r>
        <w:rPr>
          <w:rStyle w:val="70"/>
          <w:rFonts w:ascii="宋体" w:hAnsi="宋体" w:eastAsia="宋体" w:cs="宋体"/>
          <w:b/>
          <w:color w:val="1F2329"/>
          <w:kern w:val="0"/>
          <w:sz w:val="24"/>
          <w:szCs w:val="24"/>
          <w:lang w:val="en-US" w:eastAsia="zh-CN" w:bidi="ar-SA"/>
        </w:rPr>
        <w:t>不可抗力</w:t>
      </w:r>
      <w:r>
        <w:rPr>
          <w:rFonts w:ascii="宋体" w:hAnsi="宋体" w:eastAsia="宋体" w:cs="宋体"/>
          <w:color w:val="1F2329"/>
          <w:kern w:val="0"/>
          <w:sz w:val="24"/>
          <w:szCs w:val="24"/>
          <w:lang w:val="en-US" w:eastAsia="zh-CN" w:bidi="ar-SA"/>
        </w:rPr>
        <w:t>因不可抗力不能履行合同的，根据影响程度部分或全部免除责任，但应及时通知对方并在合理期限内提供证明。</w:t>
      </w:r>
      <w:r>
        <w:rPr>
          <w:rStyle w:val="70"/>
          <w:rFonts w:ascii="宋体" w:hAnsi="宋体" w:eastAsia="宋体" w:cs="宋体"/>
          <w:b/>
          <w:color w:val="1F2329"/>
          <w:kern w:val="0"/>
          <w:sz w:val="24"/>
          <w:szCs w:val="24"/>
          <w:lang w:val="en-US" w:eastAsia="zh-CN" w:bidi="ar-SA"/>
        </w:rPr>
        <w:t>迟延履行后发生不可抗力的，不免除违约责任</w:t>
      </w:r>
      <w:r>
        <w:rPr>
          <w:rFonts w:ascii="宋体" w:hAnsi="宋体" w:eastAsia="宋体" w:cs="宋体"/>
          <w:color w:val="1F2329"/>
          <w:kern w:val="0"/>
          <w:sz w:val="24"/>
          <w:szCs w:val="24"/>
          <w:lang w:val="en-US" w:eastAsia="zh-CN" w:bidi="ar-SA"/>
        </w:rPr>
        <w:t>。</w:t>
      </w:r>
    </w:p>
    <w:p w14:paraId="044E547F">
      <w:pPr>
        <w:spacing w:line="560" w:lineRule="exact"/>
        <w:ind w:firstLine="480" w:firstLineChars="200"/>
        <w:rPr>
          <w:rFonts w:hint="eastAsia" w:ascii="宋体" w:hAnsi="宋体" w:eastAsia="宋体" w:cs="宋体"/>
          <w:color w:val="auto"/>
          <w:sz w:val="24"/>
          <w:highlight w:val="none"/>
        </w:rPr>
      </w:pPr>
      <w:bookmarkStart w:id="426" w:name="_Toc30329"/>
      <w:bookmarkStart w:id="427" w:name="_Toc9497"/>
      <w:bookmarkStart w:id="428" w:name="_Toc26807"/>
      <w:bookmarkStart w:id="429" w:name="_Toc18683"/>
      <w:bookmarkStart w:id="430" w:name="_Toc32454"/>
      <w:r>
        <w:rPr>
          <w:rFonts w:hint="eastAsia" w:ascii="宋体" w:hAnsi="宋体" w:eastAsia="宋体" w:cs="宋体"/>
          <w:color w:val="auto"/>
          <w:sz w:val="24"/>
          <w:highlight w:val="none"/>
        </w:rPr>
        <w:t>1.7.</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 xml:space="preserve">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E0C766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 xml:space="preserve">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75C57C2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r>
        <w:rPr>
          <w:rFonts w:hint="eastAsia" w:ascii="宋体" w:hAnsi="宋体" w:cs="宋体"/>
          <w:color w:val="auto"/>
          <w:sz w:val="24"/>
          <w:highlight w:val="none"/>
          <w:lang w:val="en-US" w:eastAsia="zh-CN"/>
        </w:rPr>
        <w:t xml:space="preserve">8 </w:t>
      </w:r>
      <w:r>
        <w:rPr>
          <w:rFonts w:hint="eastAsia" w:ascii="宋体" w:hAnsi="宋体" w:eastAsia="宋体" w:cs="宋体"/>
          <w:color w:val="auto"/>
          <w:sz w:val="24"/>
          <w:highlight w:val="none"/>
        </w:rPr>
        <w:t>如果出现政府采购监督管理部门在处理投诉事项期间，书面通知甲方暂停采购活动的情形，或者询问或质疑事项可能影响中标或者成交结果的，导致甲方中止履行合同的情形，均不视为甲方违约。</w:t>
      </w:r>
    </w:p>
    <w:p w14:paraId="68ED0B91">
      <w:pPr>
        <w:spacing w:line="560" w:lineRule="exact"/>
        <w:ind w:right="-420" w:rightChars="-200"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1.7.</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违约责任</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另有约定的，从其约定。</w:t>
      </w:r>
    </w:p>
    <w:bookmarkEnd w:id="426"/>
    <w:bookmarkEnd w:id="427"/>
    <w:bookmarkEnd w:id="428"/>
    <w:bookmarkEnd w:id="429"/>
    <w:bookmarkEnd w:id="430"/>
    <w:p w14:paraId="26056FAD">
      <w:pPr>
        <w:spacing w:line="560" w:lineRule="exact"/>
        <w:ind w:firstLine="482" w:firstLineChars="200"/>
        <w:outlineLvl w:val="0"/>
        <w:rPr>
          <w:rFonts w:hint="eastAsia" w:ascii="宋体" w:hAnsi="宋体" w:eastAsia="宋体" w:cs="宋体"/>
          <w:b/>
          <w:color w:val="auto"/>
          <w:sz w:val="24"/>
          <w:highlight w:val="none"/>
        </w:rPr>
      </w:pPr>
      <w:bookmarkStart w:id="431" w:name="_Toc28375"/>
      <w:bookmarkStart w:id="432" w:name="_Toc16021"/>
      <w:bookmarkStart w:id="433" w:name="_Toc15583"/>
      <w:r>
        <w:rPr>
          <w:rFonts w:hint="eastAsia" w:ascii="宋体" w:hAnsi="宋体" w:eastAsia="宋体" w:cs="宋体"/>
          <w:b/>
          <w:color w:val="auto"/>
          <w:sz w:val="24"/>
          <w:highlight w:val="none"/>
        </w:rPr>
        <w:t>1.8合同争议的解决</w:t>
      </w:r>
      <w:bookmarkEnd w:id="431"/>
      <w:bookmarkEnd w:id="432"/>
      <w:bookmarkEnd w:id="433"/>
    </w:p>
    <w:p w14:paraId="18A3100D">
      <w:pPr>
        <w:spacing w:line="560" w:lineRule="exact"/>
        <w:ind w:left="-61" w:leftChars="-29" w:right="-420" w:rightChars="-200"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eastAsia="宋体" w:cs="宋体"/>
          <w:b/>
          <w:i/>
          <w:color w:val="auto"/>
          <w:sz w:val="24"/>
          <w:highlight w:val="none"/>
          <w:u w:val="single"/>
        </w:rPr>
        <w:t xml:space="preserve">      </w:t>
      </w:r>
      <w:r>
        <w:rPr>
          <w:rFonts w:hint="eastAsia" w:ascii="宋体" w:hAnsi="宋体" w:eastAsia="宋体" w:cs="宋体"/>
          <w:color w:val="auto"/>
          <w:sz w:val="24"/>
          <w:highlight w:val="none"/>
        </w:rPr>
        <w:t>条款规定的方式解决：</w:t>
      </w:r>
    </w:p>
    <w:p w14:paraId="48E8C7E8">
      <w:pPr>
        <w:spacing w:line="560" w:lineRule="exact"/>
        <w:ind w:left="-420" w:leftChars="-200" w:right="-420" w:rightChars="-200"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1.8.1 将争议提交</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仲裁委员会依申请仲裁时其现行有效的仲裁规则裁决；</w:t>
      </w:r>
    </w:p>
    <w:p w14:paraId="00D90613">
      <w:pPr>
        <w:spacing w:line="560" w:lineRule="exact"/>
        <w:ind w:left="-420" w:leftChars="-200" w:right="-420" w:rightChars="-200"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1.8.2 向</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人民法院起诉。</w:t>
      </w:r>
    </w:p>
    <w:p w14:paraId="72AE5266">
      <w:pPr>
        <w:spacing w:line="560" w:lineRule="exact"/>
        <w:ind w:firstLine="482" w:firstLineChars="200"/>
        <w:outlineLvl w:val="0"/>
        <w:rPr>
          <w:rFonts w:hint="eastAsia" w:ascii="宋体" w:hAnsi="宋体" w:eastAsia="宋体" w:cs="宋体"/>
          <w:b/>
          <w:color w:val="auto"/>
          <w:sz w:val="24"/>
          <w:highlight w:val="none"/>
        </w:rPr>
      </w:pPr>
      <w:bookmarkStart w:id="434" w:name="_Toc15322"/>
      <w:bookmarkStart w:id="435" w:name="_Toc11173"/>
      <w:bookmarkStart w:id="436" w:name="_Toc7245"/>
      <w:r>
        <w:rPr>
          <w:rFonts w:hint="eastAsia" w:ascii="宋体" w:hAnsi="宋体" w:eastAsia="宋体" w:cs="宋体"/>
          <w:b/>
          <w:color w:val="auto"/>
          <w:sz w:val="24"/>
          <w:highlight w:val="none"/>
        </w:rPr>
        <w:t>2.0 合同生效</w:t>
      </w:r>
      <w:bookmarkEnd w:id="434"/>
      <w:bookmarkEnd w:id="435"/>
      <w:bookmarkEnd w:id="436"/>
    </w:p>
    <w:p w14:paraId="3593816D">
      <w:pPr>
        <w:spacing w:line="56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本合同自双方当事人盖章签字时生效。</w:t>
      </w:r>
    </w:p>
    <w:p w14:paraId="20BD92C3">
      <w:pPr>
        <w:autoSpaceDE w:val="0"/>
        <w:autoSpaceDN w:val="0"/>
        <w:spacing w:line="560" w:lineRule="exact"/>
        <w:rPr>
          <w:rFonts w:hint="eastAsia" w:ascii="宋体" w:hAnsi="宋体" w:eastAsia="宋体" w:cs="宋体"/>
          <w:color w:val="auto"/>
          <w:sz w:val="24"/>
          <w:highlight w:val="none"/>
          <w:lang w:val="zh-CN"/>
        </w:rPr>
      </w:pPr>
    </w:p>
    <w:p w14:paraId="11C40F70">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甲方</w:t>
      </w:r>
      <w:r>
        <w:rPr>
          <w:rFonts w:hint="eastAsia" w:ascii="宋体" w:hAnsi="宋体" w:eastAsia="宋体" w:cs="宋体"/>
          <w:color w:val="auto"/>
          <w:sz w:val="24"/>
          <w:highlight w:val="none"/>
          <w:lang w:val="zh-CN"/>
        </w:rPr>
        <w:t xml:space="preserve">：                             </w:t>
      </w:r>
      <w:r>
        <w:rPr>
          <w:rFonts w:hint="eastAsia" w:ascii="宋体" w:hAnsi="宋体" w:eastAsia="宋体" w:cs="宋体"/>
          <w:b/>
          <w:color w:val="auto"/>
          <w:sz w:val="24"/>
          <w:highlight w:val="none"/>
          <w:lang w:val="zh-CN"/>
        </w:rPr>
        <w:t xml:space="preserve">      乙方</w:t>
      </w:r>
      <w:r>
        <w:rPr>
          <w:rFonts w:hint="eastAsia" w:ascii="宋体" w:hAnsi="宋体" w:eastAsia="宋体" w:cs="宋体"/>
          <w:color w:val="auto"/>
          <w:sz w:val="24"/>
          <w:highlight w:val="none"/>
          <w:lang w:val="zh-CN"/>
        </w:rPr>
        <w:t>：</w:t>
      </w:r>
    </w:p>
    <w:p w14:paraId="2DA0F8DE">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                        统一社会信用代码或身份证号码：</w:t>
      </w:r>
    </w:p>
    <w:p w14:paraId="0B72D83D">
      <w:pPr>
        <w:autoSpaceDE w:val="0"/>
        <w:autoSpaceDN w:val="0"/>
        <w:spacing w:line="560" w:lineRule="exact"/>
        <w:rPr>
          <w:rFonts w:hint="eastAsia" w:ascii="宋体" w:hAnsi="宋体" w:eastAsia="宋体" w:cs="宋体"/>
          <w:color w:val="auto"/>
          <w:sz w:val="24"/>
          <w:highlight w:val="none"/>
          <w:lang w:val="zh-CN"/>
        </w:rPr>
      </w:pPr>
    </w:p>
    <w:p w14:paraId="1FE6DCD3">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                                   住所：</w:t>
      </w:r>
    </w:p>
    <w:p w14:paraId="6A18FAE1">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                             法定代表人或</w:t>
      </w:r>
    </w:p>
    <w:p w14:paraId="72A9750B">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授权代表（签字）：                       授权代表（签字）: </w:t>
      </w:r>
    </w:p>
    <w:p w14:paraId="0BE4BA95">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                                 联系人：</w:t>
      </w:r>
    </w:p>
    <w:p w14:paraId="7DB699DD">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                           约定送达地址：</w:t>
      </w:r>
    </w:p>
    <w:p w14:paraId="0D65B746">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                               邮政编码：</w:t>
      </w:r>
    </w:p>
    <w:p w14:paraId="21D4D316">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电话:                                    电话: </w:t>
      </w:r>
    </w:p>
    <w:p w14:paraId="4F5F5A29">
      <w:pPr>
        <w:autoSpaceDE w:val="0"/>
        <w:autoSpaceDN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传真:                                    传真:</w:t>
      </w:r>
    </w:p>
    <w:p w14:paraId="256415DE">
      <w:pPr>
        <w:autoSpaceDE w:val="0"/>
        <w:autoSpaceDN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                               电子邮箱：</w:t>
      </w:r>
    </w:p>
    <w:p w14:paraId="062F00CA">
      <w:pPr>
        <w:autoSpaceDE w:val="0"/>
        <w:autoSpaceDN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开户银行： </w:t>
      </w:r>
    </w:p>
    <w:p w14:paraId="3B79EF83">
      <w:pPr>
        <w:autoSpaceDE w:val="0"/>
        <w:autoSpaceDN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开户名称：                               开户名称： </w:t>
      </w:r>
    </w:p>
    <w:p w14:paraId="7792F510">
      <w:pPr>
        <w:autoSpaceDE w:val="0"/>
        <w:autoSpaceDN w:val="0"/>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开户账号：</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开户账号：</w:t>
      </w:r>
    </w:p>
    <w:p w14:paraId="7FE1F002">
      <w:pPr>
        <w:widowControl/>
        <w:spacing w:line="560" w:lineRule="exact"/>
        <w:jc w:val="left"/>
        <w:rPr>
          <w:rFonts w:hint="eastAsia" w:ascii="宋体" w:hAnsi="宋体" w:eastAsia="宋体" w:cs="宋体"/>
          <w:b/>
          <w:color w:val="auto"/>
          <w:sz w:val="24"/>
          <w:highlight w:val="none"/>
        </w:rPr>
      </w:pPr>
    </w:p>
    <w:p w14:paraId="21AD8C3A">
      <w:pPr>
        <w:widowControl/>
        <w:adjustRightInd/>
        <w:jc w:val="left"/>
        <w:rPr>
          <w:rFonts w:hint="eastAsia" w:ascii="宋体" w:hAnsi="宋体" w:eastAsia="宋体" w:cs="宋体"/>
          <w:b/>
          <w:color w:val="auto"/>
          <w:sz w:val="24"/>
          <w:highlight w:val="none"/>
        </w:rPr>
      </w:pPr>
      <w:r>
        <w:rPr>
          <w:rFonts w:hint="eastAsia" w:ascii="宋体" w:hAnsi="宋体" w:eastAsia="宋体" w:cs="宋体"/>
          <w:b/>
          <w:color w:val="auto"/>
          <w:highlight w:val="none"/>
        </w:rPr>
        <w:br w:type="page"/>
      </w:r>
    </w:p>
    <w:p w14:paraId="59DBA296">
      <w:pPr>
        <w:pStyle w:val="388"/>
        <w:spacing w:line="560" w:lineRule="exact"/>
        <w:ind w:firstLine="482"/>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第二部分 合同一般条款</w:t>
      </w:r>
    </w:p>
    <w:p w14:paraId="07B5200A">
      <w:pPr>
        <w:spacing w:line="560" w:lineRule="exact"/>
        <w:ind w:firstLine="482" w:firstLineChars="200"/>
        <w:outlineLvl w:val="0"/>
        <w:rPr>
          <w:rFonts w:hint="eastAsia" w:ascii="宋体" w:hAnsi="宋体" w:eastAsia="宋体" w:cs="宋体"/>
          <w:b/>
          <w:color w:val="auto"/>
          <w:sz w:val="24"/>
          <w:highlight w:val="none"/>
        </w:rPr>
      </w:pPr>
      <w:bookmarkStart w:id="437" w:name="_Toc31297"/>
      <w:bookmarkStart w:id="438" w:name="_Toc5228"/>
      <w:bookmarkStart w:id="439" w:name="_Toc19680"/>
      <w:bookmarkStart w:id="440" w:name="_Toc25079"/>
      <w:bookmarkStart w:id="441" w:name="_Toc14021"/>
      <w:r>
        <w:rPr>
          <w:rFonts w:hint="eastAsia" w:ascii="宋体" w:hAnsi="宋体" w:eastAsia="宋体" w:cs="宋体"/>
          <w:b/>
          <w:color w:val="auto"/>
          <w:sz w:val="24"/>
          <w:highlight w:val="none"/>
        </w:rPr>
        <w:t>2.1 定义</w:t>
      </w:r>
      <w:bookmarkEnd w:id="437"/>
      <w:bookmarkEnd w:id="438"/>
      <w:bookmarkEnd w:id="439"/>
      <w:bookmarkEnd w:id="440"/>
      <w:bookmarkEnd w:id="441"/>
    </w:p>
    <w:p w14:paraId="505CA98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0D76EC0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“合同”系指采购人和中标或成交供应商签订的载明双方当事人所达成的协议，并包括所有的附件、附录和构成合同的其他文件。</w:t>
      </w:r>
    </w:p>
    <w:p w14:paraId="3E1DC25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“合同价”系指根据合同约定，中标或成交供应商在完全履行合同义务后，采购人应支付给中标或成交供应商的价格。</w:t>
      </w:r>
    </w:p>
    <w:p w14:paraId="6707609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“服务”系指中标或成交供应商根据合同约定应向采购人履行的除货物和项目以外的其他政府采购对象，包括采购人自身需要的服务和向社会公众提供的公共服务。</w:t>
      </w:r>
    </w:p>
    <w:p w14:paraId="54285444">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 “甲方”系指与中标或成交供应商签署合同的采购人；采购人委托采购代理机构代表其与乙方签订合同的，采购人的授权委托书作为合同附件。</w:t>
      </w:r>
    </w:p>
    <w:p w14:paraId="4285836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6F3EA40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 “现场”系指合同约定提供服务的地点。</w:t>
      </w:r>
    </w:p>
    <w:p w14:paraId="16F8ACDC">
      <w:pPr>
        <w:spacing w:line="560" w:lineRule="exact"/>
        <w:ind w:firstLine="482" w:firstLineChars="200"/>
        <w:outlineLvl w:val="0"/>
        <w:rPr>
          <w:rFonts w:hint="eastAsia" w:ascii="宋体" w:hAnsi="宋体" w:eastAsia="宋体" w:cs="宋体"/>
          <w:b/>
          <w:color w:val="auto"/>
          <w:sz w:val="24"/>
          <w:highlight w:val="none"/>
        </w:rPr>
      </w:pPr>
      <w:bookmarkStart w:id="442" w:name="_Toc19539"/>
      <w:bookmarkStart w:id="443" w:name="_Toc23289"/>
      <w:bookmarkStart w:id="444" w:name="_Toc31402"/>
      <w:bookmarkStart w:id="445" w:name="_Toc3769"/>
      <w:bookmarkStart w:id="446" w:name="_Toc16752"/>
      <w:r>
        <w:rPr>
          <w:rFonts w:hint="eastAsia" w:ascii="宋体" w:hAnsi="宋体" w:eastAsia="宋体" w:cs="宋体"/>
          <w:b/>
          <w:color w:val="auto"/>
          <w:sz w:val="24"/>
          <w:highlight w:val="none"/>
        </w:rPr>
        <w:t>2.2 技术规范</w:t>
      </w:r>
      <w:bookmarkEnd w:id="442"/>
      <w:bookmarkEnd w:id="443"/>
      <w:bookmarkEnd w:id="444"/>
      <w:bookmarkEnd w:id="445"/>
      <w:bookmarkEnd w:id="446"/>
    </w:p>
    <w:p w14:paraId="5374680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EF20DBC">
      <w:pPr>
        <w:spacing w:line="560" w:lineRule="exact"/>
        <w:ind w:firstLine="482" w:firstLineChars="200"/>
        <w:outlineLvl w:val="0"/>
        <w:rPr>
          <w:rFonts w:hint="eastAsia" w:ascii="宋体" w:hAnsi="宋体" w:eastAsia="宋体" w:cs="宋体"/>
          <w:b/>
          <w:color w:val="auto"/>
          <w:sz w:val="24"/>
          <w:highlight w:val="none"/>
        </w:rPr>
      </w:pPr>
      <w:bookmarkStart w:id="447" w:name="_Toc9161"/>
      <w:bookmarkStart w:id="448" w:name="_Toc12412"/>
      <w:bookmarkStart w:id="449" w:name="_Toc4133"/>
      <w:bookmarkStart w:id="450" w:name="_Toc13673"/>
      <w:bookmarkStart w:id="451" w:name="_Toc27945"/>
      <w:r>
        <w:rPr>
          <w:rFonts w:hint="eastAsia" w:ascii="宋体" w:hAnsi="宋体" w:eastAsia="宋体" w:cs="宋体"/>
          <w:b/>
          <w:color w:val="auto"/>
          <w:sz w:val="24"/>
          <w:highlight w:val="none"/>
        </w:rPr>
        <w:t>2.3 知识产权</w:t>
      </w:r>
      <w:bookmarkEnd w:id="447"/>
      <w:bookmarkEnd w:id="448"/>
      <w:bookmarkEnd w:id="449"/>
      <w:bookmarkEnd w:id="450"/>
      <w:bookmarkEnd w:id="451"/>
    </w:p>
    <w:p w14:paraId="5803E32E">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67376CDE">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 合同涉及技术成果的归属和收益的分成办法的，详见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00EEBFB4">
      <w:pPr>
        <w:spacing w:line="5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 履约检查和问题反馈</w:t>
      </w:r>
    </w:p>
    <w:p w14:paraId="51FC7242">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343A444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合同履行期间，甲方有权将履行过程中出现的问题反馈给乙方，双方当事人应以书面形式约定需要完善和改进的内容。</w:t>
      </w:r>
    </w:p>
    <w:p w14:paraId="655DC35A">
      <w:pPr>
        <w:spacing w:line="560" w:lineRule="exact"/>
        <w:ind w:firstLine="482" w:firstLineChars="200"/>
        <w:outlineLvl w:val="0"/>
        <w:rPr>
          <w:rFonts w:hint="eastAsia" w:ascii="宋体" w:hAnsi="宋体" w:eastAsia="宋体" w:cs="宋体"/>
          <w:b/>
          <w:color w:val="auto"/>
          <w:sz w:val="24"/>
          <w:highlight w:val="none"/>
        </w:rPr>
      </w:pPr>
      <w:bookmarkStart w:id="452" w:name="_Toc32670"/>
      <w:bookmarkStart w:id="453" w:name="_Toc26555"/>
      <w:bookmarkStart w:id="454" w:name="_Toc31233"/>
      <w:bookmarkStart w:id="455" w:name="_Toc15447"/>
      <w:bookmarkStart w:id="456" w:name="_Toc22011"/>
      <w:r>
        <w:rPr>
          <w:rFonts w:hint="eastAsia" w:ascii="宋体" w:hAnsi="宋体" w:eastAsia="宋体" w:cs="宋体"/>
          <w:b/>
          <w:color w:val="auto"/>
          <w:sz w:val="24"/>
          <w:highlight w:val="none"/>
        </w:rPr>
        <w:t>2.5 结算方式和付款条件</w:t>
      </w:r>
      <w:bookmarkEnd w:id="452"/>
      <w:bookmarkEnd w:id="453"/>
      <w:bookmarkEnd w:id="454"/>
      <w:bookmarkEnd w:id="455"/>
      <w:bookmarkEnd w:id="456"/>
    </w:p>
    <w:p w14:paraId="284B5AE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70F211EA">
      <w:pPr>
        <w:spacing w:line="560" w:lineRule="exact"/>
        <w:ind w:firstLine="482" w:firstLineChars="200"/>
        <w:outlineLvl w:val="0"/>
        <w:rPr>
          <w:rFonts w:hint="eastAsia" w:ascii="宋体" w:hAnsi="宋体" w:eastAsia="宋体" w:cs="宋体"/>
          <w:b/>
          <w:color w:val="auto"/>
          <w:sz w:val="24"/>
          <w:highlight w:val="none"/>
        </w:rPr>
      </w:pPr>
      <w:bookmarkStart w:id="457" w:name="_Toc16163"/>
      <w:bookmarkStart w:id="458" w:name="_Toc30507"/>
      <w:bookmarkStart w:id="459" w:name="_Toc13154"/>
      <w:bookmarkStart w:id="460" w:name="_Toc18990"/>
      <w:bookmarkStart w:id="461" w:name="_Toc13467"/>
      <w:r>
        <w:rPr>
          <w:rFonts w:hint="eastAsia" w:ascii="宋体" w:hAnsi="宋体" w:eastAsia="宋体" w:cs="宋体"/>
          <w:b/>
          <w:color w:val="auto"/>
          <w:sz w:val="24"/>
          <w:highlight w:val="none"/>
        </w:rPr>
        <w:t>2.6 技术资料和保密义务</w:t>
      </w:r>
      <w:bookmarkEnd w:id="457"/>
      <w:bookmarkEnd w:id="458"/>
      <w:bookmarkEnd w:id="459"/>
      <w:bookmarkEnd w:id="460"/>
      <w:bookmarkEnd w:id="461"/>
    </w:p>
    <w:p w14:paraId="4980EF5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2.6.1 乙方有权依据合同约定和项目需要，向甲方了解有关情况，调阅有关资料等，甲方应予积极配合；</w:t>
      </w:r>
    </w:p>
    <w:p w14:paraId="40E41959">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2.6.2 乙方有义务妥善保管和保护由甲方提供的前款信息和资料等；</w:t>
      </w:r>
    </w:p>
    <w:p w14:paraId="057B6C0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1FB24A3">
      <w:pPr>
        <w:spacing w:line="560" w:lineRule="exact"/>
        <w:ind w:firstLine="482" w:firstLineChars="200"/>
        <w:outlineLvl w:val="0"/>
        <w:rPr>
          <w:rFonts w:hint="eastAsia" w:ascii="宋体" w:hAnsi="宋体" w:eastAsia="宋体" w:cs="宋体"/>
          <w:b/>
          <w:color w:val="auto"/>
          <w:sz w:val="24"/>
          <w:highlight w:val="none"/>
        </w:rPr>
      </w:pPr>
      <w:bookmarkStart w:id="462" w:name="_Toc19069"/>
      <w:r>
        <w:rPr>
          <w:rFonts w:hint="eastAsia" w:ascii="宋体" w:hAnsi="宋体" w:eastAsia="宋体" w:cs="宋体"/>
          <w:b/>
          <w:color w:val="auto"/>
          <w:sz w:val="24"/>
          <w:highlight w:val="none"/>
        </w:rPr>
        <w:t>2.7 质量保证</w:t>
      </w:r>
      <w:bookmarkEnd w:id="462"/>
    </w:p>
    <w:p w14:paraId="201B872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乙方应建立和完善履行合同的内部质量保证体系，并提供相关内部规章制度给甲方，以便甲方进行监督检查；</w:t>
      </w:r>
    </w:p>
    <w:p w14:paraId="5C6795B7">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乙方应保证履行合同的人员数量和素质、软件和硬件设备的配置、场地、环境和设施等满足全面履行合同的要求，并应接受甲方的监督检查。</w:t>
      </w:r>
    </w:p>
    <w:p w14:paraId="5E7405A5">
      <w:pPr>
        <w:spacing w:line="560" w:lineRule="exact"/>
        <w:ind w:firstLine="482" w:firstLineChars="200"/>
        <w:outlineLvl w:val="0"/>
        <w:rPr>
          <w:rFonts w:hint="eastAsia" w:ascii="宋体" w:hAnsi="宋体" w:eastAsia="宋体" w:cs="宋体"/>
          <w:b/>
          <w:color w:val="auto"/>
          <w:sz w:val="24"/>
          <w:highlight w:val="none"/>
        </w:rPr>
      </w:pPr>
      <w:bookmarkStart w:id="463" w:name="_Toc22267"/>
      <w:r>
        <w:rPr>
          <w:rFonts w:hint="eastAsia" w:ascii="宋体" w:hAnsi="宋体" w:eastAsia="宋体" w:cs="宋体"/>
          <w:b/>
          <w:color w:val="auto"/>
          <w:sz w:val="24"/>
          <w:highlight w:val="none"/>
        </w:rPr>
        <w:t>2.8 延迟履行</w:t>
      </w:r>
      <w:bookmarkEnd w:id="463"/>
    </w:p>
    <w:p w14:paraId="05DE639C">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4B1524DD">
      <w:pPr>
        <w:spacing w:line="560" w:lineRule="exact"/>
        <w:ind w:firstLine="482" w:firstLineChars="200"/>
        <w:outlineLvl w:val="0"/>
        <w:rPr>
          <w:rFonts w:hint="eastAsia" w:ascii="宋体" w:hAnsi="宋体" w:eastAsia="宋体" w:cs="宋体"/>
          <w:b/>
          <w:color w:val="auto"/>
          <w:sz w:val="24"/>
          <w:highlight w:val="none"/>
        </w:rPr>
      </w:pPr>
      <w:bookmarkStart w:id="464" w:name="_Toc10611"/>
      <w:r>
        <w:rPr>
          <w:rFonts w:hint="eastAsia" w:ascii="宋体" w:hAnsi="宋体" w:eastAsia="宋体" w:cs="宋体"/>
          <w:b/>
          <w:color w:val="auto"/>
          <w:sz w:val="24"/>
          <w:highlight w:val="none"/>
        </w:rPr>
        <w:t>2.9 合同变更</w:t>
      </w:r>
      <w:bookmarkEnd w:id="464"/>
    </w:p>
    <w:p w14:paraId="22230DE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5784A235">
      <w:pPr>
        <w:spacing w:line="560" w:lineRule="exact"/>
        <w:ind w:firstLine="482" w:firstLineChars="200"/>
        <w:outlineLvl w:val="0"/>
        <w:rPr>
          <w:rFonts w:hint="eastAsia" w:ascii="宋体" w:hAnsi="宋体" w:eastAsia="宋体" w:cs="宋体"/>
          <w:b/>
          <w:color w:val="auto"/>
          <w:sz w:val="24"/>
          <w:highlight w:val="none"/>
        </w:rPr>
      </w:pPr>
      <w:bookmarkStart w:id="465" w:name="_Toc21830"/>
      <w:bookmarkStart w:id="466" w:name="_Toc26689"/>
      <w:bookmarkStart w:id="467" w:name="_Toc42"/>
      <w:bookmarkStart w:id="468" w:name="_Toc10663"/>
      <w:bookmarkStart w:id="469" w:name="_Toc23368"/>
      <w:r>
        <w:rPr>
          <w:rFonts w:hint="eastAsia" w:ascii="宋体" w:hAnsi="宋体" w:eastAsia="宋体" w:cs="宋体"/>
          <w:b/>
          <w:color w:val="auto"/>
          <w:sz w:val="24"/>
          <w:highlight w:val="none"/>
        </w:rPr>
        <w:t>2.10 合同转让和分包</w:t>
      </w:r>
      <w:bookmarkEnd w:id="465"/>
      <w:bookmarkEnd w:id="466"/>
      <w:bookmarkEnd w:id="467"/>
      <w:bookmarkEnd w:id="468"/>
      <w:bookmarkEnd w:id="469"/>
    </w:p>
    <w:p w14:paraId="44ED8A3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FA42C10">
      <w:pPr>
        <w:spacing w:line="560" w:lineRule="exact"/>
        <w:ind w:firstLine="482" w:firstLineChars="200"/>
        <w:outlineLvl w:val="0"/>
        <w:rPr>
          <w:rFonts w:hint="eastAsia" w:ascii="宋体" w:hAnsi="宋体" w:eastAsia="宋体" w:cs="宋体"/>
          <w:b/>
          <w:color w:val="auto"/>
          <w:sz w:val="24"/>
          <w:highlight w:val="none"/>
        </w:rPr>
      </w:pPr>
      <w:bookmarkStart w:id="470" w:name="_Toc14371"/>
      <w:bookmarkStart w:id="471" w:name="_Toc32494"/>
      <w:bookmarkStart w:id="472" w:name="_Toc25571"/>
      <w:bookmarkStart w:id="473" w:name="_Toc26633"/>
      <w:bookmarkStart w:id="474" w:name="_Toc4720"/>
      <w:r>
        <w:rPr>
          <w:rFonts w:hint="eastAsia" w:ascii="宋体" w:hAnsi="宋体" w:eastAsia="宋体" w:cs="宋体"/>
          <w:b/>
          <w:color w:val="auto"/>
          <w:sz w:val="24"/>
          <w:highlight w:val="none"/>
        </w:rPr>
        <w:t>2.11 不可抗力</w:t>
      </w:r>
      <w:bookmarkEnd w:id="470"/>
      <w:bookmarkEnd w:id="471"/>
      <w:bookmarkEnd w:id="472"/>
      <w:bookmarkEnd w:id="473"/>
      <w:bookmarkEnd w:id="474"/>
    </w:p>
    <w:p w14:paraId="48339299">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2.11.1如果任何一方遭遇法律规定的不可抗力，致使合同履行受阻时，履行合同的期限应予延长，延长的期限应相当于不可抗力所影响的时间；</w:t>
      </w:r>
    </w:p>
    <w:p w14:paraId="24DA675F">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 因不可抗力致使不能实现合同目的的，当事人可以解除合同；</w:t>
      </w:r>
    </w:p>
    <w:p w14:paraId="15625DED">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2.11.3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72EEBF1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77FD46CB">
      <w:pPr>
        <w:spacing w:line="560" w:lineRule="exact"/>
        <w:ind w:firstLine="482" w:firstLineChars="200"/>
        <w:outlineLvl w:val="0"/>
        <w:rPr>
          <w:rFonts w:hint="eastAsia" w:ascii="宋体" w:hAnsi="宋体" w:eastAsia="宋体" w:cs="宋体"/>
          <w:b/>
          <w:color w:val="auto"/>
          <w:sz w:val="24"/>
          <w:highlight w:val="none"/>
        </w:rPr>
      </w:pPr>
      <w:bookmarkStart w:id="475" w:name="_Toc24465"/>
      <w:bookmarkStart w:id="476" w:name="_Toc23854"/>
      <w:bookmarkStart w:id="477" w:name="_Toc14115"/>
      <w:bookmarkStart w:id="478" w:name="_Toc25783"/>
      <w:bookmarkStart w:id="479" w:name="_Toc3638"/>
      <w:r>
        <w:rPr>
          <w:rFonts w:hint="eastAsia" w:ascii="宋体" w:hAnsi="宋体" w:eastAsia="宋体" w:cs="宋体"/>
          <w:b/>
          <w:color w:val="auto"/>
          <w:sz w:val="24"/>
          <w:highlight w:val="none"/>
        </w:rPr>
        <w:t>2.12 税费</w:t>
      </w:r>
      <w:bookmarkEnd w:id="475"/>
      <w:bookmarkEnd w:id="476"/>
      <w:bookmarkEnd w:id="477"/>
      <w:bookmarkEnd w:id="478"/>
      <w:bookmarkEnd w:id="479"/>
    </w:p>
    <w:p w14:paraId="6DC84A6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与合同有关的一切税费，均按照中华人民共和国法律的相关规定缴纳。</w:t>
      </w:r>
    </w:p>
    <w:p w14:paraId="1BE88B49">
      <w:pPr>
        <w:spacing w:line="560" w:lineRule="exact"/>
        <w:ind w:firstLine="482" w:firstLineChars="200"/>
        <w:outlineLvl w:val="0"/>
        <w:rPr>
          <w:rFonts w:hint="eastAsia" w:ascii="宋体" w:hAnsi="宋体" w:eastAsia="宋体" w:cs="宋体"/>
          <w:b/>
          <w:color w:val="auto"/>
          <w:sz w:val="24"/>
          <w:highlight w:val="none"/>
        </w:rPr>
      </w:pPr>
      <w:bookmarkStart w:id="480" w:name="_Toc30105"/>
      <w:bookmarkStart w:id="481" w:name="_Toc26883"/>
      <w:bookmarkStart w:id="482" w:name="_Toc25525"/>
      <w:bookmarkStart w:id="483" w:name="_Toc14814"/>
      <w:bookmarkStart w:id="484" w:name="_Toc7315"/>
      <w:r>
        <w:rPr>
          <w:rFonts w:hint="eastAsia" w:ascii="宋体" w:hAnsi="宋体" w:eastAsia="宋体" w:cs="宋体"/>
          <w:b/>
          <w:color w:val="auto"/>
          <w:sz w:val="24"/>
          <w:highlight w:val="none"/>
        </w:rPr>
        <w:t>2.13 乙方破产</w:t>
      </w:r>
      <w:bookmarkEnd w:id="480"/>
      <w:bookmarkEnd w:id="481"/>
      <w:bookmarkEnd w:id="482"/>
      <w:bookmarkEnd w:id="483"/>
      <w:bookmarkEnd w:id="484"/>
    </w:p>
    <w:p w14:paraId="71E06092">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AA992AC">
      <w:pPr>
        <w:spacing w:line="560" w:lineRule="exact"/>
        <w:ind w:firstLine="482" w:firstLineChars="200"/>
        <w:outlineLvl w:val="0"/>
        <w:rPr>
          <w:rFonts w:hint="eastAsia" w:ascii="宋体" w:hAnsi="宋体" w:eastAsia="宋体" w:cs="宋体"/>
          <w:b/>
          <w:color w:val="auto"/>
          <w:sz w:val="24"/>
          <w:highlight w:val="none"/>
        </w:rPr>
      </w:pPr>
      <w:bookmarkStart w:id="485" w:name="_Toc1123"/>
      <w:bookmarkStart w:id="486" w:name="_Toc23323"/>
      <w:bookmarkStart w:id="487" w:name="_Toc2016"/>
      <w:r>
        <w:rPr>
          <w:rFonts w:hint="eastAsia" w:ascii="宋体" w:hAnsi="宋体" w:eastAsia="宋体" w:cs="宋体"/>
          <w:b/>
          <w:color w:val="auto"/>
          <w:sz w:val="24"/>
          <w:highlight w:val="none"/>
        </w:rPr>
        <w:t>2.14 合同中止、终止</w:t>
      </w:r>
      <w:bookmarkEnd w:id="485"/>
      <w:bookmarkEnd w:id="486"/>
      <w:bookmarkEnd w:id="487"/>
    </w:p>
    <w:p w14:paraId="5C7C7F2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2.14.1 双方当事人不得擅自中止或者终止合同；</w:t>
      </w:r>
    </w:p>
    <w:p w14:paraId="0B4FD98A">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0E1E938A">
      <w:pPr>
        <w:spacing w:line="560" w:lineRule="exact"/>
        <w:ind w:firstLine="482" w:firstLineChars="200"/>
        <w:outlineLvl w:val="0"/>
        <w:rPr>
          <w:rFonts w:hint="eastAsia" w:ascii="宋体" w:hAnsi="宋体" w:eastAsia="宋体" w:cs="宋体"/>
          <w:b/>
          <w:color w:val="auto"/>
          <w:sz w:val="24"/>
          <w:highlight w:val="none"/>
        </w:rPr>
      </w:pPr>
      <w:bookmarkStart w:id="488" w:name="_Toc1969"/>
      <w:bookmarkStart w:id="489" w:name="_Toc17363"/>
      <w:bookmarkStart w:id="490" w:name="_Toc14525"/>
      <w:r>
        <w:rPr>
          <w:rFonts w:hint="eastAsia" w:ascii="宋体" w:hAnsi="宋体" w:eastAsia="宋体" w:cs="宋体"/>
          <w:b/>
          <w:color w:val="auto"/>
          <w:sz w:val="24"/>
          <w:highlight w:val="none"/>
        </w:rPr>
        <w:t>2.15 检验和验收</w:t>
      </w:r>
      <w:bookmarkEnd w:id="488"/>
      <w:bookmarkEnd w:id="489"/>
      <w:bookmarkEnd w:id="490"/>
    </w:p>
    <w:p w14:paraId="141F9003">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2.15.1 乙方按照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的约定，定期提交服务报告，甲方按照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的约定进行定期验收；</w:t>
      </w:r>
    </w:p>
    <w:p w14:paraId="13DF4E29">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9D995DD">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2.15.3 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p w14:paraId="7C45B053">
      <w:pPr>
        <w:spacing w:line="560" w:lineRule="exact"/>
        <w:ind w:firstLine="482" w:firstLineChars="200"/>
        <w:outlineLvl w:val="0"/>
        <w:rPr>
          <w:rFonts w:hint="eastAsia" w:ascii="宋体" w:hAnsi="宋体" w:eastAsia="宋体" w:cs="宋体"/>
          <w:b/>
          <w:color w:val="auto"/>
          <w:sz w:val="24"/>
          <w:highlight w:val="none"/>
        </w:rPr>
      </w:pPr>
      <w:bookmarkStart w:id="491" w:name="_Toc2308"/>
      <w:bookmarkStart w:id="492" w:name="_Toc31892"/>
      <w:bookmarkStart w:id="493" w:name="_Toc25198"/>
      <w:bookmarkStart w:id="494" w:name="_Toc12666"/>
      <w:bookmarkStart w:id="495" w:name="_Toc9808"/>
      <w:r>
        <w:rPr>
          <w:rFonts w:hint="eastAsia" w:ascii="宋体" w:hAnsi="宋体" w:eastAsia="宋体" w:cs="宋体"/>
          <w:b/>
          <w:color w:val="auto"/>
          <w:sz w:val="24"/>
          <w:highlight w:val="none"/>
        </w:rPr>
        <w:t>2.16 通知和送达</w:t>
      </w:r>
      <w:bookmarkEnd w:id="491"/>
      <w:bookmarkEnd w:id="492"/>
      <w:bookmarkEnd w:id="493"/>
      <w:bookmarkEnd w:id="494"/>
      <w:bookmarkEnd w:id="495"/>
    </w:p>
    <w:p w14:paraId="44C176EE">
      <w:pPr>
        <w:spacing w:line="560" w:lineRule="exact"/>
        <w:ind w:firstLine="480" w:firstLineChars="200"/>
        <w:rPr>
          <w:rFonts w:hint="eastAsia" w:ascii="宋体" w:hAnsi="宋体" w:eastAsia="宋体" w:cs="宋体"/>
          <w:color w:val="auto"/>
          <w:sz w:val="24"/>
          <w:highlight w:val="none"/>
        </w:rPr>
      </w:pPr>
      <w:bookmarkStart w:id="496" w:name="_Toc18401"/>
      <w:bookmarkStart w:id="497" w:name="_Toc27674"/>
      <w:r>
        <w:rPr>
          <w:rFonts w:hint="eastAsia" w:ascii="宋体" w:hAnsi="宋体" w:eastAsia="宋体" w:cs="宋体"/>
          <w:color w:val="auto"/>
          <w:sz w:val="24"/>
          <w:highlight w:val="none"/>
        </w:rPr>
        <w:t xml:space="preserve">2.17.1任何一方因履行合同而以合同第一部分尾部所列明的传真或电子邮件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发出的所有通知、文件、材料，均视为已向对方当事人送达；任何一方变更上述送达方式或者地址的，应于</w:t>
      </w:r>
      <w:r>
        <w:rPr>
          <w:rFonts w:hint="eastAsia" w:ascii="宋体" w:hAnsi="宋体" w:eastAsia="宋体" w:cs="宋体"/>
          <w:color w:val="auto"/>
          <w:sz w:val="24"/>
          <w:highlight w:val="none"/>
          <w:u w:val="single"/>
        </w:rPr>
        <w:t>3</w:t>
      </w:r>
      <w:r>
        <w:rPr>
          <w:rFonts w:hint="eastAsia" w:ascii="宋体" w:hAnsi="宋体" w:eastAsia="宋体" w:cs="宋体"/>
          <w:color w:val="auto"/>
          <w:sz w:val="24"/>
          <w:highlight w:val="none"/>
        </w:rPr>
        <w:t>个工作日内书面通知对方当事人，在对方当事人收到有关变更通知之前，变更前的约定送达方式或者地址仍视为有效。</w:t>
      </w:r>
    </w:p>
    <w:p w14:paraId="66D7F9B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496"/>
      <w:bookmarkEnd w:id="497"/>
    </w:p>
    <w:p w14:paraId="0C79F96A">
      <w:pPr>
        <w:spacing w:line="560" w:lineRule="exact"/>
        <w:ind w:firstLine="482" w:firstLineChars="200"/>
        <w:outlineLvl w:val="0"/>
        <w:rPr>
          <w:rFonts w:hint="eastAsia" w:ascii="宋体" w:hAnsi="宋体" w:eastAsia="宋体" w:cs="宋体"/>
          <w:b/>
          <w:color w:val="auto"/>
          <w:sz w:val="24"/>
          <w:highlight w:val="none"/>
        </w:rPr>
      </w:pPr>
      <w:bookmarkStart w:id="498" w:name="_Toc12254"/>
      <w:bookmarkStart w:id="499" w:name="_Toc5063"/>
      <w:bookmarkStart w:id="500" w:name="_Toc20808"/>
      <w:bookmarkStart w:id="501" w:name="_Toc27644"/>
      <w:bookmarkStart w:id="502" w:name="_Toc28906"/>
      <w:r>
        <w:rPr>
          <w:rFonts w:hint="eastAsia" w:ascii="宋体" w:hAnsi="宋体" w:eastAsia="宋体" w:cs="宋体"/>
          <w:b/>
          <w:color w:val="auto"/>
          <w:sz w:val="24"/>
          <w:highlight w:val="none"/>
        </w:rPr>
        <w:t>2.17 合同使用的文字和适用的法律</w:t>
      </w:r>
      <w:bookmarkEnd w:id="498"/>
      <w:bookmarkEnd w:id="499"/>
      <w:bookmarkEnd w:id="500"/>
      <w:bookmarkEnd w:id="501"/>
      <w:bookmarkEnd w:id="502"/>
    </w:p>
    <w:p w14:paraId="70321F9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 合同使用汉语书就、变更和解释；</w:t>
      </w:r>
    </w:p>
    <w:p w14:paraId="5D87D681">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 合同适用中华人民共和国法律。</w:t>
      </w:r>
    </w:p>
    <w:p w14:paraId="33ACD1EF">
      <w:pPr>
        <w:spacing w:line="560" w:lineRule="exact"/>
        <w:ind w:firstLine="482" w:firstLineChars="200"/>
        <w:outlineLvl w:val="0"/>
        <w:rPr>
          <w:rFonts w:hint="eastAsia" w:ascii="宋体" w:hAnsi="宋体" w:eastAsia="宋体" w:cs="宋体"/>
          <w:b/>
          <w:color w:val="auto"/>
          <w:sz w:val="24"/>
          <w:highlight w:val="none"/>
        </w:rPr>
      </w:pPr>
      <w:bookmarkStart w:id="503" w:name="_Toc4355"/>
      <w:bookmarkStart w:id="504" w:name="_Toc30599"/>
      <w:bookmarkStart w:id="505" w:name="_Toc18540"/>
      <w:r>
        <w:rPr>
          <w:rFonts w:hint="eastAsia" w:ascii="宋体" w:hAnsi="宋体" w:eastAsia="宋体" w:cs="宋体"/>
          <w:b/>
          <w:color w:val="auto"/>
          <w:sz w:val="24"/>
          <w:highlight w:val="none"/>
        </w:rPr>
        <w:t>2.18 计量单位</w:t>
      </w:r>
      <w:bookmarkEnd w:id="503"/>
      <w:bookmarkEnd w:id="504"/>
      <w:bookmarkEnd w:id="505"/>
    </w:p>
    <w:p w14:paraId="7A117035">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除技术规范中另有规定外,合同的计量单位均使用国家法定计量单位。</w:t>
      </w:r>
    </w:p>
    <w:p w14:paraId="77B11E93">
      <w:pPr>
        <w:spacing w:line="5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2.19合同份数</w:t>
      </w:r>
    </w:p>
    <w:p w14:paraId="76303FBE">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p>
    <w:p w14:paraId="7B1A69C0">
      <w:pPr>
        <w:spacing w:line="360" w:lineRule="auto"/>
        <w:jc w:val="center"/>
        <w:outlineLvl w:val="0"/>
        <w:rPr>
          <w:rFonts w:hint="eastAsia" w:ascii="宋体" w:hAnsi="宋体" w:eastAsia="宋体" w:cs="宋体"/>
          <w:b/>
          <w:color w:val="auto"/>
          <w:sz w:val="24"/>
          <w:highlight w:val="none"/>
        </w:rPr>
      </w:pPr>
      <w:r>
        <w:rPr>
          <w:rFonts w:hint="eastAsia" w:ascii="宋体" w:hAnsi="宋体" w:eastAsia="宋体" w:cs="宋体"/>
          <w:color w:val="auto"/>
          <w:kern w:val="0"/>
          <w:highlight w:val="none"/>
        </w:rPr>
        <w:br w:type="page"/>
      </w:r>
      <w:bookmarkStart w:id="506" w:name="_Toc331685784"/>
      <w:r>
        <w:rPr>
          <w:rFonts w:hint="eastAsia" w:ascii="宋体" w:hAnsi="宋体" w:eastAsia="宋体" w:cs="宋体"/>
          <w:b/>
          <w:color w:val="auto"/>
          <w:sz w:val="24"/>
          <w:highlight w:val="none"/>
        </w:rPr>
        <w:t xml:space="preserve"> </w:t>
      </w:r>
      <w:bookmarkEnd w:id="506"/>
      <w:r>
        <w:rPr>
          <w:rFonts w:hint="eastAsia" w:ascii="宋体" w:hAnsi="宋体" w:eastAsia="宋体" w:cs="宋体"/>
          <w:b/>
          <w:color w:val="auto"/>
          <w:sz w:val="24"/>
          <w:highlight w:val="none"/>
        </w:rPr>
        <w:t>第三部分  合同专用条款</w:t>
      </w:r>
    </w:p>
    <w:p w14:paraId="3557857C">
      <w:pPr>
        <w:spacing w:line="560" w:lineRule="exact"/>
        <w:ind w:left="-420" w:leftChars="-200" w:right="-420" w:rightChars="-200"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912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77"/>
        <w:gridCol w:w="8149"/>
      </w:tblGrid>
      <w:tr w14:paraId="6F4DEA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977" w:type="dxa"/>
            <w:tcBorders>
              <w:left w:val="single" w:color="auto" w:sz="4" w:space="0"/>
            </w:tcBorders>
            <w:vAlign w:val="center"/>
          </w:tcPr>
          <w:p w14:paraId="766583FF">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8149" w:type="dxa"/>
            <w:vAlign w:val="center"/>
          </w:tcPr>
          <w:p w14:paraId="2CB1188D">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约定内容</w:t>
            </w:r>
          </w:p>
        </w:tc>
      </w:tr>
      <w:tr w14:paraId="3734C0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C653EB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1.3.2</w:t>
            </w:r>
          </w:p>
        </w:tc>
        <w:tc>
          <w:tcPr>
            <w:tcW w:w="8149" w:type="dxa"/>
            <w:vAlign w:val="center"/>
          </w:tcPr>
          <w:p w14:paraId="42A8BD1F">
            <w:pPr>
              <w:spacing w:line="360" w:lineRule="auto"/>
              <w:rPr>
                <w:rFonts w:hint="eastAsia" w:ascii="宋体" w:hAnsi="宋体" w:eastAsia="宋体" w:cs="宋体"/>
                <w:color w:val="auto"/>
                <w:sz w:val="24"/>
                <w:highlight w:val="none"/>
              </w:rPr>
            </w:pPr>
          </w:p>
        </w:tc>
      </w:tr>
      <w:tr w14:paraId="08E71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B0C2C5D">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en-US" w:eastAsia="zh-CN"/>
              </w:rPr>
              <w:t>1</w:t>
            </w:r>
          </w:p>
        </w:tc>
        <w:tc>
          <w:tcPr>
            <w:tcW w:w="8149" w:type="dxa"/>
            <w:vAlign w:val="center"/>
          </w:tcPr>
          <w:p w14:paraId="39CF2691">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yellow"/>
                <w:lang w:val="en-US" w:eastAsia="zh-CN"/>
              </w:rPr>
              <w:t>预付款比例:合同总价的</w:t>
            </w:r>
            <w:r>
              <w:rPr>
                <w:rFonts w:hint="eastAsia" w:ascii="宋体" w:hAnsi="宋体" w:cs="宋体"/>
                <w:color w:val="auto"/>
                <w:sz w:val="24"/>
                <w:highlight w:val="yellow"/>
                <w:lang w:val="en-US" w:eastAsia="zh-CN"/>
              </w:rPr>
              <w:t>45</w:t>
            </w:r>
            <w:r>
              <w:rPr>
                <w:rFonts w:hint="eastAsia" w:ascii="宋体" w:hAnsi="宋体" w:eastAsia="宋体" w:cs="宋体"/>
                <w:color w:val="auto"/>
                <w:sz w:val="24"/>
                <w:highlight w:val="yellow"/>
                <w:lang w:val="en-US" w:eastAsia="zh-CN"/>
              </w:rPr>
              <w:t>%/支付方式及支付时间：合同签订后1个月内将资金支付到合同约定的乙方账户。</w:t>
            </w:r>
          </w:p>
        </w:tc>
      </w:tr>
      <w:tr w14:paraId="0A96D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F2D1CF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w:t>
            </w:r>
          </w:p>
        </w:tc>
        <w:tc>
          <w:tcPr>
            <w:tcW w:w="8149" w:type="dxa"/>
            <w:vAlign w:val="center"/>
          </w:tcPr>
          <w:p w14:paraId="7AC754EB">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按招标文件执行。</w:t>
            </w:r>
          </w:p>
        </w:tc>
      </w:tr>
      <w:tr w14:paraId="05130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64FB929">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p>
        </w:tc>
        <w:tc>
          <w:tcPr>
            <w:tcW w:w="8149" w:type="dxa"/>
            <w:vAlign w:val="center"/>
          </w:tcPr>
          <w:p w14:paraId="3D346D46">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按招标文件执行。</w:t>
            </w:r>
          </w:p>
        </w:tc>
      </w:tr>
      <w:tr w14:paraId="1697A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484DD5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 xml:space="preserve"> </w:t>
            </w:r>
          </w:p>
        </w:tc>
        <w:tc>
          <w:tcPr>
            <w:tcW w:w="8149" w:type="dxa"/>
            <w:vAlign w:val="center"/>
          </w:tcPr>
          <w:p w14:paraId="19BCCAE2">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按招标文件执行。</w:t>
            </w:r>
          </w:p>
        </w:tc>
      </w:tr>
      <w:tr w14:paraId="4C8F7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A4BFB5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w:t>
            </w:r>
          </w:p>
        </w:tc>
        <w:tc>
          <w:tcPr>
            <w:tcW w:w="8149" w:type="dxa"/>
            <w:vAlign w:val="center"/>
          </w:tcPr>
          <w:p w14:paraId="516A92B7">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杭州市余杭区市场监督管理局。</w:t>
            </w:r>
          </w:p>
        </w:tc>
      </w:tr>
      <w:tr w14:paraId="141067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76C37B24">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p>
        </w:tc>
        <w:tc>
          <w:tcPr>
            <w:tcW w:w="8149" w:type="dxa"/>
            <w:vAlign w:val="center"/>
          </w:tcPr>
          <w:p w14:paraId="5588097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按招标文件执行。</w:t>
            </w:r>
          </w:p>
        </w:tc>
      </w:tr>
      <w:tr w14:paraId="44DE3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80E01DD">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1.7.</w:t>
            </w:r>
            <w:r>
              <w:rPr>
                <w:rFonts w:hint="eastAsia" w:ascii="宋体" w:hAnsi="宋体" w:eastAsia="宋体" w:cs="宋体"/>
                <w:color w:val="auto"/>
                <w:sz w:val="24"/>
                <w:highlight w:val="none"/>
                <w:lang w:val="en-US" w:eastAsia="zh-CN"/>
              </w:rPr>
              <w:t>7</w:t>
            </w:r>
          </w:p>
        </w:tc>
        <w:tc>
          <w:tcPr>
            <w:tcW w:w="8149" w:type="dxa"/>
            <w:vAlign w:val="center"/>
          </w:tcPr>
          <w:p w14:paraId="03BF7F28">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按招标文件执行。</w:t>
            </w:r>
          </w:p>
        </w:tc>
      </w:tr>
      <w:tr w14:paraId="08DAF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F44931B">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p>
        </w:tc>
        <w:tc>
          <w:tcPr>
            <w:tcW w:w="8149" w:type="dxa"/>
            <w:vAlign w:val="center"/>
          </w:tcPr>
          <w:p w14:paraId="7F344183">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项目所在地的仲裁机关</w:t>
            </w:r>
          </w:p>
        </w:tc>
      </w:tr>
      <w:tr w14:paraId="538EB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607E29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p>
        </w:tc>
        <w:tc>
          <w:tcPr>
            <w:tcW w:w="8149" w:type="dxa"/>
            <w:vAlign w:val="center"/>
          </w:tcPr>
          <w:p w14:paraId="796BE50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杭州市余杭区人民法院管辖</w:t>
            </w:r>
          </w:p>
        </w:tc>
      </w:tr>
      <w:tr w14:paraId="57BD5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05145C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2.3.2</w:t>
            </w:r>
          </w:p>
        </w:tc>
        <w:tc>
          <w:tcPr>
            <w:tcW w:w="8149" w:type="dxa"/>
            <w:vAlign w:val="center"/>
          </w:tcPr>
          <w:p w14:paraId="72B12C66">
            <w:pPr>
              <w:spacing w:line="360" w:lineRule="auto"/>
              <w:ind w:left="-420" w:leftChars="-200" w:right="-420" w:rightChars="-20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按招标文件执行。</w:t>
            </w:r>
          </w:p>
        </w:tc>
      </w:tr>
      <w:tr w14:paraId="15A09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C7F965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w:t>
            </w:r>
          </w:p>
        </w:tc>
        <w:tc>
          <w:tcPr>
            <w:tcW w:w="8149" w:type="dxa"/>
            <w:vAlign w:val="center"/>
          </w:tcPr>
          <w:p w14:paraId="5B8FB839">
            <w:pPr>
              <w:spacing w:line="360" w:lineRule="auto"/>
              <w:ind w:left="-420" w:leftChars="-200" w:right="-420" w:righ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按招标文件执行。</w:t>
            </w:r>
          </w:p>
        </w:tc>
      </w:tr>
      <w:tr w14:paraId="7C793C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A80118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2.11.3</w:t>
            </w:r>
          </w:p>
        </w:tc>
        <w:tc>
          <w:tcPr>
            <w:tcW w:w="8149" w:type="dxa"/>
            <w:vAlign w:val="center"/>
          </w:tcPr>
          <w:p w14:paraId="4630210D">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10个工作日</w:t>
            </w:r>
          </w:p>
        </w:tc>
      </w:tr>
      <w:tr w14:paraId="16AC3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top"/>
          </w:tcPr>
          <w:p w14:paraId="48FBF1E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2.11.4 </w:t>
            </w:r>
          </w:p>
        </w:tc>
        <w:tc>
          <w:tcPr>
            <w:tcW w:w="8149" w:type="dxa"/>
            <w:vAlign w:val="top"/>
          </w:tcPr>
          <w:p w14:paraId="4977EB77">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10个日历天/10个日历天</w:t>
            </w:r>
          </w:p>
        </w:tc>
      </w:tr>
      <w:tr w14:paraId="168FB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7EBF00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2.15.1</w:t>
            </w:r>
          </w:p>
        </w:tc>
        <w:tc>
          <w:tcPr>
            <w:tcW w:w="8149" w:type="dxa"/>
            <w:vAlign w:val="center"/>
          </w:tcPr>
          <w:p w14:paraId="6DFE93C9">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甲方规定的时间/招标文件</w:t>
            </w:r>
          </w:p>
        </w:tc>
      </w:tr>
      <w:tr w14:paraId="521CB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CACEF3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2.15.3</w:t>
            </w:r>
          </w:p>
        </w:tc>
        <w:tc>
          <w:tcPr>
            <w:tcW w:w="8149" w:type="dxa"/>
            <w:vAlign w:val="center"/>
          </w:tcPr>
          <w:p w14:paraId="20CFDED0">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按招标文件你执行</w:t>
            </w:r>
          </w:p>
        </w:tc>
      </w:tr>
      <w:tr w14:paraId="3BC707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977" w:type="dxa"/>
            <w:tcBorders>
              <w:left w:val="single" w:color="auto" w:sz="4" w:space="0"/>
            </w:tcBorders>
            <w:vAlign w:val="top"/>
          </w:tcPr>
          <w:p w14:paraId="1D04E19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2.19</w:t>
            </w:r>
          </w:p>
        </w:tc>
        <w:tc>
          <w:tcPr>
            <w:tcW w:w="8149" w:type="dxa"/>
            <w:vAlign w:val="top"/>
          </w:tcPr>
          <w:p w14:paraId="6C1BBC1F">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4份</w:t>
            </w:r>
          </w:p>
        </w:tc>
      </w:tr>
    </w:tbl>
    <w:p w14:paraId="58A7B504">
      <w:pPr>
        <w:spacing w:line="360" w:lineRule="auto"/>
        <w:ind w:left="-420" w:leftChars="-200" w:right="-420" w:rightChars="-200" w:firstLine="480" w:firstLineChars="200"/>
        <w:rPr>
          <w:rFonts w:hint="eastAsia" w:ascii="宋体" w:hAnsi="宋体" w:eastAsia="宋体" w:cs="宋体"/>
          <w:color w:val="auto"/>
          <w:sz w:val="24"/>
          <w:highlight w:val="none"/>
        </w:rPr>
      </w:pPr>
    </w:p>
    <w:p w14:paraId="2CEF8EAB">
      <w:pPr>
        <w:rPr>
          <w:rFonts w:hint="eastAsia" w:ascii="宋体" w:hAnsi="宋体" w:eastAsia="宋体" w:cs="宋体"/>
        </w:rPr>
      </w:pPr>
      <w:r>
        <w:rPr>
          <w:rFonts w:hint="eastAsia" w:ascii="宋体" w:hAnsi="宋体" w:eastAsia="宋体" w:cs="宋体"/>
          <w:color w:val="auto"/>
          <w:sz w:val="24"/>
          <w:highlight w:val="none"/>
        </w:rPr>
        <w:br w:type="page"/>
      </w:r>
    </w:p>
    <w:p w14:paraId="29E13416">
      <w:pPr>
        <w:widowControl/>
        <w:adjustRightInd/>
        <w:jc w:val="center"/>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t>第六部分</w:t>
      </w:r>
      <w:bookmarkEnd w:id="391"/>
      <w:r>
        <w:rPr>
          <w:rFonts w:hint="eastAsia" w:ascii="宋体" w:hAnsi="宋体" w:eastAsia="宋体" w:cs="宋体"/>
          <w:b/>
          <w:color w:val="auto"/>
          <w:sz w:val="36"/>
          <w:szCs w:val="20"/>
          <w:highlight w:val="none"/>
        </w:rPr>
        <w:t xml:space="preserve"> </w:t>
      </w:r>
      <w:bookmarkEnd w:id="392"/>
      <w:r>
        <w:rPr>
          <w:rFonts w:hint="eastAsia" w:ascii="宋体" w:hAnsi="宋体" w:eastAsia="宋体" w:cs="宋体"/>
          <w:b/>
          <w:color w:val="auto"/>
          <w:sz w:val="36"/>
          <w:szCs w:val="20"/>
          <w:highlight w:val="none"/>
        </w:rPr>
        <w:t>应提交的有关格式范例</w:t>
      </w:r>
    </w:p>
    <w:p w14:paraId="6FF3E193">
      <w:pPr>
        <w:spacing w:line="360" w:lineRule="auto"/>
        <w:jc w:val="center"/>
        <w:outlineLvl w:val="0"/>
        <w:rPr>
          <w:rFonts w:hint="eastAsia" w:ascii="宋体" w:hAnsi="宋体" w:eastAsia="宋体" w:cs="宋体"/>
          <w:b/>
          <w:color w:val="auto"/>
          <w:kern w:val="0"/>
          <w:sz w:val="36"/>
          <w:szCs w:val="36"/>
          <w:highlight w:val="none"/>
        </w:rPr>
      </w:pPr>
    </w:p>
    <w:p w14:paraId="33FD84E3">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资格文件部分</w:t>
      </w:r>
    </w:p>
    <w:p w14:paraId="4AAB54A9">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169EBA27">
      <w:pPr>
        <w:spacing w:line="360" w:lineRule="auto"/>
        <w:jc w:val="center"/>
        <w:outlineLvl w:val="0"/>
        <w:rPr>
          <w:rFonts w:hint="eastAsia" w:ascii="宋体" w:hAnsi="宋体" w:eastAsia="宋体" w:cs="宋体"/>
          <w:b/>
          <w:color w:val="auto"/>
          <w:kern w:val="0"/>
          <w:sz w:val="36"/>
          <w:szCs w:val="36"/>
          <w:highlight w:val="none"/>
        </w:rPr>
      </w:pPr>
    </w:p>
    <w:p w14:paraId="15C551F8">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（1）符合参加政府采购活动应当具备的一般条件的承诺函……………（页码）</w:t>
      </w:r>
    </w:p>
    <w:p w14:paraId="30E33F83">
      <w:pPr>
        <w:snapToGrid w:val="0"/>
        <w:spacing w:line="360" w:lineRule="auto"/>
        <w:rPr>
          <w:rFonts w:hint="eastAsia" w:ascii="宋体" w:hAnsi="宋体" w:eastAsia="宋体" w:cs="宋体"/>
          <w:color w:val="auto"/>
          <w:sz w:val="24"/>
          <w:highlight w:val="none"/>
        </w:rPr>
      </w:pPr>
      <w:r>
        <w:rPr>
          <w:rFonts w:hint="eastAsia" w:ascii="宋体" w:hAnsi="宋体" w:eastAsia="宋体" w:cs="宋体"/>
          <w:snapToGrid w:val="0"/>
          <w:color w:val="auto"/>
          <w:kern w:val="28"/>
          <w:sz w:val="24"/>
          <w:szCs w:val="20"/>
          <w:highlight w:val="none"/>
        </w:rPr>
        <w:t>（2）联合协议</w:t>
      </w:r>
      <w:r>
        <w:rPr>
          <w:rFonts w:hint="eastAsia" w:ascii="宋体" w:hAnsi="宋体" w:eastAsia="宋体" w:cs="宋体"/>
          <w:color w:val="auto"/>
          <w:sz w:val="24"/>
          <w:highlight w:val="none"/>
        </w:rPr>
        <w:t>………………………………………………………………（页码）</w:t>
      </w:r>
    </w:p>
    <w:p w14:paraId="3C0C98FB">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（3）落实政府采购政策需满足的资格要求………………………………（页码）</w:t>
      </w:r>
    </w:p>
    <w:p w14:paraId="3559B3F0">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（4）本项目的特定资格要求………………………………………………（页码）</w:t>
      </w:r>
    </w:p>
    <w:p w14:paraId="1A0C418D">
      <w:pPr>
        <w:snapToGrid w:val="0"/>
        <w:spacing w:line="360" w:lineRule="auto"/>
        <w:ind w:firstLine="480" w:firstLineChars="200"/>
        <w:rPr>
          <w:rFonts w:hint="eastAsia" w:ascii="宋体" w:hAnsi="宋体" w:eastAsia="宋体" w:cs="宋体"/>
          <w:color w:val="auto"/>
          <w:sz w:val="24"/>
          <w:highlight w:val="none"/>
        </w:rPr>
      </w:pPr>
    </w:p>
    <w:p w14:paraId="782429AC">
      <w:pPr>
        <w:spacing w:line="360" w:lineRule="auto"/>
        <w:ind w:firstLine="480" w:firstLineChars="200"/>
        <w:rPr>
          <w:rFonts w:hint="eastAsia" w:ascii="宋体" w:hAnsi="宋体" w:eastAsia="宋体" w:cs="宋体"/>
          <w:color w:val="auto"/>
          <w:sz w:val="24"/>
          <w:highlight w:val="none"/>
        </w:rPr>
      </w:pPr>
    </w:p>
    <w:p w14:paraId="67EEBE18">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br w:type="page"/>
      </w:r>
      <w:r>
        <w:rPr>
          <w:rFonts w:hint="eastAsia" w:ascii="宋体" w:hAnsi="宋体" w:eastAsia="宋体" w:cs="宋体"/>
          <w:b/>
          <w:color w:val="auto"/>
          <w:kern w:val="0"/>
          <w:sz w:val="32"/>
          <w:szCs w:val="32"/>
          <w:highlight w:val="none"/>
        </w:rPr>
        <w:t xml:space="preserve">  一、 符合参加政府采购活动应当具备的一般条件的承诺函</w:t>
      </w:r>
    </w:p>
    <w:p w14:paraId="1A075E0D">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w:t>
      </w:r>
    </w:p>
    <w:p w14:paraId="1354F60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我方参与（项目名称）【招标编号：（采购编号）】政府采购活动，郑重承诺：</w:t>
      </w:r>
    </w:p>
    <w:p w14:paraId="55AEFC22">
      <w:pPr>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（一）具备《中华人民共和国政府采购法》第二十二条第一款规定的条件：</w:t>
      </w:r>
    </w:p>
    <w:p w14:paraId="2FCD30B6">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3E0A62D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2、具有良好的商业信誉和健全的财务会计制度； </w:t>
      </w:r>
    </w:p>
    <w:p w14:paraId="7396ADCB">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4C26DFB8">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3C4E6E5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13E36F53">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6、具有法律、行政法规规定的其他条件。</w:t>
      </w:r>
    </w:p>
    <w:p w14:paraId="6D7CF2E8">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（二）未被信用中国（www.creditchina.gov.cn)、中国政府采购网（www.ccgp.gov.cn）列入失信被执行人、重大税收违法案件当事人名单、政府采购严重违法失信行为记录名单。</w:t>
      </w:r>
    </w:p>
    <w:p w14:paraId="224C7653">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（三）不存在以下情况：</w:t>
      </w:r>
    </w:p>
    <w:p w14:paraId="034FE88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1、单位负责人为同一人或者存在直接控股、管理关系的不同供应商参加同一合同项下的政府采购活动的；</w:t>
      </w:r>
    </w:p>
    <w:p w14:paraId="4A8B9397">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2、为采购项目提供整体设计、规范编制或者项目管理、监理、检测等服务后再参加该采购项目的其他采购活动的。</w:t>
      </w:r>
    </w:p>
    <w:p w14:paraId="33C20042">
      <w:pPr>
        <w:snapToGrid w:val="0"/>
        <w:spacing w:line="360" w:lineRule="auto"/>
        <w:ind w:firstLine="5520" w:firstLineChars="2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投标人名称(电子签名)：</w:t>
      </w:r>
    </w:p>
    <w:p w14:paraId="70EAFF2C">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07D4655D">
      <w:pPr>
        <w:snapToGrid w:val="0"/>
        <w:spacing w:line="360" w:lineRule="auto"/>
        <w:ind w:right="480"/>
        <w:jc w:val="center"/>
        <w:rPr>
          <w:rFonts w:hint="eastAsia" w:ascii="宋体" w:hAnsi="宋体" w:eastAsia="宋体" w:cs="宋体"/>
          <w:b/>
          <w:color w:val="auto"/>
          <w:kern w:val="0"/>
          <w:sz w:val="32"/>
          <w:szCs w:val="32"/>
          <w:highlight w:val="none"/>
        </w:rPr>
      </w:pPr>
    </w:p>
    <w:p w14:paraId="7E97412E">
      <w:pPr>
        <w:snapToGrid w:val="0"/>
        <w:spacing w:line="360" w:lineRule="auto"/>
        <w:ind w:right="480"/>
        <w:jc w:val="center"/>
        <w:rPr>
          <w:rFonts w:hint="eastAsia" w:ascii="宋体" w:hAnsi="宋体" w:eastAsia="宋体" w:cs="宋体"/>
          <w:b/>
          <w:color w:val="auto"/>
          <w:kern w:val="0"/>
          <w:sz w:val="32"/>
          <w:szCs w:val="32"/>
          <w:highlight w:val="none"/>
        </w:rPr>
      </w:pPr>
    </w:p>
    <w:p w14:paraId="1844B947">
      <w:pPr>
        <w:snapToGrid w:val="0"/>
        <w:spacing w:line="360" w:lineRule="auto"/>
        <w:ind w:right="480"/>
        <w:jc w:val="center"/>
        <w:rPr>
          <w:rFonts w:hint="eastAsia" w:ascii="宋体" w:hAnsi="宋体" w:eastAsia="宋体" w:cs="宋体"/>
          <w:b/>
          <w:color w:val="auto"/>
          <w:kern w:val="0"/>
          <w:sz w:val="32"/>
          <w:szCs w:val="32"/>
          <w:highlight w:val="none"/>
        </w:rPr>
      </w:pPr>
    </w:p>
    <w:p w14:paraId="4290F2D3">
      <w:pPr>
        <w:rPr>
          <w:rFonts w:hint="eastAsia" w:ascii="宋体" w:hAnsi="宋体" w:eastAsia="宋体" w:cs="宋体"/>
          <w:color w:val="auto"/>
          <w:highlight w:val="none"/>
        </w:rPr>
      </w:pPr>
    </w:p>
    <w:p w14:paraId="401784D6">
      <w:pPr>
        <w:snapToGrid w:val="0"/>
        <w:spacing w:line="360" w:lineRule="auto"/>
        <w:ind w:right="480"/>
        <w:jc w:val="center"/>
        <w:rPr>
          <w:rFonts w:hint="eastAsia" w:ascii="宋体" w:hAnsi="宋体" w:eastAsia="宋体" w:cs="宋体"/>
          <w:b/>
          <w:color w:val="auto"/>
          <w:kern w:val="0"/>
          <w:sz w:val="32"/>
          <w:szCs w:val="32"/>
          <w:highlight w:val="none"/>
        </w:rPr>
      </w:pPr>
    </w:p>
    <w:p w14:paraId="25BAF559">
      <w:pPr>
        <w:snapToGrid w:val="0"/>
        <w:spacing w:line="360" w:lineRule="auto"/>
        <w:ind w:right="480"/>
        <w:jc w:val="center"/>
        <w:rPr>
          <w:rFonts w:hint="eastAsia" w:ascii="宋体" w:hAnsi="宋体" w:eastAsia="宋体" w:cs="宋体"/>
          <w:b/>
          <w:color w:val="auto"/>
          <w:kern w:val="0"/>
          <w:sz w:val="32"/>
          <w:szCs w:val="32"/>
          <w:highlight w:val="none"/>
        </w:rPr>
      </w:pPr>
    </w:p>
    <w:p w14:paraId="065ED8CE">
      <w:pPr>
        <w:snapToGrid w:val="0"/>
        <w:spacing w:line="360" w:lineRule="auto"/>
        <w:ind w:right="480"/>
        <w:jc w:val="center"/>
        <w:rPr>
          <w:rFonts w:hint="eastAsia" w:ascii="宋体" w:hAnsi="宋体" w:eastAsia="宋体" w:cs="宋体"/>
          <w:b/>
          <w:color w:val="auto"/>
          <w:kern w:val="0"/>
          <w:sz w:val="32"/>
          <w:szCs w:val="32"/>
          <w:highlight w:val="none"/>
        </w:rPr>
      </w:pPr>
    </w:p>
    <w:p w14:paraId="394B58A4">
      <w:pPr>
        <w:widowControl/>
        <w:adjustRightInd/>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6A0ED1A1">
      <w:pPr>
        <w:widowControl/>
        <w:spacing w:line="360" w:lineRule="auto"/>
        <w:ind w:firstLine="643" w:firstLineChars="20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二、联合协议（如果有）</w:t>
      </w:r>
    </w:p>
    <w:p w14:paraId="26D1F4B5">
      <w:pPr>
        <w:widowControl/>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[以联合体形式投标的，提供联合协议（附件5）；本项目不接受联合体投标或者投标人不以联合体形式投标的，则不需要提供）]</w:t>
      </w:r>
    </w:p>
    <w:p w14:paraId="7DE8376C">
      <w:pPr>
        <w:snapToGrid w:val="0"/>
        <w:spacing w:line="360" w:lineRule="auto"/>
        <w:ind w:right="480"/>
        <w:jc w:val="center"/>
        <w:rPr>
          <w:rFonts w:hint="eastAsia" w:ascii="宋体" w:hAnsi="宋体" w:eastAsia="宋体" w:cs="宋体"/>
          <w:b/>
          <w:color w:val="auto"/>
          <w:kern w:val="0"/>
          <w:sz w:val="32"/>
          <w:szCs w:val="32"/>
          <w:highlight w:val="none"/>
        </w:rPr>
      </w:pPr>
    </w:p>
    <w:p w14:paraId="533A3E61">
      <w:pPr>
        <w:snapToGrid w:val="0"/>
        <w:spacing w:line="360" w:lineRule="auto"/>
        <w:ind w:right="480"/>
        <w:jc w:val="center"/>
        <w:rPr>
          <w:rFonts w:hint="eastAsia" w:ascii="宋体" w:hAnsi="宋体" w:eastAsia="宋体" w:cs="宋体"/>
          <w:b/>
          <w:color w:val="auto"/>
          <w:kern w:val="0"/>
          <w:sz w:val="32"/>
          <w:szCs w:val="32"/>
          <w:highlight w:val="none"/>
        </w:rPr>
      </w:pPr>
    </w:p>
    <w:p w14:paraId="04BE3BE9">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三、落实政府采购政策需满足的资格要求</w:t>
      </w:r>
    </w:p>
    <w:p w14:paraId="41BF7B3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（根据招标公告落实政府采购政策需满足的资格要求选择提供相应的材料；未要求的，无需提供）</w:t>
      </w:r>
    </w:p>
    <w:p w14:paraId="79C805A9">
      <w:pPr>
        <w:snapToGrid w:val="0"/>
        <w:spacing w:before="50" w:after="50" w:line="360" w:lineRule="auto"/>
        <w:ind w:firstLine="472" w:firstLineChars="196"/>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A</w:t>
      </w:r>
      <w:r>
        <w:rPr>
          <w:rFonts w:hint="eastAsia" w:ascii="宋体" w:hAnsi="宋体" w:eastAsia="宋体" w:cs="宋体"/>
          <w:color w:val="auto"/>
          <w:sz w:val="24"/>
          <w:highlight w:val="none"/>
        </w:rPr>
        <w:t xml:space="preserve">.专门面向中小企业，服务全部由符合政策要求的中小企业（或小微企业）承接的，提供相应的中小企业声明函（附件7）。 </w:t>
      </w:r>
    </w:p>
    <w:p w14:paraId="38F9A6DC">
      <w:pPr>
        <w:widowControl/>
        <w:spacing w:line="360" w:lineRule="auto"/>
        <w:ind w:firstLine="480"/>
        <w:jc w:val="left"/>
        <w:rPr>
          <w:rFonts w:hint="eastAsia" w:ascii="宋体" w:hAnsi="宋体" w:eastAsia="宋体" w:cs="宋体"/>
          <w:color w:val="auto"/>
          <w:sz w:val="24"/>
          <w:highlight w:val="none"/>
        </w:rPr>
      </w:pPr>
    </w:p>
    <w:p w14:paraId="2A9D78E7">
      <w:pPr>
        <w:widowControl/>
        <w:spacing w:line="360" w:lineRule="auto"/>
        <w:ind w:firstLine="472" w:firstLineChars="196"/>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B.</w:t>
      </w:r>
      <w:r>
        <w:rPr>
          <w:rFonts w:hint="eastAsia" w:ascii="宋体" w:hAnsi="宋体" w:eastAsia="宋体" w:cs="宋体"/>
          <w:color w:val="auto"/>
          <w:sz w:val="24"/>
          <w:highlight w:val="none"/>
        </w:rPr>
        <w:t>要求以联合体形式参加的，提供联合协议（附件5）和中小企业声明函（附件7），联合协议中中小企业合同金额应当达到招标公告载明的比例；如果供应商本身提供所有标的均由中小企业承接的，</w:t>
      </w:r>
      <w:r>
        <w:rPr>
          <w:rFonts w:hint="eastAsia" w:ascii="宋体" w:hAnsi="宋体" w:eastAsia="宋体" w:cs="宋体"/>
          <w:color w:val="auto"/>
          <w:spacing w:val="8"/>
          <w:kern w:val="0"/>
          <w:sz w:val="24"/>
          <w:highlight w:val="none"/>
        </w:rPr>
        <w:t>并相应达到了前述比例要求，</w:t>
      </w:r>
      <w:r>
        <w:rPr>
          <w:rFonts w:hint="eastAsia" w:ascii="宋体" w:hAnsi="宋体" w:eastAsia="宋体" w:cs="宋体"/>
          <w:color w:val="auto"/>
          <w:sz w:val="24"/>
          <w:highlight w:val="none"/>
        </w:rPr>
        <w:t>视同符合了资格条件，无需再与其他中小企业组成联合体参加政府采购活动，无需提供联合协议。</w:t>
      </w:r>
    </w:p>
    <w:p w14:paraId="33980244">
      <w:pPr>
        <w:snapToGrid w:val="0"/>
        <w:spacing w:before="50" w:after="50" w:line="360" w:lineRule="auto"/>
        <w:jc w:val="center"/>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    </w:t>
      </w:r>
    </w:p>
    <w:p w14:paraId="3222FFE3">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C、</w:t>
      </w:r>
      <w:r>
        <w:rPr>
          <w:rFonts w:hint="eastAsia" w:ascii="宋体" w:hAnsi="宋体" w:eastAsia="宋体" w:cs="宋体"/>
          <w:color w:val="auto"/>
          <w:sz w:val="24"/>
          <w:highlight w:val="none"/>
        </w:rPr>
        <w:t>要求合同分包的，提供分包意向协议（附件6）和中小企业声明函（附件7），分包意向协议中中小企业合同金额应当达到招标公告载明的比例；如果供应商本身提供所有标的均由中小企业承接的，</w:t>
      </w:r>
      <w:r>
        <w:rPr>
          <w:rFonts w:hint="eastAsia" w:ascii="宋体" w:hAnsi="宋体" w:eastAsia="宋体" w:cs="宋体"/>
          <w:color w:val="auto"/>
          <w:spacing w:val="8"/>
          <w:kern w:val="0"/>
          <w:sz w:val="24"/>
          <w:highlight w:val="none"/>
        </w:rPr>
        <w:t>并相应达到了前述比例要求，</w:t>
      </w:r>
      <w:r>
        <w:rPr>
          <w:rFonts w:hint="eastAsia" w:ascii="宋体" w:hAnsi="宋体" w:eastAsia="宋体" w:cs="宋体"/>
          <w:color w:val="auto"/>
          <w:sz w:val="24"/>
          <w:highlight w:val="none"/>
        </w:rPr>
        <w:t>视同符合了资格条件，无需再向中小企业分包，无需提供分包意向协议。</w:t>
      </w:r>
    </w:p>
    <w:p w14:paraId="65EF0871">
      <w:pPr>
        <w:widowControl/>
        <w:spacing w:line="360" w:lineRule="auto"/>
        <w:ind w:left="150"/>
        <w:jc w:val="center"/>
        <w:rPr>
          <w:rFonts w:hint="eastAsia" w:ascii="宋体" w:hAnsi="宋体" w:eastAsia="宋体" w:cs="宋体"/>
          <w:b/>
          <w:color w:val="auto"/>
          <w:kern w:val="0"/>
          <w:sz w:val="32"/>
          <w:szCs w:val="32"/>
          <w:highlight w:val="none"/>
        </w:rPr>
      </w:pPr>
    </w:p>
    <w:p w14:paraId="6955579B">
      <w:pPr>
        <w:widowControl/>
        <w:spacing w:line="360" w:lineRule="auto"/>
        <w:ind w:left="15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四、本项目的特定资格要求</w:t>
      </w:r>
    </w:p>
    <w:p w14:paraId="3E7B496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（根据招标公告本项目的特定资格要求提供相应的材料；未要求的，无需提供）</w:t>
      </w:r>
    </w:p>
    <w:p w14:paraId="77AA3F32">
      <w:pPr>
        <w:rPr>
          <w:rFonts w:hint="eastAsia" w:ascii="宋体" w:hAnsi="宋体" w:eastAsia="宋体" w:cs="宋体"/>
          <w:color w:val="auto"/>
          <w:highlight w:val="none"/>
        </w:rPr>
      </w:pPr>
    </w:p>
    <w:p w14:paraId="6B01ED65">
      <w:pPr>
        <w:snapToGrid w:val="0"/>
        <w:spacing w:line="360" w:lineRule="auto"/>
        <w:ind w:right="480"/>
        <w:jc w:val="center"/>
        <w:rPr>
          <w:rFonts w:hint="eastAsia" w:ascii="宋体" w:hAnsi="宋体" w:eastAsia="宋体" w:cs="宋体"/>
          <w:b/>
          <w:color w:val="auto"/>
          <w:kern w:val="0"/>
          <w:sz w:val="32"/>
          <w:szCs w:val="32"/>
          <w:highlight w:val="none"/>
        </w:rPr>
      </w:pPr>
    </w:p>
    <w:p w14:paraId="3E06313A">
      <w:pPr>
        <w:widowControl/>
        <w:adjustRightInd/>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p>
    <w:p w14:paraId="22972484">
      <w:pPr>
        <w:spacing w:line="360" w:lineRule="auto"/>
        <w:ind w:right="420" w:firstLine="3614" w:firstLineChars="100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商务技术文件部分</w:t>
      </w:r>
    </w:p>
    <w:p w14:paraId="745D3CED">
      <w:pPr>
        <w:spacing w:line="360" w:lineRule="auto"/>
        <w:jc w:val="center"/>
        <w:outlineLvl w:val="0"/>
        <w:rPr>
          <w:rFonts w:hint="eastAsia" w:ascii="宋体" w:hAnsi="宋体" w:eastAsia="宋体" w:cs="宋体"/>
          <w:b/>
          <w:color w:val="auto"/>
          <w:kern w:val="0"/>
          <w:sz w:val="24"/>
          <w:highlight w:val="none"/>
        </w:rPr>
      </w:pPr>
    </w:p>
    <w:p w14:paraId="0310166B">
      <w:pPr>
        <w:spacing w:line="360" w:lineRule="auto"/>
        <w:jc w:val="center"/>
        <w:outlineLvl w:val="0"/>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目录</w:t>
      </w:r>
    </w:p>
    <w:p w14:paraId="278F2E00">
      <w:pPr>
        <w:snapToGrid w:val="0"/>
        <w:spacing w:line="360" w:lineRule="auto"/>
        <w:ind w:left="479" w:leftChars="228"/>
        <w:rPr>
          <w:rFonts w:hint="eastAsia" w:ascii="宋体" w:hAnsi="宋体" w:eastAsia="宋体" w:cs="宋体"/>
          <w:color w:val="auto"/>
          <w:highlight w:val="none"/>
        </w:rPr>
      </w:pPr>
      <w:r>
        <w:rPr>
          <w:rFonts w:hint="eastAsia" w:ascii="宋体" w:hAnsi="宋体" w:eastAsia="宋体" w:cs="宋体"/>
          <w:color w:val="auto"/>
          <w:sz w:val="24"/>
          <w:highlight w:val="none"/>
        </w:rPr>
        <w:t>（1）投标函</w:t>
      </w:r>
      <w:r>
        <w:rPr>
          <w:rFonts w:hint="eastAsia" w:ascii="宋体" w:hAnsi="宋体" w:eastAsia="宋体" w:cs="宋体"/>
          <w:color w:val="auto"/>
          <w:highlight w:val="none"/>
        </w:rPr>
        <w:t>…………………………………………………………………………………（页码）</w:t>
      </w:r>
      <w:r>
        <w:rPr>
          <w:rFonts w:hint="eastAsia" w:ascii="宋体" w:hAnsi="宋体" w:eastAsia="宋体" w:cs="宋体"/>
          <w:color w:val="auto"/>
          <w:sz w:val="24"/>
          <w:highlight w:val="none"/>
        </w:rPr>
        <w:t>（2）授权委托书或法定代表人（单位负责人、自然人本人）身份证明</w:t>
      </w:r>
      <w:r>
        <w:rPr>
          <w:rFonts w:hint="eastAsia" w:ascii="宋体" w:hAnsi="宋体" w:eastAsia="宋体" w:cs="宋体"/>
          <w:color w:val="auto"/>
          <w:highlight w:val="none"/>
        </w:rPr>
        <w:t>………（页码）</w:t>
      </w:r>
    </w:p>
    <w:p w14:paraId="0F9CA676">
      <w:pPr>
        <w:snapToGrid w:val="0"/>
        <w:spacing w:line="360" w:lineRule="auto"/>
        <w:ind w:left="479" w:leftChars="228"/>
        <w:rPr>
          <w:rFonts w:hint="eastAsia" w:ascii="宋体" w:hAnsi="宋体" w:eastAsia="宋体" w:cs="宋体"/>
          <w:color w:val="auto"/>
          <w:highlight w:val="none"/>
        </w:rPr>
      </w:pPr>
      <w:r>
        <w:rPr>
          <w:rFonts w:hint="eastAsia" w:ascii="宋体" w:hAnsi="宋体" w:eastAsia="宋体" w:cs="宋体"/>
          <w:color w:val="auto"/>
          <w:sz w:val="24"/>
          <w:highlight w:val="none"/>
        </w:rPr>
        <w:t>（3）分包意向协议</w:t>
      </w:r>
      <w:r>
        <w:rPr>
          <w:rFonts w:hint="eastAsia" w:ascii="宋体" w:hAnsi="宋体" w:eastAsia="宋体" w:cs="宋体"/>
          <w:color w:val="auto"/>
          <w:highlight w:val="none"/>
        </w:rPr>
        <w:t>…………………………………………………………………………（页码）</w:t>
      </w:r>
    </w:p>
    <w:p w14:paraId="657DDAA7">
      <w:pP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（4）符合性审查资料</w:t>
      </w:r>
      <w:r>
        <w:rPr>
          <w:rFonts w:hint="eastAsia" w:ascii="宋体" w:hAnsi="宋体" w:eastAsia="宋体" w:cs="宋体"/>
          <w:color w:val="auto"/>
          <w:highlight w:val="none"/>
        </w:rPr>
        <w:t>………………………………………………………………………（页码）</w:t>
      </w:r>
    </w:p>
    <w:p w14:paraId="3D32A812">
      <w:pPr>
        <w:snapToGrid w:val="0"/>
        <w:spacing w:line="360" w:lineRule="auto"/>
        <w:ind w:left="479" w:leftChars="228"/>
        <w:rPr>
          <w:rFonts w:hint="eastAsia" w:ascii="宋体" w:hAnsi="宋体" w:eastAsia="宋体" w:cs="宋体"/>
          <w:color w:val="auto"/>
          <w:highlight w:val="none"/>
        </w:rPr>
      </w:pPr>
      <w:r>
        <w:rPr>
          <w:rFonts w:hint="eastAsia" w:ascii="宋体" w:hAnsi="宋体" w:eastAsia="宋体" w:cs="宋体"/>
          <w:color w:val="auto"/>
          <w:sz w:val="24"/>
          <w:highlight w:val="none"/>
        </w:rPr>
        <w:t>（5）评标标准相应的商务技术资料</w:t>
      </w:r>
      <w:r>
        <w:rPr>
          <w:rFonts w:hint="eastAsia" w:ascii="宋体" w:hAnsi="宋体" w:eastAsia="宋体" w:cs="宋体"/>
          <w:color w:val="auto"/>
          <w:highlight w:val="none"/>
        </w:rPr>
        <w:t>…………………………</w:t>
      </w:r>
      <w:r>
        <w:rPr>
          <w:rFonts w:hint="eastAsia" w:ascii="宋体" w:hAnsi="宋体" w:eastAsia="宋体" w:cs="宋体"/>
          <w:color w:val="auto"/>
          <w:sz w:val="24"/>
          <w:highlight w:val="none"/>
        </w:rPr>
        <w:t>………</w:t>
      </w:r>
      <w:r>
        <w:rPr>
          <w:rFonts w:hint="eastAsia" w:ascii="宋体" w:hAnsi="宋体" w:eastAsia="宋体" w:cs="宋体"/>
          <w:color w:val="auto"/>
          <w:highlight w:val="none"/>
        </w:rPr>
        <w:t>…</w:t>
      </w:r>
      <w:r>
        <w:rPr>
          <w:rFonts w:hint="eastAsia" w:ascii="宋体" w:hAnsi="宋体" w:eastAsia="宋体" w:cs="宋体"/>
          <w:color w:val="auto"/>
          <w:sz w:val="24"/>
          <w:highlight w:val="none"/>
        </w:rPr>
        <w:t>…</w:t>
      </w:r>
      <w:r>
        <w:rPr>
          <w:rFonts w:hint="eastAsia" w:ascii="宋体" w:hAnsi="宋体" w:eastAsia="宋体" w:cs="宋体"/>
          <w:color w:val="auto"/>
          <w:highlight w:val="none"/>
        </w:rPr>
        <w:t>……………（页码）</w:t>
      </w:r>
      <w:r>
        <w:rPr>
          <w:rFonts w:hint="eastAsia" w:ascii="宋体" w:hAnsi="宋体" w:eastAsia="宋体" w:cs="宋体"/>
          <w:color w:val="auto"/>
          <w:sz w:val="24"/>
          <w:highlight w:val="none"/>
        </w:rPr>
        <w:t>（6）投标标的清单</w:t>
      </w:r>
      <w:r>
        <w:rPr>
          <w:rFonts w:hint="eastAsia" w:ascii="宋体" w:hAnsi="宋体" w:eastAsia="宋体" w:cs="宋体"/>
          <w:color w:val="auto"/>
          <w:highlight w:val="none"/>
        </w:rPr>
        <w:t>…………………………</w:t>
      </w:r>
      <w:r>
        <w:rPr>
          <w:rFonts w:hint="eastAsia" w:ascii="宋体" w:hAnsi="宋体" w:eastAsia="宋体" w:cs="宋体"/>
          <w:color w:val="auto"/>
          <w:sz w:val="24"/>
          <w:highlight w:val="none"/>
        </w:rPr>
        <w:t>………</w:t>
      </w:r>
      <w:r>
        <w:rPr>
          <w:rFonts w:hint="eastAsia" w:ascii="宋体" w:hAnsi="宋体" w:eastAsia="宋体" w:cs="宋体"/>
          <w:color w:val="auto"/>
          <w:highlight w:val="none"/>
        </w:rPr>
        <w:t>…</w:t>
      </w:r>
      <w:r>
        <w:rPr>
          <w:rFonts w:hint="eastAsia" w:ascii="宋体" w:hAnsi="宋体" w:eastAsia="宋体" w:cs="宋体"/>
          <w:color w:val="auto"/>
          <w:sz w:val="24"/>
          <w:highlight w:val="none"/>
        </w:rPr>
        <w:t>…</w:t>
      </w:r>
      <w:r>
        <w:rPr>
          <w:rFonts w:hint="eastAsia" w:ascii="宋体" w:hAnsi="宋体" w:eastAsia="宋体" w:cs="宋体"/>
          <w:color w:val="auto"/>
          <w:highlight w:val="none"/>
        </w:rPr>
        <w:t>…</w:t>
      </w:r>
      <w:r>
        <w:rPr>
          <w:rFonts w:hint="eastAsia" w:ascii="宋体" w:hAnsi="宋体" w:eastAsia="宋体" w:cs="宋体"/>
          <w:color w:val="auto"/>
          <w:sz w:val="24"/>
          <w:highlight w:val="none"/>
        </w:rPr>
        <w:t>…</w:t>
      </w:r>
      <w:r>
        <w:rPr>
          <w:rFonts w:hint="eastAsia" w:ascii="宋体" w:hAnsi="宋体" w:eastAsia="宋体" w:cs="宋体"/>
          <w:color w:val="auto"/>
          <w:highlight w:val="none"/>
        </w:rPr>
        <w:t>…</w:t>
      </w:r>
      <w:r>
        <w:rPr>
          <w:rFonts w:hint="eastAsia" w:ascii="宋体" w:hAnsi="宋体" w:eastAsia="宋体" w:cs="宋体"/>
          <w:color w:val="auto"/>
          <w:sz w:val="24"/>
          <w:highlight w:val="none"/>
        </w:rPr>
        <w:t>…</w:t>
      </w:r>
      <w:r>
        <w:rPr>
          <w:rFonts w:hint="eastAsia" w:ascii="宋体" w:hAnsi="宋体" w:eastAsia="宋体" w:cs="宋体"/>
          <w:color w:val="auto"/>
          <w:highlight w:val="none"/>
        </w:rPr>
        <w:t>…</w:t>
      </w:r>
      <w:r>
        <w:rPr>
          <w:rFonts w:hint="eastAsia" w:ascii="宋体" w:hAnsi="宋体" w:eastAsia="宋体" w:cs="宋体"/>
          <w:color w:val="auto"/>
          <w:sz w:val="24"/>
          <w:highlight w:val="none"/>
        </w:rPr>
        <w:t>…</w:t>
      </w:r>
      <w:r>
        <w:rPr>
          <w:rFonts w:hint="eastAsia" w:ascii="宋体" w:hAnsi="宋体" w:eastAsia="宋体" w:cs="宋体"/>
          <w:color w:val="auto"/>
          <w:highlight w:val="none"/>
        </w:rPr>
        <w:t>……………（页码）</w:t>
      </w:r>
      <w:r>
        <w:rPr>
          <w:rFonts w:hint="eastAsia" w:ascii="宋体" w:hAnsi="宋体" w:eastAsia="宋体" w:cs="宋体"/>
          <w:color w:val="auto"/>
          <w:sz w:val="24"/>
          <w:highlight w:val="none"/>
        </w:rPr>
        <w:t>（7）商务技术偏离表</w:t>
      </w:r>
      <w:r>
        <w:rPr>
          <w:rFonts w:hint="eastAsia" w:ascii="宋体" w:hAnsi="宋体" w:eastAsia="宋体" w:cs="宋体"/>
          <w:color w:val="auto"/>
          <w:highlight w:val="none"/>
        </w:rPr>
        <w:t>………………………………………………………………………（页码）</w:t>
      </w:r>
    </w:p>
    <w:p w14:paraId="45ECDBBD">
      <w:pPr>
        <w:snapToGrid w:val="0"/>
        <w:spacing w:line="360" w:lineRule="auto"/>
        <w:ind w:left="479" w:leftChars="228"/>
        <w:rPr>
          <w:rFonts w:hint="eastAsia" w:ascii="宋体" w:hAnsi="宋体" w:eastAsia="宋体" w:cs="宋体"/>
          <w:color w:val="auto"/>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zh-CN"/>
        </w:rPr>
        <w:t>）政府采购供应商廉洁自律承诺书</w:t>
      </w:r>
      <w:r>
        <w:rPr>
          <w:rFonts w:hint="eastAsia" w:ascii="宋体" w:hAnsi="宋体" w:eastAsia="宋体" w:cs="宋体"/>
          <w:color w:val="auto"/>
          <w:highlight w:val="none"/>
        </w:rPr>
        <w:t>…………………………………………………（页码）</w:t>
      </w:r>
    </w:p>
    <w:p w14:paraId="05AB7391">
      <w:pPr>
        <w:snapToGrid w:val="0"/>
        <w:spacing w:line="360" w:lineRule="auto"/>
        <w:jc w:val="center"/>
        <w:rPr>
          <w:rFonts w:hint="eastAsia" w:ascii="宋体" w:hAnsi="宋体" w:eastAsia="宋体" w:cs="宋体"/>
          <w:b/>
          <w:color w:val="auto"/>
          <w:kern w:val="0"/>
          <w:sz w:val="32"/>
          <w:szCs w:val="32"/>
          <w:highlight w:val="none"/>
          <w:lang w:val="zh-CN"/>
        </w:rPr>
      </w:pPr>
    </w:p>
    <w:p w14:paraId="4A7A8B05">
      <w:pPr>
        <w:snapToGrid w:val="0"/>
        <w:spacing w:line="360" w:lineRule="auto"/>
        <w:jc w:val="center"/>
        <w:rPr>
          <w:rFonts w:hint="eastAsia" w:ascii="宋体" w:hAnsi="宋体" w:eastAsia="宋体" w:cs="宋体"/>
          <w:b/>
          <w:color w:val="auto"/>
          <w:kern w:val="0"/>
          <w:sz w:val="32"/>
          <w:szCs w:val="32"/>
          <w:highlight w:val="none"/>
          <w:lang w:val="zh-CN"/>
        </w:rPr>
      </w:pPr>
    </w:p>
    <w:p w14:paraId="16CFB9EB">
      <w:pPr>
        <w:snapToGrid w:val="0"/>
        <w:spacing w:line="360" w:lineRule="auto"/>
        <w:jc w:val="center"/>
        <w:rPr>
          <w:rFonts w:hint="eastAsia" w:ascii="宋体" w:hAnsi="宋体" w:eastAsia="宋体" w:cs="宋体"/>
          <w:b/>
          <w:color w:val="auto"/>
          <w:kern w:val="0"/>
          <w:sz w:val="32"/>
          <w:szCs w:val="32"/>
          <w:highlight w:val="none"/>
          <w:lang w:val="zh-CN"/>
        </w:rPr>
      </w:pPr>
    </w:p>
    <w:p w14:paraId="3DC9917E">
      <w:pPr>
        <w:snapToGrid w:val="0"/>
        <w:spacing w:line="360" w:lineRule="auto"/>
        <w:jc w:val="center"/>
        <w:rPr>
          <w:rFonts w:hint="eastAsia" w:ascii="宋体" w:hAnsi="宋体" w:eastAsia="宋体" w:cs="宋体"/>
          <w:b/>
          <w:color w:val="auto"/>
          <w:kern w:val="0"/>
          <w:sz w:val="32"/>
          <w:szCs w:val="32"/>
          <w:highlight w:val="none"/>
          <w:lang w:val="zh-CN"/>
        </w:rPr>
      </w:pPr>
    </w:p>
    <w:p w14:paraId="5FAF3B2C">
      <w:pPr>
        <w:snapToGrid w:val="0"/>
        <w:spacing w:line="360" w:lineRule="auto"/>
        <w:jc w:val="center"/>
        <w:rPr>
          <w:rFonts w:hint="eastAsia" w:ascii="宋体" w:hAnsi="宋体" w:eastAsia="宋体" w:cs="宋体"/>
          <w:b/>
          <w:color w:val="auto"/>
          <w:kern w:val="0"/>
          <w:sz w:val="32"/>
          <w:szCs w:val="32"/>
          <w:highlight w:val="none"/>
          <w:lang w:val="zh-CN"/>
        </w:rPr>
      </w:pPr>
    </w:p>
    <w:p w14:paraId="246D28D6">
      <w:pPr>
        <w:snapToGrid w:val="0"/>
        <w:spacing w:line="360" w:lineRule="auto"/>
        <w:jc w:val="center"/>
        <w:rPr>
          <w:rFonts w:hint="eastAsia" w:ascii="宋体" w:hAnsi="宋体" w:eastAsia="宋体" w:cs="宋体"/>
          <w:b/>
          <w:color w:val="auto"/>
          <w:kern w:val="0"/>
          <w:sz w:val="32"/>
          <w:szCs w:val="32"/>
          <w:highlight w:val="none"/>
          <w:lang w:val="zh-CN"/>
        </w:rPr>
      </w:pPr>
    </w:p>
    <w:p w14:paraId="4B1D1FE6">
      <w:pPr>
        <w:snapToGrid w:val="0"/>
        <w:spacing w:line="360" w:lineRule="auto"/>
        <w:jc w:val="center"/>
        <w:rPr>
          <w:rFonts w:hint="eastAsia" w:ascii="宋体" w:hAnsi="宋体" w:eastAsia="宋体" w:cs="宋体"/>
          <w:b/>
          <w:color w:val="auto"/>
          <w:kern w:val="0"/>
          <w:sz w:val="32"/>
          <w:szCs w:val="32"/>
          <w:highlight w:val="none"/>
          <w:lang w:val="zh-CN"/>
        </w:rPr>
      </w:pPr>
    </w:p>
    <w:p w14:paraId="5280D3A4">
      <w:pPr>
        <w:snapToGrid w:val="0"/>
        <w:spacing w:line="360" w:lineRule="auto"/>
        <w:jc w:val="center"/>
        <w:rPr>
          <w:rFonts w:hint="eastAsia" w:ascii="宋体" w:hAnsi="宋体" w:eastAsia="宋体" w:cs="宋体"/>
          <w:b/>
          <w:color w:val="auto"/>
          <w:kern w:val="0"/>
          <w:sz w:val="32"/>
          <w:szCs w:val="32"/>
          <w:highlight w:val="none"/>
          <w:lang w:val="zh-CN"/>
        </w:rPr>
      </w:pPr>
    </w:p>
    <w:p w14:paraId="7EB4ACFE">
      <w:pPr>
        <w:snapToGrid w:val="0"/>
        <w:spacing w:line="360" w:lineRule="auto"/>
        <w:jc w:val="center"/>
        <w:rPr>
          <w:rFonts w:hint="eastAsia" w:ascii="宋体" w:hAnsi="宋体" w:eastAsia="宋体" w:cs="宋体"/>
          <w:b/>
          <w:color w:val="auto"/>
          <w:kern w:val="0"/>
          <w:sz w:val="32"/>
          <w:szCs w:val="32"/>
          <w:highlight w:val="none"/>
          <w:lang w:val="zh-CN"/>
        </w:rPr>
      </w:pPr>
    </w:p>
    <w:p w14:paraId="472E6ADC">
      <w:pPr>
        <w:snapToGrid w:val="0"/>
        <w:spacing w:line="360" w:lineRule="auto"/>
        <w:jc w:val="center"/>
        <w:rPr>
          <w:rFonts w:hint="eastAsia" w:ascii="宋体" w:hAnsi="宋体" w:eastAsia="宋体" w:cs="宋体"/>
          <w:b/>
          <w:color w:val="auto"/>
          <w:kern w:val="0"/>
          <w:sz w:val="32"/>
          <w:szCs w:val="32"/>
          <w:highlight w:val="none"/>
          <w:lang w:val="zh-CN"/>
        </w:rPr>
      </w:pPr>
    </w:p>
    <w:p w14:paraId="0BF73ACE">
      <w:pPr>
        <w:snapToGrid w:val="0"/>
        <w:spacing w:line="360" w:lineRule="auto"/>
        <w:jc w:val="center"/>
        <w:rPr>
          <w:rFonts w:hint="eastAsia" w:ascii="宋体" w:hAnsi="宋体" w:eastAsia="宋体" w:cs="宋体"/>
          <w:b/>
          <w:color w:val="auto"/>
          <w:kern w:val="0"/>
          <w:sz w:val="32"/>
          <w:szCs w:val="32"/>
          <w:highlight w:val="none"/>
          <w:lang w:val="zh-CN"/>
        </w:rPr>
      </w:pPr>
    </w:p>
    <w:p w14:paraId="31BE1A63">
      <w:pPr>
        <w:snapToGrid w:val="0"/>
        <w:spacing w:line="360" w:lineRule="auto"/>
        <w:jc w:val="center"/>
        <w:rPr>
          <w:rFonts w:hint="eastAsia" w:ascii="宋体" w:hAnsi="宋体" w:eastAsia="宋体" w:cs="宋体"/>
          <w:b/>
          <w:color w:val="auto"/>
          <w:kern w:val="0"/>
          <w:sz w:val="32"/>
          <w:szCs w:val="32"/>
          <w:highlight w:val="none"/>
          <w:lang w:val="zh-CN"/>
        </w:rPr>
      </w:pPr>
    </w:p>
    <w:p w14:paraId="11E153B5">
      <w:pPr>
        <w:rPr>
          <w:rFonts w:hint="eastAsia" w:ascii="宋体" w:hAnsi="宋体" w:eastAsia="宋体" w:cs="宋体"/>
          <w:b/>
          <w:color w:val="auto"/>
          <w:kern w:val="0"/>
          <w:sz w:val="32"/>
          <w:szCs w:val="32"/>
          <w:highlight w:val="none"/>
          <w:lang w:val="zh-CN"/>
        </w:rPr>
      </w:pPr>
    </w:p>
    <w:p w14:paraId="64529A73">
      <w:pPr>
        <w:widowControl/>
        <w:adjustRightInd/>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3157327">
      <w:pPr>
        <w:snapToGrid w:val="0"/>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rPr>
        <w:t>一、投标</w:t>
      </w:r>
      <w:r>
        <w:rPr>
          <w:rFonts w:hint="eastAsia" w:ascii="宋体" w:hAnsi="宋体" w:eastAsia="宋体" w:cs="宋体"/>
          <w:b/>
          <w:color w:val="auto"/>
          <w:sz w:val="32"/>
          <w:szCs w:val="32"/>
          <w:highlight w:val="none"/>
        </w:rPr>
        <w:t>函</w:t>
      </w:r>
    </w:p>
    <w:p w14:paraId="25D70CAB">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w:t>
      </w:r>
    </w:p>
    <w:p w14:paraId="65AE3E5A">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我方参加你方组织的（项目名称）【招标编号：（采购编号）】招标的有关活动，并对此项目进行投标。为此：</w:t>
      </w:r>
    </w:p>
    <w:p w14:paraId="16874D8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1、我方承诺投标有效期从提交投标文件的截止之日起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天（不少于90天）</w:t>
      </w:r>
      <w:r>
        <w:rPr>
          <w:rFonts w:hint="eastAsia" w:ascii="宋体" w:hAnsi="宋体" w:eastAsia="宋体" w:cs="宋体"/>
          <w:color w:val="auto"/>
          <w:highlight w:val="none"/>
        </w:rPr>
        <w:t>，</w:t>
      </w:r>
      <w:r>
        <w:rPr>
          <w:rFonts w:hint="eastAsia" w:ascii="宋体" w:hAnsi="宋体" w:eastAsia="宋体" w:cs="宋体"/>
          <w:color w:val="auto"/>
          <w:sz w:val="24"/>
          <w:highlight w:val="none"/>
        </w:rPr>
        <w:t>本投标文件在投标有效期满之前均具有约束力。</w:t>
      </w:r>
    </w:p>
    <w:p w14:paraId="4CD8345C">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2、我方的投标文件包括以下内容：</w:t>
      </w:r>
    </w:p>
    <w:p w14:paraId="0B2BBF53">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2.1资格文件：</w:t>
      </w:r>
    </w:p>
    <w:p w14:paraId="202B8A2B">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2.1.1承诺函；</w:t>
      </w:r>
    </w:p>
    <w:p w14:paraId="4EDCA705">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w:t>
      </w:r>
      <w:r>
        <w:rPr>
          <w:rFonts w:hint="eastAsia" w:ascii="宋体" w:hAnsi="宋体" w:eastAsia="宋体" w:cs="宋体"/>
          <w:snapToGrid w:val="0"/>
          <w:color w:val="auto"/>
          <w:kern w:val="28"/>
          <w:sz w:val="24"/>
          <w:szCs w:val="20"/>
          <w:highlight w:val="none"/>
        </w:rPr>
        <w:t>联合协议</w:t>
      </w:r>
      <w:bookmarkStart w:id="507" w:name="_Hlk101257010"/>
      <w:r>
        <w:rPr>
          <w:rFonts w:hint="eastAsia" w:ascii="宋体" w:hAnsi="宋体" w:eastAsia="宋体" w:cs="宋体"/>
          <w:color w:val="auto"/>
          <w:sz w:val="24"/>
          <w:highlight w:val="none"/>
        </w:rPr>
        <w:t>（如果有)</w:t>
      </w:r>
      <w:bookmarkEnd w:id="507"/>
      <w:r>
        <w:rPr>
          <w:rFonts w:hint="eastAsia" w:ascii="宋体" w:hAnsi="宋体" w:eastAsia="宋体" w:cs="宋体"/>
          <w:snapToGrid w:val="0"/>
          <w:color w:val="auto"/>
          <w:kern w:val="28"/>
          <w:sz w:val="24"/>
          <w:szCs w:val="20"/>
          <w:highlight w:val="none"/>
        </w:rPr>
        <w:t>；</w:t>
      </w:r>
    </w:p>
    <w:p w14:paraId="7A790E17">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2.1.3落实政府采购政策需满足的资格要求（如果有）；</w:t>
      </w:r>
    </w:p>
    <w:p w14:paraId="31C8ED7D">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2.1.4本项目的特定资格要求（如果有)。</w:t>
      </w:r>
    </w:p>
    <w:p w14:paraId="7DFD5705">
      <w:pPr>
        <w:snapToGrid w:val="0"/>
        <w:spacing w:line="360" w:lineRule="auto"/>
        <w:ind w:left="210" w:leftChars="100"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商务技术</w:t>
      </w:r>
      <w:r>
        <w:rPr>
          <w:rFonts w:hint="eastAsia" w:ascii="宋体" w:hAnsi="宋体" w:eastAsia="宋体" w:cs="宋体"/>
          <w:color w:val="auto"/>
          <w:sz w:val="24"/>
          <w:highlight w:val="none"/>
          <w:lang w:val="zh-CN"/>
        </w:rPr>
        <w:t>文件：</w:t>
      </w:r>
    </w:p>
    <w:p w14:paraId="51EE2B69">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2.2.1投标函；</w:t>
      </w:r>
      <w:r>
        <w:rPr>
          <w:rFonts w:hint="eastAsia" w:ascii="宋体" w:hAnsi="宋体" w:eastAsia="宋体" w:cs="宋体"/>
          <w:color w:val="auto"/>
          <w:sz w:val="24"/>
          <w:highlight w:val="none"/>
          <w:lang w:val="zh-CN"/>
        </w:rPr>
        <w:t xml:space="preserve"> </w:t>
      </w:r>
    </w:p>
    <w:p w14:paraId="52294152">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2.2.2授权委托书或法定代表人（单位负责人）身份证明；</w:t>
      </w:r>
    </w:p>
    <w:p w14:paraId="08EA7A12">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2.2.3分包意向协议（如果有)；</w:t>
      </w:r>
    </w:p>
    <w:p w14:paraId="2B81D1D0">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2.2.4符合性审查资料；</w:t>
      </w:r>
    </w:p>
    <w:p w14:paraId="03217DB3">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2.2.5评标标准相应的商务技术资料；</w:t>
      </w:r>
    </w:p>
    <w:p w14:paraId="7A4D6A34">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2.2.6投标标的清单；</w:t>
      </w:r>
    </w:p>
    <w:p w14:paraId="16B67EE7">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2.2.7商务技术偏离表；</w:t>
      </w:r>
    </w:p>
    <w:p w14:paraId="72430169">
      <w:pPr>
        <w:snapToGrid w:val="0"/>
        <w:spacing w:line="360" w:lineRule="auto"/>
        <w:ind w:left="420" w:leftChars="200"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zh-CN"/>
        </w:rPr>
        <w:t>政府采购供应商廉洁自律承诺书；</w:t>
      </w:r>
    </w:p>
    <w:p w14:paraId="01862A3E">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3报价文件</w:t>
      </w:r>
    </w:p>
    <w:p w14:paraId="70381987">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2.3.1开标一览表（报价表）；</w:t>
      </w:r>
    </w:p>
    <w:p w14:paraId="50390FFB">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2.3.2中小企业声明函（如果有）。</w:t>
      </w:r>
    </w:p>
    <w:p w14:paraId="3A91D267">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3、我方承诺除商务技术偏离表列出的偏离外，我方响应招标文件的全部要求。</w:t>
      </w:r>
    </w:p>
    <w:p w14:paraId="1251DD45">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4、如我方中标，我方承诺：</w:t>
      </w:r>
    </w:p>
    <w:p w14:paraId="529EE3FA">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4.1在收到中标通知书后，在中标通知书规定的期限内与你方签订合同； </w:t>
      </w:r>
    </w:p>
    <w:p w14:paraId="35C8F4BE">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4.2在签订合同时不向你方提出附加条件； </w:t>
      </w:r>
    </w:p>
    <w:p w14:paraId="7B4C342D">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4.3在合同约定的期限内完成合同规定的全部义务。 </w:t>
      </w:r>
    </w:p>
    <w:p w14:paraId="29EF7A2A">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5、其他补充说明: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A11B79C">
      <w:pPr>
        <w:spacing w:line="360" w:lineRule="auto"/>
        <w:ind w:firstLine="3600" w:firstLineChars="1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投标人名称（电子签名）：                          </w:t>
      </w:r>
    </w:p>
    <w:p w14:paraId="6E74BFE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29EEBDBF">
      <w:pPr>
        <w:snapToGrid w:val="0"/>
        <w:spacing w:line="360" w:lineRule="auto"/>
        <w:ind w:left="420" w:leftChars="200" w:firstLine="4200" w:firstLineChars="1750"/>
        <w:rPr>
          <w:rFonts w:hint="eastAsia" w:ascii="宋体" w:hAnsi="宋体" w:eastAsia="宋体" w:cs="宋体"/>
          <w:color w:val="auto"/>
          <w:kern w:val="0"/>
          <w:sz w:val="24"/>
          <w:highlight w:val="none"/>
          <w:u w:val="single"/>
        </w:rPr>
      </w:pPr>
    </w:p>
    <w:p w14:paraId="72709B6B">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7735D3B2">
      <w:pPr>
        <w:snapToGrid w:val="0"/>
        <w:spacing w:line="360" w:lineRule="auto"/>
        <w:jc w:val="center"/>
        <w:rPr>
          <w:rFonts w:hint="eastAsia" w:ascii="宋体" w:hAnsi="宋体" w:eastAsia="宋体" w:cs="宋体"/>
          <w:b/>
          <w:color w:val="auto"/>
          <w:kern w:val="0"/>
          <w:sz w:val="32"/>
          <w:szCs w:val="32"/>
          <w:highlight w:val="none"/>
        </w:rPr>
      </w:pPr>
    </w:p>
    <w:p w14:paraId="19C6EA3E">
      <w:pPr>
        <w:snapToGrid w:val="0"/>
        <w:spacing w:line="360" w:lineRule="auto"/>
        <w:rPr>
          <w:rFonts w:hint="eastAsia" w:ascii="宋体" w:hAnsi="宋体" w:eastAsia="宋体" w:cs="宋体"/>
          <w:color w:val="auto"/>
          <w:sz w:val="24"/>
          <w:highlight w:val="none"/>
        </w:rPr>
      </w:pPr>
    </w:p>
    <w:p w14:paraId="1C61FBFB">
      <w:pPr>
        <w:jc w:val="center"/>
        <w:rPr>
          <w:rFonts w:hint="eastAsia" w:ascii="宋体" w:hAnsi="宋体" w:eastAsia="宋体" w:cs="宋体"/>
          <w:b/>
          <w:color w:val="auto"/>
          <w:kern w:val="0"/>
          <w:sz w:val="32"/>
          <w:szCs w:val="32"/>
          <w:highlight w:val="none"/>
        </w:rPr>
      </w:pPr>
    </w:p>
    <w:p w14:paraId="508FC515">
      <w:pPr>
        <w:jc w:val="center"/>
        <w:rPr>
          <w:rFonts w:hint="eastAsia" w:ascii="宋体" w:hAnsi="宋体" w:eastAsia="宋体" w:cs="宋体"/>
          <w:b/>
          <w:color w:val="auto"/>
          <w:kern w:val="0"/>
          <w:sz w:val="32"/>
          <w:szCs w:val="32"/>
          <w:highlight w:val="none"/>
        </w:rPr>
      </w:pPr>
    </w:p>
    <w:p w14:paraId="72EC436C">
      <w:pPr>
        <w:jc w:val="center"/>
        <w:rPr>
          <w:rFonts w:hint="eastAsia" w:ascii="宋体" w:hAnsi="宋体" w:eastAsia="宋体" w:cs="宋体"/>
          <w:b/>
          <w:color w:val="auto"/>
          <w:kern w:val="0"/>
          <w:sz w:val="32"/>
          <w:szCs w:val="32"/>
          <w:highlight w:val="none"/>
        </w:rPr>
      </w:pPr>
    </w:p>
    <w:p w14:paraId="2420CA5C">
      <w:pPr>
        <w:jc w:val="center"/>
        <w:rPr>
          <w:rFonts w:hint="eastAsia" w:ascii="宋体" w:hAnsi="宋体" w:eastAsia="宋体" w:cs="宋体"/>
          <w:b/>
          <w:color w:val="auto"/>
          <w:kern w:val="0"/>
          <w:sz w:val="32"/>
          <w:szCs w:val="32"/>
          <w:highlight w:val="none"/>
        </w:rPr>
      </w:pPr>
    </w:p>
    <w:p w14:paraId="77DE2BB5">
      <w:pPr>
        <w:jc w:val="center"/>
        <w:rPr>
          <w:rFonts w:hint="eastAsia" w:ascii="宋体" w:hAnsi="宋体" w:eastAsia="宋体" w:cs="宋体"/>
          <w:b/>
          <w:color w:val="auto"/>
          <w:kern w:val="0"/>
          <w:sz w:val="32"/>
          <w:szCs w:val="32"/>
          <w:highlight w:val="none"/>
        </w:rPr>
      </w:pPr>
    </w:p>
    <w:p w14:paraId="20E573DC">
      <w:pPr>
        <w:jc w:val="center"/>
        <w:rPr>
          <w:rFonts w:hint="eastAsia" w:ascii="宋体" w:hAnsi="宋体" w:eastAsia="宋体" w:cs="宋体"/>
          <w:b/>
          <w:color w:val="auto"/>
          <w:kern w:val="0"/>
          <w:sz w:val="32"/>
          <w:szCs w:val="32"/>
          <w:highlight w:val="none"/>
        </w:rPr>
      </w:pPr>
    </w:p>
    <w:p w14:paraId="0514ADD8">
      <w:pPr>
        <w:jc w:val="center"/>
        <w:rPr>
          <w:rFonts w:hint="eastAsia" w:ascii="宋体" w:hAnsi="宋体" w:eastAsia="宋体" w:cs="宋体"/>
          <w:b/>
          <w:color w:val="auto"/>
          <w:kern w:val="0"/>
          <w:sz w:val="32"/>
          <w:szCs w:val="32"/>
          <w:highlight w:val="none"/>
        </w:rPr>
      </w:pPr>
    </w:p>
    <w:p w14:paraId="687A9521">
      <w:pPr>
        <w:jc w:val="center"/>
        <w:rPr>
          <w:rFonts w:hint="eastAsia" w:ascii="宋体" w:hAnsi="宋体" w:eastAsia="宋体" w:cs="宋体"/>
          <w:b/>
          <w:color w:val="auto"/>
          <w:kern w:val="0"/>
          <w:sz w:val="32"/>
          <w:szCs w:val="32"/>
          <w:highlight w:val="none"/>
        </w:rPr>
      </w:pPr>
    </w:p>
    <w:p w14:paraId="31A83D30">
      <w:pPr>
        <w:jc w:val="center"/>
        <w:rPr>
          <w:rFonts w:hint="eastAsia" w:ascii="宋体" w:hAnsi="宋体" w:eastAsia="宋体" w:cs="宋体"/>
          <w:b/>
          <w:color w:val="auto"/>
          <w:kern w:val="0"/>
          <w:sz w:val="32"/>
          <w:szCs w:val="32"/>
          <w:highlight w:val="none"/>
        </w:rPr>
      </w:pPr>
    </w:p>
    <w:p w14:paraId="09952E26">
      <w:pPr>
        <w:jc w:val="center"/>
        <w:rPr>
          <w:rFonts w:hint="eastAsia" w:ascii="宋体" w:hAnsi="宋体" w:eastAsia="宋体" w:cs="宋体"/>
          <w:b/>
          <w:color w:val="auto"/>
          <w:kern w:val="0"/>
          <w:sz w:val="32"/>
          <w:szCs w:val="32"/>
          <w:highlight w:val="none"/>
        </w:rPr>
      </w:pPr>
    </w:p>
    <w:p w14:paraId="4D438BEC">
      <w:pPr>
        <w:jc w:val="center"/>
        <w:rPr>
          <w:rFonts w:hint="eastAsia" w:ascii="宋体" w:hAnsi="宋体" w:eastAsia="宋体" w:cs="宋体"/>
          <w:b/>
          <w:color w:val="auto"/>
          <w:kern w:val="0"/>
          <w:sz w:val="32"/>
          <w:szCs w:val="32"/>
          <w:highlight w:val="none"/>
        </w:rPr>
      </w:pPr>
    </w:p>
    <w:p w14:paraId="0B301D53">
      <w:pPr>
        <w:jc w:val="center"/>
        <w:rPr>
          <w:rFonts w:hint="eastAsia" w:ascii="宋体" w:hAnsi="宋体" w:eastAsia="宋体" w:cs="宋体"/>
          <w:b/>
          <w:color w:val="auto"/>
          <w:kern w:val="0"/>
          <w:sz w:val="32"/>
          <w:szCs w:val="32"/>
          <w:highlight w:val="none"/>
        </w:rPr>
      </w:pPr>
    </w:p>
    <w:p w14:paraId="7B456B69">
      <w:pPr>
        <w:jc w:val="center"/>
        <w:rPr>
          <w:rFonts w:hint="eastAsia" w:ascii="宋体" w:hAnsi="宋体" w:eastAsia="宋体" w:cs="宋体"/>
          <w:b/>
          <w:color w:val="auto"/>
          <w:kern w:val="0"/>
          <w:sz w:val="32"/>
          <w:szCs w:val="32"/>
          <w:highlight w:val="none"/>
        </w:rPr>
      </w:pPr>
    </w:p>
    <w:p w14:paraId="0681034E">
      <w:pPr>
        <w:jc w:val="center"/>
        <w:rPr>
          <w:rFonts w:hint="eastAsia" w:ascii="宋体" w:hAnsi="宋体" w:eastAsia="宋体" w:cs="宋体"/>
          <w:b/>
          <w:color w:val="auto"/>
          <w:kern w:val="0"/>
          <w:sz w:val="32"/>
          <w:szCs w:val="32"/>
          <w:highlight w:val="none"/>
        </w:rPr>
      </w:pPr>
    </w:p>
    <w:p w14:paraId="06B4B5AB">
      <w:pPr>
        <w:jc w:val="center"/>
        <w:rPr>
          <w:rFonts w:hint="eastAsia" w:ascii="宋体" w:hAnsi="宋体" w:eastAsia="宋体" w:cs="宋体"/>
          <w:b/>
          <w:color w:val="auto"/>
          <w:kern w:val="0"/>
          <w:sz w:val="32"/>
          <w:szCs w:val="32"/>
          <w:highlight w:val="none"/>
        </w:rPr>
      </w:pPr>
    </w:p>
    <w:p w14:paraId="27093991">
      <w:pPr>
        <w:jc w:val="center"/>
        <w:rPr>
          <w:rFonts w:hint="eastAsia" w:ascii="宋体" w:hAnsi="宋体" w:eastAsia="宋体" w:cs="宋体"/>
          <w:b/>
          <w:color w:val="auto"/>
          <w:kern w:val="0"/>
          <w:sz w:val="32"/>
          <w:szCs w:val="32"/>
          <w:highlight w:val="none"/>
        </w:rPr>
      </w:pPr>
    </w:p>
    <w:p w14:paraId="677B893E">
      <w:pPr>
        <w:jc w:val="center"/>
        <w:rPr>
          <w:rFonts w:hint="eastAsia" w:ascii="宋体" w:hAnsi="宋体" w:eastAsia="宋体" w:cs="宋体"/>
          <w:b/>
          <w:color w:val="auto"/>
          <w:kern w:val="0"/>
          <w:sz w:val="32"/>
          <w:szCs w:val="32"/>
          <w:highlight w:val="none"/>
        </w:rPr>
      </w:pPr>
    </w:p>
    <w:p w14:paraId="4469D9C7">
      <w:pPr>
        <w:jc w:val="center"/>
        <w:rPr>
          <w:rFonts w:hint="eastAsia" w:ascii="宋体" w:hAnsi="宋体" w:eastAsia="宋体" w:cs="宋体"/>
          <w:b/>
          <w:color w:val="auto"/>
          <w:kern w:val="0"/>
          <w:sz w:val="32"/>
          <w:szCs w:val="32"/>
          <w:highlight w:val="none"/>
        </w:rPr>
      </w:pPr>
    </w:p>
    <w:p w14:paraId="670178A0">
      <w:pPr>
        <w:jc w:val="center"/>
        <w:rPr>
          <w:rFonts w:hint="eastAsia" w:ascii="宋体" w:hAnsi="宋体" w:eastAsia="宋体" w:cs="宋体"/>
          <w:b/>
          <w:color w:val="auto"/>
          <w:kern w:val="0"/>
          <w:sz w:val="32"/>
          <w:szCs w:val="32"/>
          <w:highlight w:val="none"/>
        </w:rPr>
      </w:pPr>
    </w:p>
    <w:p w14:paraId="5D86F707">
      <w:pPr>
        <w:jc w:val="center"/>
        <w:rPr>
          <w:rFonts w:hint="eastAsia" w:ascii="宋体" w:hAnsi="宋体" w:eastAsia="宋体" w:cs="宋体"/>
          <w:b/>
          <w:color w:val="auto"/>
          <w:kern w:val="0"/>
          <w:sz w:val="32"/>
          <w:szCs w:val="32"/>
          <w:highlight w:val="none"/>
        </w:rPr>
      </w:pPr>
    </w:p>
    <w:p w14:paraId="355EA1B9">
      <w:pPr>
        <w:pStyle w:val="3"/>
        <w:rPr>
          <w:rFonts w:hint="eastAsia" w:ascii="宋体" w:hAnsi="宋体" w:eastAsia="宋体" w:cs="宋体"/>
          <w:color w:val="auto"/>
          <w:highlight w:val="none"/>
          <w:lang w:val="en-US"/>
        </w:rPr>
      </w:pPr>
    </w:p>
    <w:p w14:paraId="48F89088">
      <w:pPr>
        <w:jc w:val="center"/>
        <w:rPr>
          <w:rFonts w:hint="eastAsia" w:ascii="宋体" w:hAnsi="宋体" w:eastAsia="宋体" w:cs="宋体"/>
          <w:b/>
          <w:color w:val="auto"/>
          <w:kern w:val="0"/>
          <w:sz w:val="32"/>
          <w:szCs w:val="32"/>
          <w:highlight w:val="none"/>
        </w:rPr>
      </w:pPr>
    </w:p>
    <w:p w14:paraId="1691DC3C">
      <w:pPr>
        <w:rPr>
          <w:rFonts w:hint="eastAsia" w:ascii="宋体" w:hAnsi="宋体" w:eastAsia="宋体" w:cs="宋体"/>
        </w:rPr>
      </w:pPr>
      <w:r>
        <w:rPr>
          <w:rFonts w:hint="eastAsia" w:ascii="宋体" w:hAnsi="宋体" w:eastAsia="宋体" w:cs="宋体"/>
          <w:b/>
          <w:color w:val="auto"/>
          <w:kern w:val="0"/>
          <w:sz w:val="32"/>
          <w:szCs w:val="32"/>
          <w:highlight w:val="none"/>
        </w:rPr>
        <w:br w:type="page"/>
      </w:r>
    </w:p>
    <w:p w14:paraId="0EDC8D32">
      <w:pPr>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二、授权委托书或法定代表人（单位负责人、自然人本人）身份证明</w:t>
      </w:r>
    </w:p>
    <w:p w14:paraId="6A49AF13">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2537B0E">
      <w:pPr>
        <w:snapToGrid w:val="0"/>
        <w:spacing w:line="360" w:lineRule="auto"/>
        <w:ind w:firstLine="2872" w:firstLineChars="894"/>
        <w:rPr>
          <w:rFonts w:hint="eastAsia" w:ascii="宋体" w:hAnsi="宋体" w:eastAsia="宋体" w:cs="宋体"/>
          <w:color w:val="auto"/>
          <w:highlight w:val="none"/>
        </w:rPr>
      </w:pPr>
      <w:r>
        <w:rPr>
          <w:rFonts w:hint="eastAsia" w:ascii="宋体" w:hAnsi="宋体" w:eastAsia="宋体" w:cs="宋体"/>
          <w:b/>
          <w:color w:val="auto"/>
          <w:kern w:val="0"/>
          <w:sz w:val="32"/>
          <w:szCs w:val="32"/>
          <w:highlight w:val="none"/>
          <w:lang w:val="zh-CN"/>
        </w:rPr>
        <w:t>授权委托书（适用于非联合体投标）</w:t>
      </w:r>
      <w:r>
        <w:rPr>
          <w:rFonts w:hint="eastAsia" w:ascii="宋体" w:hAnsi="宋体" w:eastAsia="宋体" w:cs="宋体"/>
          <w:color w:val="auto"/>
          <w:highlight w:val="none"/>
        </w:rPr>
        <w:t xml:space="preserve">                               </w:t>
      </w:r>
    </w:p>
    <w:p w14:paraId="2C8573C9">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w:t>
      </w:r>
    </w:p>
    <w:p w14:paraId="57729741">
      <w:pPr>
        <w:snapToGrid w:val="0"/>
        <w:spacing w:line="360" w:lineRule="auto"/>
        <w:ind w:firstLine="57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现</w:t>
      </w:r>
      <w:r>
        <w:rPr>
          <w:rFonts w:hint="eastAsia" w:ascii="宋体" w:hAnsi="宋体" w:eastAsia="宋体" w:cs="宋体"/>
          <w:color w:val="auto"/>
          <w:kern w:val="0"/>
          <w:sz w:val="24"/>
          <w:highlight w:val="none"/>
          <w:lang w:val="zh-CN"/>
        </w:rPr>
        <w:t>委托</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（姓名）为我方代理人（身份证号码：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，手机：</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），以我方名义处理</w:t>
      </w:r>
      <w:r>
        <w:rPr>
          <w:rFonts w:hint="eastAsia" w:ascii="宋体" w:hAnsi="宋体" w:eastAsia="宋体" w:cs="宋体"/>
          <w:color w:val="auto"/>
          <w:sz w:val="24"/>
          <w:highlight w:val="none"/>
        </w:rPr>
        <w:t>（项目名称）【招标编号：（采购编号）】</w:t>
      </w:r>
      <w:r>
        <w:rPr>
          <w:rFonts w:hint="eastAsia" w:ascii="宋体" w:hAnsi="宋体" w:eastAsia="宋体" w:cs="宋体"/>
          <w:color w:val="auto"/>
          <w:kern w:val="0"/>
          <w:sz w:val="24"/>
          <w:highlight w:val="none"/>
          <w:lang w:val="zh-CN"/>
        </w:rPr>
        <w:t>政府采购投标的一切事项，其法律后果由我方承担。</w:t>
      </w:r>
    </w:p>
    <w:p w14:paraId="682C503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委托期限</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自</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日起至</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日止。</w:t>
      </w:r>
    </w:p>
    <w:p w14:paraId="7138BFA7">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特此告知。</w:t>
      </w:r>
    </w:p>
    <w:p w14:paraId="0F7A4B91">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 xml:space="preserve">                                                 投标人名称(电子签名)：</w:t>
      </w:r>
    </w:p>
    <w:p w14:paraId="72DB7076">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签发日期：  年  月   日</w:t>
      </w:r>
    </w:p>
    <w:p w14:paraId="55E13C8A">
      <w:pPr>
        <w:snapToGrid w:val="0"/>
        <w:spacing w:line="360" w:lineRule="auto"/>
        <w:rPr>
          <w:rFonts w:hint="eastAsia" w:ascii="宋体" w:hAnsi="宋体" w:eastAsia="宋体" w:cs="宋体"/>
          <w:color w:val="auto"/>
          <w:sz w:val="24"/>
          <w:highlight w:val="none"/>
        </w:rPr>
      </w:pPr>
    </w:p>
    <w:p w14:paraId="4BE4598A">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zh-CN"/>
        </w:rPr>
        <w:t xml:space="preserve">      </w:t>
      </w:r>
      <w:r>
        <w:rPr>
          <w:rFonts w:hint="eastAsia" w:ascii="宋体" w:hAnsi="宋体" w:eastAsia="宋体" w:cs="宋体"/>
          <w:b/>
          <w:color w:val="auto"/>
          <w:kern w:val="0"/>
          <w:sz w:val="32"/>
          <w:szCs w:val="32"/>
          <w:highlight w:val="none"/>
        </w:rPr>
        <w:t xml:space="preserve"> </w:t>
      </w:r>
      <w:r>
        <w:rPr>
          <w:rFonts w:hint="eastAsia" w:ascii="宋体" w:hAnsi="宋体" w:eastAsia="宋体" w:cs="宋体"/>
          <w:b/>
          <w:color w:val="auto"/>
          <w:kern w:val="0"/>
          <w:sz w:val="32"/>
          <w:szCs w:val="32"/>
          <w:highlight w:val="none"/>
          <w:lang w:val="zh-CN"/>
        </w:rPr>
        <w:t>授权委托书（适用于联合体投标）</w:t>
      </w:r>
    </w:p>
    <w:p w14:paraId="14925CE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w:t>
      </w:r>
    </w:p>
    <w:p w14:paraId="5692D99B">
      <w:pPr>
        <w:snapToGrid w:val="0"/>
        <w:spacing w:line="360" w:lineRule="auto"/>
        <w:ind w:firstLine="57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现</w:t>
      </w:r>
      <w:r>
        <w:rPr>
          <w:rFonts w:hint="eastAsia" w:ascii="宋体" w:hAnsi="宋体" w:eastAsia="宋体" w:cs="宋体"/>
          <w:color w:val="auto"/>
          <w:kern w:val="0"/>
          <w:sz w:val="24"/>
          <w:highlight w:val="none"/>
          <w:lang w:val="zh-CN"/>
        </w:rPr>
        <w:t>委托</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（姓名）为我方代理人（身份证号码：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，手机：</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），以我方名义处理</w:t>
      </w:r>
      <w:r>
        <w:rPr>
          <w:rFonts w:hint="eastAsia" w:ascii="宋体" w:hAnsi="宋体" w:eastAsia="宋体" w:cs="宋体"/>
          <w:color w:val="auto"/>
          <w:sz w:val="24"/>
          <w:highlight w:val="none"/>
        </w:rPr>
        <w:t>（项目名称）【招标编号：（采购编号）】</w:t>
      </w:r>
      <w:r>
        <w:rPr>
          <w:rFonts w:hint="eastAsia" w:ascii="宋体" w:hAnsi="宋体" w:eastAsia="宋体" w:cs="宋体"/>
          <w:color w:val="auto"/>
          <w:kern w:val="0"/>
          <w:sz w:val="24"/>
          <w:highlight w:val="none"/>
          <w:lang w:val="zh-CN"/>
        </w:rPr>
        <w:t>政府采购投标的一切事项，其法律后果由我方承担。</w:t>
      </w:r>
    </w:p>
    <w:p w14:paraId="7266CB8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委托期限</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自</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日起至</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日止。</w:t>
      </w:r>
    </w:p>
    <w:p w14:paraId="39FEDAE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特此告知。</w:t>
      </w:r>
    </w:p>
    <w:p w14:paraId="52A88031">
      <w:pPr>
        <w:jc w:val="center"/>
        <w:rPr>
          <w:rFonts w:hint="eastAsia" w:ascii="宋体" w:hAnsi="宋体" w:eastAsia="宋体" w:cs="宋体"/>
          <w:b/>
          <w:color w:val="auto"/>
          <w:kern w:val="0"/>
          <w:sz w:val="32"/>
          <w:szCs w:val="32"/>
          <w:highlight w:val="none"/>
        </w:rPr>
      </w:pPr>
    </w:p>
    <w:p w14:paraId="7C509766">
      <w:pPr>
        <w:rPr>
          <w:rFonts w:hint="eastAsia" w:ascii="宋体" w:hAnsi="宋体" w:eastAsia="宋体" w:cs="宋体"/>
          <w:color w:val="auto"/>
          <w:highlight w:val="none"/>
        </w:rPr>
      </w:pPr>
    </w:p>
    <w:p w14:paraId="0BCB8B49">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联合体成员名称(电子签名/公章)：</w:t>
      </w:r>
    </w:p>
    <w:p w14:paraId="045EA7B7">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联合体成员名称(电子签名/公章)：</w:t>
      </w:r>
    </w:p>
    <w:p w14:paraId="61F71791">
      <w:pPr>
        <w:snapToGrid w:val="0"/>
        <w:spacing w:line="360" w:lineRule="auto"/>
        <w:ind w:firstLine="5760" w:firstLineChars="2400"/>
        <w:rPr>
          <w:rFonts w:hint="eastAsia" w:ascii="宋体" w:hAnsi="宋体" w:eastAsia="宋体" w:cs="宋体"/>
          <w:color w:val="auto"/>
          <w:highlight w:val="none"/>
        </w:rPr>
      </w:pPr>
      <w:r>
        <w:rPr>
          <w:rFonts w:hint="eastAsia" w:ascii="宋体" w:hAnsi="宋体" w:eastAsia="宋体" w:cs="宋体"/>
          <w:color w:val="auto"/>
          <w:kern w:val="0"/>
          <w:sz w:val="24"/>
          <w:highlight w:val="none"/>
          <w:lang w:val="zh-CN"/>
        </w:rPr>
        <w:t>……</w:t>
      </w:r>
    </w:p>
    <w:p w14:paraId="064928F8">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21DCCFA8">
      <w:pPr>
        <w:autoSpaceDE w:val="0"/>
        <w:autoSpaceDN w:val="0"/>
        <w:spacing w:line="360" w:lineRule="auto"/>
        <w:jc w:val="center"/>
        <w:rPr>
          <w:rFonts w:hint="eastAsia" w:ascii="宋体" w:hAnsi="宋体" w:eastAsia="宋体" w:cs="宋体"/>
          <w:b/>
          <w:color w:val="auto"/>
          <w:kern w:val="0"/>
          <w:sz w:val="32"/>
          <w:szCs w:val="32"/>
          <w:highlight w:val="none"/>
          <w:lang w:val="zh-CN"/>
        </w:rPr>
      </w:pPr>
    </w:p>
    <w:p w14:paraId="2DC08852">
      <w:pPr>
        <w:autoSpaceDE w:val="0"/>
        <w:autoSpaceDN w:val="0"/>
        <w:spacing w:line="360" w:lineRule="auto"/>
        <w:jc w:val="center"/>
        <w:rPr>
          <w:rFonts w:hint="eastAsia" w:ascii="宋体" w:hAnsi="宋体" w:eastAsia="宋体" w:cs="宋体"/>
          <w:b/>
          <w:color w:val="auto"/>
          <w:kern w:val="0"/>
          <w:sz w:val="32"/>
          <w:szCs w:val="32"/>
          <w:highlight w:val="none"/>
          <w:lang w:val="zh-CN"/>
        </w:rPr>
      </w:pPr>
    </w:p>
    <w:p w14:paraId="5F8FA76C">
      <w:pPr>
        <w:autoSpaceDE w:val="0"/>
        <w:autoSpaceDN w:val="0"/>
        <w:spacing w:line="360" w:lineRule="auto"/>
        <w:jc w:val="center"/>
        <w:rPr>
          <w:rFonts w:hint="eastAsia" w:ascii="宋体" w:hAnsi="宋体" w:eastAsia="宋体" w:cs="宋体"/>
          <w:b/>
          <w:color w:val="auto"/>
          <w:kern w:val="0"/>
          <w:sz w:val="32"/>
          <w:szCs w:val="32"/>
          <w:highlight w:val="none"/>
          <w:lang w:val="zh-CN"/>
        </w:rPr>
      </w:pPr>
    </w:p>
    <w:p w14:paraId="6695FBF1">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kern w:val="0"/>
          <w:sz w:val="32"/>
          <w:szCs w:val="32"/>
          <w:highlight w:val="none"/>
          <w:lang w:val="zh-CN"/>
        </w:rPr>
        <w:t>法定代表人、单位负责人或自然人本人</w:t>
      </w:r>
      <w:r>
        <w:rPr>
          <w:rFonts w:hint="eastAsia" w:ascii="宋体" w:hAnsi="宋体" w:eastAsia="宋体" w:cs="宋体"/>
          <w:b/>
          <w:color w:val="auto"/>
          <w:sz w:val="30"/>
          <w:szCs w:val="30"/>
          <w:highlight w:val="none"/>
        </w:rPr>
        <w:t>的身份证明（适用于法定代表人、单位负责人或者自然人本人代表投标人参加投标）</w:t>
      </w:r>
    </w:p>
    <w:p w14:paraId="5BE52E0A">
      <w:pPr>
        <w:pStyle w:val="9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B6D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vAlign w:val="top"/>
          </w:tcPr>
          <w:p w14:paraId="67EC8149">
            <w:pPr>
              <w:pStyle w:val="90"/>
              <w:adjustRightIn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正面：                                 反面：</w:t>
            </w:r>
          </w:p>
          <w:p w14:paraId="12D66CBA">
            <w:pPr>
              <w:pStyle w:val="90"/>
              <w:adjustRightInd w:val="0"/>
              <w:spacing w:line="360" w:lineRule="auto"/>
              <w:rPr>
                <w:rFonts w:hint="eastAsia" w:ascii="宋体" w:hAnsi="宋体" w:eastAsia="宋体" w:cs="宋体"/>
                <w:bCs/>
                <w:color w:val="auto"/>
                <w:sz w:val="24"/>
                <w:highlight w:val="none"/>
              </w:rPr>
            </w:pPr>
          </w:p>
        </w:tc>
      </w:tr>
    </w:tbl>
    <w:p w14:paraId="0CD440F4">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53D0117F">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投标人名称(电子签名)：                              </w:t>
      </w:r>
    </w:p>
    <w:p w14:paraId="7C5BFEE0">
      <w:pPr>
        <w:spacing w:line="360" w:lineRule="auto"/>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07C56C3A">
      <w:pPr>
        <w:jc w:val="center"/>
        <w:rPr>
          <w:rFonts w:hint="eastAsia" w:ascii="宋体" w:hAnsi="宋体" w:eastAsia="宋体" w:cs="宋体"/>
          <w:b/>
          <w:color w:val="auto"/>
          <w:kern w:val="0"/>
          <w:sz w:val="32"/>
          <w:szCs w:val="32"/>
          <w:highlight w:val="none"/>
        </w:rPr>
      </w:pPr>
    </w:p>
    <w:p w14:paraId="36F389F2">
      <w:pPr>
        <w:jc w:val="center"/>
        <w:rPr>
          <w:rFonts w:hint="eastAsia" w:ascii="宋体" w:hAnsi="宋体" w:eastAsia="宋体" w:cs="宋体"/>
          <w:b/>
          <w:color w:val="auto"/>
          <w:kern w:val="0"/>
          <w:sz w:val="32"/>
          <w:szCs w:val="32"/>
          <w:highlight w:val="none"/>
        </w:rPr>
      </w:pPr>
    </w:p>
    <w:p w14:paraId="16CEB3E5">
      <w:pPr>
        <w:jc w:val="center"/>
        <w:rPr>
          <w:rFonts w:hint="eastAsia" w:ascii="宋体" w:hAnsi="宋体" w:eastAsia="宋体" w:cs="宋体"/>
          <w:b/>
          <w:color w:val="auto"/>
          <w:kern w:val="0"/>
          <w:sz w:val="32"/>
          <w:szCs w:val="32"/>
          <w:highlight w:val="none"/>
        </w:rPr>
      </w:pPr>
    </w:p>
    <w:p w14:paraId="3C7106F8">
      <w:pPr>
        <w:jc w:val="center"/>
        <w:rPr>
          <w:rFonts w:hint="eastAsia" w:ascii="宋体" w:hAnsi="宋体" w:eastAsia="宋体" w:cs="宋体"/>
          <w:b/>
          <w:color w:val="auto"/>
          <w:kern w:val="0"/>
          <w:sz w:val="32"/>
          <w:szCs w:val="32"/>
          <w:highlight w:val="none"/>
        </w:rPr>
      </w:pPr>
    </w:p>
    <w:p w14:paraId="34A3A09E">
      <w:pPr>
        <w:jc w:val="center"/>
        <w:rPr>
          <w:rFonts w:hint="eastAsia" w:ascii="宋体" w:hAnsi="宋体" w:eastAsia="宋体" w:cs="宋体"/>
          <w:b/>
          <w:color w:val="auto"/>
          <w:kern w:val="0"/>
          <w:sz w:val="32"/>
          <w:szCs w:val="32"/>
          <w:highlight w:val="none"/>
        </w:rPr>
      </w:pPr>
    </w:p>
    <w:p w14:paraId="66461F20">
      <w:pPr>
        <w:jc w:val="center"/>
        <w:rPr>
          <w:rFonts w:hint="eastAsia" w:ascii="宋体" w:hAnsi="宋体" w:eastAsia="宋体" w:cs="宋体"/>
          <w:b/>
          <w:color w:val="auto"/>
          <w:kern w:val="0"/>
          <w:sz w:val="32"/>
          <w:szCs w:val="32"/>
          <w:highlight w:val="none"/>
        </w:rPr>
      </w:pPr>
    </w:p>
    <w:p w14:paraId="0C6EB1F0">
      <w:pPr>
        <w:jc w:val="center"/>
        <w:rPr>
          <w:rFonts w:hint="eastAsia" w:ascii="宋体" w:hAnsi="宋体" w:eastAsia="宋体" w:cs="宋体"/>
          <w:b/>
          <w:color w:val="auto"/>
          <w:kern w:val="0"/>
          <w:sz w:val="32"/>
          <w:szCs w:val="32"/>
          <w:highlight w:val="none"/>
        </w:rPr>
      </w:pPr>
    </w:p>
    <w:p w14:paraId="4333FD56">
      <w:pPr>
        <w:jc w:val="center"/>
        <w:rPr>
          <w:rFonts w:hint="eastAsia" w:ascii="宋体" w:hAnsi="宋体" w:eastAsia="宋体" w:cs="宋体"/>
          <w:b/>
          <w:color w:val="auto"/>
          <w:kern w:val="0"/>
          <w:sz w:val="32"/>
          <w:szCs w:val="32"/>
          <w:highlight w:val="none"/>
        </w:rPr>
      </w:pPr>
    </w:p>
    <w:p w14:paraId="65D00FC3">
      <w:pPr>
        <w:jc w:val="center"/>
        <w:rPr>
          <w:rFonts w:hint="eastAsia" w:ascii="宋体" w:hAnsi="宋体" w:eastAsia="宋体" w:cs="宋体"/>
          <w:b/>
          <w:color w:val="auto"/>
          <w:kern w:val="0"/>
          <w:sz w:val="32"/>
          <w:szCs w:val="32"/>
          <w:highlight w:val="none"/>
        </w:rPr>
      </w:pPr>
    </w:p>
    <w:p w14:paraId="1D4D9EF1">
      <w:pPr>
        <w:jc w:val="center"/>
        <w:rPr>
          <w:rFonts w:hint="eastAsia" w:ascii="宋体" w:hAnsi="宋体" w:eastAsia="宋体" w:cs="宋体"/>
          <w:b/>
          <w:color w:val="auto"/>
          <w:kern w:val="0"/>
          <w:sz w:val="32"/>
          <w:szCs w:val="32"/>
          <w:highlight w:val="none"/>
        </w:rPr>
      </w:pPr>
    </w:p>
    <w:p w14:paraId="047364D0">
      <w:pPr>
        <w:snapToGrid w:val="0"/>
        <w:spacing w:line="360" w:lineRule="auto"/>
        <w:ind w:right="480"/>
        <w:rPr>
          <w:rFonts w:hint="eastAsia" w:ascii="宋体" w:hAnsi="宋体" w:eastAsia="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20C450D8">
      <w:pPr>
        <w:snapToGrid w:val="0"/>
        <w:spacing w:line="360" w:lineRule="auto"/>
        <w:ind w:firstLine="3534" w:firstLineChars="1100"/>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三、分包意向协议（如果有）</w:t>
      </w:r>
    </w:p>
    <w:p w14:paraId="6B7AAB8E">
      <w:pPr>
        <w:widowControl/>
        <w:spacing w:line="360" w:lineRule="auto"/>
        <w:ind w:firstLine="120" w:firstLine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中标后以分包方式履行合同的，提供分包意向协议(附件6)；采购人不同意分包或者投标人中标后不以分包方式履行合同的，则不需要提供。</w:t>
      </w:r>
      <w:r>
        <w:rPr>
          <w:rFonts w:hint="eastAsia" w:ascii="宋体" w:hAnsi="宋体" w:eastAsia="宋体" w:cs="宋体"/>
          <w:color w:val="auto"/>
          <w:sz w:val="24"/>
          <w:highlight w:val="none"/>
        </w:rPr>
        <w:t>]</w:t>
      </w:r>
    </w:p>
    <w:p w14:paraId="48B7E473">
      <w:pPr>
        <w:snapToGrid w:val="0"/>
        <w:spacing w:line="360" w:lineRule="auto"/>
        <w:rPr>
          <w:rFonts w:hint="eastAsia" w:ascii="宋体" w:hAnsi="宋体" w:eastAsia="宋体" w:cs="宋体"/>
          <w:color w:val="auto"/>
          <w:kern w:val="0"/>
          <w:sz w:val="24"/>
          <w:highlight w:val="none"/>
        </w:rPr>
      </w:pPr>
    </w:p>
    <w:p w14:paraId="61511A12">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四、符合性审查资料</w:t>
      </w:r>
    </w:p>
    <w:p w14:paraId="06F4C5E5">
      <w:pPr>
        <w:jc w:val="center"/>
        <w:rPr>
          <w:rFonts w:hint="eastAsia" w:ascii="宋体" w:hAnsi="宋体" w:eastAsia="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0E9C6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7B074F7D">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4991" w:type="dxa"/>
            <w:vAlign w:val="center"/>
          </w:tcPr>
          <w:p w14:paraId="00B8EE34">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实质性要求</w:t>
            </w:r>
          </w:p>
        </w:tc>
        <w:tc>
          <w:tcPr>
            <w:tcW w:w="2551" w:type="dxa"/>
            <w:vAlign w:val="center"/>
          </w:tcPr>
          <w:p w14:paraId="06D92AAD">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需要提供的符合性审查资料</w:t>
            </w:r>
          </w:p>
        </w:tc>
        <w:tc>
          <w:tcPr>
            <w:tcW w:w="1418" w:type="dxa"/>
            <w:vAlign w:val="center"/>
          </w:tcPr>
          <w:p w14:paraId="1FDD104F">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投标文件中的</w:t>
            </w:r>
          </w:p>
          <w:p w14:paraId="032777E2">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页码位置</w:t>
            </w:r>
          </w:p>
        </w:tc>
      </w:tr>
      <w:tr w14:paraId="54EBB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3E8F4D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4991" w:type="dxa"/>
            <w:vAlign w:val="top"/>
          </w:tcPr>
          <w:p w14:paraId="0C4A57A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投标文件按照招标文件要求签署、盖章。</w:t>
            </w:r>
          </w:p>
        </w:tc>
        <w:tc>
          <w:tcPr>
            <w:tcW w:w="2551" w:type="dxa"/>
            <w:vAlign w:val="center"/>
          </w:tcPr>
          <w:p w14:paraId="22D230BE">
            <w:pPr>
              <w:rPr>
                <w:rFonts w:hint="eastAsia" w:ascii="宋体" w:hAnsi="宋体" w:eastAsia="宋体" w:cs="宋体"/>
                <w:color w:val="auto"/>
                <w:sz w:val="24"/>
                <w:highlight w:val="none"/>
              </w:rPr>
            </w:pPr>
            <w:r>
              <w:rPr>
                <w:rFonts w:hint="eastAsia" w:ascii="宋体" w:hAnsi="宋体" w:eastAsia="宋体" w:cs="宋体"/>
                <w:color w:val="auto"/>
                <w:sz w:val="24"/>
                <w:highlight w:val="none"/>
              </w:rPr>
              <w:t>需要使用电子签名或者签字盖章的投标文件的组成部分</w:t>
            </w:r>
          </w:p>
        </w:tc>
        <w:tc>
          <w:tcPr>
            <w:tcW w:w="1418" w:type="dxa"/>
            <w:vAlign w:val="top"/>
          </w:tcPr>
          <w:p w14:paraId="357EFE3B">
            <w:pPr>
              <w:rPr>
                <w:rFonts w:hint="eastAsia" w:ascii="宋体" w:hAnsi="宋体" w:eastAsia="宋体" w:cs="宋体"/>
                <w:color w:val="auto"/>
                <w:sz w:val="24"/>
                <w:highlight w:val="none"/>
              </w:rPr>
            </w:pPr>
          </w:p>
          <w:p w14:paraId="1865188D">
            <w:pPr>
              <w:rPr>
                <w:rFonts w:hint="eastAsia" w:ascii="宋体" w:hAnsi="宋体" w:eastAsia="宋体" w:cs="宋体"/>
                <w:color w:val="auto"/>
                <w:sz w:val="24"/>
                <w:highlight w:val="none"/>
              </w:rPr>
            </w:pPr>
            <w:r>
              <w:rPr>
                <w:rFonts w:hint="eastAsia" w:ascii="宋体" w:hAnsi="宋体" w:eastAsia="宋体" w:cs="宋体"/>
                <w:color w:val="auto"/>
                <w:sz w:val="24"/>
                <w:highlight w:val="none"/>
              </w:rPr>
              <w:t>见投标文件</w:t>
            </w:r>
          </w:p>
          <w:p w14:paraId="345A8F16">
            <w:pPr>
              <w:rPr>
                <w:rFonts w:hint="eastAsia" w:ascii="宋体" w:hAnsi="宋体" w:eastAsia="宋体" w:cs="宋体"/>
                <w:color w:val="auto"/>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页</w:t>
            </w:r>
          </w:p>
        </w:tc>
      </w:tr>
      <w:tr w14:paraId="42F89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007F1D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4991" w:type="dxa"/>
            <w:vAlign w:val="top"/>
          </w:tcPr>
          <w:p w14:paraId="6213F59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投标文件中承诺的投标有效期不少于招标文件中载明的投标有效期。</w:t>
            </w:r>
          </w:p>
        </w:tc>
        <w:tc>
          <w:tcPr>
            <w:tcW w:w="2551" w:type="dxa"/>
            <w:vAlign w:val="center"/>
          </w:tcPr>
          <w:p w14:paraId="7CA8DE21">
            <w:pP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w:t>
            </w:r>
          </w:p>
        </w:tc>
        <w:tc>
          <w:tcPr>
            <w:tcW w:w="1418" w:type="dxa"/>
            <w:vAlign w:val="top"/>
          </w:tcPr>
          <w:p w14:paraId="1847BDB7">
            <w:pPr>
              <w:rPr>
                <w:rFonts w:hint="eastAsia" w:ascii="宋体" w:hAnsi="宋体" w:eastAsia="宋体" w:cs="宋体"/>
                <w:color w:val="auto"/>
                <w:highlight w:val="none"/>
              </w:rPr>
            </w:pPr>
            <w:r>
              <w:rPr>
                <w:rFonts w:hint="eastAsia" w:ascii="宋体" w:hAnsi="宋体" w:eastAsia="宋体" w:cs="宋体"/>
                <w:color w:val="auto"/>
                <w:sz w:val="24"/>
                <w:highlight w:val="none"/>
              </w:rPr>
              <w:t>见投标文件第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页</w:t>
            </w:r>
          </w:p>
        </w:tc>
      </w:tr>
      <w:tr w14:paraId="28CFB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79807E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4991" w:type="dxa"/>
            <w:vAlign w:val="top"/>
          </w:tcPr>
          <w:p w14:paraId="5B0F88B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投标文件满足招标文件的其它实质性要求。</w:t>
            </w:r>
          </w:p>
        </w:tc>
        <w:tc>
          <w:tcPr>
            <w:tcW w:w="2551" w:type="dxa"/>
            <w:vAlign w:val="center"/>
          </w:tcPr>
          <w:p w14:paraId="07ADF76A">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招标文件其它实质性要求相应的材料（“▲” 系指实质性要求条款，招标文件无其它实质性要求的，无需提供）</w:t>
            </w:r>
          </w:p>
        </w:tc>
        <w:tc>
          <w:tcPr>
            <w:tcW w:w="1418" w:type="dxa"/>
            <w:vAlign w:val="top"/>
          </w:tcPr>
          <w:p w14:paraId="0CD52998">
            <w:pPr>
              <w:rPr>
                <w:rFonts w:hint="eastAsia" w:ascii="宋体" w:hAnsi="宋体" w:eastAsia="宋体" w:cs="宋体"/>
                <w:color w:val="auto"/>
                <w:highlight w:val="none"/>
              </w:rPr>
            </w:pPr>
            <w:r>
              <w:rPr>
                <w:rFonts w:hint="eastAsia" w:ascii="宋体" w:hAnsi="宋体" w:eastAsia="宋体" w:cs="宋体"/>
                <w:color w:val="auto"/>
                <w:sz w:val="24"/>
                <w:highlight w:val="none"/>
              </w:rPr>
              <w:t>见投标文件第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页</w:t>
            </w:r>
          </w:p>
        </w:tc>
      </w:tr>
    </w:tbl>
    <w:p w14:paraId="19B0FFF7">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7510B7CA">
      <w:pPr>
        <w:jc w:val="center"/>
        <w:rPr>
          <w:rFonts w:hint="eastAsia" w:ascii="宋体" w:hAnsi="宋体" w:eastAsia="宋体" w:cs="宋体"/>
          <w:b/>
          <w:color w:val="auto"/>
          <w:kern w:val="0"/>
          <w:sz w:val="32"/>
          <w:szCs w:val="32"/>
          <w:highlight w:val="none"/>
        </w:rPr>
      </w:pPr>
    </w:p>
    <w:p w14:paraId="726D5DCD">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 xml:space="preserve">            </w:t>
      </w:r>
    </w:p>
    <w:p w14:paraId="1E17265E">
      <w:pPr>
        <w:jc w:val="center"/>
        <w:rPr>
          <w:rFonts w:hint="eastAsia" w:ascii="宋体" w:hAnsi="宋体" w:eastAsia="宋体" w:cs="宋体"/>
          <w:b/>
          <w:color w:val="auto"/>
          <w:kern w:val="0"/>
          <w:sz w:val="32"/>
          <w:szCs w:val="32"/>
          <w:highlight w:val="none"/>
        </w:rPr>
      </w:pPr>
    </w:p>
    <w:p w14:paraId="6AC33BAB">
      <w:pPr>
        <w:jc w:val="center"/>
        <w:rPr>
          <w:rFonts w:hint="eastAsia" w:ascii="宋体" w:hAnsi="宋体" w:eastAsia="宋体" w:cs="宋体"/>
          <w:b/>
          <w:color w:val="auto"/>
          <w:kern w:val="0"/>
          <w:sz w:val="32"/>
          <w:szCs w:val="32"/>
          <w:highlight w:val="none"/>
        </w:rPr>
      </w:pPr>
    </w:p>
    <w:p w14:paraId="48D025A4">
      <w:pPr>
        <w:jc w:val="center"/>
        <w:rPr>
          <w:rFonts w:hint="eastAsia" w:ascii="宋体" w:hAnsi="宋体" w:eastAsia="宋体" w:cs="宋体"/>
          <w:b/>
          <w:color w:val="auto"/>
          <w:kern w:val="0"/>
          <w:sz w:val="32"/>
          <w:szCs w:val="32"/>
          <w:highlight w:val="none"/>
        </w:rPr>
      </w:pPr>
    </w:p>
    <w:p w14:paraId="362981DB">
      <w:pPr>
        <w:jc w:val="center"/>
        <w:rPr>
          <w:rFonts w:hint="eastAsia" w:ascii="宋体" w:hAnsi="宋体" w:eastAsia="宋体" w:cs="宋体"/>
          <w:b/>
          <w:color w:val="auto"/>
          <w:kern w:val="0"/>
          <w:sz w:val="32"/>
          <w:szCs w:val="32"/>
          <w:highlight w:val="none"/>
        </w:rPr>
      </w:pPr>
    </w:p>
    <w:p w14:paraId="704E3FE7">
      <w:pPr>
        <w:jc w:val="center"/>
        <w:rPr>
          <w:rFonts w:hint="eastAsia" w:ascii="宋体" w:hAnsi="宋体" w:eastAsia="宋体" w:cs="宋体"/>
          <w:b/>
          <w:color w:val="auto"/>
          <w:kern w:val="0"/>
          <w:sz w:val="32"/>
          <w:szCs w:val="32"/>
          <w:highlight w:val="none"/>
        </w:rPr>
      </w:pPr>
    </w:p>
    <w:p w14:paraId="4A4BA596">
      <w:pPr>
        <w:jc w:val="center"/>
        <w:rPr>
          <w:rFonts w:hint="eastAsia" w:ascii="宋体" w:hAnsi="宋体" w:eastAsia="宋体" w:cs="宋体"/>
          <w:b/>
          <w:color w:val="auto"/>
          <w:kern w:val="0"/>
          <w:sz w:val="32"/>
          <w:szCs w:val="32"/>
          <w:highlight w:val="none"/>
        </w:rPr>
      </w:pPr>
    </w:p>
    <w:p w14:paraId="31D83398">
      <w:pPr>
        <w:jc w:val="center"/>
        <w:rPr>
          <w:rFonts w:hint="eastAsia" w:ascii="宋体" w:hAnsi="宋体" w:eastAsia="宋体" w:cs="宋体"/>
          <w:b/>
          <w:color w:val="auto"/>
          <w:kern w:val="0"/>
          <w:sz w:val="32"/>
          <w:szCs w:val="32"/>
          <w:highlight w:val="none"/>
        </w:rPr>
      </w:pPr>
    </w:p>
    <w:p w14:paraId="180A7C4E">
      <w:pPr>
        <w:jc w:val="center"/>
        <w:rPr>
          <w:rFonts w:hint="eastAsia" w:ascii="宋体" w:hAnsi="宋体" w:eastAsia="宋体" w:cs="宋体"/>
          <w:b/>
          <w:color w:val="auto"/>
          <w:kern w:val="0"/>
          <w:sz w:val="32"/>
          <w:szCs w:val="32"/>
          <w:highlight w:val="none"/>
        </w:rPr>
      </w:pPr>
    </w:p>
    <w:p w14:paraId="116FE173">
      <w:pPr>
        <w:jc w:val="center"/>
        <w:rPr>
          <w:rFonts w:hint="eastAsia" w:ascii="宋体" w:hAnsi="宋体" w:eastAsia="宋体" w:cs="宋体"/>
          <w:b/>
          <w:color w:val="auto"/>
          <w:kern w:val="0"/>
          <w:sz w:val="32"/>
          <w:szCs w:val="32"/>
          <w:highlight w:val="none"/>
        </w:rPr>
      </w:pPr>
    </w:p>
    <w:p w14:paraId="74B08787">
      <w:pPr>
        <w:jc w:val="center"/>
        <w:rPr>
          <w:rFonts w:hint="eastAsia" w:ascii="宋体" w:hAnsi="宋体" w:eastAsia="宋体" w:cs="宋体"/>
          <w:b/>
          <w:color w:val="auto"/>
          <w:kern w:val="0"/>
          <w:sz w:val="32"/>
          <w:szCs w:val="32"/>
          <w:highlight w:val="none"/>
        </w:rPr>
      </w:pPr>
    </w:p>
    <w:p w14:paraId="0B61B375">
      <w:pPr>
        <w:jc w:val="center"/>
        <w:rPr>
          <w:rFonts w:hint="eastAsia" w:ascii="宋体" w:hAnsi="宋体" w:eastAsia="宋体" w:cs="宋体"/>
          <w:b/>
          <w:color w:val="auto"/>
          <w:kern w:val="0"/>
          <w:sz w:val="32"/>
          <w:szCs w:val="32"/>
          <w:highlight w:val="none"/>
        </w:rPr>
      </w:pPr>
    </w:p>
    <w:p w14:paraId="2BE9C1CA">
      <w:pPr>
        <w:jc w:val="center"/>
        <w:rPr>
          <w:rFonts w:hint="eastAsia" w:ascii="宋体" w:hAnsi="宋体" w:eastAsia="宋体" w:cs="宋体"/>
          <w:b/>
          <w:color w:val="auto"/>
          <w:kern w:val="0"/>
          <w:sz w:val="32"/>
          <w:szCs w:val="32"/>
          <w:highlight w:val="none"/>
        </w:rPr>
      </w:pPr>
    </w:p>
    <w:p w14:paraId="3F045095">
      <w:pPr>
        <w:jc w:val="center"/>
        <w:rPr>
          <w:rFonts w:hint="eastAsia" w:ascii="宋体" w:hAnsi="宋体" w:eastAsia="宋体" w:cs="宋体"/>
          <w:color w:val="auto"/>
          <w:highlight w:val="none"/>
        </w:rPr>
      </w:pPr>
      <w:r>
        <w:rPr>
          <w:rFonts w:hint="eastAsia" w:ascii="宋体" w:hAnsi="宋体" w:eastAsia="宋体" w:cs="宋体"/>
          <w:b/>
          <w:color w:val="auto"/>
          <w:kern w:val="0"/>
          <w:sz w:val="32"/>
          <w:szCs w:val="32"/>
          <w:highlight w:val="none"/>
        </w:rPr>
        <w:t>五、评标标准相应的商务技术资料</w:t>
      </w:r>
    </w:p>
    <w:p w14:paraId="7037D51B">
      <w:pPr>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（按招标文件第四部分评标办法前附表中“投标文件中评标标准相应的商务技术资料目录”提供资料。）</w:t>
      </w:r>
    </w:p>
    <w:p w14:paraId="52CE594C">
      <w:pPr>
        <w:jc w:val="center"/>
        <w:rPr>
          <w:rFonts w:hint="eastAsia" w:ascii="宋体" w:hAnsi="宋体" w:eastAsia="宋体" w:cs="宋体"/>
          <w:b/>
          <w:color w:val="auto"/>
          <w:kern w:val="0"/>
          <w:sz w:val="32"/>
          <w:szCs w:val="32"/>
          <w:highlight w:val="none"/>
        </w:rPr>
      </w:pPr>
    </w:p>
    <w:p w14:paraId="536804AF">
      <w:pPr>
        <w:jc w:val="center"/>
        <w:rPr>
          <w:rFonts w:hint="eastAsia" w:ascii="宋体" w:hAnsi="宋体" w:eastAsia="宋体" w:cs="宋体"/>
          <w:b/>
          <w:color w:val="auto"/>
          <w:kern w:val="0"/>
          <w:sz w:val="32"/>
          <w:szCs w:val="32"/>
          <w:highlight w:val="none"/>
        </w:rPr>
      </w:pPr>
    </w:p>
    <w:p w14:paraId="32B033A5">
      <w:pPr>
        <w:jc w:val="center"/>
        <w:rPr>
          <w:rFonts w:hint="eastAsia" w:ascii="宋体" w:hAnsi="宋体" w:eastAsia="宋体" w:cs="宋体"/>
          <w:b/>
          <w:color w:val="auto"/>
          <w:kern w:val="0"/>
          <w:sz w:val="32"/>
          <w:szCs w:val="32"/>
          <w:highlight w:val="none"/>
        </w:rPr>
      </w:pPr>
    </w:p>
    <w:p w14:paraId="1C3226E3">
      <w:pPr>
        <w:ind w:firstLine="2891" w:firstLineChars="900"/>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六、投标标的清单</w:t>
      </w:r>
    </w:p>
    <w:tbl>
      <w:tblPr>
        <w:tblStyle w:val="62"/>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3DEE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A5664B0">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553FA978">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vAlign w:val="top"/>
          </w:tcPr>
          <w:p w14:paraId="061E2B18">
            <w:pPr>
              <w:spacing w:line="360" w:lineRule="auto"/>
              <w:jc w:val="center"/>
              <w:rPr>
                <w:rFonts w:hint="eastAsia" w:ascii="宋体" w:hAnsi="宋体" w:eastAsia="宋体" w:cs="宋体"/>
                <w:b/>
                <w:color w:val="auto"/>
                <w:sz w:val="24"/>
                <w:highlight w:val="none"/>
              </w:rPr>
            </w:pPr>
          </w:p>
          <w:p w14:paraId="1689CCE0">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2DD2A7AD">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1A5B8C39">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45EB48CE">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70F2C605">
            <w:pPr>
              <w:spacing w:line="360" w:lineRule="auto"/>
              <w:jc w:val="center"/>
              <w:rPr>
                <w:rFonts w:hint="eastAsia" w:ascii="宋体" w:hAnsi="宋体" w:eastAsia="宋体" w:cs="宋体"/>
                <w:b/>
                <w:color w:val="auto"/>
                <w:sz w:val="24"/>
                <w:highlight w:val="none"/>
              </w:rPr>
            </w:pPr>
          </w:p>
          <w:p w14:paraId="01558595">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备注（如果有）</w:t>
            </w:r>
          </w:p>
          <w:p w14:paraId="5F5CC543">
            <w:pPr>
              <w:spacing w:line="360" w:lineRule="auto"/>
              <w:jc w:val="center"/>
              <w:rPr>
                <w:rFonts w:hint="eastAsia" w:ascii="宋体" w:hAnsi="宋体" w:eastAsia="宋体" w:cs="宋体"/>
                <w:b/>
                <w:color w:val="auto"/>
                <w:sz w:val="24"/>
                <w:highlight w:val="none"/>
              </w:rPr>
            </w:pPr>
          </w:p>
        </w:tc>
      </w:tr>
      <w:tr w14:paraId="0490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F4617E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7590148B">
            <w:pPr>
              <w:snapToGrid w:val="0"/>
              <w:spacing w:line="360" w:lineRule="auto"/>
              <w:jc w:val="center"/>
              <w:rPr>
                <w:rFonts w:hint="eastAsia" w:ascii="宋体" w:hAnsi="宋体" w:eastAsia="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0D3C2775">
            <w:pPr>
              <w:snapToGrid w:val="0"/>
              <w:spacing w:line="360" w:lineRule="auto"/>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4833BD">
            <w:pPr>
              <w:snapToGrid w:val="0"/>
              <w:spacing w:line="360" w:lineRule="auto"/>
              <w:jc w:val="center"/>
              <w:rPr>
                <w:rFonts w:hint="eastAsia" w:ascii="宋体" w:hAnsi="宋体" w:eastAsia="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0EAC278D">
            <w:pPr>
              <w:spacing w:line="360" w:lineRule="auto"/>
              <w:jc w:val="center"/>
              <w:rPr>
                <w:rFonts w:hint="eastAsia" w:ascii="宋体" w:hAnsi="宋体" w:eastAsia="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946DF17">
            <w:pPr>
              <w:spacing w:line="360" w:lineRule="auto"/>
              <w:jc w:val="center"/>
              <w:rPr>
                <w:rFonts w:hint="eastAsia" w:ascii="宋体" w:hAnsi="宋体" w:eastAsia="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2B365A0E">
            <w:pPr>
              <w:spacing w:line="360" w:lineRule="auto"/>
              <w:jc w:val="center"/>
              <w:rPr>
                <w:rFonts w:hint="eastAsia" w:ascii="宋体" w:hAnsi="宋体" w:eastAsia="宋体" w:cs="宋体"/>
                <w:color w:val="auto"/>
                <w:sz w:val="24"/>
                <w:highlight w:val="none"/>
              </w:rPr>
            </w:pPr>
          </w:p>
        </w:tc>
      </w:tr>
      <w:tr w14:paraId="7207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71BA63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27A0C9DD">
            <w:pPr>
              <w:snapToGrid w:val="0"/>
              <w:spacing w:line="360" w:lineRule="auto"/>
              <w:jc w:val="center"/>
              <w:rPr>
                <w:rFonts w:hint="eastAsia" w:ascii="宋体" w:hAnsi="宋体" w:eastAsia="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1406237B">
            <w:pPr>
              <w:snapToGrid w:val="0"/>
              <w:spacing w:line="360" w:lineRule="auto"/>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2DA3037">
            <w:pPr>
              <w:snapToGrid w:val="0"/>
              <w:spacing w:line="360" w:lineRule="auto"/>
              <w:jc w:val="center"/>
              <w:rPr>
                <w:rFonts w:hint="eastAsia" w:ascii="宋体" w:hAnsi="宋体" w:eastAsia="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41A2BA6B">
            <w:pPr>
              <w:spacing w:line="360" w:lineRule="auto"/>
              <w:jc w:val="center"/>
              <w:rPr>
                <w:rFonts w:hint="eastAsia" w:ascii="宋体" w:hAnsi="宋体" w:eastAsia="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5B8C77B">
            <w:pPr>
              <w:spacing w:line="360" w:lineRule="auto"/>
              <w:jc w:val="center"/>
              <w:rPr>
                <w:rFonts w:hint="eastAsia" w:ascii="宋体" w:hAnsi="宋体" w:eastAsia="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25028E68">
            <w:pPr>
              <w:spacing w:line="360" w:lineRule="auto"/>
              <w:jc w:val="center"/>
              <w:rPr>
                <w:rFonts w:hint="eastAsia" w:ascii="宋体" w:hAnsi="宋体" w:eastAsia="宋体" w:cs="宋体"/>
                <w:color w:val="auto"/>
                <w:sz w:val="24"/>
                <w:highlight w:val="none"/>
              </w:rPr>
            </w:pPr>
          </w:p>
        </w:tc>
      </w:tr>
      <w:tr w14:paraId="0B39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90ACB0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2392739D">
            <w:pPr>
              <w:snapToGrid w:val="0"/>
              <w:spacing w:line="360" w:lineRule="auto"/>
              <w:jc w:val="center"/>
              <w:rPr>
                <w:rFonts w:hint="eastAsia" w:ascii="宋体" w:hAnsi="宋体" w:eastAsia="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0CADBE90">
            <w:pPr>
              <w:snapToGrid w:val="0"/>
              <w:spacing w:line="360" w:lineRule="auto"/>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76F8D8B">
            <w:pPr>
              <w:snapToGrid w:val="0"/>
              <w:spacing w:line="360" w:lineRule="auto"/>
              <w:jc w:val="center"/>
              <w:rPr>
                <w:rFonts w:hint="eastAsia" w:ascii="宋体" w:hAnsi="宋体" w:eastAsia="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059503E0">
            <w:pPr>
              <w:spacing w:line="360" w:lineRule="auto"/>
              <w:jc w:val="center"/>
              <w:rPr>
                <w:rFonts w:hint="eastAsia" w:ascii="宋体" w:hAnsi="宋体" w:eastAsia="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79D0DF0D">
            <w:pPr>
              <w:spacing w:line="360" w:lineRule="auto"/>
              <w:jc w:val="center"/>
              <w:rPr>
                <w:rFonts w:hint="eastAsia" w:ascii="宋体" w:hAnsi="宋体" w:eastAsia="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06F99A7B">
            <w:pPr>
              <w:spacing w:line="360" w:lineRule="auto"/>
              <w:jc w:val="center"/>
              <w:rPr>
                <w:rFonts w:hint="eastAsia" w:ascii="宋体" w:hAnsi="宋体" w:eastAsia="宋体" w:cs="宋体"/>
                <w:color w:val="auto"/>
                <w:sz w:val="24"/>
                <w:highlight w:val="none"/>
              </w:rPr>
            </w:pPr>
          </w:p>
        </w:tc>
      </w:tr>
    </w:tbl>
    <w:p w14:paraId="63ECFB40">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1C1DBEA6">
      <w:pPr>
        <w:jc w:val="center"/>
        <w:rPr>
          <w:rFonts w:hint="eastAsia" w:ascii="宋体" w:hAnsi="宋体" w:eastAsia="宋体" w:cs="宋体"/>
          <w:b/>
          <w:color w:val="auto"/>
          <w:kern w:val="0"/>
          <w:sz w:val="32"/>
          <w:szCs w:val="32"/>
          <w:highlight w:val="none"/>
        </w:rPr>
      </w:pPr>
    </w:p>
    <w:p w14:paraId="74806A6D">
      <w:pPr>
        <w:jc w:val="center"/>
        <w:rPr>
          <w:rFonts w:hint="eastAsia" w:ascii="宋体" w:hAnsi="宋体" w:eastAsia="宋体" w:cs="宋体"/>
          <w:b/>
          <w:color w:val="auto"/>
          <w:kern w:val="0"/>
          <w:sz w:val="32"/>
          <w:szCs w:val="32"/>
          <w:highlight w:val="none"/>
        </w:rPr>
      </w:pPr>
    </w:p>
    <w:p w14:paraId="73ED95D6">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68205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14:paraId="71790A68">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3683" w:type="dxa"/>
            <w:vAlign w:val="top"/>
          </w:tcPr>
          <w:p w14:paraId="697CF8AA">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招标文件章节及具体内容</w:t>
            </w:r>
          </w:p>
        </w:tc>
        <w:tc>
          <w:tcPr>
            <w:tcW w:w="3546" w:type="dxa"/>
            <w:vAlign w:val="top"/>
          </w:tcPr>
          <w:p w14:paraId="57F2F1D9">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投标文件章节及具体内容</w:t>
            </w:r>
          </w:p>
        </w:tc>
        <w:tc>
          <w:tcPr>
            <w:tcW w:w="1276" w:type="dxa"/>
            <w:vAlign w:val="top"/>
          </w:tcPr>
          <w:p w14:paraId="574B60E8">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偏离说明</w:t>
            </w:r>
          </w:p>
        </w:tc>
      </w:tr>
      <w:tr w14:paraId="2B18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14:paraId="16CDC953">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83" w:type="dxa"/>
            <w:vAlign w:val="top"/>
          </w:tcPr>
          <w:p w14:paraId="005D73B7">
            <w:pPr>
              <w:jc w:val="center"/>
              <w:rPr>
                <w:rFonts w:hint="eastAsia" w:ascii="宋体" w:hAnsi="宋体" w:eastAsia="宋体" w:cs="宋体"/>
                <w:b/>
                <w:color w:val="auto"/>
                <w:kern w:val="0"/>
                <w:sz w:val="32"/>
                <w:szCs w:val="32"/>
                <w:highlight w:val="none"/>
              </w:rPr>
            </w:pPr>
          </w:p>
        </w:tc>
        <w:tc>
          <w:tcPr>
            <w:tcW w:w="3546" w:type="dxa"/>
            <w:vAlign w:val="top"/>
          </w:tcPr>
          <w:p w14:paraId="25C1B3AA">
            <w:pPr>
              <w:jc w:val="center"/>
              <w:rPr>
                <w:rFonts w:hint="eastAsia" w:ascii="宋体" w:hAnsi="宋体" w:eastAsia="宋体" w:cs="宋体"/>
                <w:b/>
                <w:color w:val="auto"/>
                <w:kern w:val="0"/>
                <w:sz w:val="32"/>
                <w:szCs w:val="32"/>
                <w:highlight w:val="none"/>
              </w:rPr>
            </w:pPr>
          </w:p>
        </w:tc>
        <w:tc>
          <w:tcPr>
            <w:tcW w:w="1276" w:type="dxa"/>
            <w:vAlign w:val="top"/>
          </w:tcPr>
          <w:p w14:paraId="25A8F718">
            <w:pPr>
              <w:jc w:val="center"/>
              <w:rPr>
                <w:rFonts w:hint="eastAsia" w:ascii="宋体" w:hAnsi="宋体" w:eastAsia="宋体" w:cs="宋体"/>
                <w:b/>
                <w:color w:val="auto"/>
                <w:kern w:val="0"/>
                <w:sz w:val="32"/>
                <w:szCs w:val="32"/>
                <w:highlight w:val="none"/>
              </w:rPr>
            </w:pPr>
          </w:p>
        </w:tc>
      </w:tr>
      <w:tr w14:paraId="7E50B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14:paraId="79022604">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83" w:type="dxa"/>
            <w:vAlign w:val="top"/>
          </w:tcPr>
          <w:p w14:paraId="34DD725A">
            <w:pPr>
              <w:jc w:val="center"/>
              <w:rPr>
                <w:rFonts w:hint="eastAsia" w:ascii="宋体" w:hAnsi="宋体" w:eastAsia="宋体" w:cs="宋体"/>
                <w:b/>
                <w:color w:val="auto"/>
                <w:kern w:val="0"/>
                <w:sz w:val="32"/>
                <w:szCs w:val="32"/>
                <w:highlight w:val="none"/>
              </w:rPr>
            </w:pPr>
          </w:p>
        </w:tc>
        <w:tc>
          <w:tcPr>
            <w:tcW w:w="3546" w:type="dxa"/>
            <w:vAlign w:val="top"/>
          </w:tcPr>
          <w:p w14:paraId="6DA147E6">
            <w:pPr>
              <w:jc w:val="center"/>
              <w:rPr>
                <w:rFonts w:hint="eastAsia" w:ascii="宋体" w:hAnsi="宋体" w:eastAsia="宋体" w:cs="宋体"/>
                <w:b/>
                <w:color w:val="auto"/>
                <w:kern w:val="0"/>
                <w:sz w:val="32"/>
                <w:szCs w:val="32"/>
                <w:highlight w:val="none"/>
              </w:rPr>
            </w:pPr>
          </w:p>
        </w:tc>
        <w:tc>
          <w:tcPr>
            <w:tcW w:w="1276" w:type="dxa"/>
            <w:vAlign w:val="top"/>
          </w:tcPr>
          <w:p w14:paraId="5215B53B">
            <w:pPr>
              <w:jc w:val="center"/>
              <w:rPr>
                <w:rFonts w:hint="eastAsia" w:ascii="宋体" w:hAnsi="宋体" w:eastAsia="宋体" w:cs="宋体"/>
                <w:b/>
                <w:color w:val="auto"/>
                <w:kern w:val="0"/>
                <w:sz w:val="32"/>
                <w:szCs w:val="32"/>
                <w:highlight w:val="none"/>
              </w:rPr>
            </w:pPr>
          </w:p>
        </w:tc>
      </w:tr>
      <w:tr w14:paraId="67A7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14:paraId="08D4CD6A">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83" w:type="dxa"/>
            <w:vAlign w:val="top"/>
          </w:tcPr>
          <w:p w14:paraId="2DB26C13">
            <w:pPr>
              <w:jc w:val="center"/>
              <w:rPr>
                <w:rFonts w:hint="eastAsia" w:ascii="宋体" w:hAnsi="宋体" w:eastAsia="宋体" w:cs="宋体"/>
                <w:b/>
                <w:color w:val="auto"/>
                <w:kern w:val="0"/>
                <w:sz w:val="32"/>
                <w:szCs w:val="32"/>
                <w:highlight w:val="none"/>
              </w:rPr>
            </w:pPr>
          </w:p>
        </w:tc>
        <w:tc>
          <w:tcPr>
            <w:tcW w:w="3546" w:type="dxa"/>
            <w:vAlign w:val="top"/>
          </w:tcPr>
          <w:p w14:paraId="09F5AD46">
            <w:pPr>
              <w:jc w:val="center"/>
              <w:rPr>
                <w:rFonts w:hint="eastAsia" w:ascii="宋体" w:hAnsi="宋体" w:eastAsia="宋体" w:cs="宋体"/>
                <w:b/>
                <w:color w:val="auto"/>
                <w:kern w:val="0"/>
                <w:sz w:val="32"/>
                <w:szCs w:val="32"/>
                <w:highlight w:val="none"/>
              </w:rPr>
            </w:pPr>
          </w:p>
        </w:tc>
        <w:tc>
          <w:tcPr>
            <w:tcW w:w="1276" w:type="dxa"/>
            <w:vAlign w:val="top"/>
          </w:tcPr>
          <w:p w14:paraId="5C3E5B3A">
            <w:pPr>
              <w:jc w:val="center"/>
              <w:rPr>
                <w:rFonts w:hint="eastAsia" w:ascii="宋体" w:hAnsi="宋体" w:eastAsia="宋体" w:cs="宋体"/>
                <w:b/>
                <w:color w:val="auto"/>
                <w:kern w:val="0"/>
                <w:sz w:val="32"/>
                <w:szCs w:val="32"/>
                <w:highlight w:val="none"/>
              </w:rPr>
            </w:pPr>
          </w:p>
        </w:tc>
      </w:tr>
    </w:tbl>
    <w:p w14:paraId="4EB8B642">
      <w:pPr>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投标人保证：除商务技术偏离表列出的偏离外，投标人响应招标文件的全部要求</w:t>
      </w:r>
    </w:p>
    <w:p w14:paraId="6EE28CD1">
      <w:pPr>
        <w:jc w:val="center"/>
        <w:rPr>
          <w:rFonts w:hint="eastAsia" w:ascii="宋体" w:hAnsi="宋体" w:eastAsia="宋体" w:cs="宋体"/>
          <w:b/>
          <w:color w:val="auto"/>
          <w:kern w:val="0"/>
          <w:sz w:val="32"/>
          <w:szCs w:val="32"/>
          <w:highlight w:val="none"/>
        </w:rPr>
      </w:pPr>
    </w:p>
    <w:p w14:paraId="03D1F550">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3C02F278">
      <w:pPr>
        <w:ind w:firstLine="1911" w:firstLineChars="595"/>
        <w:rPr>
          <w:rFonts w:hint="eastAsia" w:ascii="宋体" w:hAnsi="宋体" w:eastAsia="宋体" w:cs="宋体"/>
          <w:b/>
          <w:bCs/>
          <w:color w:val="auto"/>
          <w:sz w:val="32"/>
          <w:szCs w:val="32"/>
          <w:highlight w:val="none"/>
        </w:rPr>
      </w:pPr>
    </w:p>
    <w:p w14:paraId="7E89D1FE">
      <w:pPr>
        <w:ind w:firstLine="1911" w:firstLineChars="595"/>
        <w:rPr>
          <w:rFonts w:hint="eastAsia" w:ascii="宋体" w:hAnsi="宋体" w:eastAsia="宋体" w:cs="宋体"/>
          <w:b/>
          <w:bCs/>
          <w:color w:val="auto"/>
          <w:sz w:val="32"/>
          <w:szCs w:val="32"/>
          <w:highlight w:val="none"/>
        </w:rPr>
      </w:pPr>
    </w:p>
    <w:p w14:paraId="01EB8C1B">
      <w:pPr>
        <w:ind w:firstLine="1911" w:firstLineChars="595"/>
        <w:rPr>
          <w:rFonts w:hint="eastAsia" w:ascii="宋体" w:hAnsi="宋体" w:eastAsia="宋体" w:cs="宋体"/>
          <w:b/>
          <w:bCs/>
          <w:color w:val="auto"/>
          <w:sz w:val="32"/>
          <w:szCs w:val="32"/>
          <w:highlight w:val="none"/>
        </w:rPr>
      </w:pPr>
    </w:p>
    <w:p w14:paraId="2BFE1519">
      <w:pPr>
        <w:widowControl/>
        <w:adjustRightInd/>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73A4478D">
      <w:pPr>
        <w:ind w:firstLine="1911" w:firstLineChars="595"/>
        <w:rPr>
          <w:rFonts w:hint="eastAsia" w:ascii="宋体" w:hAnsi="宋体" w:eastAsia="宋体" w:cs="宋体"/>
          <w:b/>
          <w:color w:val="auto"/>
          <w:kern w:val="0"/>
          <w:sz w:val="32"/>
          <w:szCs w:val="32"/>
          <w:highlight w:val="none"/>
        </w:rPr>
      </w:pPr>
      <w:r>
        <w:rPr>
          <w:rFonts w:hint="eastAsia" w:ascii="宋体" w:hAnsi="宋体" w:eastAsia="宋体" w:cs="宋体"/>
          <w:b/>
          <w:bCs/>
          <w:color w:val="auto"/>
          <w:sz w:val="32"/>
          <w:szCs w:val="32"/>
          <w:highlight w:val="none"/>
        </w:rPr>
        <w:t>八</w:t>
      </w:r>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32"/>
          <w:highlight w:val="none"/>
          <w:lang w:val="zh-CN"/>
        </w:rPr>
        <w:t>政府采购供应商廉洁自律承诺书</w:t>
      </w:r>
    </w:p>
    <w:p w14:paraId="351598D6">
      <w:pPr>
        <w:snapToGrid w:val="0"/>
        <w:spacing w:line="360" w:lineRule="auto"/>
        <w:rPr>
          <w:rFonts w:hint="eastAsia" w:ascii="宋体" w:hAnsi="宋体" w:eastAsia="宋体" w:cs="宋体"/>
          <w:color w:val="auto"/>
          <w:sz w:val="24"/>
          <w:highlight w:val="none"/>
        </w:rPr>
      </w:pPr>
    </w:p>
    <w:p w14:paraId="079909FE">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w:t>
      </w:r>
    </w:p>
    <w:p w14:paraId="7CC45B47">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我单位响应你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项目招标要求参加投标。在这次投标过程中和中标后，我们将严格遵守国家法律法规要求，并郑重承诺：</w:t>
      </w:r>
    </w:p>
    <w:p w14:paraId="57AFF040">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一、不向项目有关人员及部门赠送礼金礼物、有价证券、回扣以及中介费、介绍费、咨询费等好处费； </w:t>
      </w:r>
    </w:p>
    <w:p w14:paraId="5C79CEBB">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二、不为项目有关人员及部门报销应由你方单位或个人支付的费用； </w:t>
      </w:r>
    </w:p>
    <w:p w14:paraId="1496A63A">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三、不向项目有关人员及部门提供有可能影响公正的宴请和健身娱乐等活动； </w:t>
      </w:r>
    </w:p>
    <w:p w14:paraId="589D45E2">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四、不为项目有关人员及部门出国（境）、旅游等提供方便；</w:t>
      </w:r>
    </w:p>
    <w:p w14:paraId="78BF1428">
      <w:pPr>
        <w:autoSpaceDE w:val="0"/>
        <w:autoSpaceDN w:val="0"/>
        <w:spacing w:line="360" w:lineRule="auto"/>
        <w:ind w:left="481" w:leftChars="229"/>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五、不为项目有关人员个人装修住房、婚丧嫁娶、配偶子女工作安排等提供</w:t>
      </w:r>
    </w:p>
    <w:p w14:paraId="38F8CE7D">
      <w:pPr>
        <w:autoSpaceDE w:val="0"/>
        <w:autoSpaceDN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好处；</w:t>
      </w:r>
    </w:p>
    <w:p w14:paraId="2639EE08">
      <w:pPr>
        <w:autoSpaceDE w:val="0"/>
        <w:autoSpaceDN w:val="0"/>
        <w:spacing w:line="360" w:lineRule="auto"/>
        <w:ind w:left="481" w:leftChars="229"/>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六、严格遵守《</w:t>
      </w:r>
      <w:r>
        <w:rPr>
          <w:rFonts w:hint="eastAsia" w:ascii="宋体" w:hAnsi="宋体" w:eastAsia="宋体" w:cs="宋体"/>
          <w:color w:val="auto"/>
          <w:sz w:val="24"/>
          <w:highlight w:val="none"/>
          <w:lang w:val="zh-CN"/>
        </w:rPr>
        <w:t>中华人民共和国</w:t>
      </w:r>
      <w:r>
        <w:rPr>
          <w:rFonts w:hint="eastAsia" w:ascii="宋体" w:hAnsi="宋体" w:eastAsia="宋体" w:cs="宋体"/>
          <w:color w:val="auto"/>
          <w:kern w:val="0"/>
          <w:sz w:val="24"/>
          <w:highlight w:val="none"/>
          <w:lang w:val="zh-CN"/>
        </w:rPr>
        <w:t>政府采购法》《</w:t>
      </w:r>
      <w:r>
        <w:rPr>
          <w:rFonts w:hint="eastAsia" w:ascii="宋体" w:hAnsi="宋体" w:eastAsia="宋体" w:cs="宋体"/>
          <w:color w:val="auto"/>
          <w:sz w:val="24"/>
          <w:highlight w:val="none"/>
          <w:lang w:val="zh-CN"/>
        </w:rPr>
        <w:t>中华人民共和国</w:t>
      </w:r>
      <w:r>
        <w:rPr>
          <w:rFonts w:hint="eastAsia" w:ascii="宋体" w:hAnsi="宋体" w:eastAsia="宋体" w:cs="宋体"/>
          <w:color w:val="auto"/>
          <w:kern w:val="0"/>
          <w:sz w:val="24"/>
          <w:highlight w:val="none"/>
          <w:lang w:val="zh-CN"/>
        </w:rPr>
        <w:t>招标投标</w:t>
      </w:r>
    </w:p>
    <w:p w14:paraId="43105BE6">
      <w:pPr>
        <w:autoSpaceDE w:val="0"/>
        <w:autoSpaceDN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法》</w:t>
      </w:r>
      <w:r>
        <w:rPr>
          <w:rFonts w:hint="eastAsia" w:ascii="宋体" w:hAnsi="宋体" w:eastAsia="宋体" w:cs="宋体"/>
          <w:color w:val="auto"/>
          <w:sz w:val="24"/>
          <w:highlight w:val="none"/>
          <w:lang w:val="zh-CN"/>
        </w:rPr>
        <w:t>《中华人民共和国民法典》</w:t>
      </w:r>
      <w:r>
        <w:rPr>
          <w:rFonts w:hint="eastAsia" w:ascii="宋体" w:hAnsi="宋体" w:eastAsia="宋体" w:cs="宋体"/>
          <w:color w:val="auto"/>
          <w:kern w:val="0"/>
          <w:sz w:val="24"/>
          <w:highlight w:val="none"/>
          <w:lang w:val="zh-CN"/>
        </w:rPr>
        <w:t xml:space="preserve">等法律法规，诚实守信，合法经营，坚决抵制各种违法违纪行为。 </w:t>
      </w:r>
    </w:p>
    <w:p w14:paraId="552AFB45">
      <w:pPr>
        <w:autoSpaceDE w:val="0"/>
        <w:autoSpaceDN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如违反上述承诺，你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有权立即取消我单位投标、中标或在建项目的建设资格，有权拒绝我单位在一定时期内进入你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进行项目建设或其他经营活动，并通报市财政局。由此引起的相应损失均由我单位承担。</w:t>
      </w:r>
    </w:p>
    <w:p w14:paraId="35E3D7D0">
      <w:pPr>
        <w:autoSpaceDE w:val="0"/>
        <w:autoSpaceDN w:val="0"/>
        <w:spacing w:line="360" w:lineRule="auto"/>
        <w:ind w:left="2"/>
        <w:jc w:val="left"/>
        <w:rPr>
          <w:rFonts w:hint="eastAsia" w:ascii="宋体" w:hAnsi="宋体" w:eastAsia="宋体" w:cs="宋体"/>
          <w:color w:val="auto"/>
          <w:kern w:val="0"/>
          <w:sz w:val="24"/>
          <w:highlight w:val="none"/>
          <w:lang w:val="zh-CN"/>
        </w:rPr>
      </w:pPr>
    </w:p>
    <w:p w14:paraId="65C96EA1">
      <w:pPr>
        <w:autoSpaceDE w:val="0"/>
        <w:autoSpaceDN w:val="0"/>
        <w:spacing w:line="360" w:lineRule="auto"/>
        <w:ind w:left="2"/>
        <w:jc w:val="left"/>
        <w:rPr>
          <w:rFonts w:hint="eastAsia" w:ascii="宋体" w:hAnsi="宋体" w:eastAsia="宋体" w:cs="宋体"/>
          <w:color w:val="auto"/>
          <w:kern w:val="0"/>
          <w:sz w:val="24"/>
          <w:highlight w:val="none"/>
          <w:lang w:val="zh-CN"/>
        </w:rPr>
      </w:pPr>
    </w:p>
    <w:p w14:paraId="21598166">
      <w:pPr>
        <w:autoSpaceDE w:val="0"/>
        <w:autoSpaceDN w:val="0"/>
        <w:spacing w:line="360" w:lineRule="auto"/>
        <w:ind w:left="2"/>
        <w:jc w:val="left"/>
        <w:rPr>
          <w:rFonts w:hint="eastAsia" w:ascii="宋体" w:hAnsi="宋体" w:eastAsia="宋体" w:cs="宋体"/>
          <w:color w:val="auto"/>
          <w:kern w:val="0"/>
          <w:sz w:val="24"/>
          <w:highlight w:val="none"/>
          <w:lang w:val="zh-CN"/>
        </w:rPr>
      </w:pPr>
    </w:p>
    <w:p w14:paraId="1B5A90C7">
      <w:pPr>
        <w:autoSpaceDE w:val="0"/>
        <w:autoSpaceDN w:val="0"/>
        <w:spacing w:line="360" w:lineRule="auto"/>
        <w:ind w:left="2" w:leftChars="1" w:right="1120" w:firstLine="4560" w:firstLineChars="19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投标人名称（</w:t>
      </w:r>
      <w:r>
        <w:rPr>
          <w:rFonts w:hint="eastAsia" w:ascii="宋体" w:hAnsi="宋体" w:eastAsia="宋体" w:cs="宋体"/>
          <w:color w:val="auto"/>
          <w:sz w:val="24"/>
          <w:highlight w:val="none"/>
        </w:rPr>
        <w:t>电子签名</w:t>
      </w:r>
      <w:r>
        <w:rPr>
          <w:rFonts w:hint="eastAsia" w:ascii="宋体" w:hAnsi="宋体" w:eastAsia="宋体" w:cs="宋体"/>
          <w:color w:val="auto"/>
          <w:kern w:val="0"/>
          <w:sz w:val="24"/>
          <w:highlight w:val="none"/>
          <w:lang w:val="zh-CN"/>
        </w:rPr>
        <w:t xml:space="preserve">）：                                                                                                                                                                                                               </w:t>
      </w:r>
    </w:p>
    <w:p w14:paraId="4F34F898">
      <w:pPr>
        <w:spacing w:line="360" w:lineRule="auto"/>
        <w:ind w:left="4620" w:leftChars="2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 xml:space="preserve">   年   月   日</w:t>
      </w:r>
    </w:p>
    <w:p w14:paraId="78B309B8">
      <w:pPr>
        <w:spacing w:line="360" w:lineRule="auto"/>
        <w:jc w:val="center"/>
        <w:rPr>
          <w:rFonts w:hint="eastAsia" w:ascii="宋体" w:hAnsi="宋体" w:eastAsia="宋体" w:cs="宋体"/>
          <w:b/>
          <w:bCs/>
          <w:color w:val="auto"/>
          <w:sz w:val="24"/>
          <w:highlight w:val="none"/>
        </w:rPr>
      </w:pPr>
    </w:p>
    <w:p w14:paraId="22705025">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60E65DF4">
      <w:pPr>
        <w:spacing w:line="360" w:lineRule="auto"/>
        <w:jc w:val="center"/>
        <w:rPr>
          <w:rFonts w:hint="eastAsia" w:ascii="宋体" w:hAnsi="宋体" w:eastAsia="宋体" w:cs="宋体"/>
          <w:b/>
          <w:bCs/>
          <w:color w:val="auto"/>
          <w:sz w:val="24"/>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6F2052F1">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报价文件部分</w:t>
      </w:r>
    </w:p>
    <w:p w14:paraId="572B70A1">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3E257C21">
      <w:pPr>
        <w:spacing w:line="360" w:lineRule="auto"/>
        <w:jc w:val="center"/>
        <w:outlineLvl w:val="0"/>
        <w:rPr>
          <w:rFonts w:hint="eastAsia" w:ascii="宋体" w:hAnsi="宋体" w:eastAsia="宋体" w:cs="宋体"/>
          <w:b/>
          <w:color w:val="auto"/>
          <w:kern w:val="0"/>
          <w:sz w:val="36"/>
          <w:szCs w:val="36"/>
          <w:highlight w:val="none"/>
        </w:rPr>
      </w:pPr>
    </w:p>
    <w:p w14:paraId="5B4C8625">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（1）开标一览表（报价表）………………………………………………………（页码）</w:t>
      </w:r>
    </w:p>
    <w:p w14:paraId="6E4F4695">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（2）中小企业声明函………………………………………………………………（页码）</w:t>
      </w:r>
    </w:p>
    <w:p w14:paraId="7168C553">
      <w:pPr>
        <w:snapToGrid w:val="0"/>
        <w:spacing w:line="360" w:lineRule="auto"/>
        <w:ind w:right="480"/>
        <w:jc w:val="center"/>
        <w:rPr>
          <w:rFonts w:hint="eastAsia" w:ascii="宋体" w:hAnsi="宋体" w:eastAsia="宋体" w:cs="宋体"/>
          <w:b/>
          <w:color w:val="auto"/>
          <w:kern w:val="0"/>
          <w:sz w:val="32"/>
          <w:szCs w:val="32"/>
          <w:highlight w:val="none"/>
        </w:rPr>
      </w:pPr>
    </w:p>
    <w:p w14:paraId="20E5146E">
      <w:pPr>
        <w:snapToGrid w:val="0"/>
        <w:spacing w:line="360" w:lineRule="auto"/>
        <w:ind w:right="480"/>
        <w:jc w:val="center"/>
        <w:rPr>
          <w:rFonts w:hint="eastAsia" w:ascii="宋体" w:hAnsi="宋体" w:eastAsia="宋体" w:cs="宋体"/>
          <w:b/>
          <w:color w:val="auto"/>
          <w:kern w:val="0"/>
          <w:sz w:val="32"/>
          <w:szCs w:val="32"/>
          <w:highlight w:val="none"/>
        </w:rPr>
      </w:pPr>
    </w:p>
    <w:p w14:paraId="67CA0E0E">
      <w:pPr>
        <w:snapToGrid w:val="0"/>
        <w:spacing w:line="360" w:lineRule="auto"/>
        <w:ind w:right="480"/>
        <w:jc w:val="center"/>
        <w:rPr>
          <w:rFonts w:hint="eastAsia" w:ascii="宋体" w:hAnsi="宋体" w:eastAsia="宋体" w:cs="宋体"/>
          <w:b/>
          <w:color w:val="auto"/>
          <w:kern w:val="0"/>
          <w:sz w:val="32"/>
          <w:szCs w:val="32"/>
          <w:highlight w:val="none"/>
        </w:rPr>
      </w:pPr>
    </w:p>
    <w:p w14:paraId="52FE3A5C">
      <w:pPr>
        <w:snapToGrid w:val="0"/>
        <w:spacing w:line="360" w:lineRule="auto"/>
        <w:ind w:right="480"/>
        <w:jc w:val="center"/>
        <w:rPr>
          <w:rFonts w:hint="eastAsia" w:ascii="宋体" w:hAnsi="宋体" w:eastAsia="宋体" w:cs="宋体"/>
          <w:b/>
          <w:color w:val="auto"/>
          <w:kern w:val="0"/>
          <w:sz w:val="32"/>
          <w:szCs w:val="32"/>
          <w:highlight w:val="none"/>
        </w:rPr>
      </w:pPr>
    </w:p>
    <w:p w14:paraId="15DFA732">
      <w:pPr>
        <w:snapToGrid w:val="0"/>
        <w:spacing w:line="360" w:lineRule="auto"/>
        <w:ind w:right="480"/>
        <w:jc w:val="center"/>
        <w:rPr>
          <w:rFonts w:hint="eastAsia" w:ascii="宋体" w:hAnsi="宋体" w:eastAsia="宋体" w:cs="宋体"/>
          <w:b/>
          <w:color w:val="auto"/>
          <w:kern w:val="0"/>
          <w:sz w:val="32"/>
          <w:szCs w:val="32"/>
          <w:highlight w:val="none"/>
        </w:rPr>
      </w:pPr>
    </w:p>
    <w:p w14:paraId="3B0DDA05">
      <w:pPr>
        <w:snapToGrid w:val="0"/>
        <w:spacing w:line="360" w:lineRule="auto"/>
        <w:ind w:right="480"/>
        <w:jc w:val="center"/>
        <w:rPr>
          <w:rFonts w:hint="eastAsia" w:ascii="宋体" w:hAnsi="宋体" w:eastAsia="宋体" w:cs="宋体"/>
          <w:b/>
          <w:color w:val="auto"/>
          <w:kern w:val="0"/>
          <w:sz w:val="32"/>
          <w:szCs w:val="32"/>
          <w:highlight w:val="none"/>
        </w:rPr>
      </w:pPr>
    </w:p>
    <w:p w14:paraId="69DA3742">
      <w:pPr>
        <w:snapToGrid w:val="0"/>
        <w:spacing w:line="360" w:lineRule="auto"/>
        <w:ind w:right="480"/>
        <w:jc w:val="center"/>
        <w:rPr>
          <w:rFonts w:hint="eastAsia" w:ascii="宋体" w:hAnsi="宋体" w:eastAsia="宋体" w:cs="宋体"/>
          <w:b/>
          <w:color w:val="auto"/>
          <w:kern w:val="0"/>
          <w:sz w:val="32"/>
          <w:szCs w:val="32"/>
          <w:highlight w:val="none"/>
        </w:rPr>
      </w:pPr>
    </w:p>
    <w:p w14:paraId="5A756EFA">
      <w:pPr>
        <w:snapToGrid w:val="0"/>
        <w:spacing w:line="360" w:lineRule="auto"/>
        <w:ind w:right="480"/>
        <w:jc w:val="center"/>
        <w:rPr>
          <w:rFonts w:hint="eastAsia" w:ascii="宋体" w:hAnsi="宋体" w:eastAsia="宋体" w:cs="宋体"/>
          <w:b/>
          <w:color w:val="auto"/>
          <w:kern w:val="0"/>
          <w:sz w:val="32"/>
          <w:szCs w:val="32"/>
          <w:highlight w:val="none"/>
        </w:rPr>
      </w:pPr>
    </w:p>
    <w:p w14:paraId="294E0B8C">
      <w:pPr>
        <w:snapToGrid w:val="0"/>
        <w:spacing w:line="360" w:lineRule="auto"/>
        <w:ind w:right="480"/>
        <w:jc w:val="center"/>
        <w:rPr>
          <w:rFonts w:hint="eastAsia" w:ascii="宋体" w:hAnsi="宋体" w:eastAsia="宋体" w:cs="宋体"/>
          <w:b/>
          <w:color w:val="auto"/>
          <w:kern w:val="0"/>
          <w:sz w:val="32"/>
          <w:szCs w:val="32"/>
          <w:highlight w:val="none"/>
        </w:rPr>
      </w:pPr>
    </w:p>
    <w:p w14:paraId="783C3C6A">
      <w:pPr>
        <w:snapToGrid w:val="0"/>
        <w:spacing w:line="360" w:lineRule="auto"/>
        <w:ind w:right="480"/>
        <w:jc w:val="center"/>
        <w:rPr>
          <w:rFonts w:hint="eastAsia" w:ascii="宋体" w:hAnsi="宋体" w:eastAsia="宋体" w:cs="宋体"/>
          <w:b/>
          <w:color w:val="auto"/>
          <w:kern w:val="0"/>
          <w:sz w:val="32"/>
          <w:szCs w:val="32"/>
          <w:highlight w:val="none"/>
        </w:rPr>
      </w:pPr>
    </w:p>
    <w:p w14:paraId="6FC03375">
      <w:pPr>
        <w:snapToGrid w:val="0"/>
        <w:spacing w:line="360" w:lineRule="auto"/>
        <w:ind w:right="480"/>
        <w:jc w:val="center"/>
        <w:rPr>
          <w:rFonts w:hint="eastAsia" w:ascii="宋体" w:hAnsi="宋体" w:eastAsia="宋体" w:cs="宋体"/>
          <w:b/>
          <w:color w:val="auto"/>
          <w:kern w:val="0"/>
          <w:sz w:val="32"/>
          <w:szCs w:val="32"/>
          <w:highlight w:val="none"/>
        </w:rPr>
      </w:pPr>
    </w:p>
    <w:p w14:paraId="57BC7506">
      <w:pPr>
        <w:snapToGrid w:val="0"/>
        <w:spacing w:line="360" w:lineRule="auto"/>
        <w:ind w:right="480"/>
        <w:jc w:val="center"/>
        <w:rPr>
          <w:rFonts w:hint="eastAsia" w:ascii="宋体" w:hAnsi="宋体" w:eastAsia="宋体" w:cs="宋体"/>
          <w:b/>
          <w:color w:val="auto"/>
          <w:kern w:val="0"/>
          <w:sz w:val="32"/>
          <w:szCs w:val="32"/>
          <w:highlight w:val="none"/>
        </w:rPr>
      </w:pPr>
    </w:p>
    <w:p w14:paraId="111FB86D">
      <w:pPr>
        <w:snapToGrid w:val="0"/>
        <w:spacing w:line="360" w:lineRule="auto"/>
        <w:ind w:right="480"/>
        <w:jc w:val="center"/>
        <w:rPr>
          <w:rFonts w:hint="eastAsia" w:ascii="宋体" w:hAnsi="宋体" w:eastAsia="宋体" w:cs="宋体"/>
          <w:b/>
          <w:color w:val="auto"/>
          <w:kern w:val="0"/>
          <w:sz w:val="32"/>
          <w:szCs w:val="32"/>
          <w:highlight w:val="none"/>
        </w:rPr>
      </w:pPr>
    </w:p>
    <w:p w14:paraId="5B23F9DC">
      <w:pPr>
        <w:snapToGrid w:val="0"/>
        <w:spacing w:line="360" w:lineRule="auto"/>
        <w:ind w:right="480"/>
        <w:jc w:val="center"/>
        <w:rPr>
          <w:rFonts w:hint="eastAsia" w:ascii="宋体" w:hAnsi="宋体" w:eastAsia="宋体" w:cs="宋体"/>
          <w:b/>
          <w:color w:val="auto"/>
          <w:kern w:val="0"/>
          <w:sz w:val="32"/>
          <w:szCs w:val="32"/>
          <w:highlight w:val="none"/>
        </w:rPr>
      </w:pPr>
    </w:p>
    <w:p w14:paraId="71B7876F">
      <w:pPr>
        <w:snapToGrid w:val="0"/>
        <w:spacing w:line="360" w:lineRule="auto"/>
        <w:ind w:right="480"/>
        <w:jc w:val="center"/>
        <w:rPr>
          <w:rFonts w:hint="eastAsia" w:ascii="宋体" w:hAnsi="宋体" w:eastAsia="宋体" w:cs="宋体"/>
          <w:b/>
          <w:color w:val="auto"/>
          <w:kern w:val="0"/>
          <w:sz w:val="32"/>
          <w:szCs w:val="32"/>
          <w:highlight w:val="none"/>
        </w:rPr>
      </w:pPr>
    </w:p>
    <w:p w14:paraId="6AA303DE">
      <w:pPr>
        <w:pStyle w:val="379"/>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64DC5CD6">
      <w:pPr>
        <w:pStyle w:val="379"/>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0C90A3B1">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w:t>
      </w:r>
    </w:p>
    <w:p w14:paraId="39BEEC60">
      <w:pPr>
        <w:snapToGrid w:val="0"/>
        <w:spacing w:line="360" w:lineRule="auto"/>
        <w:ind w:firstLine="482"/>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eastAsia="宋体" w:cs="宋体"/>
          <w:color w:val="auto"/>
          <w:sz w:val="24"/>
          <w:highlight w:val="none"/>
        </w:rPr>
        <w:t>（项目名称）</w:t>
      </w:r>
      <w:r>
        <w:rPr>
          <w:rFonts w:hint="eastAsia" w:ascii="宋体" w:hAnsi="宋体" w:eastAsia="宋体" w:cs="宋体"/>
          <w:color w:val="auto"/>
          <w:kern w:val="0"/>
          <w:sz w:val="24"/>
          <w:highlight w:val="none"/>
          <w:lang w:val="zh-CN"/>
        </w:rPr>
        <w:t>【招标编号：</w:t>
      </w:r>
      <w:r>
        <w:rPr>
          <w:rFonts w:hint="eastAsia" w:ascii="宋体" w:hAnsi="宋体" w:eastAsia="宋体" w:cs="宋体"/>
          <w:color w:val="auto"/>
          <w:sz w:val="24"/>
          <w:highlight w:val="none"/>
        </w:rPr>
        <w:t>（采购编号）】的实施</w:t>
      </w:r>
      <w:r>
        <w:rPr>
          <w:rFonts w:hint="eastAsia" w:ascii="宋体" w:hAnsi="宋体" w:eastAsia="宋体" w:cs="宋体"/>
          <w:color w:val="auto"/>
          <w:kern w:val="0"/>
          <w:sz w:val="24"/>
          <w:highlight w:val="none"/>
          <w:lang w:val="zh-CN"/>
        </w:rPr>
        <w:t>。</w:t>
      </w:r>
    </w:p>
    <w:p w14:paraId="7B63F744">
      <w:pPr>
        <w:spacing w:line="360" w:lineRule="auto"/>
        <w:jc w:val="center"/>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开标一览表（报价表）(单位均为人民币元)</w:t>
      </w:r>
    </w:p>
    <w:tbl>
      <w:tblPr>
        <w:tblStyle w:val="62"/>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7AFA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4F3D705B">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992" w:type="dxa"/>
            <w:vAlign w:val="center"/>
          </w:tcPr>
          <w:p w14:paraId="66D65932">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名称</w:t>
            </w:r>
          </w:p>
        </w:tc>
        <w:tc>
          <w:tcPr>
            <w:tcW w:w="2268" w:type="dxa"/>
            <w:vAlign w:val="top"/>
          </w:tcPr>
          <w:p w14:paraId="0CB91562">
            <w:pPr>
              <w:spacing w:line="360" w:lineRule="auto"/>
              <w:jc w:val="center"/>
              <w:rPr>
                <w:rFonts w:hint="eastAsia" w:ascii="宋体" w:hAnsi="宋体" w:eastAsia="宋体" w:cs="宋体"/>
                <w:b/>
                <w:color w:val="auto"/>
                <w:sz w:val="24"/>
                <w:highlight w:val="none"/>
              </w:rPr>
            </w:pPr>
          </w:p>
          <w:p w14:paraId="4E08CEBB">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服务范围</w:t>
            </w:r>
          </w:p>
        </w:tc>
        <w:tc>
          <w:tcPr>
            <w:tcW w:w="2410" w:type="dxa"/>
            <w:vAlign w:val="center"/>
          </w:tcPr>
          <w:p w14:paraId="7766FB9D">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服务要求</w:t>
            </w:r>
          </w:p>
        </w:tc>
        <w:tc>
          <w:tcPr>
            <w:tcW w:w="2268" w:type="dxa"/>
            <w:vAlign w:val="center"/>
          </w:tcPr>
          <w:p w14:paraId="27DE7DA3">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服务时间</w:t>
            </w:r>
          </w:p>
        </w:tc>
        <w:tc>
          <w:tcPr>
            <w:tcW w:w="2126" w:type="dxa"/>
            <w:vAlign w:val="center"/>
          </w:tcPr>
          <w:p w14:paraId="7FA06046">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服务标准</w:t>
            </w:r>
          </w:p>
        </w:tc>
        <w:tc>
          <w:tcPr>
            <w:tcW w:w="2127" w:type="dxa"/>
            <w:vAlign w:val="top"/>
          </w:tcPr>
          <w:p w14:paraId="74E1E03F">
            <w:pPr>
              <w:spacing w:line="360" w:lineRule="auto"/>
              <w:jc w:val="center"/>
              <w:rPr>
                <w:rFonts w:hint="eastAsia" w:ascii="宋体" w:hAnsi="宋体" w:eastAsia="宋体" w:cs="宋体"/>
                <w:b/>
                <w:color w:val="auto"/>
                <w:sz w:val="24"/>
                <w:highlight w:val="none"/>
              </w:rPr>
            </w:pPr>
          </w:p>
          <w:p w14:paraId="2A4CAD66">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服务人数</w:t>
            </w:r>
          </w:p>
        </w:tc>
        <w:tc>
          <w:tcPr>
            <w:tcW w:w="2126" w:type="dxa"/>
            <w:vAlign w:val="center"/>
          </w:tcPr>
          <w:p w14:paraId="1E21DFA4">
            <w:pPr>
              <w:spacing w:line="360" w:lineRule="auto"/>
              <w:jc w:val="center"/>
              <w:rPr>
                <w:rFonts w:hint="eastAsia" w:ascii="宋体" w:hAnsi="宋体" w:eastAsia="宋体" w:cs="宋体"/>
                <w:b/>
                <w:color w:val="auto"/>
                <w:sz w:val="24"/>
                <w:highlight w:val="none"/>
              </w:rPr>
            </w:pPr>
          </w:p>
          <w:p w14:paraId="25691980">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备注（如果有）</w:t>
            </w:r>
          </w:p>
          <w:p w14:paraId="3D597781">
            <w:pPr>
              <w:spacing w:line="360" w:lineRule="auto"/>
              <w:jc w:val="center"/>
              <w:rPr>
                <w:rFonts w:hint="eastAsia" w:ascii="宋体" w:hAnsi="宋体" w:eastAsia="宋体" w:cs="宋体"/>
                <w:b/>
                <w:color w:val="auto"/>
                <w:sz w:val="24"/>
                <w:highlight w:val="none"/>
              </w:rPr>
            </w:pPr>
          </w:p>
        </w:tc>
      </w:tr>
      <w:tr w14:paraId="31606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7337F7B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992" w:type="dxa"/>
            <w:vAlign w:val="center"/>
          </w:tcPr>
          <w:p w14:paraId="106E25C9">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XX</w:t>
            </w:r>
          </w:p>
        </w:tc>
        <w:tc>
          <w:tcPr>
            <w:tcW w:w="2268" w:type="dxa"/>
            <w:vAlign w:val="center"/>
          </w:tcPr>
          <w:p w14:paraId="1C00A78D">
            <w:pPr>
              <w:snapToGrid w:val="0"/>
              <w:spacing w:line="360" w:lineRule="auto"/>
              <w:jc w:val="center"/>
              <w:rPr>
                <w:rFonts w:hint="eastAsia" w:ascii="宋体" w:hAnsi="宋体" w:eastAsia="宋体" w:cs="宋体"/>
                <w:color w:val="auto"/>
                <w:sz w:val="24"/>
                <w:highlight w:val="none"/>
              </w:rPr>
            </w:pPr>
          </w:p>
        </w:tc>
        <w:tc>
          <w:tcPr>
            <w:tcW w:w="2410" w:type="dxa"/>
            <w:vAlign w:val="center"/>
          </w:tcPr>
          <w:p w14:paraId="647B2E9B">
            <w:pPr>
              <w:snapToGrid w:val="0"/>
              <w:spacing w:line="360" w:lineRule="auto"/>
              <w:jc w:val="center"/>
              <w:rPr>
                <w:rFonts w:hint="eastAsia" w:ascii="宋体" w:hAnsi="宋体" w:eastAsia="宋体" w:cs="宋体"/>
                <w:color w:val="auto"/>
                <w:sz w:val="24"/>
                <w:highlight w:val="none"/>
              </w:rPr>
            </w:pPr>
          </w:p>
        </w:tc>
        <w:tc>
          <w:tcPr>
            <w:tcW w:w="2268" w:type="dxa"/>
            <w:vAlign w:val="center"/>
          </w:tcPr>
          <w:p w14:paraId="71924BBE">
            <w:pPr>
              <w:snapToGrid w:val="0"/>
              <w:spacing w:line="360" w:lineRule="auto"/>
              <w:jc w:val="center"/>
              <w:rPr>
                <w:rFonts w:hint="eastAsia" w:ascii="宋体" w:hAnsi="宋体" w:eastAsia="宋体" w:cs="宋体"/>
                <w:color w:val="auto"/>
                <w:sz w:val="24"/>
                <w:highlight w:val="none"/>
              </w:rPr>
            </w:pPr>
          </w:p>
        </w:tc>
        <w:tc>
          <w:tcPr>
            <w:tcW w:w="2126" w:type="dxa"/>
            <w:vAlign w:val="center"/>
          </w:tcPr>
          <w:p w14:paraId="632509D9">
            <w:pPr>
              <w:spacing w:line="360" w:lineRule="auto"/>
              <w:jc w:val="center"/>
              <w:rPr>
                <w:rFonts w:hint="eastAsia" w:ascii="宋体" w:hAnsi="宋体" w:eastAsia="宋体" w:cs="宋体"/>
                <w:color w:val="auto"/>
                <w:sz w:val="24"/>
                <w:highlight w:val="none"/>
              </w:rPr>
            </w:pPr>
          </w:p>
        </w:tc>
        <w:tc>
          <w:tcPr>
            <w:tcW w:w="2127" w:type="dxa"/>
            <w:vAlign w:val="top"/>
          </w:tcPr>
          <w:p w14:paraId="2661C205">
            <w:pPr>
              <w:spacing w:line="360" w:lineRule="auto"/>
              <w:jc w:val="center"/>
              <w:rPr>
                <w:rFonts w:hint="eastAsia" w:ascii="宋体" w:hAnsi="宋体" w:eastAsia="宋体" w:cs="宋体"/>
                <w:color w:val="auto"/>
                <w:sz w:val="24"/>
                <w:highlight w:val="none"/>
              </w:rPr>
            </w:pPr>
          </w:p>
        </w:tc>
        <w:tc>
          <w:tcPr>
            <w:tcW w:w="2126" w:type="dxa"/>
            <w:vAlign w:val="center"/>
          </w:tcPr>
          <w:p w14:paraId="5B515260">
            <w:pPr>
              <w:spacing w:line="360" w:lineRule="auto"/>
              <w:jc w:val="center"/>
              <w:rPr>
                <w:rFonts w:hint="eastAsia" w:ascii="宋体" w:hAnsi="宋体" w:eastAsia="宋体" w:cs="宋体"/>
                <w:color w:val="auto"/>
                <w:sz w:val="24"/>
                <w:highlight w:val="none"/>
              </w:rPr>
            </w:pPr>
          </w:p>
        </w:tc>
      </w:tr>
      <w:tr w14:paraId="6374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29B33D2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992" w:type="dxa"/>
            <w:vAlign w:val="center"/>
          </w:tcPr>
          <w:p w14:paraId="4418CCA6">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XX</w:t>
            </w:r>
          </w:p>
        </w:tc>
        <w:tc>
          <w:tcPr>
            <w:tcW w:w="2268" w:type="dxa"/>
            <w:vAlign w:val="center"/>
          </w:tcPr>
          <w:p w14:paraId="7C28B051">
            <w:pPr>
              <w:snapToGrid w:val="0"/>
              <w:spacing w:line="360" w:lineRule="auto"/>
              <w:jc w:val="center"/>
              <w:rPr>
                <w:rFonts w:hint="eastAsia" w:ascii="宋体" w:hAnsi="宋体" w:eastAsia="宋体" w:cs="宋体"/>
                <w:color w:val="auto"/>
                <w:sz w:val="24"/>
                <w:highlight w:val="none"/>
              </w:rPr>
            </w:pPr>
          </w:p>
        </w:tc>
        <w:tc>
          <w:tcPr>
            <w:tcW w:w="2410" w:type="dxa"/>
            <w:vAlign w:val="center"/>
          </w:tcPr>
          <w:p w14:paraId="4A869CC4">
            <w:pPr>
              <w:snapToGrid w:val="0"/>
              <w:spacing w:line="360" w:lineRule="auto"/>
              <w:jc w:val="center"/>
              <w:rPr>
                <w:rFonts w:hint="eastAsia" w:ascii="宋体" w:hAnsi="宋体" w:eastAsia="宋体" w:cs="宋体"/>
                <w:color w:val="auto"/>
                <w:sz w:val="24"/>
                <w:highlight w:val="none"/>
              </w:rPr>
            </w:pPr>
          </w:p>
        </w:tc>
        <w:tc>
          <w:tcPr>
            <w:tcW w:w="2268" w:type="dxa"/>
            <w:vAlign w:val="center"/>
          </w:tcPr>
          <w:p w14:paraId="3711AB08">
            <w:pPr>
              <w:snapToGrid w:val="0"/>
              <w:spacing w:line="360" w:lineRule="auto"/>
              <w:jc w:val="center"/>
              <w:rPr>
                <w:rFonts w:hint="eastAsia" w:ascii="宋体" w:hAnsi="宋体" w:eastAsia="宋体" w:cs="宋体"/>
                <w:color w:val="auto"/>
                <w:sz w:val="24"/>
                <w:highlight w:val="none"/>
              </w:rPr>
            </w:pPr>
          </w:p>
        </w:tc>
        <w:tc>
          <w:tcPr>
            <w:tcW w:w="2126" w:type="dxa"/>
            <w:vAlign w:val="center"/>
          </w:tcPr>
          <w:p w14:paraId="00C7AD98">
            <w:pPr>
              <w:spacing w:line="360" w:lineRule="auto"/>
              <w:jc w:val="center"/>
              <w:rPr>
                <w:rFonts w:hint="eastAsia" w:ascii="宋体" w:hAnsi="宋体" w:eastAsia="宋体" w:cs="宋体"/>
                <w:color w:val="auto"/>
                <w:sz w:val="24"/>
                <w:highlight w:val="none"/>
              </w:rPr>
            </w:pPr>
          </w:p>
        </w:tc>
        <w:tc>
          <w:tcPr>
            <w:tcW w:w="2127" w:type="dxa"/>
            <w:vAlign w:val="top"/>
          </w:tcPr>
          <w:p w14:paraId="58A5316C">
            <w:pPr>
              <w:spacing w:line="360" w:lineRule="auto"/>
              <w:jc w:val="center"/>
              <w:rPr>
                <w:rFonts w:hint="eastAsia" w:ascii="宋体" w:hAnsi="宋体" w:eastAsia="宋体" w:cs="宋体"/>
                <w:color w:val="auto"/>
                <w:sz w:val="24"/>
                <w:highlight w:val="none"/>
              </w:rPr>
            </w:pPr>
          </w:p>
        </w:tc>
        <w:tc>
          <w:tcPr>
            <w:tcW w:w="2126" w:type="dxa"/>
            <w:vAlign w:val="center"/>
          </w:tcPr>
          <w:p w14:paraId="36A5553F">
            <w:pPr>
              <w:spacing w:line="360" w:lineRule="auto"/>
              <w:jc w:val="center"/>
              <w:rPr>
                <w:rFonts w:hint="eastAsia" w:ascii="宋体" w:hAnsi="宋体" w:eastAsia="宋体" w:cs="宋体"/>
                <w:color w:val="auto"/>
                <w:sz w:val="24"/>
                <w:highlight w:val="none"/>
              </w:rPr>
            </w:pPr>
          </w:p>
        </w:tc>
      </w:tr>
      <w:tr w14:paraId="6439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37054F1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992" w:type="dxa"/>
            <w:vAlign w:val="center"/>
          </w:tcPr>
          <w:p w14:paraId="0A2B3D82">
            <w:pPr>
              <w:snapToGrid w:val="0"/>
              <w:spacing w:line="360" w:lineRule="auto"/>
              <w:jc w:val="center"/>
              <w:rPr>
                <w:rFonts w:hint="eastAsia" w:ascii="宋体" w:hAnsi="宋体" w:eastAsia="宋体" w:cs="宋体"/>
                <w:color w:val="auto"/>
                <w:sz w:val="24"/>
                <w:highlight w:val="none"/>
              </w:rPr>
            </w:pPr>
          </w:p>
        </w:tc>
        <w:tc>
          <w:tcPr>
            <w:tcW w:w="2268" w:type="dxa"/>
            <w:vAlign w:val="center"/>
          </w:tcPr>
          <w:p w14:paraId="0D50E222">
            <w:pPr>
              <w:snapToGrid w:val="0"/>
              <w:spacing w:line="360" w:lineRule="auto"/>
              <w:jc w:val="center"/>
              <w:rPr>
                <w:rFonts w:hint="eastAsia" w:ascii="宋体" w:hAnsi="宋体" w:eastAsia="宋体" w:cs="宋体"/>
                <w:color w:val="auto"/>
                <w:sz w:val="24"/>
                <w:highlight w:val="none"/>
              </w:rPr>
            </w:pPr>
          </w:p>
        </w:tc>
        <w:tc>
          <w:tcPr>
            <w:tcW w:w="2410" w:type="dxa"/>
            <w:vAlign w:val="center"/>
          </w:tcPr>
          <w:p w14:paraId="139D7EF7">
            <w:pPr>
              <w:snapToGrid w:val="0"/>
              <w:spacing w:line="360" w:lineRule="auto"/>
              <w:jc w:val="center"/>
              <w:rPr>
                <w:rFonts w:hint="eastAsia" w:ascii="宋体" w:hAnsi="宋体" w:eastAsia="宋体" w:cs="宋体"/>
                <w:color w:val="auto"/>
                <w:sz w:val="24"/>
                <w:highlight w:val="none"/>
              </w:rPr>
            </w:pPr>
          </w:p>
        </w:tc>
        <w:tc>
          <w:tcPr>
            <w:tcW w:w="2268" w:type="dxa"/>
            <w:vAlign w:val="center"/>
          </w:tcPr>
          <w:p w14:paraId="085B5903">
            <w:pPr>
              <w:snapToGrid w:val="0"/>
              <w:spacing w:line="360" w:lineRule="auto"/>
              <w:jc w:val="center"/>
              <w:rPr>
                <w:rFonts w:hint="eastAsia" w:ascii="宋体" w:hAnsi="宋体" w:eastAsia="宋体" w:cs="宋体"/>
                <w:color w:val="auto"/>
                <w:sz w:val="24"/>
                <w:highlight w:val="none"/>
              </w:rPr>
            </w:pPr>
          </w:p>
        </w:tc>
        <w:tc>
          <w:tcPr>
            <w:tcW w:w="2126" w:type="dxa"/>
            <w:vAlign w:val="center"/>
          </w:tcPr>
          <w:p w14:paraId="3BF58C7E">
            <w:pPr>
              <w:spacing w:line="360" w:lineRule="auto"/>
              <w:jc w:val="center"/>
              <w:rPr>
                <w:rFonts w:hint="eastAsia" w:ascii="宋体" w:hAnsi="宋体" w:eastAsia="宋体" w:cs="宋体"/>
                <w:color w:val="auto"/>
                <w:sz w:val="24"/>
                <w:highlight w:val="none"/>
              </w:rPr>
            </w:pPr>
          </w:p>
        </w:tc>
        <w:tc>
          <w:tcPr>
            <w:tcW w:w="2127" w:type="dxa"/>
            <w:vAlign w:val="top"/>
          </w:tcPr>
          <w:p w14:paraId="3F469FCC">
            <w:pPr>
              <w:spacing w:line="360" w:lineRule="auto"/>
              <w:jc w:val="center"/>
              <w:rPr>
                <w:rFonts w:hint="eastAsia" w:ascii="宋体" w:hAnsi="宋体" w:eastAsia="宋体" w:cs="宋体"/>
                <w:color w:val="auto"/>
                <w:sz w:val="24"/>
                <w:highlight w:val="none"/>
              </w:rPr>
            </w:pPr>
          </w:p>
        </w:tc>
        <w:tc>
          <w:tcPr>
            <w:tcW w:w="2126" w:type="dxa"/>
            <w:vAlign w:val="center"/>
          </w:tcPr>
          <w:p w14:paraId="2E87503E">
            <w:pPr>
              <w:spacing w:line="360" w:lineRule="auto"/>
              <w:jc w:val="center"/>
              <w:rPr>
                <w:rFonts w:hint="eastAsia" w:ascii="宋体" w:hAnsi="宋体" w:eastAsia="宋体" w:cs="宋体"/>
                <w:color w:val="auto"/>
                <w:sz w:val="24"/>
                <w:highlight w:val="none"/>
              </w:rPr>
            </w:pPr>
          </w:p>
        </w:tc>
      </w:tr>
      <w:tr w14:paraId="07C02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041883E4">
            <w:pPr>
              <w:spacing w:line="360" w:lineRule="auto"/>
              <w:jc w:val="center"/>
              <w:rPr>
                <w:rFonts w:hint="eastAsia" w:ascii="宋体" w:hAnsi="宋体" w:eastAsia="宋体" w:cs="宋体"/>
                <w:color w:val="auto"/>
                <w:sz w:val="24"/>
                <w:highlight w:val="none"/>
              </w:rPr>
            </w:pPr>
          </w:p>
        </w:tc>
        <w:tc>
          <w:tcPr>
            <w:tcW w:w="992" w:type="dxa"/>
            <w:vAlign w:val="center"/>
          </w:tcPr>
          <w:p w14:paraId="1B70EBA2">
            <w:pPr>
              <w:snapToGrid w:val="0"/>
              <w:spacing w:line="360" w:lineRule="auto"/>
              <w:jc w:val="center"/>
              <w:rPr>
                <w:rFonts w:hint="eastAsia" w:ascii="宋体" w:hAnsi="宋体" w:eastAsia="宋体" w:cs="宋体"/>
                <w:color w:val="auto"/>
                <w:sz w:val="24"/>
                <w:highlight w:val="none"/>
              </w:rPr>
            </w:pPr>
          </w:p>
        </w:tc>
        <w:tc>
          <w:tcPr>
            <w:tcW w:w="2268" w:type="dxa"/>
            <w:vAlign w:val="center"/>
          </w:tcPr>
          <w:p w14:paraId="0504833D">
            <w:pPr>
              <w:snapToGrid w:val="0"/>
              <w:spacing w:line="360" w:lineRule="auto"/>
              <w:jc w:val="center"/>
              <w:rPr>
                <w:rFonts w:hint="eastAsia" w:ascii="宋体" w:hAnsi="宋体" w:eastAsia="宋体" w:cs="宋体"/>
                <w:color w:val="auto"/>
                <w:sz w:val="24"/>
                <w:highlight w:val="none"/>
              </w:rPr>
            </w:pPr>
          </w:p>
        </w:tc>
        <w:tc>
          <w:tcPr>
            <w:tcW w:w="2410" w:type="dxa"/>
            <w:vAlign w:val="center"/>
          </w:tcPr>
          <w:p w14:paraId="5D25D5E3">
            <w:pPr>
              <w:snapToGrid w:val="0"/>
              <w:spacing w:line="360" w:lineRule="auto"/>
              <w:jc w:val="center"/>
              <w:rPr>
                <w:rFonts w:hint="eastAsia" w:ascii="宋体" w:hAnsi="宋体" w:eastAsia="宋体" w:cs="宋体"/>
                <w:color w:val="auto"/>
                <w:sz w:val="24"/>
                <w:highlight w:val="none"/>
              </w:rPr>
            </w:pPr>
          </w:p>
        </w:tc>
        <w:tc>
          <w:tcPr>
            <w:tcW w:w="2268" w:type="dxa"/>
            <w:vAlign w:val="center"/>
          </w:tcPr>
          <w:p w14:paraId="2E62FFDC">
            <w:pPr>
              <w:snapToGrid w:val="0"/>
              <w:spacing w:line="360" w:lineRule="auto"/>
              <w:jc w:val="center"/>
              <w:rPr>
                <w:rFonts w:hint="eastAsia" w:ascii="宋体" w:hAnsi="宋体" w:eastAsia="宋体" w:cs="宋体"/>
                <w:color w:val="auto"/>
                <w:sz w:val="24"/>
                <w:highlight w:val="none"/>
              </w:rPr>
            </w:pPr>
          </w:p>
        </w:tc>
        <w:tc>
          <w:tcPr>
            <w:tcW w:w="2126" w:type="dxa"/>
            <w:vAlign w:val="center"/>
          </w:tcPr>
          <w:p w14:paraId="24071B17">
            <w:pPr>
              <w:spacing w:line="360" w:lineRule="auto"/>
              <w:jc w:val="center"/>
              <w:rPr>
                <w:rFonts w:hint="eastAsia" w:ascii="宋体" w:hAnsi="宋体" w:eastAsia="宋体" w:cs="宋体"/>
                <w:color w:val="auto"/>
                <w:sz w:val="24"/>
                <w:highlight w:val="none"/>
              </w:rPr>
            </w:pPr>
          </w:p>
        </w:tc>
        <w:tc>
          <w:tcPr>
            <w:tcW w:w="2127" w:type="dxa"/>
            <w:vAlign w:val="top"/>
          </w:tcPr>
          <w:p w14:paraId="7C7B5E86">
            <w:pPr>
              <w:spacing w:line="360" w:lineRule="auto"/>
              <w:jc w:val="center"/>
              <w:rPr>
                <w:rFonts w:hint="eastAsia" w:ascii="宋体" w:hAnsi="宋体" w:eastAsia="宋体" w:cs="宋体"/>
                <w:color w:val="auto"/>
                <w:sz w:val="24"/>
                <w:highlight w:val="none"/>
              </w:rPr>
            </w:pPr>
          </w:p>
        </w:tc>
        <w:tc>
          <w:tcPr>
            <w:tcW w:w="2126" w:type="dxa"/>
            <w:vAlign w:val="center"/>
          </w:tcPr>
          <w:p w14:paraId="0F6D19A7">
            <w:pPr>
              <w:spacing w:line="360" w:lineRule="auto"/>
              <w:jc w:val="center"/>
              <w:rPr>
                <w:rFonts w:hint="eastAsia" w:ascii="宋体" w:hAnsi="宋体" w:eastAsia="宋体" w:cs="宋体"/>
                <w:color w:val="auto"/>
                <w:sz w:val="24"/>
                <w:highlight w:val="none"/>
              </w:rPr>
            </w:pPr>
          </w:p>
        </w:tc>
      </w:tr>
      <w:tr w14:paraId="6003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73928D8C">
            <w:pPr>
              <w:spacing w:line="360" w:lineRule="auto"/>
              <w:jc w:val="center"/>
              <w:rPr>
                <w:rFonts w:hint="eastAsia" w:ascii="宋体" w:hAnsi="宋体" w:eastAsia="宋体" w:cs="宋体"/>
                <w:color w:val="auto"/>
                <w:sz w:val="24"/>
                <w:highlight w:val="none"/>
              </w:rPr>
            </w:pPr>
          </w:p>
        </w:tc>
        <w:tc>
          <w:tcPr>
            <w:tcW w:w="992" w:type="dxa"/>
            <w:vAlign w:val="center"/>
          </w:tcPr>
          <w:p w14:paraId="4440B797">
            <w:pPr>
              <w:snapToGrid w:val="0"/>
              <w:spacing w:line="360" w:lineRule="auto"/>
              <w:jc w:val="center"/>
              <w:rPr>
                <w:rFonts w:hint="eastAsia" w:ascii="宋体" w:hAnsi="宋体" w:eastAsia="宋体" w:cs="宋体"/>
                <w:color w:val="auto"/>
                <w:sz w:val="24"/>
                <w:highlight w:val="none"/>
              </w:rPr>
            </w:pPr>
          </w:p>
        </w:tc>
        <w:tc>
          <w:tcPr>
            <w:tcW w:w="2268" w:type="dxa"/>
            <w:vAlign w:val="center"/>
          </w:tcPr>
          <w:p w14:paraId="1C6A734F">
            <w:pPr>
              <w:snapToGrid w:val="0"/>
              <w:spacing w:line="360" w:lineRule="auto"/>
              <w:jc w:val="center"/>
              <w:rPr>
                <w:rFonts w:hint="eastAsia" w:ascii="宋体" w:hAnsi="宋体" w:eastAsia="宋体" w:cs="宋体"/>
                <w:color w:val="auto"/>
                <w:sz w:val="24"/>
                <w:highlight w:val="none"/>
              </w:rPr>
            </w:pPr>
          </w:p>
        </w:tc>
        <w:tc>
          <w:tcPr>
            <w:tcW w:w="2410" w:type="dxa"/>
            <w:vAlign w:val="center"/>
          </w:tcPr>
          <w:p w14:paraId="16176DE3">
            <w:pPr>
              <w:snapToGrid w:val="0"/>
              <w:spacing w:line="360" w:lineRule="auto"/>
              <w:jc w:val="center"/>
              <w:rPr>
                <w:rFonts w:hint="eastAsia" w:ascii="宋体" w:hAnsi="宋体" w:eastAsia="宋体" w:cs="宋体"/>
                <w:color w:val="auto"/>
                <w:sz w:val="24"/>
                <w:highlight w:val="none"/>
              </w:rPr>
            </w:pPr>
          </w:p>
        </w:tc>
        <w:tc>
          <w:tcPr>
            <w:tcW w:w="2268" w:type="dxa"/>
            <w:vAlign w:val="center"/>
          </w:tcPr>
          <w:p w14:paraId="231F1B9D">
            <w:pPr>
              <w:snapToGrid w:val="0"/>
              <w:spacing w:line="360" w:lineRule="auto"/>
              <w:jc w:val="center"/>
              <w:rPr>
                <w:rFonts w:hint="eastAsia" w:ascii="宋体" w:hAnsi="宋体" w:eastAsia="宋体" w:cs="宋体"/>
                <w:color w:val="auto"/>
                <w:sz w:val="24"/>
                <w:highlight w:val="none"/>
              </w:rPr>
            </w:pPr>
          </w:p>
        </w:tc>
        <w:tc>
          <w:tcPr>
            <w:tcW w:w="2126" w:type="dxa"/>
            <w:vAlign w:val="center"/>
          </w:tcPr>
          <w:p w14:paraId="1FC221EC">
            <w:pPr>
              <w:spacing w:line="360" w:lineRule="auto"/>
              <w:jc w:val="center"/>
              <w:rPr>
                <w:rFonts w:hint="eastAsia" w:ascii="宋体" w:hAnsi="宋体" w:eastAsia="宋体" w:cs="宋体"/>
                <w:color w:val="auto"/>
                <w:sz w:val="24"/>
                <w:highlight w:val="none"/>
              </w:rPr>
            </w:pPr>
          </w:p>
        </w:tc>
        <w:tc>
          <w:tcPr>
            <w:tcW w:w="2127" w:type="dxa"/>
            <w:vAlign w:val="top"/>
          </w:tcPr>
          <w:p w14:paraId="226FFC66">
            <w:pPr>
              <w:spacing w:line="360" w:lineRule="auto"/>
              <w:jc w:val="center"/>
              <w:rPr>
                <w:rFonts w:hint="eastAsia" w:ascii="宋体" w:hAnsi="宋体" w:eastAsia="宋体" w:cs="宋体"/>
                <w:color w:val="auto"/>
                <w:sz w:val="24"/>
                <w:highlight w:val="none"/>
              </w:rPr>
            </w:pPr>
          </w:p>
        </w:tc>
        <w:tc>
          <w:tcPr>
            <w:tcW w:w="2126" w:type="dxa"/>
            <w:vAlign w:val="center"/>
          </w:tcPr>
          <w:p w14:paraId="6DDE42FA">
            <w:pPr>
              <w:spacing w:line="360" w:lineRule="auto"/>
              <w:jc w:val="center"/>
              <w:rPr>
                <w:rFonts w:hint="eastAsia" w:ascii="宋体" w:hAnsi="宋体" w:eastAsia="宋体" w:cs="宋体"/>
                <w:color w:val="auto"/>
                <w:sz w:val="24"/>
                <w:highlight w:val="none"/>
              </w:rPr>
            </w:pPr>
          </w:p>
        </w:tc>
      </w:tr>
      <w:tr w14:paraId="5DA4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334C2F9A">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投标报价（小写）</w:t>
            </w:r>
          </w:p>
        </w:tc>
        <w:tc>
          <w:tcPr>
            <w:tcW w:w="8647" w:type="dxa"/>
            <w:gridSpan w:val="4"/>
            <w:vAlign w:val="top"/>
          </w:tcPr>
          <w:p w14:paraId="4876E581">
            <w:pPr>
              <w:spacing w:line="360" w:lineRule="auto"/>
              <w:jc w:val="center"/>
              <w:rPr>
                <w:rFonts w:hint="eastAsia" w:ascii="宋体" w:hAnsi="宋体" w:eastAsia="宋体" w:cs="宋体"/>
                <w:color w:val="auto"/>
                <w:sz w:val="24"/>
                <w:highlight w:val="none"/>
              </w:rPr>
            </w:pPr>
          </w:p>
        </w:tc>
      </w:tr>
      <w:tr w14:paraId="6CBD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4472A813">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投标报价（大写）</w:t>
            </w:r>
          </w:p>
        </w:tc>
        <w:tc>
          <w:tcPr>
            <w:tcW w:w="8647" w:type="dxa"/>
            <w:gridSpan w:val="4"/>
            <w:vAlign w:val="top"/>
          </w:tcPr>
          <w:p w14:paraId="21105D45">
            <w:pPr>
              <w:spacing w:line="360" w:lineRule="auto"/>
              <w:jc w:val="center"/>
              <w:rPr>
                <w:rFonts w:hint="eastAsia" w:ascii="宋体" w:hAnsi="宋体" w:eastAsia="宋体" w:cs="宋体"/>
                <w:color w:val="auto"/>
                <w:sz w:val="24"/>
                <w:highlight w:val="none"/>
              </w:rPr>
            </w:pPr>
          </w:p>
        </w:tc>
      </w:tr>
    </w:tbl>
    <w:p w14:paraId="472A9A19">
      <w:pPr>
        <w:snapToGrid w:val="0"/>
        <w:spacing w:line="360" w:lineRule="auto"/>
        <w:ind w:left="480"/>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注：</w:t>
      </w:r>
    </w:p>
    <w:p w14:paraId="71B84235">
      <w:pPr>
        <w:spacing w:line="360" w:lineRule="auto"/>
        <w:ind w:left="-2"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1、投标人需按本表格式填写</w:t>
      </w:r>
      <w:r>
        <w:rPr>
          <w:rFonts w:hint="eastAsia" w:ascii="宋体" w:hAnsi="宋体" w:eastAsia="宋体" w:cs="宋体"/>
          <w:b/>
          <w:color w:val="auto"/>
          <w:kern w:val="0"/>
          <w:sz w:val="24"/>
          <w:highlight w:val="none"/>
          <w:lang w:val="zh-CN"/>
        </w:rPr>
        <w:t>，</w:t>
      </w:r>
      <w:r>
        <w:rPr>
          <w:rFonts w:hint="eastAsia" w:ascii="宋体" w:hAnsi="宋体" w:eastAsia="宋体" w:cs="宋体"/>
          <w:b/>
          <w:color w:val="auto"/>
          <w:kern w:val="0"/>
          <w:sz w:val="24"/>
          <w:highlight w:val="none"/>
        </w:rPr>
        <w:t>否则视为</w:t>
      </w:r>
      <w:r>
        <w:rPr>
          <w:rFonts w:hint="eastAsia" w:ascii="宋体" w:hAnsi="宋体" w:eastAsia="宋体" w:cs="宋体"/>
          <w:b/>
          <w:color w:val="auto"/>
          <w:sz w:val="24"/>
          <w:highlight w:val="none"/>
        </w:rPr>
        <w:t>投标文件含有采购人不能接受的附加条件，投标无效</w:t>
      </w:r>
      <w:r>
        <w:rPr>
          <w:rFonts w:hint="eastAsia" w:ascii="宋体" w:hAnsi="宋体" w:eastAsia="宋体" w:cs="宋体"/>
          <w:b/>
          <w:color w:val="auto"/>
          <w:kern w:val="0"/>
          <w:sz w:val="24"/>
          <w:highlight w:val="none"/>
          <w:lang w:val="zh-CN"/>
        </w:rPr>
        <w:t>；</w:t>
      </w:r>
      <w:r>
        <w:rPr>
          <w:rFonts w:hint="eastAsia" w:ascii="宋体" w:hAnsi="宋体" w:eastAsia="宋体" w:cs="宋体"/>
          <w:color w:val="auto"/>
          <w:kern w:val="0"/>
          <w:sz w:val="24"/>
          <w:highlight w:val="none"/>
          <w:lang w:val="zh-CN"/>
        </w:rPr>
        <w:t>。</w:t>
      </w:r>
    </w:p>
    <w:p w14:paraId="733D16EB">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2、有关本项目实施所涉及的一切费用均计入报价。</w:t>
      </w:r>
      <w:r>
        <w:rPr>
          <w:rFonts w:hint="eastAsia" w:ascii="宋体" w:hAnsi="宋体" w:eastAsia="宋体" w:cs="宋体"/>
          <w:b/>
          <w:color w:val="auto"/>
          <w:kern w:val="0"/>
          <w:sz w:val="24"/>
          <w:highlight w:val="none"/>
          <w:lang w:val="zh-CN"/>
        </w:rPr>
        <w:t>采购人将以合同形式有偿取得货物或服务，不接受投标人给予的赠品、回扣或者与采购无关的其他商品、服务</w:t>
      </w:r>
      <w:r>
        <w:rPr>
          <w:rFonts w:hint="eastAsia" w:ascii="宋体" w:hAnsi="宋体" w:eastAsia="宋体" w:cs="宋体"/>
          <w:color w:val="auto"/>
          <w:kern w:val="0"/>
          <w:sz w:val="24"/>
          <w:highlight w:val="none"/>
          <w:lang w:val="zh-CN"/>
        </w:rPr>
        <w:t>，</w:t>
      </w:r>
      <w:r>
        <w:rPr>
          <w:rFonts w:hint="eastAsia" w:ascii="宋体" w:hAnsi="宋体" w:eastAsia="宋体" w:cs="宋体"/>
          <w:b/>
          <w:color w:val="auto"/>
          <w:kern w:val="0"/>
          <w:sz w:val="24"/>
          <w:highlight w:val="none"/>
          <w:lang w:val="zh-CN"/>
        </w:rPr>
        <w:t>不得出现“0元”“免费赠送”等形式的无偿报价，</w:t>
      </w:r>
      <w:r>
        <w:rPr>
          <w:rFonts w:hint="eastAsia" w:ascii="宋体" w:hAnsi="宋体" w:eastAsia="宋体" w:cs="宋体"/>
          <w:b/>
          <w:color w:val="auto"/>
          <w:kern w:val="0"/>
          <w:sz w:val="24"/>
          <w:highlight w:val="none"/>
        </w:rPr>
        <w:t>否则视为</w:t>
      </w:r>
      <w:r>
        <w:rPr>
          <w:rFonts w:hint="eastAsia" w:ascii="宋体" w:hAnsi="宋体" w:eastAsia="宋体" w:cs="宋体"/>
          <w:b/>
          <w:color w:val="auto"/>
          <w:sz w:val="24"/>
          <w:highlight w:val="none"/>
        </w:rPr>
        <w:t>投标文件含有采购人不能接受的附加条件，投标无效</w:t>
      </w:r>
      <w:r>
        <w:rPr>
          <w:rFonts w:hint="eastAsia" w:ascii="宋体" w:hAnsi="宋体" w:eastAsia="宋体" w:cs="宋体"/>
          <w:b/>
          <w:color w:val="auto"/>
          <w:kern w:val="0"/>
          <w:sz w:val="24"/>
          <w:highlight w:val="none"/>
          <w:lang w:val="zh-CN"/>
        </w:rPr>
        <w:t>；采购内容未包含在《开标一览表（报价表）》名称栏中，投标人不能作出合理解释的，</w:t>
      </w:r>
      <w:r>
        <w:rPr>
          <w:rFonts w:hint="eastAsia" w:ascii="宋体" w:hAnsi="宋体" w:eastAsia="宋体" w:cs="宋体"/>
          <w:b/>
          <w:color w:val="auto"/>
          <w:kern w:val="0"/>
          <w:sz w:val="24"/>
          <w:highlight w:val="none"/>
        </w:rPr>
        <w:t>视为</w:t>
      </w:r>
      <w:r>
        <w:rPr>
          <w:rFonts w:hint="eastAsia" w:ascii="宋体" w:hAnsi="宋体" w:eastAsia="宋体" w:cs="宋体"/>
          <w:b/>
          <w:color w:val="auto"/>
          <w:sz w:val="24"/>
          <w:highlight w:val="none"/>
        </w:rPr>
        <w:t>投标文件含有采购人不能接受的附加条件的，投标无效。</w:t>
      </w:r>
    </w:p>
    <w:p w14:paraId="2358FDE3">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14:paraId="2CC961BC">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2"/>
          <w:highlight w:val="none"/>
          <w:lang w:val="zh-CN"/>
        </w:rPr>
        <w:t>4、</w:t>
      </w:r>
      <w:r>
        <w:rPr>
          <w:rFonts w:hint="eastAsia" w:ascii="宋体" w:hAnsi="宋体" w:eastAsia="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5D92352D">
      <w:pPr>
        <w:spacing w:line="360" w:lineRule="auto"/>
        <w:ind w:firstLine="482" w:firstLineChars="200"/>
        <w:rPr>
          <w:rFonts w:hint="eastAsia" w:ascii="宋体" w:hAnsi="宋体" w:eastAsia="宋体" w:cs="宋体"/>
          <w:b/>
          <w:color w:val="auto"/>
          <w:kern w:val="0"/>
          <w:sz w:val="24"/>
          <w:highlight w:val="none"/>
        </w:rPr>
      </w:pPr>
    </w:p>
    <w:p w14:paraId="4BDEBDE1">
      <w:pPr>
        <w:pStyle w:val="379"/>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p>
    <w:p w14:paraId="4C4BB4C7">
      <w:pPr>
        <w:pStyle w:val="379"/>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p>
    <w:p w14:paraId="3795ACB5">
      <w:pPr>
        <w:pStyle w:val="379"/>
        <w:tabs>
          <w:tab w:val="clear" w:pos="720"/>
        </w:tabs>
        <w:snapToGrid w:val="0"/>
        <w:spacing w:before="120" w:after="120"/>
        <w:ind w:firstLine="643"/>
        <w:outlineLvl w:val="9"/>
        <w:rPr>
          <w:rFonts w:hint="eastAsia" w:ascii="宋体" w:hAnsi="宋体" w:eastAsia="宋体" w:cs="宋体"/>
          <w:color w:val="auto"/>
          <w:sz w:val="32"/>
          <w:szCs w:val="32"/>
          <w:highlight w:val="none"/>
        </w:rPr>
      </w:pPr>
      <w:r>
        <w:rPr>
          <w:rFonts w:hint="eastAsia" w:ascii="宋体" w:hAnsi="宋体" w:eastAsia="宋体" w:cs="宋体"/>
          <w:color w:val="auto"/>
          <w:kern w:val="2"/>
          <w:sz w:val="32"/>
          <w:szCs w:val="32"/>
          <w:highlight w:val="none"/>
        </w:rPr>
        <w:t>二、</w:t>
      </w:r>
      <w:r>
        <w:rPr>
          <w:rFonts w:hint="eastAsia" w:ascii="宋体" w:hAnsi="宋体" w:eastAsia="宋体" w:cs="宋体"/>
          <w:color w:val="auto"/>
          <w:sz w:val="32"/>
          <w:szCs w:val="32"/>
          <w:highlight w:val="none"/>
        </w:rPr>
        <w:t>中小企业声明函（如果有）</w:t>
      </w:r>
    </w:p>
    <w:p w14:paraId="44532601">
      <w:pPr>
        <w:widowControl/>
        <w:spacing w:line="360" w:lineRule="auto"/>
        <w:ind w:firstLine="120" w:firstLineChars="5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7）。]</w:t>
      </w:r>
    </w:p>
    <w:p w14:paraId="5D2C6AA2">
      <w:pPr>
        <w:pStyle w:val="379"/>
        <w:tabs>
          <w:tab w:val="clear" w:pos="720"/>
        </w:tabs>
        <w:snapToGrid w:val="0"/>
        <w:spacing w:before="120" w:after="120"/>
        <w:ind w:firstLine="643"/>
        <w:outlineLvl w:val="9"/>
        <w:rPr>
          <w:rFonts w:hint="eastAsia" w:ascii="宋体" w:hAnsi="宋体" w:eastAsia="宋体" w:cs="宋体"/>
          <w:b w:val="0"/>
          <w:color w:val="auto"/>
          <w:sz w:val="32"/>
          <w:szCs w:val="32"/>
          <w:highlight w:val="none"/>
        </w:rPr>
      </w:pPr>
    </w:p>
    <w:p w14:paraId="5D3E0F04">
      <w:pPr>
        <w:spacing w:line="360" w:lineRule="auto"/>
        <w:ind w:right="420" w:firstLine="3614" w:firstLineChars="1000"/>
        <w:rPr>
          <w:rFonts w:hint="eastAsia" w:ascii="宋体" w:hAnsi="宋体" w:eastAsia="宋体" w:cs="宋体"/>
          <w:b/>
          <w:color w:val="auto"/>
          <w:kern w:val="0"/>
          <w:sz w:val="36"/>
          <w:szCs w:val="36"/>
          <w:highlight w:val="none"/>
        </w:rPr>
      </w:pPr>
    </w:p>
    <w:p w14:paraId="5C1C8BA9">
      <w:pPr>
        <w:spacing w:line="360" w:lineRule="auto"/>
        <w:ind w:right="420" w:firstLine="3614" w:firstLineChars="1000"/>
        <w:rPr>
          <w:rFonts w:hint="eastAsia" w:ascii="宋体" w:hAnsi="宋体" w:eastAsia="宋体" w:cs="宋体"/>
          <w:b/>
          <w:color w:val="auto"/>
          <w:kern w:val="0"/>
          <w:sz w:val="36"/>
          <w:szCs w:val="36"/>
          <w:highlight w:val="none"/>
        </w:rPr>
      </w:pPr>
    </w:p>
    <w:p w14:paraId="502446D8">
      <w:pPr>
        <w:spacing w:line="360" w:lineRule="auto"/>
        <w:ind w:right="420" w:firstLine="3614" w:firstLineChars="1000"/>
        <w:rPr>
          <w:rFonts w:hint="eastAsia" w:ascii="宋体" w:hAnsi="宋体" w:eastAsia="宋体" w:cs="宋体"/>
          <w:b/>
          <w:color w:val="auto"/>
          <w:kern w:val="0"/>
          <w:sz w:val="36"/>
          <w:szCs w:val="36"/>
          <w:highlight w:val="none"/>
        </w:rPr>
      </w:pPr>
    </w:p>
    <w:p w14:paraId="0365006B">
      <w:pPr>
        <w:spacing w:line="360" w:lineRule="auto"/>
        <w:ind w:right="420" w:firstLine="3614" w:firstLineChars="1000"/>
        <w:rPr>
          <w:rFonts w:hint="eastAsia" w:ascii="宋体" w:hAnsi="宋体" w:eastAsia="宋体" w:cs="宋体"/>
          <w:b/>
          <w:color w:val="auto"/>
          <w:kern w:val="0"/>
          <w:sz w:val="36"/>
          <w:szCs w:val="36"/>
          <w:highlight w:val="none"/>
        </w:rPr>
      </w:pPr>
    </w:p>
    <w:p w14:paraId="2F96C0C6">
      <w:pPr>
        <w:spacing w:line="360" w:lineRule="auto"/>
        <w:ind w:right="420" w:firstLine="3614" w:firstLineChars="1000"/>
        <w:rPr>
          <w:rFonts w:hint="eastAsia" w:ascii="宋体" w:hAnsi="宋体" w:eastAsia="宋体" w:cs="宋体"/>
          <w:b/>
          <w:color w:val="auto"/>
          <w:kern w:val="0"/>
          <w:sz w:val="36"/>
          <w:szCs w:val="36"/>
          <w:highlight w:val="none"/>
        </w:rPr>
      </w:pPr>
    </w:p>
    <w:p w14:paraId="27143B0A">
      <w:pPr>
        <w:spacing w:line="360" w:lineRule="auto"/>
        <w:ind w:right="420" w:firstLine="3614" w:firstLineChars="1000"/>
        <w:rPr>
          <w:rFonts w:hint="eastAsia" w:ascii="宋体" w:hAnsi="宋体" w:eastAsia="宋体" w:cs="宋体"/>
          <w:b/>
          <w:color w:val="auto"/>
          <w:kern w:val="0"/>
          <w:sz w:val="36"/>
          <w:szCs w:val="36"/>
          <w:highlight w:val="none"/>
        </w:rPr>
      </w:pPr>
    </w:p>
    <w:p w14:paraId="658FE204">
      <w:pPr>
        <w:spacing w:line="360" w:lineRule="auto"/>
        <w:ind w:right="420" w:firstLine="3614" w:firstLineChars="1000"/>
        <w:rPr>
          <w:rFonts w:hint="eastAsia" w:ascii="宋体" w:hAnsi="宋体" w:eastAsia="宋体" w:cs="宋体"/>
          <w:b/>
          <w:color w:val="auto"/>
          <w:kern w:val="0"/>
          <w:sz w:val="36"/>
          <w:szCs w:val="36"/>
          <w:highlight w:val="none"/>
        </w:rPr>
      </w:pPr>
    </w:p>
    <w:p w14:paraId="15A1EFA5">
      <w:pPr>
        <w:spacing w:line="360" w:lineRule="auto"/>
        <w:ind w:right="420" w:firstLine="3614" w:firstLineChars="1000"/>
        <w:rPr>
          <w:rFonts w:hint="eastAsia" w:ascii="宋体" w:hAnsi="宋体" w:eastAsia="宋体" w:cs="宋体"/>
          <w:b/>
          <w:color w:val="auto"/>
          <w:kern w:val="0"/>
          <w:sz w:val="36"/>
          <w:szCs w:val="36"/>
          <w:highlight w:val="none"/>
        </w:rPr>
      </w:pPr>
    </w:p>
    <w:p w14:paraId="6DC00057">
      <w:pPr>
        <w:spacing w:line="360" w:lineRule="auto"/>
        <w:ind w:right="420" w:firstLine="3614" w:firstLineChars="1000"/>
        <w:rPr>
          <w:rFonts w:hint="eastAsia" w:ascii="宋体" w:hAnsi="宋体" w:eastAsia="宋体" w:cs="宋体"/>
          <w:b/>
          <w:color w:val="auto"/>
          <w:kern w:val="0"/>
          <w:sz w:val="36"/>
          <w:szCs w:val="36"/>
          <w:highlight w:val="none"/>
        </w:rPr>
      </w:pPr>
    </w:p>
    <w:p w14:paraId="3208875B">
      <w:pPr>
        <w:spacing w:line="360" w:lineRule="auto"/>
        <w:ind w:right="420" w:firstLine="3614" w:firstLineChars="1000"/>
        <w:rPr>
          <w:rFonts w:hint="eastAsia" w:ascii="宋体" w:hAnsi="宋体" w:eastAsia="宋体" w:cs="宋体"/>
          <w:b/>
          <w:color w:val="auto"/>
          <w:kern w:val="0"/>
          <w:sz w:val="36"/>
          <w:szCs w:val="36"/>
          <w:highlight w:val="none"/>
        </w:rPr>
      </w:pPr>
    </w:p>
    <w:p w14:paraId="73124CA1">
      <w:pPr>
        <w:spacing w:line="360" w:lineRule="auto"/>
        <w:ind w:right="420" w:firstLine="3614" w:firstLineChars="1000"/>
        <w:rPr>
          <w:rFonts w:hint="eastAsia" w:ascii="宋体" w:hAnsi="宋体" w:eastAsia="宋体" w:cs="宋体"/>
          <w:b/>
          <w:color w:val="auto"/>
          <w:kern w:val="0"/>
          <w:sz w:val="36"/>
          <w:szCs w:val="36"/>
          <w:highlight w:val="none"/>
        </w:rPr>
      </w:pPr>
    </w:p>
    <w:p w14:paraId="13184243">
      <w:pPr>
        <w:spacing w:line="360" w:lineRule="auto"/>
        <w:ind w:right="420" w:firstLine="3614" w:firstLineChars="1000"/>
        <w:rPr>
          <w:rFonts w:hint="eastAsia" w:ascii="宋体" w:hAnsi="宋体" w:eastAsia="宋体" w:cs="宋体"/>
          <w:b/>
          <w:color w:val="auto"/>
          <w:kern w:val="0"/>
          <w:sz w:val="36"/>
          <w:szCs w:val="36"/>
          <w:highlight w:val="none"/>
        </w:rPr>
      </w:pPr>
    </w:p>
    <w:p w14:paraId="078BEE57">
      <w:pPr>
        <w:spacing w:line="360" w:lineRule="auto"/>
        <w:ind w:right="420" w:firstLine="3614" w:firstLineChars="1000"/>
        <w:rPr>
          <w:rFonts w:hint="eastAsia" w:ascii="宋体" w:hAnsi="宋体" w:eastAsia="宋体" w:cs="宋体"/>
          <w:b/>
          <w:color w:val="auto"/>
          <w:kern w:val="0"/>
          <w:sz w:val="36"/>
          <w:szCs w:val="36"/>
          <w:highlight w:val="none"/>
        </w:rPr>
      </w:pPr>
    </w:p>
    <w:p w14:paraId="71C0ADF4">
      <w:pPr>
        <w:spacing w:line="360" w:lineRule="auto"/>
        <w:ind w:right="420" w:firstLine="3614" w:firstLineChars="1000"/>
        <w:rPr>
          <w:rFonts w:hint="eastAsia" w:ascii="宋体" w:hAnsi="宋体" w:eastAsia="宋体" w:cs="宋体"/>
          <w:b/>
          <w:color w:val="auto"/>
          <w:kern w:val="0"/>
          <w:sz w:val="36"/>
          <w:szCs w:val="36"/>
          <w:highlight w:val="none"/>
        </w:rPr>
      </w:pPr>
    </w:p>
    <w:p w14:paraId="3898C0ED">
      <w:pPr>
        <w:spacing w:line="360" w:lineRule="auto"/>
        <w:ind w:right="420" w:firstLine="3614" w:firstLineChars="1000"/>
        <w:rPr>
          <w:rFonts w:hint="eastAsia" w:ascii="宋体" w:hAnsi="宋体" w:eastAsia="宋体" w:cs="宋体"/>
          <w:b/>
          <w:color w:val="auto"/>
          <w:kern w:val="0"/>
          <w:sz w:val="36"/>
          <w:szCs w:val="36"/>
          <w:highlight w:val="none"/>
        </w:rPr>
      </w:pPr>
    </w:p>
    <w:p w14:paraId="42FAA5FB">
      <w:pPr>
        <w:spacing w:line="360" w:lineRule="auto"/>
        <w:ind w:right="420" w:firstLine="3614" w:firstLineChars="1000"/>
        <w:rPr>
          <w:rFonts w:hint="eastAsia" w:ascii="宋体" w:hAnsi="宋体" w:eastAsia="宋体" w:cs="宋体"/>
          <w:b/>
          <w:color w:val="auto"/>
          <w:kern w:val="0"/>
          <w:sz w:val="36"/>
          <w:szCs w:val="36"/>
          <w:highlight w:val="none"/>
        </w:rPr>
      </w:pPr>
    </w:p>
    <w:p w14:paraId="742A9F03">
      <w:pPr>
        <w:pStyle w:val="2"/>
        <w:pageBreakBefore/>
        <w:widowControl/>
        <w:spacing w:before="100" w:beforeAutospacing="1" w:after="100" w:afterAutospacing="1" w:line="360" w:lineRule="auto"/>
        <w:ind w:left="1290" w:firstLine="3092" w:firstLineChars="700"/>
        <w:rPr>
          <w:rFonts w:hint="eastAsia" w:ascii="宋体" w:hAnsi="宋体" w:eastAsia="宋体" w:cs="宋体"/>
          <w:color w:val="auto"/>
          <w:highlight w:val="none"/>
        </w:rPr>
      </w:pPr>
      <w:r>
        <w:rPr>
          <w:rFonts w:hint="eastAsia" w:ascii="宋体" w:hAnsi="宋体" w:eastAsia="宋体" w:cs="宋体"/>
          <w:color w:val="auto"/>
          <w:highlight w:val="none"/>
        </w:rPr>
        <w:t>附件</w:t>
      </w:r>
    </w:p>
    <w:p w14:paraId="5564AB52">
      <w:pPr>
        <w:spacing w:line="360" w:lineRule="auto"/>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附件1：</w:t>
      </w:r>
    </w:p>
    <w:p w14:paraId="65523225">
      <w:pPr>
        <w:spacing w:line="360" w:lineRule="auto"/>
        <w:jc w:val="center"/>
        <w:rPr>
          <w:rFonts w:hint="eastAsia" w:ascii="宋体" w:hAnsi="宋体" w:eastAsia="宋体" w:cs="宋体"/>
          <w:b/>
          <w:color w:val="auto"/>
          <w:spacing w:val="6"/>
          <w:sz w:val="32"/>
          <w:szCs w:val="32"/>
          <w:highlight w:val="none"/>
        </w:rPr>
      </w:pPr>
      <w:bookmarkStart w:id="508" w:name="OLE_LINK14"/>
      <w:bookmarkStart w:id="509" w:name="OLE_LINK13"/>
      <w:r>
        <w:rPr>
          <w:rFonts w:hint="eastAsia" w:ascii="宋体" w:hAnsi="宋体" w:eastAsia="宋体" w:cs="宋体"/>
          <w:b/>
          <w:color w:val="auto"/>
          <w:spacing w:val="6"/>
          <w:sz w:val="32"/>
          <w:szCs w:val="32"/>
          <w:highlight w:val="none"/>
        </w:rPr>
        <w:t>残疾人福利性单位声明函</w:t>
      </w:r>
    </w:p>
    <w:bookmarkEnd w:id="508"/>
    <w:bookmarkEnd w:id="509"/>
    <w:p w14:paraId="28C6808B">
      <w:pPr>
        <w:spacing w:line="360" w:lineRule="auto"/>
        <w:rPr>
          <w:rFonts w:hint="eastAsia" w:ascii="宋体" w:hAnsi="宋体" w:eastAsia="宋体" w:cs="宋体"/>
          <w:b/>
          <w:color w:val="auto"/>
          <w:spacing w:val="6"/>
          <w:sz w:val="30"/>
          <w:szCs w:val="30"/>
          <w:highlight w:val="none"/>
        </w:rPr>
      </w:pPr>
    </w:p>
    <w:p w14:paraId="765D7AF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eastAsia="宋体" w:cs="宋体"/>
          <w:color w:val="auto"/>
          <w:sz w:val="24"/>
          <w:highlight w:val="none"/>
          <w:u w:val="single"/>
        </w:rPr>
        <w:t>(采购人)</w:t>
      </w:r>
      <w:r>
        <w:rPr>
          <w:rFonts w:hint="eastAsia" w:ascii="宋体" w:hAnsi="宋体" w:eastAsia="宋体" w:cs="宋体"/>
          <w:color w:val="auto"/>
          <w:sz w:val="24"/>
          <w:highlight w:val="none"/>
        </w:rPr>
        <w:t>_单位的_</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__项目采购活动提供本单位制造的货物（由本单位承担项目/提供服务），或者提供其他残疾人福利性单位制造的货物（不包括使用非残疾人福利性单位注册商标的货物）。</w:t>
      </w:r>
    </w:p>
    <w:p w14:paraId="1F067E9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3B644F43">
      <w:pPr>
        <w:spacing w:line="360" w:lineRule="auto"/>
        <w:ind w:firstLine="480" w:firstLineChars="200"/>
        <w:rPr>
          <w:rFonts w:hint="eastAsia" w:ascii="宋体" w:hAnsi="宋体" w:eastAsia="宋体" w:cs="宋体"/>
          <w:color w:val="auto"/>
          <w:sz w:val="24"/>
          <w:highlight w:val="none"/>
        </w:rPr>
      </w:pPr>
    </w:p>
    <w:p w14:paraId="5BA57DCD">
      <w:pPr>
        <w:spacing w:line="360" w:lineRule="auto"/>
        <w:ind w:firstLine="480" w:firstLineChars="200"/>
        <w:rPr>
          <w:rFonts w:hint="eastAsia" w:ascii="宋体" w:hAnsi="宋体" w:eastAsia="宋体" w:cs="宋体"/>
          <w:color w:val="auto"/>
          <w:sz w:val="24"/>
          <w:highlight w:val="none"/>
        </w:rPr>
      </w:pPr>
    </w:p>
    <w:p w14:paraId="144985FE">
      <w:pPr>
        <w:tabs>
          <w:tab w:val="left" w:pos="4860"/>
        </w:tabs>
        <w:spacing w:line="360" w:lineRule="auto"/>
        <w:ind w:right="1560"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lang w:val="zh-CN"/>
        </w:rPr>
        <w:t>投标人名称（电子签名）</w:t>
      </w:r>
      <w:r>
        <w:rPr>
          <w:rFonts w:hint="eastAsia" w:ascii="宋体" w:hAnsi="宋体" w:eastAsia="宋体" w:cs="宋体"/>
          <w:color w:val="auto"/>
          <w:sz w:val="24"/>
          <w:highlight w:val="none"/>
        </w:rPr>
        <w:t>：</w:t>
      </w:r>
    </w:p>
    <w:p w14:paraId="1751C109">
      <w:pPr>
        <w:tabs>
          <w:tab w:val="left" w:pos="4860"/>
        </w:tabs>
        <w:spacing w:line="360" w:lineRule="auto"/>
        <w:ind w:right="1560"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p>
    <w:p w14:paraId="6058D2D3">
      <w:pPr>
        <w:spacing w:line="360" w:lineRule="auto"/>
        <w:ind w:firstLine="480" w:firstLineChars="200"/>
        <w:rPr>
          <w:rFonts w:hint="eastAsia" w:ascii="宋体" w:hAnsi="宋体" w:eastAsia="宋体" w:cs="宋体"/>
          <w:color w:val="auto"/>
          <w:sz w:val="24"/>
          <w:highlight w:val="none"/>
        </w:rPr>
      </w:pPr>
    </w:p>
    <w:p w14:paraId="5175EE51">
      <w:pPr>
        <w:spacing w:line="360" w:lineRule="auto"/>
        <w:ind w:firstLine="420" w:firstLineChars="200"/>
        <w:rPr>
          <w:rFonts w:hint="eastAsia" w:ascii="宋体" w:hAnsi="宋体" w:eastAsia="宋体" w:cs="宋体"/>
          <w:color w:val="auto"/>
          <w:highlight w:val="none"/>
        </w:rPr>
      </w:pPr>
    </w:p>
    <w:p w14:paraId="21C53734">
      <w:pPr>
        <w:spacing w:line="360" w:lineRule="auto"/>
        <w:ind w:firstLine="420" w:firstLineChars="200"/>
        <w:rPr>
          <w:rFonts w:hint="eastAsia" w:ascii="宋体" w:hAnsi="宋体" w:eastAsia="宋体" w:cs="宋体"/>
          <w:color w:val="auto"/>
          <w:highlight w:val="none"/>
        </w:rPr>
      </w:pPr>
    </w:p>
    <w:p w14:paraId="4268A8D0">
      <w:pPr>
        <w:spacing w:line="360" w:lineRule="auto"/>
        <w:ind w:firstLine="420" w:firstLineChars="200"/>
        <w:rPr>
          <w:rFonts w:hint="eastAsia" w:ascii="宋体" w:hAnsi="宋体" w:eastAsia="宋体" w:cs="宋体"/>
          <w:color w:val="auto"/>
          <w:highlight w:val="none"/>
        </w:rPr>
      </w:pPr>
    </w:p>
    <w:p w14:paraId="2B37600F">
      <w:pPr>
        <w:spacing w:line="360" w:lineRule="auto"/>
        <w:ind w:firstLine="420" w:firstLineChars="200"/>
        <w:rPr>
          <w:rFonts w:hint="eastAsia" w:ascii="宋体" w:hAnsi="宋体" w:eastAsia="宋体" w:cs="宋体"/>
          <w:color w:val="auto"/>
          <w:highlight w:val="none"/>
        </w:rPr>
      </w:pPr>
    </w:p>
    <w:p w14:paraId="64114BD9">
      <w:pPr>
        <w:spacing w:line="360" w:lineRule="auto"/>
        <w:rPr>
          <w:rFonts w:hint="eastAsia" w:ascii="宋体" w:hAnsi="宋体" w:eastAsia="宋体" w:cs="宋体"/>
          <w:b/>
          <w:color w:val="auto"/>
          <w:sz w:val="24"/>
          <w:highlight w:val="none"/>
        </w:rPr>
      </w:pPr>
    </w:p>
    <w:p w14:paraId="54D78147">
      <w:pPr>
        <w:spacing w:line="360" w:lineRule="auto"/>
        <w:rPr>
          <w:rFonts w:hint="eastAsia" w:ascii="宋体" w:hAnsi="宋体" w:eastAsia="宋体" w:cs="宋体"/>
          <w:b/>
          <w:color w:val="auto"/>
          <w:sz w:val="24"/>
          <w:highlight w:val="none"/>
        </w:rPr>
      </w:pPr>
    </w:p>
    <w:p w14:paraId="6F4F24B9">
      <w:pPr>
        <w:spacing w:line="360" w:lineRule="auto"/>
        <w:rPr>
          <w:rFonts w:hint="eastAsia" w:ascii="宋体" w:hAnsi="宋体" w:eastAsia="宋体" w:cs="宋体"/>
          <w:b/>
          <w:color w:val="auto"/>
          <w:sz w:val="24"/>
          <w:highlight w:val="none"/>
        </w:rPr>
      </w:pPr>
    </w:p>
    <w:p w14:paraId="5B2FFABB">
      <w:pPr>
        <w:spacing w:line="360" w:lineRule="auto"/>
        <w:rPr>
          <w:rFonts w:hint="eastAsia" w:ascii="宋体" w:hAnsi="宋体" w:eastAsia="宋体" w:cs="宋体"/>
          <w:b/>
          <w:color w:val="auto"/>
          <w:sz w:val="24"/>
          <w:highlight w:val="none"/>
        </w:rPr>
      </w:pPr>
    </w:p>
    <w:p w14:paraId="099A9C58">
      <w:pPr>
        <w:spacing w:line="360" w:lineRule="auto"/>
        <w:rPr>
          <w:rFonts w:hint="eastAsia" w:ascii="宋体" w:hAnsi="宋体" w:eastAsia="宋体" w:cs="宋体"/>
          <w:b/>
          <w:color w:val="auto"/>
          <w:sz w:val="24"/>
          <w:highlight w:val="none"/>
        </w:rPr>
      </w:pPr>
    </w:p>
    <w:p w14:paraId="6B5FFE93">
      <w:pPr>
        <w:spacing w:line="360" w:lineRule="auto"/>
        <w:rPr>
          <w:rFonts w:hint="eastAsia" w:ascii="宋体" w:hAnsi="宋体" w:eastAsia="宋体" w:cs="宋体"/>
          <w:b/>
          <w:color w:val="auto"/>
          <w:sz w:val="24"/>
          <w:highlight w:val="none"/>
        </w:rPr>
      </w:pPr>
    </w:p>
    <w:p w14:paraId="42AFCCBC">
      <w:pPr>
        <w:spacing w:line="360" w:lineRule="auto"/>
        <w:rPr>
          <w:rFonts w:hint="eastAsia" w:ascii="宋体" w:hAnsi="宋体" w:eastAsia="宋体" w:cs="宋体"/>
          <w:b/>
          <w:color w:val="auto"/>
          <w:sz w:val="24"/>
          <w:highlight w:val="none"/>
        </w:rPr>
      </w:pPr>
    </w:p>
    <w:p w14:paraId="718320FC">
      <w:pPr>
        <w:spacing w:line="360" w:lineRule="auto"/>
        <w:rPr>
          <w:rFonts w:hint="eastAsia" w:ascii="宋体" w:hAnsi="宋体" w:eastAsia="宋体" w:cs="宋体"/>
          <w:b/>
          <w:color w:val="auto"/>
          <w:sz w:val="24"/>
          <w:highlight w:val="none"/>
        </w:rPr>
      </w:pPr>
    </w:p>
    <w:p w14:paraId="6FAE683F">
      <w:pPr>
        <w:spacing w:line="360" w:lineRule="auto"/>
        <w:rPr>
          <w:rFonts w:hint="eastAsia" w:ascii="宋体" w:hAnsi="宋体" w:eastAsia="宋体" w:cs="宋体"/>
          <w:b/>
          <w:color w:val="auto"/>
          <w:sz w:val="24"/>
          <w:highlight w:val="none"/>
        </w:rPr>
      </w:pPr>
    </w:p>
    <w:p w14:paraId="430EBAFF">
      <w:pPr>
        <w:spacing w:line="360" w:lineRule="auto"/>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附件2：质疑函范本及制作说明</w:t>
      </w:r>
    </w:p>
    <w:p w14:paraId="33038892">
      <w:pPr>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质疑函范本</w:t>
      </w:r>
    </w:p>
    <w:p w14:paraId="3D9D0080">
      <w:pPr>
        <w:snapToGrid w:val="0"/>
        <w:spacing w:beforeLines="100"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一、质疑供应商基本信息</w:t>
      </w:r>
    </w:p>
    <w:p w14:paraId="65C4DF76">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质疑供应商：</w:t>
      </w:r>
      <w:r>
        <w:rPr>
          <w:rFonts w:hint="eastAsia" w:ascii="宋体" w:hAnsi="宋体" w:eastAsia="宋体" w:cs="宋体"/>
          <w:color w:val="auto"/>
          <w:sz w:val="24"/>
          <w:highlight w:val="none"/>
          <w:u w:val="dotted"/>
        </w:rPr>
        <w:t xml:space="preserve">                                        </w:t>
      </w:r>
    </w:p>
    <w:p w14:paraId="4EFED817">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49774468">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70FFBA4E">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p>
    <w:p w14:paraId="6E6DB945">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1D63E2C4">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1C8CF911">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二、质疑项目基本情况</w:t>
      </w:r>
    </w:p>
    <w:p w14:paraId="7AA0B2E8">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质疑项目的名称：</w:t>
      </w:r>
      <w:r>
        <w:rPr>
          <w:rFonts w:hint="eastAsia" w:ascii="宋体" w:hAnsi="宋体" w:eastAsia="宋体" w:cs="宋体"/>
          <w:color w:val="auto"/>
          <w:sz w:val="24"/>
          <w:highlight w:val="none"/>
          <w:u w:val="dotted"/>
        </w:rPr>
        <w:t xml:space="preserve">                                      </w:t>
      </w:r>
    </w:p>
    <w:p w14:paraId="6A6358D8">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0FD782E6">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p>
    <w:p w14:paraId="5B5B1455">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采购文件获取日期：</w:t>
      </w:r>
      <w:r>
        <w:rPr>
          <w:rFonts w:hint="eastAsia" w:ascii="宋体" w:hAnsi="宋体" w:eastAsia="宋体" w:cs="宋体"/>
          <w:color w:val="auto"/>
          <w:sz w:val="24"/>
          <w:highlight w:val="none"/>
          <w:u w:val="dotted"/>
        </w:rPr>
        <w:t xml:space="preserve">                                           </w:t>
      </w:r>
    </w:p>
    <w:p w14:paraId="5DF427B6">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三、质疑事项具体内容</w:t>
      </w:r>
    </w:p>
    <w:p w14:paraId="4C1CABDB">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质疑事项1：</w:t>
      </w:r>
      <w:r>
        <w:rPr>
          <w:rFonts w:hint="eastAsia" w:ascii="宋体" w:hAnsi="宋体" w:eastAsia="宋体" w:cs="宋体"/>
          <w:color w:val="auto"/>
          <w:sz w:val="24"/>
          <w:highlight w:val="none"/>
          <w:u w:val="dotted"/>
        </w:rPr>
        <w:t xml:space="preserve">                                         </w:t>
      </w:r>
    </w:p>
    <w:p w14:paraId="31344837">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7DA91762">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 xml:space="preserve">                                                       </w:t>
      </w:r>
    </w:p>
    <w:p w14:paraId="3ED28AC1">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7113C7E2">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3FDBA673">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质疑事项2</w:t>
      </w:r>
    </w:p>
    <w:p w14:paraId="53837502">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590BC98D">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四、与质疑事项相关的质疑请求</w:t>
      </w:r>
    </w:p>
    <w:p w14:paraId="477BD93F">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p>
    <w:p w14:paraId="27A6013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0683B69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0854607E">
      <w:pPr>
        <w:spacing w:line="360" w:lineRule="auto"/>
        <w:jc w:val="center"/>
        <w:rPr>
          <w:rFonts w:hint="eastAsia" w:ascii="宋体" w:hAnsi="宋体" w:eastAsia="宋体" w:cs="宋体"/>
          <w:b/>
          <w:bCs/>
          <w:color w:val="auto"/>
          <w:sz w:val="24"/>
          <w:highlight w:val="none"/>
        </w:rPr>
      </w:pPr>
    </w:p>
    <w:p w14:paraId="7C86EB8D">
      <w:pPr>
        <w:spacing w:line="360" w:lineRule="auto"/>
        <w:rPr>
          <w:rFonts w:hint="eastAsia" w:ascii="宋体" w:hAnsi="宋体" w:eastAsia="宋体" w:cs="宋体"/>
          <w:b/>
          <w:color w:val="auto"/>
          <w:sz w:val="24"/>
          <w:highlight w:val="none"/>
        </w:rPr>
      </w:pPr>
    </w:p>
    <w:p w14:paraId="4B5EF39E">
      <w:pPr>
        <w:spacing w:line="360" w:lineRule="auto"/>
        <w:rPr>
          <w:rFonts w:hint="eastAsia" w:ascii="宋体" w:hAnsi="宋体" w:eastAsia="宋体" w:cs="宋体"/>
          <w:b/>
          <w:color w:val="auto"/>
          <w:sz w:val="24"/>
          <w:highlight w:val="none"/>
        </w:rPr>
      </w:pPr>
    </w:p>
    <w:p w14:paraId="4035109C">
      <w:pPr>
        <w:spacing w:line="360" w:lineRule="auto"/>
        <w:rPr>
          <w:rFonts w:hint="eastAsia" w:ascii="宋体" w:hAnsi="宋体" w:eastAsia="宋体" w:cs="宋体"/>
          <w:b/>
          <w:color w:val="auto"/>
          <w:sz w:val="24"/>
          <w:highlight w:val="none"/>
        </w:rPr>
      </w:pPr>
    </w:p>
    <w:p w14:paraId="27A432C9">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质疑函制作说明：</w:t>
      </w:r>
    </w:p>
    <w:p w14:paraId="3F5ADD76">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3220CAA7">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highlight w:val="none"/>
        </w:rPr>
        <w:t>供应商签署的授权委托书。授权委托书应载明代理人的姓名或者名称、代理事项、具体权限、期限和相关事项。</w:t>
      </w:r>
    </w:p>
    <w:p w14:paraId="648D9317">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3B028D0D">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2ACADA1C">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06BEE53C">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4BD72641">
      <w:pPr>
        <w:widowControl/>
        <w:spacing w:line="360" w:lineRule="auto"/>
        <w:ind w:firstLine="600" w:firstLineChars="200"/>
        <w:jc w:val="left"/>
        <w:rPr>
          <w:rFonts w:hint="eastAsia" w:ascii="宋体" w:hAnsi="宋体" w:eastAsia="宋体" w:cs="宋体"/>
          <w:color w:val="auto"/>
          <w:sz w:val="30"/>
          <w:szCs w:val="30"/>
          <w:highlight w:val="none"/>
        </w:rPr>
      </w:pPr>
    </w:p>
    <w:p w14:paraId="554F06F4">
      <w:pPr>
        <w:spacing w:line="360" w:lineRule="auto"/>
        <w:jc w:val="center"/>
        <w:rPr>
          <w:rFonts w:hint="eastAsia" w:ascii="宋体" w:hAnsi="宋体" w:eastAsia="宋体" w:cs="宋体"/>
          <w:b/>
          <w:color w:val="auto"/>
          <w:spacing w:val="6"/>
          <w:sz w:val="32"/>
          <w:szCs w:val="32"/>
          <w:highlight w:val="none"/>
        </w:rPr>
      </w:pPr>
    </w:p>
    <w:p w14:paraId="083B6001">
      <w:pPr>
        <w:spacing w:line="360" w:lineRule="auto"/>
        <w:jc w:val="center"/>
        <w:rPr>
          <w:rFonts w:hint="eastAsia" w:ascii="宋体" w:hAnsi="宋体" w:eastAsia="宋体" w:cs="宋体"/>
          <w:b/>
          <w:color w:val="auto"/>
          <w:spacing w:val="6"/>
          <w:sz w:val="32"/>
          <w:szCs w:val="32"/>
          <w:highlight w:val="none"/>
        </w:rPr>
      </w:pPr>
    </w:p>
    <w:p w14:paraId="450DDF5C">
      <w:pPr>
        <w:spacing w:line="360" w:lineRule="auto"/>
        <w:jc w:val="center"/>
        <w:rPr>
          <w:rFonts w:hint="eastAsia" w:ascii="宋体" w:hAnsi="宋体" w:eastAsia="宋体" w:cs="宋体"/>
          <w:b/>
          <w:color w:val="auto"/>
          <w:spacing w:val="6"/>
          <w:sz w:val="32"/>
          <w:szCs w:val="32"/>
          <w:highlight w:val="none"/>
        </w:rPr>
      </w:pPr>
    </w:p>
    <w:p w14:paraId="4D687EC9">
      <w:pPr>
        <w:spacing w:line="360" w:lineRule="auto"/>
        <w:jc w:val="center"/>
        <w:rPr>
          <w:rFonts w:hint="eastAsia" w:ascii="宋体" w:hAnsi="宋体" w:eastAsia="宋体" w:cs="宋体"/>
          <w:b/>
          <w:color w:val="auto"/>
          <w:spacing w:val="6"/>
          <w:sz w:val="32"/>
          <w:szCs w:val="32"/>
          <w:highlight w:val="none"/>
        </w:rPr>
      </w:pPr>
    </w:p>
    <w:p w14:paraId="5117A33C">
      <w:pPr>
        <w:spacing w:line="360" w:lineRule="auto"/>
        <w:jc w:val="center"/>
        <w:rPr>
          <w:rFonts w:hint="eastAsia" w:ascii="宋体" w:hAnsi="宋体" w:eastAsia="宋体" w:cs="宋体"/>
          <w:b/>
          <w:color w:val="auto"/>
          <w:spacing w:val="6"/>
          <w:sz w:val="32"/>
          <w:szCs w:val="32"/>
          <w:highlight w:val="none"/>
        </w:rPr>
      </w:pPr>
    </w:p>
    <w:p w14:paraId="7A0DE430">
      <w:pPr>
        <w:spacing w:line="360" w:lineRule="auto"/>
        <w:jc w:val="center"/>
        <w:rPr>
          <w:rFonts w:hint="eastAsia" w:ascii="宋体" w:hAnsi="宋体" w:eastAsia="宋体" w:cs="宋体"/>
          <w:b/>
          <w:color w:val="auto"/>
          <w:spacing w:val="6"/>
          <w:sz w:val="32"/>
          <w:szCs w:val="32"/>
          <w:highlight w:val="none"/>
        </w:rPr>
      </w:pPr>
    </w:p>
    <w:p w14:paraId="24F9C784">
      <w:pPr>
        <w:spacing w:line="360" w:lineRule="auto"/>
        <w:jc w:val="center"/>
        <w:rPr>
          <w:rFonts w:hint="eastAsia" w:ascii="宋体" w:hAnsi="宋体" w:eastAsia="宋体" w:cs="宋体"/>
          <w:b/>
          <w:color w:val="auto"/>
          <w:spacing w:val="6"/>
          <w:sz w:val="32"/>
          <w:szCs w:val="32"/>
          <w:highlight w:val="none"/>
        </w:rPr>
      </w:pPr>
    </w:p>
    <w:p w14:paraId="14E119D1">
      <w:pPr>
        <w:spacing w:line="360" w:lineRule="auto"/>
        <w:jc w:val="center"/>
        <w:rPr>
          <w:rFonts w:hint="eastAsia" w:ascii="宋体" w:hAnsi="宋体" w:eastAsia="宋体" w:cs="宋体"/>
          <w:b/>
          <w:color w:val="auto"/>
          <w:spacing w:val="6"/>
          <w:sz w:val="32"/>
          <w:szCs w:val="32"/>
          <w:highlight w:val="none"/>
        </w:rPr>
      </w:pPr>
    </w:p>
    <w:p w14:paraId="51C64691">
      <w:pPr>
        <w:spacing w:line="360" w:lineRule="auto"/>
        <w:jc w:val="center"/>
        <w:rPr>
          <w:rFonts w:hint="eastAsia" w:ascii="宋体" w:hAnsi="宋体" w:eastAsia="宋体" w:cs="宋体"/>
          <w:b/>
          <w:color w:val="auto"/>
          <w:spacing w:val="6"/>
          <w:sz w:val="32"/>
          <w:szCs w:val="32"/>
          <w:highlight w:val="none"/>
        </w:rPr>
      </w:pPr>
    </w:p>
    <w:p w14:paraId="2BEE5D9C">
      <w:pPr>
        <w:spacing w:line="360" w:lineRule="auto"/>
        <w:jc w:val="center"/>
        <w:rPr>
          <w:rFonts w:hint="eastAsia" w:ascii="宋体" w:hAnsi="宋体" w:eastAsia="宋体" w:cs="宋体"/>
          <w:b/>
          <w:color w:val="auto"/>
          <w:spacing w:val="6"/>
          <w:sz w:val="32"/>
          <w:szCs w:val="32"/>
          <w:highlight w:val="none"/>
        </w:rPr>
      </w:pPr>
    </w:p>
    <w:p w14:paraId="61273BB4">
      <w:pPr>
        <w:spacing w:line="360" w:lineRule="auto"/>
        <w:jc w:val="center"/>
        <w:rPr>
          <w:rFonts w:hint="eastAsia" w:ascii="宋体" w:hAnsi="宋体" w:eastAsia="宋体" w:cs="宋体"/>
          <w:b/>
          <w:color w:val="auto"/>
          <w:spacing w:val="6"/>
          <w:sz w:val="32"/>
          <w:szCs w:val="32"/>
          <w:highlight w:val="none"/>
        </w:rPr>
      </w:pPr>
    </w:p>
    <w:p w14:paraId="1D11835F">
      <w:pPr>
        <w:spacing w:line="360" w:lineRule="auto"/>
        <w:jc w:val="center"/>
        <w:rPr>
          <w:rFonts w:hint="eastAsia" w:ascii="宋体" w:hAnsi="宋体" w:eastAsia="宋体" w:cs="宋体"/>
          <w:b/>
          <w:color w:val="auto"/>
          <w:spacing w:val="6"/>
          <w:sz w:val="32"/>
          <w:szCs w:val="32"/>
          <w:highlight w:val="none"/>
        </w:rPr>
      </w:pPr>
    </w:p>
    <w:p w14:paraId="59DEC28A">
      <w:pPr>
        <w:spacing w:line="360" w:lineRule="auto"/>
        <w:jc w:val="left"/>
        <w:rPr>
          <w:rFonts w:hint="eastAsia" w:ascii="宋体" w:hAnsi="宋体" w:eastAsia="宋体" w:cs="宋体"/>
          <w:b/>
          <w:color w:val="auto"/>
          <w:spacing w:val="6"/>
          <w:sz w:val="32"/>
          <w:szCs w:val="32"/>
          <w:highlight w:val="none"/>
        </w:rPr>
      </w:pPr>
    </w:p>
    <w:p w14:paraId="0B446936">
      <w:pPr>
        <w:spacing w:line="360" w:lineRule="auto"/>
        <w:jc w:val="left"/>
        <w:rPr>
          <w:rFonts w:hint="eastAsia" w:ascii="宋体" w:hAnsi="宋体" w:eastAsia="宋体" w:cs="宋体"/>
          <w:b/>
          <w:color w:val="auto"/>
          <w:spacing w:val="6"/>
          <w:sz w:val="32"/>
          <w:szCs w:val="32"/>
          <w:highlight w:val="none"/>
        </w:rPr>
      </w:pPr>
    </w:p>
    <w:p w14:paraId="527C5A11">
      <w:pPr>
        <w:spacing w:line="360" w:lineRule="auto"/>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附件3：投诉书范本及制作说明</w:t>
      </w:r>
    </w:p>
    <w:p w14:paraId="3084FE08">
      <w:pPr>
        <w:spacing w:line="360" w:lineRule="auto"/>
        <w:jc w:val="center"/>
        <w:rPr>
          <w:rFonts w:hint="eastAsia" w:ascii="宋体" w:hAnsi="宋体" w:eastAsia="宋体" w:cs="宋体"/>
          <w:b/>
          <w:color w:val="auto"/>
          <w:sz w:val="24"/>
          <w:highlight w:val="none"/>
        </w:rPr>
      </w:pPr>
    </w:p>
    <w:p w14:paraId="73FB96D0">
      <w:pPr>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投诉书范本</w:t>
      </w:r>
    </w:p>
    <w:p w14:paraId="0D5CFD9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一、投诉相关主体基本情况</w:t>
      </w:r>
    </w:p>
    <w:p w14:paraId="526A617D">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w:t>
      </w:r>
      <w:r>
        <w:rPr>
          <w:rFonts w:hint="eastAsia" w:ascii="宋体" w:hAnsi="宋体" w:eastAsia="宋体" w:cs="宋体"/>
          <w:color w:val="auto"/>
          <w:sz w:val="24"/>
          <w:highlight w:val="none"/>
          <w:u w:val="dotted"/>
        </w:rPr>
        <w:t xml:space="preserve">                                               </w:t>
      </w:r>
    </w:p>
    <w:p w14:paraId="7F50BB06">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3FEF3CFE">
      <w:pPr>
        <w:tabs>
          <w:tab w:val="left" w:pos="6510"/>
        </w:tabs>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法定代表人/主要负责人：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18C55B16">
      <w:pPr>
        <w:tabs>
          <w:tab w:val="left" w:pos="6510"/>
        </w:tabs>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04A143FA">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60A116E1">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dotted"/>
        </w:rPr>
        <w:t xml:space="preserve">                   </w:t>
      </w:r>
    </w:p>
    <w:p w14:paraId="3724A07B">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被投诉人1：</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6349B24A">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080CC128">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36D72AB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被投诉人2</w:t>
      </w:r>
    </w:p>
    <w:p w14:paraId="0A89015E">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1195EE69">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相关供应商：</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5B0767F0">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47C7EF0F">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5BDBB6B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二、投诉项目基本情况</w:t>
      </w:r>
    </w:p>
    <w:p w14:paraId="13C44155">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dotted"/>
        </w:rPr>
        <w:t xml:space="preserve">                                        </w:t>
      </w:r>
    </w:p>
    <w:p w14:paraId="2F7056A0">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64C25ED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037F20EC">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代理机构名称：</w:t>
      </w:r>
      <w:r>
        <w:rPr>
          <w:rFonts w:hint="eastAsia" w:ascii="宋体" w:hAnsi="宋体" w:eastAsia="宋体" w:cs="宋体"/>
          <w:color w:val="auto"/>
          <w:sz w:val="24"/>
          <w:highlight w:val="none"/>
          <w:u w:val="dotted"/>
        </w:rPr>
        <w:t xml:space="preserve">                                         </w:t>
      </w:r>
    </w:p>
    <w:p w14:paraId="259F497C">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采购文件公告:</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6B6CBBB8">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采购结果公告:</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77145D5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三、质疑基本情况</w:t>
      </w:r>
    </w:p>
    <w:p w14:paraId="61B153C3">
      <w:pPr>
        <w:spacing w:line="360" w:lineRule="auto"/>
        <w:ind w:firstLine="480" w:firstLineChars="200"/>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日,向</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提出质疑，质疑事项为：</w:t>
      </w:r>
      <w:r>
        <w:rPr>
          <w:rFonts w:hint="eastAsia" w:ascii="宋体" w:hAnsi="宋体" w:eastAsia="宋体" w:cs="宋体"/>
          <w:color w:val="auto"/>
          <w:sz w:val="24"/>
          <w:highlight w:val="none"/>
          <w:u w:val="dotted"/>
        </w:rPr>
        <w:t xml:space="preserve">                                </w:t>
      </w:r>
    </w:p>
    <w:p w14:paraId="648F0474">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10A2941E">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采购人/代理机构</w:t>
      </w:r>
      <w:r>
        <w:rPr>
          <w:rFonts w:hint="eastAsia" w:ascii="宋体" w:hAnsi="宋体" w:eastAsia="宋体" w:cs="宋体"/>
          <w:color w:val="auto"/>
          <w:sz w:val="24"/>
          <w:highlight w:val="none"/>
        </w:rPr>
        <w:t>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日,就质疑事项作出了答复/没有在法定期限内作出答复。</w:t>
      </w:r>
    </w:p>
    <w:p w14:paraId="7F5EAD2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四、投诉事项具体内容</w:t>
      </w:r>
    </w:p>
    <w:p w14:paraId="240B6898">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投诉事项 1：</w:t>
      </w:r>
      <w:r>
        <w:rPr>
          <w:rFonts w:hint="eastAsia" w:ascii="宋体" w:hAnsi="宋体" w:eastAsia="宋体" w:cs="宋体"/>
          <w:color w:val="auto"/>
          <w:sz w:val="24"/>
          <w:highlight w:val="none"/>
          <w:u w:val="dotted"/>
        </w:rPr>
        <w:t xml:space="preserve">                                       </w:t>
      </w:r>
    </w:p>
    <w:p w14:paraId="38207BF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11D902E0">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5FEB9C8D">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0F1E0559">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2D662E9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投诉事项2</w:t>
      </w:r>
    </w:p>
    <w:p w14:paraId="498EC8DE">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27BFCC6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五、与投诉事项相关的投诉请求</w:t>
      </w:r>
    </w:p>
    <w:p w14:paraId="4B512AC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28834C81">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p>
    <w:p w14:paraId="21A6A5C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6F447F5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7E6BE7BF">
      <w:pPr>
        <w:spacing w:line="360" w:lineRule="auto"/>
        <w:rPr>
          <w:rFonts w:hint="eastAsia" w:ascii="宋体" w:hAnsi="宋体" w:eastAsia="宋体" w:cs="宋体"/>
          <w:b/>
          <w:color w:val="auto"/>
          <w:sz w:val="24"/>
          <w:highlight w:val="none"/>
        </w:rPr>
      </w:pPr>
    </w:p>
    <w:p w14:paraId="44002678">
      <w:pPr>
        <w:spacing w:line="360" w:lineRule="auto"/>
        <w:rPr>
          <w:rFonts w:hint="eastAsia" w:ascii="宋体" w:hAnsi="宋体" w:eastAsia="宋体" w:cs="宋体"/>
          <w:b/>
          <w:color w:val="auto"/>
          <w:sz w:val="24"/>
          <w:highlight w:val="none"/>
        </w:rPr>
      </w:pPr>
    </w:p>
    <w:p w14:paraId="03BEC59A">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投诉书制作说明：</w:t>
      </w:r>
    </w:p>
    <w:p w14:paraId="5A674272">
      <w:pPr>
        <w:widowControl/>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1.投诉人提起投诉时，应当提交投诉书和必要的证明材料，并按照被投诉人和与投诉事项有关的供应商数量提供投诉书副本。</w:t>
      </w:r>
    </w:p>
    <w:p w14:paraId="331CA743">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highlight w:val="none"/>
        </w:rPr>
        <w:t>投诉人签署的授权委托书。授权委托书应当载明代理人的姓名或者名称、代理事项、具体权限、期限和相关事项。</w:t>
      </w:r>
    </w:p>
    <w:p w14:paraId="7C3D2799">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3.投诉人若对项目的某一分包进行投诉，投诉书应列明具体分包号。</w:t>
      </w:r>
    </w:p>
    <w:p w14:paraId="3612FF29">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4.投诉书应简要列明质疑事项，质疑函、质疑答复等作为附件材料提供。</w:t>
      </w:r>
    </w:p>
    <w:p w14:paraId="11DC0438">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5.投诉书的投诉事项应具体、明确，并有必要的事实依据和法律依据。</w:t>
      </w:r>
    </w:p>
    <w:p w14:paraId="1E108014">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6.投诉书的投诉请求应与投诉事项相关。</w:t>
      </w:r>
    </w:p>
    <w:p w14:paraId="0A5ED3CD">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1A551682">
      <w:pPr>
        <w:spacing w:line="360" w:lineRule="auto"/>
        <w:rPr>
          <w:rFonts w:hint="eastAsia" w:ascii="宋体" w:hAnsi="宋体" w:eastAsia="宋体" w:cs="宋体"/>
          <w:b/>
          <w:color w:val="auto"/>
          <w:sz w:val="24"/>
          <w:highlight w:val="none"/>
        </w:rPr>
      </w:pPr>
    </w:p>
    <w:p w14:paraId="53658D8F">
      <w:pPr>
        <w:autoSpaceDE w:val="0"/>
        <w:autoSpaceDN w:val="0"/>
        <w:jc w:val="center"/>
        <w:rPr>
          <w:rFonts w:hint="eastAsia" w:ascii="宋体" w:hAnsi="宋体" w:eastAsia="宋体" w:cs="宋体"/>
          <w:b/>
          <w:color w:val="auto"/>
          <w:spacing w:val="6"/>
          <w:sz w:val="32"/>
          <w:szCs w:val="32"/>
          <w:highlight w:val="none"/>
        </w:rPr>
      </w:pPr>
    </w:p>
    <w:p w14:paraId="29AED405">
      <w:pPr>
        <w:autoSpaceDE w:val="0"/>
        <w:autoSpaceDN w:val="0"/>
        <w:jc w:val="center"/>
        <w:rPr>
          <w:rFonts w:hint="eastAsia" w:ascii="宋体" w:hAnsi="宋体" w:eastAsia="宋体" w:cs="宋体"/>
          <w:b/>
          <w:color w:val="auto"/>
          <w:spacing w:val="6"/>
          <w:sz w:val="32"/>
          <w:szCs w:val="32"/>
          <w:highlight w:val="none"/>
        </w:rPr>
      </w:pPr>
    </w:p>
    <w:p w14:paraId="591D0506">
      <w:pPr>
        <w:autoSpaceDE w:val="0"/>
        <w:autoSpaceDN w:val="0"/>
        <w:jc w:val="center"/>
        <w:rPr>
          <w:rFonts w:hint="eastAsia" w:ascii="宋体" w:hAnsi="宋体" w:eastAsia="宋体" w:cs="宋体"/>
          <w:b/>
          <w:bCs/>
          <w:color w:val="auto"/>
          <w:sz w:val="32"/>
          <w:szCs w:val="32"/>
          <w:highlight w:val="none"/>
        </w:rPr>
      </w:pPr>
      <w:r>
        <w:rPr>
          <w:rFonts w:hint="eastAsia" w:ascii="宋体" w:hAnsi="宋体" w:eastAsia="宋体" w:cs="宋体"/>
          <w:b/>
          <w:color w:val="auto"/>
          <w:spacing w:val="6"/>
          <w:sz w:val="32"/>
          <w:szCs w:val="32"/>
          <w:highlight w:val="none"/>
        </w:rPr>
        <w:t>附件4：</w:t>
      </w:r>
      <w:r>
        <w:rPr>
          <w:rFonts w:hint="eastAsia" w:ascii="宋体" w:hAnsi="宋体" w:eastAsia="宋体" w:cs="宋体"/>
          <w:b/>
          <w:bCs/>
          <w:color w:val="auto"/>
          <w:sz w:val="32"/>
          <w:szCs w:val="32"/>
          <w:highlight w:val="none"/>
        </w:rPr>
        <w:t>业务专用章使用说明函</w:t>
      </w:r>
    </w:p>
    <w:p w14:paraId="723FBD0F">
      <w:pPr>
        <w:spacing w:line="360" w:lineRule="auto"/>
        <w:rPr>
          <w:rFonts w:hint="eastAsia" w:ascii="宋体" w:hAnsi="宋体" w:eastAsia="宋体" w:cs="宋体"/>
          <w:color w:val="auto"/>
          <w:sz w:val="24"/>
          <w:highlight w:val="none"/>
          <w:u w:val="single"/>
        </w:rPr>
      </w:pPr>
    </w:p>
    <w:p w14:paraId="74A8858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（采购人）、（采购代理机构）：</w:t>
      </w:r>
    </w:p>
    <w:p w14:paraId="0DAFEEE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我方</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sz w:val="24"/>
          <w:highlight w:val="none"/>
        </w:rPr>
        <w:t>(投标人全称)是中华人民共和国依法登记注册的合法企业，</w:t>
      </w:r>
      <w:r>
        <w:rPr>
          <w:rFonts w:hint="eastAsia" w:ascii="宋体" w:hAnsi="宋体" w:eastAsia="宋体" w:cs="宋体"/>
          <w:bCs/>
          <w:color w:val="auto"/>
          <w:sz w:val="24"/>
          <w:highlight w:val="none"/>
        </w:rPr>
        <w:t>在参加</w:t>
      </w:r>
      <w:r>
        <w:rPr>
          <w:rFonts w:hint="eastAsia" w:ascii="宋体" w:hAnsi="宋体" w:eastAsia="宋体" w:cs="宋体"/>
          <w:color w:val="auto"/>
          <w:sz w:val="24"/>
          <w:highlight w:val="none"/>
        </w:rPr>
        <w:t>你方组织的（项目名称）【招标编号：（采购编号）】</w:t>
      </w:r>
      <w:r>
        <w:rPr>
          <w:rFonts w:hint="eastAsia" w:ascii="宋体" w:hAnsi="宋体" w:eastAsia="宋体" w:cs="宋体"/>
          <w:bCs/>
          <w:color w:val="auto"/>
          <w:sz w:val="24"/>
          <w:highlight w:val="none"/>
        </w:rPr>
        <w:t>投标活动中作如下说明：</w:t>
      </w:r>
      <w:r>
        <w:rPr>
          <w:rFonts w:hint="eastAsia" w:ascii="宋体" w:hAnsi="宋体" w:eastAsia="宋体" w:cs="宋体"/>
          <w:color w:val="auto"/>
          <w:sz w:val="24"/>
          <w:highlight w:val="none"/>
        </w:rPr>
        <w:t xml:space="preserve">我方所使用的“XX专用章”与法定名称章具有同等的法律效力，对使用“XX专用章”的行为予以完全承认，并愿意承担相应责任。   </w:t>
      </w:r>
    </w:p>
    <w:p w14:paraId="2DC5F4A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特此说明。</w:t>
      </w:r>
    </w:p>
    <w:p w14:paraId="582CF916">
      <w:pPr>
        <w:spacing w:line="360" w:lineRule="auto"/>
        <w:ind w:firstLine="494"/>
        <w:rPr>
          <w:rFonts w:hint="eastAsia" w:ascii="宋体" w:hAnsi="宋体" w:eastAsia="宋体" w:cs="宋体"/>
          <w:color w:val="auto"/>
          <w:sz w:val="24"/>
          <w:highlight w:val="none"/>
        </w:rPr>
      </w:pPr>
    </w:p>
    <w:p w14:paraId="718A8BAB">
      <w:pPr>
        <w:spacing w:line="360" w:lineRule="auto"/>
        <w:ind w:firstLine="494"/>
        <w:rPr>
          <w:rFonts w:hint="eastAsia" w:ascii="宋体" w:hAnsi="宋体" w:eastAsia="宋体" w:cs="宋体"/>
          <w:color w:val="auto"/>
          <w:sz w:val="24"/>
          <w:highlight w:val="none"/>
        </w:rPr>
      </w:pPr>
    </w:p>
    <w:p w14:paraId="0521A36D">
      <w:pPr>
        <w:spacing w:line="360" w:lineRule="auto"/>
        <w:ind w:firstLine="494"/>
        <w:rPr>
          <w:rFonts w:hint="eastAsia" w:ascii="宋体" w:hAnsi="宋体" w:eastAsia="宋体" w:cs="宋体"/>
          <w:color w:val="auto"/>
          <w:sz w:val="24"/>
          <w:highlight w:val="none"/>
        </w:rPr>
      </w:pPr>
    </w:p>
    <w:p w14:paraId="038F03DF">
      <w:pPr>
        <w:spacing w:line="360" w:lineRule="auto"/>
        <w:ind w:firstLine="494"/>
        <w:rPr>
          <w:rFonts w:hint="eastAsia" w:ascii="宋体" w:hAnsi="宋体" w:eastAsia="宋体" w:cs="宋体"/>
          <w:color w:val="auto"/>
          <w:sz w:val="24"/>
          <w:highlight w:val="none"/>
        </w:rPr>
      </w:pPr>
    </w:p>
    <w:p w14:paraId="04B2FFFF">
      <w:pPr>
        <w:spacing w:line="360" w:lineRule="auto"/>
        <w:ind w:right="480" w:firstLine="4080" w:firstLineChars="17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投标单位（法定名称章）：</w:t>
      </w:r>
    </w:p>
    <w:p w14:paraId="4E35ED27">
      <w:pPr>
        <w:ind w:right="1440" w:firstLine="49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11406AC7">
      <w:pP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w:t>
      </w:r>
    </w:p>
    <w:p w14:paraId="6AD3FDBE">
      <w:pPr>
        <w:spacing w:line="360" w:lineRule="auto"/>
        <w:rPr>
          <w:rFonts w:hint="eastAsia" w:ascii="宋体" w:hAnsi="宋体" w:eastAsia="宋体" w:cs="宋体"/>
          <w:bCs/>
          <w:color w:val="auto"/>
          <w:sz w:val="24"/>
          <w:highlight w:val="none"/>
        </w:rPr>
      </w:pPr>
      <w:r>
        <w:rPr>
          <w:rFonts w:hint="eastAsia" w:ascii="宋体" w:hAnsi="宋体" w:eastAsia="宋体" w:cs="宋体"/>
          <w:b/>
          <w:bCs/>
          <w:color w:val="auto"/>
          <w:kern w:val="2"/>
          <w:sz w:val="24"/>
          <w:szCs w:val="24"/>
          <w:highlight w:val="none"/>
          <w:lang w:val="en-US" w:eastAsia="zh-CN" w:bidi="ar-SA"/>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6350" t="6350" r="6985" b="26035"/>
                <wp:wrapNone/>
                <wp:docPr id="1" name="Rectangle 17"/>
                <wp:cNvGraphicFramePr/>
                <a:graphic xmlns:a="http://schemas.openxmlformats.org/drawingml/2006/main">
                  <a:graphicData uri="http://schemas.microsoft.com/office/word/2010/wordprocessingShape">
                    <wps:wsp>
                      <wps:cNvSpPr/>
                      <wps:spPr>
                        <a:xfrm>
                          <a:off x="0" y="0"/>
                          <a:ext cx="2704465" cy="22536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c/4wdgAAAAKAQAADwAAAAAAAAABACAAAAAiAAAAZHJzL2Rvd25yZXYueG1sUEsBAhQA&#10;FAAAAAgAh07iQInaqJfyAQAAIwQAAA4AAAAAAAAAAQAgAAAAJwEAAGRycy9lMm9Eb2MueG1sUEsF&#10;BgAAAAAGAAYAWQEAAIsFAAAAAA==&#10;">
                <v:fill on="t" focussize="0,0"/>
                <v:stroke color="#000000" joinstyle="miter"/>
                <v:imagedata o:title=""/>
                <o:lock v:ext="edit" aspectratio="f"/>
              </v:rect>
            </w:pict>
          </mc:Fallback>
        </mc:AlternateContent>
      </w:r>
      <w:r>
        <w:rPr>
          <w:rFonts w:hint="eastAsia" w:ascii="宋体" w:hAnsi="宋体" w:eastAsia="宋体" w:cs="宋体"/>
          <w:b/>
          <w:bCs/>
          <w:color w:val="auto"/>
          <w:kern w:val="2"/>
          <w:sz w:val="24"/>
          <w:szCs w:val="24"/>
          <w:highlight w:val="none"/>
          <w:lang w:val="en-US" w:eastAsia="zh-CN" w:bidi="ar-SA"/>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6350" t="6350" r="12700" b="26035"/>
                <wp:wrapNone/>
                <wp:docPr id="2" name="Rectangle 16"/>
                <wp:cNvGraphicFramePr/>
                <a:graphic xmlns:a="http://schemas.openxmlformats.org/drawingml/2006/main">
                  <a:graphicData uri="http://schemas.microsoft.com/office/word/2010/wordprocessingShape">
                    <wps:wsp>
                      <wps:cNvSpPr/>
                      <wps:spPr>
                        <a:xfrm>
                          <a:off x="0" y="0"/>
                          <a:ext cx="2647950" cy="22536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dOwWNgAAAAKAQAADwAAAAAAAAABACAAAAAiAAAAZHJzL2Rvd25yZXYueG1sUEsBAhQA&#10;FAAAAAgAh07iQM239AXyAQAAIwQAAA4AAAAAAAAAAQAgAAAAJwEAAGRycy9lMm9Eb2MueG1sUEsF&#10;BgAAAAAGAAYAWQEAAIsFAAAAAA==&#10;">
                <v:fill on="t" focussize="0,0"/>
                <v:stroke color="#000000" joinstyle="miter"/>
                <v:imagedata o:title=""/>
                <o:lock v:ext="edit" aspectratio="f"/>
              </v:rect>
            </w:pict>
          </mc:Fallback>
        </mc:AlternateContent>
      </w:r>
      <w:r>
        <w:rPr>
          <w:rFonts w:hint="eastAsia" w:ascii="宋体" w:hAnsi="宋体" w:eastAsia="宋体" w:cs="宋体"/>
          <w:color w:val="auto"/>
          <w:sz w:val="24"/>
          <w:highlight w:val="none"/>
        </w:rPr>
        <w:t>投标单位法定名称章（印模）                投标单位“XX专用章”（印模）</w:t>
      </w:r>
    </w:p>
    <w:p w14:paraId="6E7F19BB">
      <w:pPr>
        <w:autoSpaceDE w:val="0"/>
        <w:autoSpaceDN w:val="0"/>
        <w:jc w:val="center"/>
        <w:rPr>
          <w:rFonts w:hint="eastAsia" w:ascii="宋体" w:hAnsi="宋体" w:eastAsia="宋体" w:cs="宋体"/>
          <w:b/>
          <w:color w:val="auto"/>
          <w:spacing w:val="6"/>
          <w:sz w:val="32"/>
          <w:szCs w:val="32"/>
          <w:highlight w:val="none"/>
        </w:rPr>
      </w:pPr>
    </w:p>
    <w:p w14:paraId="0BB04C40">
      <w:pPr>
        <w:autoSpaceDE w:val="0"/>
        <w:autoSpaceDN w:val="0"/>
        <w:jc w:val="center"/>
        <w:rPr>
          <w:rFonts w:hint="eastAsia" w:ascii="宋体" w:hAnsi="宋体" w:eastAsia="宋体" w:cs="宋体"/>
          <w:b/>
          <w:color w:val="auto"/>
          <w:spacing w:val="6"/>
          <w:sz w:val="32"/>
          <w:szCs w:val="32"/>
          <w:highlight w:val="none"/>
        </w:rPr>
      </w:pPr>
    </w:p>
    <w:p w14:paraId="2A8E4879">
      <w:pPr>
        <w:autoSpaceDE w:val="0"/>
        <w:autoSpaceDN w:val="0"/>
        <w:jc w:val="center"/>
        <w:rPr>
          <w:rFonts w:hint="eastAsia" w:ascii="宋体" w:hAnsi="宋体" w:eastAsia="宋体" w:cs="宋体"/>
          <w:b/>
          <w:color w:val="auto"/>
          <w:spacing w:val="6"/>
          <w:sz w:val="32"/>
          <w:szCs w:val="32"/>
          <w:highlight w:val="none"/>
        </w:rPr>
      </w:pPr>
    </w:p>
    <w:p w14:paraId="5C41A62E">
      <w:pPr>
        <w:autoSpaceDE w:val="0"/>
        <w:autoSpaceDN w:val="0"/>
        <w:jc w:val="center"/>
        <w:rPr>
          <w:rFonts w:hint="eastAsia" w:ascii="宋体" w:hAnsi="宋体" w:eastAsia="宋体" w:cs="宋体"/>
          <w:b/>
          <w:color w:val="auto"/>
          <w:spacing w:val="6"/>
          <w:sz w:val="32"/>
          <w:szCs w:val="32"/>
          <w:highlight w:val="none"/>
        </w:rPr>
      </w:pPr>
    </w:p>
    <w:p w14:paraId="6F18CB5D">
      <w:pPr>
        <w:autoSpaceDE w:val="0"/>
        <w:autoSpaceDN w:val="0"/>
        <w:jc w:val="center"/>
        <w:rPr>
          <w:rFonts w:hint="eastAsia" w:ascii="宋体" w:hAnsi="宋体" w:eastAsia="宋体" w:cs="宋体"/>
          <w:b/>
          <w:color w:val="auto"/>
          <w:spacing w:val="6"/>
          <w:sz w:val="32"/>
          <w:szCs w:val="32"/>
          <w:highlight w:val="none"/>
        </w:rPr>
      </w:pPr>
    </w:p>
    <w:p w14:paraId="663B02FC">
      <w:pPr>
        <w:autoSpaceDE w:val="0"/>
        <w:autoSpaceDN w:val="0"/>
        <w:jc w:val="center"/>
        <w:rPr>
          <w:rFonts w:hint="eastAsia" w:ascii="宋体" w:hAnsi="宋体" w:eastAsia="宋体" w:cs="宋体"/>
          <w:b/>
          <w:color w:val="auto"/>
          <w:spacing w:val="6"/>
          <w:sz w:val="32"/>
          <w:szCs w:val="32"/>
          <w:highlight w:val="none"/>
        </w:rPr>
      </w:pPr>
    </w:p>
    <w:p w14:paraId="50F95B16">
      <w:pPr>
        <w:autoSpaceDE w:val="0"/>
        <w:autoSpaceDN w:val="0"/>
        <w:jc w:val="center"/>
        <w:rPr>
          <w:rFonts w:hint="eastAsia" w:ascii="宋体" w:hAnsi="宋体" w:eastAsia="宋体" w:cs="宋体"/>
          <w:b/>
          <w:color w:val="auto"/>
          <w:spacing w:val="6"/>
          <w:sz w:val="32"/>
          <w:szCs w:val="32"/>
          <w:highlight w:val="none"/>
        </w:rPr>
      </w:pPr>
    </w:p>
    <w:p w14:paraId="68182C5D">
      <w:pPr>
        <w:autoSpaceDE w:val="0"/>
        <w:autoSpaceDN w:val="0"/>
        <w:jc w:val="center"/>
        <w:rPr>
          <w:rFonts w:hint="eastAsia" w:ascii="宋体" w:hAnsi="宋体" w:eastAsia="宋体" w:cs="宋体"/>
          <w:b/>
          <w:color w:val="auto"/>
          <w:spacing w:val="6"/>
          <w:sz w:val="32"/>
          <w:szCs w:val="32"/>
          <w:highlight w:val="none"/>
        </w:rPr>
      </w:pPr>
    </w:p>
    <w:p w14:paraId="5780D677">
      <w:pPr>
        <w:autoSpaceDE w:val="0"/>
        <w:autoSpaceDN w:val="0"/>
        <w:jc w:val="center"/>
        <w:rPr>
          <w:rFonts w:hint="eastAsia" w:ascii="宋体" w:hAnsi="宋体" w:eastAsia="宋体" w:cs="宋体"/>
          <w:b/>
          <w:color w:val="auto"/>
          <w:spacing w:val="6"/>
          <w:sz w:val="32"/>
          <w:szCs w:val="32"/>
          <w:highlight w:val="none"/>
        </w:rPr>
      </w:pPr>
    </w:p>
    <w:p w14:paraId="105A3D62">
      <w:pPr>
        <w:autoSpaceDE w:val="0"/>
        <w:autoSpaceDN w:val="0"/>
        <w:jc w:val="center"/>
        <w:rPr>
          <w:rFonts w:hint="eastAsia" w:ascii="宋体" w:hAnsi="宋体" w:eastAsia="宋体" w:cs="宋体"/>
          <w:b/>
          <w:color w:val="auto"/>
          <w:spacing w:val="6"/>
          <w:sz w:val="32"/>
          <w:szCs w:val="32"/>
          <w:highlight w:val="none"/>
        </w:rPr>
      </w:pPr>
    </w:p>
    <w:p w14:paraId="0E8F3F7B">
      <w:pPr>
        <w:autoSpaceDE w:val="0"/>
        <w:autoSpaceDN w:val="0"/>
        <w:jc w:val="center"/>
        <w:rPr>
          <w:rFonts w:hint="eastAsia" w:ascii="宋体" w:hAnsi="宋体" w:eastAsia="宋体" w:cs="宋体"/>
          <w:b/>
          <w:color w:val="auto"/>
          <w:spacing w:val="6"/>
          <w:sz w:val="32"/>
          <w:szCs w:val="32"/>
          <w:highlight w:val="none"/>
        </w:rPr>
      </w:pPr>
    </w:p>
    <w:p w14:paraId="03AA42E0">
      <w:pPr>
        <w:autoSpaceDE w:val="0"/>
        <w:autoSpaceDN w:val="0"/>
        <w:jc w:val="center"/>
        <w:rPr>
          <w:rFonts w:hint="eastAsia" w:ascii="宋体" w:hAnsi="宋体" w:eastAsia="宋体" w:cs="宋体"/>
          <w:b/>
          <w:color w:val="auto"/>
          <w:spacing w:val="6"/>
          <w:sz w:val="32"/>
          <w:szCs w:val="32"/>
          <w:highlight w:val="none"/>
        </w:rPr>
      </w:pPr>
    </w:p>
    <w:p w14:paraId="1E823C68">
      <w:pPr>
        <w:autoSpaceDE w:val="0"/>
        <w:autoSpaceDN w:val="0"/>
        <w:jc w:val="center"/>
        <w:rPr>
          <w:rFonts w:hint="eastAsia" w:ascii="宋体" w:hAnsi="宋体" w:eastAsia="宋体" w:cs="宋体"/>
          <w:b/>
          <w:color w:val="auto"/>
          <w:spacing w:val="6"/>
          <w:sz w:val="32"/>
          <w:szCs w:val="32"/>
          <w:highlight w:val="none"/>
        </w:rPr>
      </w:pPr>
    </w:p>
    <w:p w14:paraId="20C7C712">
      <w:pPr>
        <w:autoSpaceDE w:val="0"/>
        <w:autoSpaceDN w:val="0"/>
        <w:jc w:val="center"/>
        <w:rPr>
          <w:rFonts w:hint="eastAsia" w:ascii="宋体" w:hAnsi="宋体" w:eastAsia="宋体" w:cs="宋体"/>
          <w:b/>
          <w:color w:val="auto"/>
          <w:spacing w:val="6"/>
          <w:sz w:val="32"/>
          <w:szCs w:val="32"/>
          <w:highlight w:val="none"/>
        </w:rPr>
      </w:pPr>
    </w:p>
    <w:p w14:paraId="7DC0B668">
      <w:pPr>
        <w:autoSpaceDE w:val="0"/>
        <w:autoSpaceDN w:val="0"/>
        <w:jc w:val="center"/>
        <w:rPr>
          <w:rFonts w:hint="eastAsia" w:ascii="宋体" w:hAnsi="宋体" w:eastAsia="宋体" w:cs="宋体"/>
          <w:b/>
          <w:color w:val="auto"/>
          <w:spacing w:val="6"/>
          <w:sz w:val="32"/>
          <w:szCs w:val="32"/>
          <w:highlight w:val="none"/>
        </w:rPr>
      </w:pPr>
    </w:p>
    <w:p w14:paraId="31EE9A11">
      <w:pPr>
        <w:autoSpaceDE w:val="0"/>
        <w:autoSpaceDN w:val="0"/>
        <w:jc w:val="center"/>
        <w:rPr>
          <w:rFonts w:hint="eastAsia" w:ascii="宋体" w:hAnsi="宋体" w:eastAsia="宋体" w:cs="宋体"/>
          <w:b/>
          <w:color w:val="auto"/>
          <w:spacing w:val="6"/>
          <w:sz w:val="32"/>
          <w:szCs w:val="32"/>
          <w:highlight w:val="none"/>
        </w:rPr>
      </w:pPr>
    </w:p>
    <w:p w14:paraId="3FDBBAB7">
      <w:pPr>
        <w:autoSpaceDE w:val="0"/>
        <w:autoSpaceDN w:val="0"/>
        <w:jc w:val="center"/>
        <w:rPr>
          <w:rFonts w:hint="eastAsia" w:ascii="宋体" w:hAnsi="宋体" w:eastAsia="宋体" w:cs="宋体"/>
          <w:b/>
          <w:color w:val="auto"/>
          <w:spacing w:val="6"/>
          <w:sz w:val="32"/>
          <w:szCs w:val="32"/>
          <w:highlight w:val="none"/>
        </w:rPr>
      </w:pPr>
    </w:p>
    <w:p w14:paraId="1D2F11D4">
      <w:pPr>
        <w:autoSpaceDE w:val="0"/>
        <w:autoSpaceDN w:val="0"/>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spacing w:val="6"/>
          <w:sz w:val="32"/>
          <w:szCs w:val="32"/>
          <w:highlight w:val="none"/>
        </w:rPr>
        <w:t>附件5：</w:t>
      </w:r>
      <w:r>
        <w:rPr>
          <w:rFonts w:hint="eastAsia" w:ascii="宋体" w:hAnsi="宋体" w:eastAsia="宋体" w:cs="宋体"/>
          <w:b/>
          <w:color w:val="auto"/>
          <w:kern w:val="0"/>
          <w:sz w:val="32"/>
          <w:szCs w:val="32"/>
          <w:highlight w:val="none"/>
          <w:lang w:val="zh-CN"/>
        </w:rPr>
        <w:t>联合协议</w:t>
      </w:r>
    </w:p>
    <w:p w14:paraId="78EDB256">
      <w:pPr>
        <w:widowControl/>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（以联合体形式投标的，提供联合协议；本项目不接受联合体投标或者投标人不以联合体形式投标的，则不需要提供）</w:t>
      </w:r>
    </w:p>
    <w:p w14:paraId="2D1CB98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（联合体所有成员名称）</w:t>
      </w:r>
      <w:r>
        <w:rPr>
          <w:rFonts w:hint="eastAsia" w:ascii="宋体" w:hAnsi="宋体" w:eastAsia="宋体" w:cs="宋体"/>
          <w:color w:val="auto"/>
          <w:kern w:val="0"/>
          <w:sz w:val="24"/>
          <w:highlight w:val="none"/>
        </w:rPr>
        <w:t>自愿</w:t>
      </w:r>
      <w:r>
        <w:rPr>
          <w:rFonts w:hint="eastAsia" w:ascii="宋体" w:hAnsi="宋体" w:eastAsia="宋体" w:cs="宋体"/>
          <w:color w:val="auto"/>
          <w:kern w:val="0"/>
          <w:sz w:val="24"/>
          <w:highlight w:val="none"/>
          <w:lang w:val="zh-CN"/>
        </w:rPr>
        <w:t>组成一个联合体，以一个投标人的身份</w:t>
      </w:r>
      <w:r>
        <w:rPr>
          <w:rFonts w:hint="eastAsia" w:ascii="宋体" w:hAnsi="宋体" w:eastAsia="宋体" w:cs="宋体"/>
          <w:color w:val="auto"/>
          <w:kern w:val="0"/>
          <w:sz w:val="24"/>
          <w:highlight w:val="none"/>
        </w:rPr>
        <w:t>参加</w:t>
      </w:r>
      <w:r>
        <w:rPr>
          <w:rFonts w:hint="eastAsia" w:ascii="宋体" w:hAnsi="宋体" w:eastAsia="宋体" w:cs="宋体"/>
          <w:color w:val="auto"/>
          <w:sz w:val="24"/>
          <w:highlight w:val="none"/>
        </w:rPr>
        <w:t>（项目名称）【招标编号：（采购编号）】</w:t>
      </w:r>
      <w:r>
        <w:rPr>
          <w:rFonts w:hint="eastAsia" w:ascii="宋体" w:hAnsi="宋体" w:eastAsia="宋体" w:cs="宋体"/>
          <w:color w:val="auto"/>
          <w:kern w:val="0"/>
          <w:sz w:val="24"/>
          <w:highlight w:val="none"/>
          <w:lang w:val="zh-CN"/>
        </w:rPr>
        <w:t xml:space="preserve">投标。 </w:t>
      </w:r>
    </w:p>
    <w:p w14:paraId="1C598EB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一、各方一致决定，</w:t>
      </w:r>
      <w:r>
        <w:rPr>
          <w:rFonts w:hint="eastAsia" w:ascii="宋体" w:hAnsi="宋体" w:eastAsia="宋体" w:cs="宋体"/>
          <w:color w:val="auto"/>
          <w:kern w:val="0"/>
          <w:sz w:val="24"/>
          <w:highlight w:val="none"/>
          <w:u w:val="single"/>
        </w:rPr>
        <w:t>（某联合体成员名称）</w:t>
      </w:r>
      <w:r>
        <w:rPr>
          <w:rFonts w:hint="eastAsia" w:ascii="宋体" w:hAnsi="宋体" w:eastAsia="宋体" w:cs="宋体"/>
          <w:color w:val="auto"/>
          <w:kern w:val="0"/>
          <w:sz w:val="24"/>
          <w:highlight w:val="none"/>
        </w:rPr>
        <w:t>为联合体</w:t>
      </w:r>
      <w:r>
        <w:rPr>
          <w:rFonts w:hint="eastAsia" w:ascii="宋体" w:hAnsi="宋体" w:eastAsia="宋体" w:cs="宋体"/>
          <w:color w:val="auto"/>
          <w:kern w:val="0"/>
          <w:sz w:val="24"/>
          <w:highlight w:val="none"/>
          <w:lang w:val="zh-CN"/>
        </w:rPr>
        <w:t>牵头人</w:t>
      </w:r>
      <w:r>
        <w:rPr>
          <w:rFonts w:hint="eastAsia" w:ascii="宋体" w:hAnsi="宋体" w:eastAsia="宋体" w:cs="宋体"/>
          <w:color w:val="auto"/>
          <w:sz w:val="24"/>
          <w:highlight w:val="none"/>
        </w:rPr>
        <w:t>，代表所有联合体成员负责投标和合同实施阶段的主办、协调工作</w:t>
      </w:r>
      <w:r>
        <w:rPr>
          <w:rFonts w:hint="eastAsia" w:ascii="宋体" w:hAnsi="宋体" w:eastAsia="宋体" w:cs="宋体"/>
          <w:color w:val="auto"/>
          <w:kern w:val="0"/>
          <w:sz w:val="24"/>
          <w:highlight w:val="none"/>
          <w:lang w:val="zh-CN"/>
        </w:rPr>
        <w:t>。</w:t>
      </w:r>
    </w:p>
    <w:p w14:paraId="368691DF">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w:t>
      </w:r>
      <w:r>
        <w:rPr>
          <w:rFonts w:hint="eastAsia" w:ascii="宋体" w:hAnsi="宋体" w:eastAsia="宋体" w:cs="宋体"/>
          <w:color w:val="auto"/>
          <w:sz w:val="24"/>
          <w:highlight w:val="none"/>
        </w:rPr>
        <w:t>所有联合体成员各方签署授权书，授权书载明的</w:t>
      </w:r>
      <w:r>
        <w:rPr>
          <w:rFonts w:hint="eastAsia" w:ascii="宋体" w:hAnsi="宋体" w:eastAsia="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2F281278">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三、本次联合投标中，分工如下：</w:t>
      </w:r>
    </w:p>
    <w:p w14:paraId="15B4E52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（联合体成员1）</w:t>
      </w:r>
      <w:r>
        <w:rPr>
          <w:rFonts w:hint="eastAsia" w:ascii="宋体" w:hAnsi="宋体" w:eastAsia="宋体" w:cs="宋体"/>
          <w:color w:val="auto"/>
          <w:kern w:val="0"/>
          <w:sz w:val="24"/>
          <w:highlight w:val="none"/>
          <w:lang w:val="zh-CN"/>
        </w:rPr>
        <w:t>承担的工作和义务为：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641B5838">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（联合体成员2）</w:t>
      </w:r>
      <w:r>
        <w:rPr>
          <w:rFonts w:hint="eastAsia" w:ascii="宋体" w:hAnsi="宋体" w:eastAsia="宋体" w:cs="宋体"/>
          <w:color w:val="auto"/>
          <w:kern w:val="0"/>
          <w:sz w:val="24"/>
          <w:highlight w:val="none"/>
          <w:lang w:val="zh-CN"/>
        </w:rPr>
        <w:t>承担的工作和义务为：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1CEE2BC2">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w:t>
      </w:r>
    </w:p>
    <w:p w14:paraId="1BBC8A4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四、联合体成员中小企业合同份额。</w:t>
      </w:r>
    </w:p>
    <w:p w14:paraId="6F01A61E">
      <w:pPr>
        <w:snapToGrid w:val="0"/>
        <w:spacing w:line="360" w:lineRule="auto"/>
        <w:ind w:firstLine="576"/>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1、</w:t>
      </w:r>
      <w:r>
        <w:rPr>
          <w:rFonts w:hint="eastAsia" w:ascii="宋体" w:hAnsi="宋体" w:eastAsia="宋体" w:cs="宋体"/>
          <w:color w:val="auto"/>
          <w:kern w:val="0"/>
          <w:sz w:val="24"/>
          <w:highlight w:val="none"/>
          <w:u w:val="single"/>
        </w:rPr>
        <w:t>（</w:t>
      </w:r>
      <w:bookmarkStart w:id="510" w:name="_Hlk101131882"/>
      <w:r>
        <w:rPr>
          <w:rFonts w:hint="eastAsia" w:ascii="宋体" w:hAnsi="宋体" w:eastAsia="宋体" w:cs="宋体"/>
          <w:color w:val="auto"/>
          <w:kern w:val="0"/>
          <w:sz w:val="24"/>
          <w:highlight w:val="none"/>
          <w:u w:val="single"/>
        </w:rPr>
        <w:t>联合体成员X,……</w:t>
      </w:r>
      <w:bookmarkEnd w:id="510"/>
      <w:r>
        <w:rPr>
          <w:rFonts w:hint="eastAsia" w:ascii="宋体" w:hAnsi="宋体" w:eastAsia="宋体" w:cs="宋体"/>
          <w:color w:val="auto"/>
          <w:kern w:val="0"/>
          <w:sz w:val="24"/>
          <w:highlight w:val="none"/>
          <w:u w:val="single"/>
        </w:rPr>
        <w:t>）</w:t>
      </w:r>
      <w:r>
        <w:rPr>
          <w:rFonts w:hint="eastAsia" w:ascii="宋体" w:hAnsi="宋体" w:eastAsia="宋体" w:cs="宋体"/>
          <w:color w:val="auto"/>
          <w:kern w:val="0"/>
          <w:sz w:val="24"/>
          <w:highlight w:val="none"/>
        </w:rPr>
        <w:t>提供的服务由小微企业承接，其合同份额占到合同总金额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kern w:val="0"/>
          <w:sz w:val="24"/>
          <w:highlight w:val="none"/>
          <w:lang w:val="zh-CN"/>
        </w:rPr>
        <w:t>。</w:t>
      </w:r>
      <w:r>
        <w:rPr>
          <w:rFonts w:hint="eastAsia" w:ascii="宋体" w:hAnsi="宋体" w:eastAsia="宋体" w:cs="宋体"/>
          <w:b/>
          <w:color w:val="auto"/>
          <w:kern w:val="0"/>
          <w:sz w:val="24"/>
          <w:highlight w:val="none"/>
          <w:lang w:val="zh-CN"/>
        </w:rPr>
        <w:t>（</w:t>
      </w:r>
      <w:bookmarkStart w:id="511" w:name="_Hlk101133598"/>
      <w:r>
        <w:rPr>
          <w:rFonts w:hint="eastAsia" w:ascii="宋体" w:hAnsi="宋体" w:eastAsia="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eastAsia="宋体" w:cs="宋体"/>
          <w:b/>
          <w:color w:val="auto"/>
          <w:sz w:val="24"/>
          <w:highlight w:val="none"/>
        </w:rPr>
        <w:t>拟享受以上价格扣除政策的，填写有关内容。</w:t>
      </w:r>
      <w:bookmarkEnd w:id="511"/>
      <w:r>
        <w:rPr>
          <w:rFonts w:hint="eastAsia" w:ascii="宋体" w:hAnsi="宋体" w:eastAsia="宋体" w:cs="宋体"/>
          <w:b/>
          <w:color w:val="auto"/>
          <w:kern w:val="0"/>
          <w:sz w:val="24"/>
          <w:highlight w:val="none"/>
          <w:lang w:val="zh-CN"/>
        </w:rPr>
        <w:t>）</w:t>
      </w:r>
    </w:p>
    <w:p w14:paraId="69B4CE62">
      <w:pPr>
        <w:spacing w:line="360" w:lineRule="auto"/>
        <w:ind w:firstLine="480" w:firstLineChars="200"/>
        <w:rPr>
          <w:rFonts w:hint="eastAsia" w:ascii="宋体" w:hAnsi="宋体" w:eastAsia="宋体" w:cs="宋体"/>
          <w:b/>
          <w:bCs/>
          <w:color w:val="auto"/>
          <w:kern w:val="0"/>
          <w:sz w:val="24"/>
          <w:highlight w:val="none"/>
          <w:lang w:val="zh-CN"/>
        </w:rPr>
      </w:pPr>
      <w:r>
        <w:rPr>
          <w:rFonts w:hint="eastAsia" w:ascii="宋体" w:hAnsi="宋体" w:eastAsia="宋体" w:cs="宋体"/>
          <w:color w:val="auto"/>
          <w:sz w:val="24"/>
          <w:highlight w:val="none"/>
        </w:rPr>
        <w:t>2、</w:t>
      </w:r>
      <w:bookmarkStart w:id="512" w:name="_Hlk101133173"/>
      <w:r>
        <w:rPr>
          <w:rFonts w:hint="eastAsia" w:ascii="宋体" w:hAnsi="宋体" w:eastAsia="宋体" w:cs="宋体"/>
          <w:color w:val="auto"/>
          <w:sz w:val="24"/>
          <w:highlight w:val="none"/>
        </w:rPr>
        <w:t>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eastAsia="宋体" w:cs="宋体"/>
          <w:b/>
          <w:bCs/>
          <w:color w:val="auto"/>
          <w:kern w:val="0"/>
          <w:sz w:val="24"/>
          <w:highlight w:val="none"/>
          <w:lang w:val="zh-CN"/>
        </w:rPr>
        <w:t>）</w:t>
      </w:r>
      <w:bookmarkEnd w:id="512"/>
    </w:p>
    <w:p w14:paraId="6D36CD0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五、如果中标，</w:t>
      </w:r>
      <w:r>
        <w:rPr>
          <w:rFonts w:hint="eastAsia" w:ascii="宋体" w:hAnsi="宋体" w:eastAsia="宋体" w:cs="宋体"/>
          <w:color w:val="auto"/>
          <w:sz w:val="24"/>
          <w:highlight w:val="none"/>
        </w:rPr>
        <w:t>联合体各成员方共同与采购人签订合同，并就采购合同约定的事项对采购人承担连带责任。</w:t>
      </w:r>
    </w:p>
    <w:p w14:paraId="368B35FC">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六、有关本次联合投标的其他事宜：</w:t>
      </w:r>
    </w:p>
    <w:p w14:paraId="122087BB">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1、联合体各方不再单独参加或者与其他供应商另外组成联合体参加同一合同项下的政府采购活动。</w:t>
      </w:r>
    </w:p>
    <w:p w14:paraId="20D0785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2、联合体中有同类资质的各方按照联合体分工承担相同工作的，按照资质等级较低的供应商确定资质等级。</w:t>
      </w:r>
    </w:p>
    <w:p w14:paraId="63E5FFC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3、本协议提交采购人、采购代理机构后，联合体各方不得以任何形式对上述内容进行修改或撤销。</w:t>
      </w:r>
    </w:p>
    <w:p w14:paraId="44531EE7">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联合体成员名称(电子签名/公章)：</w:t>
      </w:r>
    </w:p>
    <w:p w14:paraId="780F8B55">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联合体成员名称(电子签名/公章)：</w:t>
      </w:r>
    </w:p>
    <w:p w14:paraId="45E92BC1">
      <w:pPr>
        <w:snapToGrid w:val="0"/>
        <w:spacing w:line="360" w:lineRule="auto"/>
        <w:ind w:right="960"/>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3C3BC3B5">
      <w:pPr>
        <w:snapToGrid w:val="0"/>
        <w:spacing w:line="360" w:lineRule="auto"/>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79EEC00">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37047783">
      <w:pPr>
        <w:autoSpaceDE w:val="0"/>
        <w:autoSpaceDN w:val="0"/>
        <w:jc w:val="center"/>
        <w:rPr>
          <w:rFonts w:hint="eastAsia" w:ascii="宋体" w:hAnsi="宋体" w:eastAsia="宋体" w:cs="宋体"/>
          <w:b/>
          <w:color w:val="auto"/>
          <w:spacing w:val="6"/>
          <w:sz w:val="32"/>
          <w:szCs w:val="32"/>
          <w:highlight w:val="none"/>
        </w:rPr>
      </w:pPr>
    </w:p>
    <w:p w14:paraId="31859538">
      <w:pPr>
        <w:autoSpaceDE w:val="0"/>
        <w:autoSpaceDN w:val="0"/>
        <w:jc w:val="center"/>
        <w:rPr>
          <w:rFonts w:hint="eastAsia" w:ascii="宋体" w:hAnsi="宋体" w:eastAsia="宋体" w:cs="宋体"/>
          <w:b/>
          <w:color w:val="auto"/>
          <w:spacing w:val="6"/>
          <w:sz w:val="32"/>
          <w:szCs w:val="32"/>
          <w:highlight w:val="none"/>
        </w:rPr>
      </w:pPr>
    </w:p>
    <w:p w14:paraId="2E74D277">
      <w:pPr>
        <w:autoSpaceDE w:val="0"/>
        <w:autoSpaceDN w:val="0"/>
        <w:jc w:val="center"/>
        <w:rPr>
          <w:rFonts w:hint="eastAsia" w:ascii="宋体" w:hAnsi="宋体" w:eastAsia="宋体" w:cs="宋体"/>
          <w:b/>
          <w:color w:val="auto"/>
          <w:spacing w:val="6"/>
          <w:sz w:val="32"/>
          <w:szCs w:val="32"/>
          <w:highlight w:val="none"/>
        </w:rPr>
      </w:pPr>
    </w:p>
    <w:p w14:paraId="064823A0">
      <w:pPr>
        <w:autoSpaceDE w:val="0"/>
        <w:autoSpaceDN w:val="0"/>
        <w:jc w:val="center"/>
        <w:rPr>
          <w:rFonts w:hint="eastAsia" w:ascii="宋体" w:hAnsi="宋体" w:eastAsia="宋体" w:cs="宋体"/>
          <w:b/>
          <w:color w:val="auto"/>
          <w:spacing w:val="6"/>
          <w:sz w:val="32"/>
          <w:szCs w:val="32"/>
          <w:highlight w:val="none"/>
        </w:rPr>
      </w:pPr>
    </w:p>
    <w:p w14:paraId="21498B0D">
      <w:pPr>
        <w:autoSpaceDE w:val="0"/>
        <w:autoSpaceDN w:val="0"/>
        <w:jc w:val="center"/>
        <w:rPr>
          <w:rFonts w:hint="eastAsia" w:ascii="宋体" w:hAnsi="宋体" w:eastAsia="宋体" w:cs="宋体"/>
          <w:b/>
          <w:color w:val="auto"/>
          <w:spacing w:val="6"/>
          <w:sz w:val="32"/>
          <w:szCs w:val="32"/>
          <w:highlight w:val="none"/>
        </w:rPr>
      </w:pPr>
    </w:p>
    <w:p w14:paraId="2D681A4F">
      <w:pPr>
        <w:autoSpaceDE w:val="0"/>
        <w:autoSpaceDN w:val="0"/>
        <w:jc w:val="center"/>
        <w:rPr>
          <w:rFonts w:hint="eastAsia" w:ascii="宋体" w:hAnsi="宋体" w:eastAsia="宋体" w:cs="宋体"/>
          <w:b/>
          <w:color w:val="auto"/>
          <w:spacing w:val="6"/>
          <w:sz w:val="32"/>
          <w:szCs w:val="32"/>
          <w:highlight w:val="none"/>
        </w:rPr>
      </w:pPr>
    </w:p>
    <w:p w14:paraId="4329F843">
      <w:pPr>
        <w:autoSpaceDE w:val="0"/>
        <w:autoSpaceDN w:val="0"/>
        <w:jc w:val="center"/>
        <w:rPr>
          <w:rFonts w:hint="eastAsia" w:ascii="宋体" w:hAnsi="宋体" w:eastAsia="宋体" w:cs="宋体"/>
          <w:b/>
          <w:color w:val="auto"/>
          <w:spacing w:val="6"/>
          <w:sz w:val="32"/>
          <w:szCs w:val="32"/>
          <w:highlight w:val="none"/>
        </w:rPr>
      </w:pPr>
    </w:p>
    <w:p w14:paraId="6E9C9E49">
      <w:pPr>
        <w:autoSpaceDE w:val="0"/>
        <w:autoSpaceDN w:val="0"/>
        <w:jc w:val="center"/>
        <w:rPr>
          <w:rFonts w:hint="eastAsia" w:ascii="宋体" w:hAnsi="宋体" w:eastAsia="宋体" w:cs="宋体"/>
          <w:b/>
          <w:color w:val="auto"/>
          <w:spacing w:val="6"/>
          <w:sz w:val="32"/>
          <w:szCs w:val="32"/>
          <w:highlight w:val="none"/>
        </w:rPr>
      </w:pPr>
    </w:p>
    <w:p w14:paraId="585F6753">
      <w:pPr>
        <w:autoSpaceDE w:val="0"/>
        <w:autoSpaceDN w:val="0"/>
        <w:jc w:val="center"/>
        <w:rPr>
          <w:rFonts w:hint="eastAsia" w:ascii="宋体" w:hAnsi="宋体" w:eastAsia="宋体" w:cs="宋体"/>
          <w:b/>
          <w:color w:val="auto"/>
          <w:spacing w:val="6"/>
          <w:sz w:val="32"/>
          <w:szCs w:val="32"/>
          <w:highlight w:val="none"/>
        </w:rPr>
      </w:pPr>
    </w:p>
    <w:p w14:paraId="58AD239E">
      <w:pPr>
        <w:autoSpaceDE w:val="0"/>
        <w:autoSpaceDN w:val="0"/>
        <w:jc w:val="center"/>
        <w:rPr>
          <w:rFonts w:hint="eastAsia" w:ascii="宋体" w:hAnsi="宋体" w:eastAsia="宋体" w:cs="宋体"/>
          <w:b/>
          <w:color w:val="auto"/>
          <w:spacing w:val="6"/>
          <w:sz w:val="32"/>
          <w:szCs w:val="32"/>
          <w:highlight w:val="none"/>
        </w:rPr>
      </w:pPr>
    </w:p>
    <w:p w14:paraId="311A21F2">
      <w:pPr>
        <w:autoSpaceDE w:val="0"/>
        <w:autoSpaceDN w:val="0"/>
        <w:jc w:val="center"/>
        <w:rPr>
          <w:rFonts w:hint="eastAsia" w:ascii="宋体" w:hAnsi="宋体" w:eastAsia="宋体" w:cs="宋体"/>
          <w:b/>
          <w:color w:val="auto"/>
          <w:spacing w:val="6"/>
          <w:sz w:val="32"/>
          <w:szCs w:val="32"/>
          <w:highlight w:val="none"/>
        </w:rPr>
      </w:pPr>
    </w:p>
    <w:p w14:paraId="0D988309">
      <w:pPr>
        <w:autoSpaceDE w:val="0"/>
        <w:autoSpaceDN w:val="0"/>
        <w:jc w:val="center"/>
        <w:rPr>
          <w:rFonts w:hint="eastAsia" w:ascii="宋体" w:hAnsi="宋体" w:eastAsia="宋体" w:cs="宋体"/>
          <w:b/>
          <w:color w:val="auto"/>
          <w:spacing w:val="6"/>
          <w:sz w:val="32"/>
          <w:szCs w:val="32"/>
          <w:highlight w:val="none"/>
        </w:rPr>
      </w:pPr>
    </w:p>
    <w:p w14:paraId="32B060FD">
      <w:pPr>
        <w:autoSpaceDE w:val="0"/>
        <w:autoSpaceDN w:val="0"/>
        <w:jc w:val="center"/>
        <w:rPr>
          <w:rFonts w:hint="eastAsia" w:ascii="宋体" w:hAnsi="宋体" w:eastAsia="宋体" w:cs="宋体"/>
          <w:b/>
          <w:color w:val="auto"/>
          <w:spacing w:val="6"/>
          <w:sz w:val="32"/>
          <w:szCs w:val="32"/>
          <w:highlight w:val="none"/>
        </w:rPr>
      </w:pPr>
    </w:p>
    <w:p w14:paraId="0F047C19">
      <w:pPr>
        <w:autoSpaceDE w:val="0"/>
        <w:autoSpaceDN w:val="0"/>
        <w:jc w:val="center"/>
        <w:rPr>
          <w:rFonts w:hint="eastAsia" w:ascii="宋体" w:hAnsi="宋体" w:eastAsia="宋体" w:cs="宋体"/>
          <w:b/>
          <w:color w:val="auto"/>
          <w:spacing w:val="6"/>
          <w:sz w:val="32"/>
          <w:szCs w:val="32"/>
          <w:highlight w:val="none"/>
        </w:rPr>
      </w:pPr>
    </w:p>
    <w:p w14:paraId="53715D13">
      <w:pPr>
        <w:autoSpaceDE w:val="0"/>
        <w:autoSpaceDN w:val="0"/>
        <w:jc w:val="center"/>
        <w:rPr>
          <w:rFonts w:hint="eastAsia" w:ascii="宋体" w:hAnsi="宋体" w:eastAsia="宋体" w:cs="宋体"/>
          <w:b/>
          <w:color w:val="auto"/>
          <w:spacing w:val="6"/>
          <w:sz w:val="32"/>
          <w:szCs w:val="32"/>
          <w:highlight w:val="none"/>
        </w:rPr>
      </w:pPr>
    </w:p>
    <w:p w14:paraId="59CDEC02">
      <w:pPr>
        <w:autoSpaceDE w:val="0"/>
        <w:autoSpaceDN w:val="0"/>
        <w:jc w:val="center"/>
        <w:rPr>
          <w:rFonts w:hint="eastAsia" w:ascii="宋体" w:hAnsi="宋体" w:eastAsia="宋体" w:cs="宋体"/>
          <w:b/>
          <w:color w:val="auto"/>
          <w:spacing w:val="6"/>
          <w:sz w:val="32"/>
          <w:szCs w:val="32"/>
          <w:highlight w:val="none"/>
        </w:rPr>
      </w:pPr>
    </w:p>
    <w:p w14:paraId="7C7AC915">
      <w:pPr>
        <w:autoSpaceDE w:val="0"/>
        <w:autoSpaceDN w:val="0"/>
        <w:jc w:val="center"/>
        <w:rPr>
          <w:rFonts w:hint="eastAsia" w:ascii="宋体" w:hAnsi="宋体" w:eastAsia="宋体" w:cs="宋体"/>
          <w:b/>
          <w:color w:val="auto"/>
          <w:spacing w:val="6"/>
          <w:sz w:val="32"/>
          <w:szCs w:val="32"/>
          <w:highlight w:val="none"/>
        </w:rPr>
      </w:pPr>
    </w:p>
    <w:p w14:paraId="06667ECD">
      <w:pPr>
        <w:autoSpaceDE w:val="0"/>
        <w:autoSpaceDN w:val="0"/>
        <w:jc w:val="center"/>
        <w:rPr>
          <w:rFonts w:hint="eastAsia" w:ascii="宋体" w:hAnsi="宋体" w:eastAsia="宋体" w:cs="宋体"/>
          <w:b/>
          <w:color w:val="auto"/>
          <w:spacing w:val="6"/>
          <w:sz w:val="32"/>
          <w:szCs w:val="32"/>
          <w:highlight w:val="none"/>
        </w:rPr>
      </w:pPr>
    </w:p>
    <w:p w14:paraId="418B0792">
      <w:pPr>
        <w:autoSpaceDE w:val="0"/>
        <w:autoSpaceDN w:val="0"/>
        <w:jc w:val="center"/>
        <w:rPr>
          <w:rFonts w:hint="eastAsia" w:ascii="宋体" w:hAnsi="宋体" w:eastAsia="宋体" w:cs="宋体"/>
          <w:b/>
          <w:color w:val="auto"/>
          <w:spacing w:val="6"/>
          <w:sz w:val="32"/>
          <w:szCs w:val="32"/>
          <w:highlight w:val="none"/>
        </w:rPr>
      </w:pPr>
    </w:p>
    <w:p w14:paraId="7CD22D22">
      <w:pPr>
        <w:autoSpaceDE w:val="0"/>
        <w:autoSpaceDN w:val="0"/>
        <w:jc w:val="center"/>
        <w:rPr>
          <w:rFonts w:hint="eastAsia" w:ascii="宋体" w:hAnsi="宋体" w:eastAsia="宋体" w:cs="宋体"/>
          <w:b/>
          <w:color w:val="auto"/>
          <w:spacing w:val="6"/>
          <w:sz w:val="32"/>
          <w:szCs w:val="32"/>
          <w:highlight w:val="none"/>
        </w:rPr>
      </w:pPr>
    </w:p>
    <w:p w14:paraId="33B7AC14">
      <w:pPr>
        <w:autoSpaceDE w:val="0"/>
        <w:autoSpaceDN w:val="0"/>
        <w:jc w:val="center"/>
        <w:rPr>
          <w:rFonts w:hint="eastAsia" w:ascii="宋体" w:hAnsi="宋体" w:eastAsia="宋体" w:cs="宋体"/>
          <w:b/>
          <w:color w:val="auto"/>
          <w:spacing w:val="6"/>
          <w:sz w:val="32"/>
          <w:szCs w:val="32"/>
          <w:highlight w:val="none"/>
        </w:rPr>
      </w:pPr>
    </w:p>
    <w:p w14:paraId="55EB47C8">
      <w:pPr>
        <w:autoSpaceDE w:val="0"/>
        <w:autoSpaceDN w:val="0"/>
        <w:jc w:val="center"/>
        <w:rPr>
          <w:rFonts w:hint="eastAsia" w:ascii="宋体" w:hAnsi="宋体" w:eastAsia="宋体" w:cs="宋体"/>
          <w:b/>
          <w:color w:val="auto"/>
          <w:spacing w:val="6"/>
          <w:sz w:val="32"/>
          <w:szCs w:val="32"/>
          <w:highlight w:val="none"/>
        </w:rPr>
      </w:pPr>
    </w:p>
    <w:p w14:paraId="63114213">
      <w:pPr>
        <w:autoSpaceDE w:val="0"/>
        <w:autoSpaceDN w:val="0"/>
        <w:jc w:val="center"/>
        <w:rPr>
          <w:rFonts w:hint="eastAsia" w:ascii="宋体" w:hAnsi="宋体" w:eastAsia="宋体" w:cs="宋体"/>
          <w:b/>
          <w:color w:val="auto"/>
          <w:spacing w:val="6"/>
          <w:sz w:val="32"/>
          <w:szCs w:val="32"/>
          <w:highlight w:val="none"/>
        </w:rPr>
      </w:pPr>
    </w:p>
    <w:p w14:paraId="75ED7636">
      <w:pPr>
        <w:snapToGrid w:val="0"/>
        <w:spacing w:line="360" w:lineRule="auto"/>
        <w:ind w:firstLine="3666" w:firstLineChars="1100"/>
        <w:rPr>
          <w:rFonts w:hint="eastAsia" w:ascii="宋体" w:hAnsi="宋体" w:eastAsia="宋体" w:cs="宋体"/>
          <w:b/>
          <w:color w:val="auto"/>
          <w:spacing w:val="6"/>
          <w:sz w:val="32"/>
          <w:szCs w:val="32"/>
          <w:highlight w:val="none"/>
        </w:rPr>
      </w:pPr>
    </w:p>
    <w:p w14:paraId="3082DF80">
      <w:pPr>
        <w:widowControl/>
        <w:adjustRightInd/>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79D00910">
      <w:pPr>
        <w:snapToGrid w:val="0"/>
        <w:spacing w:line="360" w:lineRule="auto"/>
        <w:ind w:firstLine="3666" w:firstLineChars="1100"/>
        <w:rPr>
          <w:rFonts w:hint="eastAsia" w:ascii="宋体" w:hAnsi="宋体" w:eastAsia="宋体" w:cs="宋体"/>
          <w:b/>
          <w:color w:val="auto"/>
          <w:kern w:val="0"/>
          <w:sz w:val="32"/>
          <w:szCs w:val="32"/>
          <w:highlight w:val="none"/>
        </w:rPr>
      </w:pPr>
      <w:r>
        <w:rPr>
          <w:rFonts w:hint="eastAsia" w:ascii="宋体" w:hAnsi="宋体" w:eastAsia="宋体" w:cs="宋体"/>
          <w:b/>
          <w:color w:val="auto"/>
          <w:spacing w:val="6"/>
          <w:sz w:val="32"/>
          <w:szCs w:val="32"/>
          <w:highlight w:val="none"/>
        </w:rPr>
        <w:t>附件6：</w:t>
      </w:r>
      <w:r>
        <w:rPr>
          <w:rFonts w:hint="eastAsia" w:ascii="宋体" w:hAnsi="宋体" w:eastAsia="宋体" w:cs="宋体"/>
          <w:b/>
          <w:color w:val="auto"/>
          <w:kern w:val="0"/>
          <w:sz w:val="32"/>
          <w:szCs w:val="32"/>
          <w:highlight w:val="none"/>
        </w:rPr>
        <w:t>分包意向协议</w:t>
      </w:r>
    </w:p>
    <w:p w14:paraId="65E36CD1">
      <w:pPr>
        <w:widowControl/>
        <w:spacing w:line="360" w:lineRule="auto"/>
        <w:ind w:firstLine="120" w:firstLine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eastAsia="宋体" w:cs="宋体"/>
          <w:color w:val="auto"/>
          <w:sz w:val="24"/>
          <w:highlight w:val="none"/>
        </w:rPr>
        <w:t>）</w:t>
      </w:r>
    </w:p>
    <w:p w14:paraId="00F8482A">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lang w:val="zh-CN"/>
        </w:rPr>
        <w:t>若成为</w:t>
      </w:r>
      <w:r>
        <w:rPr>
          <w:rFonts w:hint="eastAsia" w:ascii="宋体" w:hAnsi="宋体" w:eastAsia="宋体" w:cs="宋体"/>
          <w:color w:val="auto"/>
          <w:sz w:val="24"/>
          <w:highlight w:val="none"/>
        </w:rPr>
        <w:t>（项目名称）【招标编号：（采购编号）】</w:t>
      </w:r>
      <w:r>
        <w:rPr>
          <w:rFonts w:hint="eastAsia" w:ascii="宋体" w:hAnsi="宋体" w:eastAsia="宋体" w:cs="宋体"/>
          <w:color w:val="auto"/>
          <w:kern w:val="0"/>
          <w:sz w:val="24"/>
          <w:highlight w:val="none"/>
          <w:lang w:val="zh-CN"/>
        </w:rPr>
        <w:t>的中标供应商，将依法采取分包方式履行合同。</w:t>
      </w: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rPr>
        <w:t>与</w:t>
      </w:r>
      <w:r>
        <w:rPr>
          <w:rFonts w:hint="eastAsia" w:ascii="宋体" w:hAnsi="宋体" w:eastAsia="宋体" w:cs="宋体"/>
          <w:color w:val="auto"/>
          <w:kern w:val="0"/>
          <w:sz w:val="24"/>
          <w:highlight w:val="none"/>
          <w:u w:val="single"/>
        </w:rPr>
        <w:t>（所有分包供应商名称）</w:t>
      </w:r>
      <w:r>
        <w:rPr>
          <w:rFonts w:hint="eastAsia" w:ascii="宋体" w:hAnsi="宋体" w:eastAsia="宋体" w:cs="宋体"/>
          <w:color w:val="auto"/>
          <w:kern w:val="0"/>
          <w:sz w:val="24"/>
          <w:highlight w:val="none"/>
        </w:rPr>
        <w:t>达成分包意向协议</w:t>
      </w:r>
      <w:r>
        <w:rPr>
          <w:rFonts w:hint="eastAsia" w:ascii="宋体" w:hAnsi="宋体" w:eastAsia="宋体" w:cs="宋体"/>
          <w:color w:val="auto"/>
          <w:kern w:val="0"/>
          <w:sz w:val="24"/>
          <w:highlight w:val="none"/>
          <w:lang w:val="zh-CN"/>
        </w:rPr>
        <w:t xml:space="preserve">。 </w:t>
      </w:r>
    </w:p>
    <w:p w14:paraId="6BE6DF52">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一、分包标的及数量</w:t>
      </w:r>
    </w:p>
    <w:p w14:paraId="5EB77F4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lang w:val="zh-CN"/>
        </w:rPr>
        <w:t>将</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u w:val="single"/>
        </w:rPr>
        <w:t xml:space="preserve"> XX工作内容   </w:t>
      </w:r>
      <w:r>
        <w:rPr>
          <w:rFonts w:hint="eastAsia" w:ascii="宋体" w:hAnsi="宋体" w:eastAsia="宋体" w:cs="宋体"/>
          <w:color w:val="auto"/>
          <w:sz w:val="24"/>
          <w:highlight w:val="none"/>
        </w:rPr>
        <w:t>分包给</w:t>
      </w:r>
      <w:r>
        <w:rPr>
          <w:rFonts w:hint="eastAsia" w:ascii="宋体" w:hAnsi="宋体" w:eastAsia="宋体" w:cs="宋体"/>
          <w:color w:val="auto"/>
          <w:kern w:val="0"/>
          <w:sz w:val="24"/>
          <w:highlight w:val="none"/>
          <w:u w:val="single"/>
        </w:rPr>
        <w:t>（分包供应商1名称）</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u w:val="single"/>
        </w:rPr>
        <w:t>（分包供应商2名称），</w:t>
      </w:r>
      <w:r>
        <w:rPr>
          <w:rFonts w:hint="eastAsia" w:ascii="宋体" w:hAnsi="宋体" w:eastAsia="宋体" w:cs="宋体"/>
          <w:color w:val="auto"/>
          <w:kern w:val="0"/>
          <w:sz w:val="24"/>
          <w:highlight w:val="none"/>
          <w:lang w:val="zh-CN"/>
        </w:rPr>
        <w:t>具备承</w:t>
      </w:r>
      <w:r>
        <w:rPr>
          <w:rFonts w:hint="eastAsia" w:ascii="宋体" w:hAnsi="宋体" w:eastAsia="宋体" w:cs="宋体"/>
          <w:color w:val="auto"/>
          <w:kern w:val="0"/>
          <w:sz w:val="24"/>
          <w:highlight w:val="none"/>
        </w:rPr>
        <w:t>担</w:t>
      </w:r>
      <w:r>
        <w:rPr>
          <w:rFonts w:hint="eastAsia" w:ascii="宋体" w:hAnsi="宋体" w:eastAsia="宋体" w:cs="宋体"/>
          <w:color w:val="auto"/>
          <w:kern w:val="0"/>
          <w:sz w:val="24"/>
          <w:highlight w:val="none"/>
          <w:u w:val="single"/>
          <w:lang w:val="zh-CN"/>
        </w:rPr>
        <w:t>XX工作内容</w:t>
      </w:r>
      <w:r>
        <w:rPr>
          <w:rFonts w:hint="eastAsia" w:ascii="宋体" w:hAnsi="宋体" w:eastAsia="宋体" w:cs="宋体"/>
          <w:color w:val="auto"/>
          <w:kern w:val="0"/>
          <w:sz w:val="24"/>
          <w:highlight w:val="none"/>
          <w:lang w:val="zh-CN"/>
        </w:rPr>
        <w:t>相应资质条件且不得再次分包；</w:t>
      </w:r>
    </w:p>
    <w:p w14:paraId="51228CA4">
      <w:pPr>
        <w:pStyle w:val="3"/>
        <w:ind w:left="664" w:leftChars="316" w:firstLine="229" w:firstLineChars="9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5B2096D5">
      <w:pPr>
        <w:rPr>
          <w:rFonts w:hint="eastAsia" w:ascii="宋体" w:hAnsi="宋体" w:eastAsia="宋体" w:cs="宋体"/>
          <w:color w:val="auto"/>
          <w:highlight w:val="none"/>
        </w:rPr>
      </w:pPr>
      <w:r>
        <w:rPr>
          <w:rFonts w:hint="eastAsia" w:ascii="宋体" w:hAnsi="宋体" w:eastAsia="宋体" w:cs="宋体"/>
          <w:color w:val="auto"/>
          <w:highlight w:val="none"/>
          <w:lang w:val="zh-CN"/>
        </w:rPr>
        <w:t xml:space="preserve"> </w:t>
      </w:r>
    </w:p>
    <w:p w14:paraId="42A60CBC">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二、分包供应商中小企业合同份额</w:t>
      </w:r>
    </w:p>
    <w:p w14:paraId="74F21831">
      <w:pPr>
        <w:snapToGrid w:val="0"/>
        <w:spacing w:line="360" w:lineRule="auto"/>
        <w:ind w:firstLine="576"/>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（分包供应商X,……）提供的服务全部由小微企业承接，</w:t>
      </w:r>
      <w:r>
        <w:rPr>
          <w:rFonts w:hint="eastAsia" w:ascii="宋体" w:hAnsi="宋体" w:eastAsia="宋体" w:cs="宋体"/>
          <w:color w:val="auto"/>
          <w:kern w:val="0"/>
          <w:sz w:val="24"/>
          <w:highlight w:val="none"/>
        </w:rPr>
        <w:t>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highlight w:val="none"/>
        </w:rPr>
        <w:t>。</w:t>
      </w:r>
      <w:r>
        <w:rPr>
          <w:rFonts w:hint="eastAsia" w:ascii="宋体" w:hAnsi="宋体" w:eastAsia="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eastAsia="宋体" w:cs="宋体"/>
          <w:b/>
          <w:color w:val="auto"/>
          <w:sz w:val="24"/>
          <w:highlight w:val="none"/>
        </w:rPr>
        <w:t>拟享受以上价格扣除政策的，填写有关内容。</w:t>
      </w:r>
      <w:r>
        <w:rPr>
          <w:rFonts w:hint="eastAsia" w:ascii="宋体" w:hAnsi="宋体" w:eastAsia="宋体" w:cs="宋体"/>
          <w:b/>
          <w:color w:val="auto"/>
          <w:kern w:val="0"/>
          <w:sz w:val="24"/>
          <w:highlight w:val="none"/>
          <w:lang w:val="zh-CN"/>
        </w:rPr>
        <w:t>）</w:t>
      </w:r>
    </w:p>
    <w:p w14:paraId="16842173">
      <w:pPr>
        <w:spacing w:line="360" w:lineRule="auto"/>
        <w:ind w:firstLine="480" w:firstLineChars="200"/>
        <w:rPr>
          <w:rFonts w:hint="eastAsia" w:ascii="宋体" w:hAnsi="宋体" w:eastAsia="宋体" w:cs="宋体"/>
          <w:b/>
          <w:bCs/>
          <w:color w:val="auto"/>
          <w:kern w:val="0"/>
          <w:sz w:val="24"/>
          <w:highlight w:val="none"/>
          <w:lang w:val="zh-CN"/>
        </w:rPr>
      </w:pPr>
      <w:r>
        <w:rPr>
          <w:rFonts w:hint="eastAsia" w:ascii="宋体" w:hAnsi="宋体" w:eastAsia="宋体" w:cs="宋体"/>
          <w:color w:val="auto"/>
          <w:sz w:val="24"/>
          <w:highlight w:val="none"/>
        </w:rPr>
        <w:t>2、中小企业合同金额达到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要求合同分包形式参加的项目或采购包，供应商按招标文件第一部分招标公告申请人的资格要求中规定的</w:t>
      </w:r>
      <w:r>
        <w:rPr>
          <w:rFonts w:hint="eastAsia" w:ascii="宋体" w:hAnsi="宋体" w:eastAsia="宋体" w:cs="宋体"/>
          <w:b/>
          <w:color w:val="auto"/>
          <w:kern w:val="0"/>
          <w:sz w:val="24"/>
          <w:highlight w:val="none"/>
          <w:lang w:val="zh-CN"/>
        </w:rPr>
        <w:t>分包意向协议</w:t>
      </w:r>
      <w:r>
        <w:rPr>
          <w:rFonts w:hint="eastAsia" w:ascii="宋体" w:hAnsi="宋体" w:eastAsia="宋体" w:cs="宋体"/>
          <w:b/>
          <w:bCs/>
          <w:color w:val="auto"/>
          <w:sz w:val="24"/>
          <w:highlight w:val="none"/>
        </w:rPr>
        <w:t>中中小企业、小微企业合同金额应当达到的比例要求填写。</w:t>
      </w:r>
      <w:r>
        <w:rPr>
          <w:rFonts w:hint="eastAsia" w:ascii="宋体" w:hAnsi="宋体" w:eastAsia="宋体" w:cs="宋体"/>
          <w:b/>
          <w:bCs/>
          <w:color w:val="auto"/>
          <w:kern w:val="0"/>
          <w:sz w:val="24"/>
          <w:highlight w:val="none"/>
          <w:lang w:val="zh-CN"/>
        </w:rPr>
        <w:t>）</w:t>
      </w:r>
    </w:p>
    <w:p w14:paraId="302653FA">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三、分包工作履行期限、地点、方式</w:t>
      </w:r>
    </w:p>
    <w:p w14:paraId="25BD61B4">
      <w:pPr>
        <w:snapToGrid w:val="0"/>
        <w:spacing w:line="360" w:lineRule="auto"/>
        <w:ind w:firstLine="576"/>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14:paraId="68F716D5">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四、质量</w:t>
      </w:r>
    </w:p>
    <w:p w14:paraId="5108FB6B">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5D389488">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五、价款或者报酬</w:t>
      </w:r>
    </w:p>
    <w:p w14:paraId="24BC20A7">
      <w:pPr>
        <w:snapToGrid w:val="0"/>
        <w:spacing w:line="360" w:lineRule="auto"/>
        <w:ind w:left="573" w:leftChars="273"/>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142FB5A4">
      <w:pPr>
        <w:snapToGrid w:val="0"/>
        <w:spacing w:line="360" w:lineRule="auto"/>
        <w:ind w:left="573" w:leftChars="273"/>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六、违约责任</w:t>
      </w:r>
    </w:p>
    <w:p w14:paraId="326F45F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4EDC24B8">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七、争议解决的办法</w:t>
      </w:r>
    </w:p>
    <w:p w14:paraId="7C87F162">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25D8E8DD">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八、其他</w:t>
      </w:r>
    </w:p>
    <w:p w14:paraId="5809375E">
      <w:pPr>
        <w:snapToGrid w:val="0"/>
        <w:spacing w:line="360" w:lineRule="auto"/>
        <w:ind w:left="5758" w:leftChars="342" w:hanging="5040" w:hangingChars="21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 xml:space="preserve">  。                                           投标人名称(电子签名)：</w:t>
      </w:r>
    </w:p>
    <w:p w14:paraId="042B67CB">
      <w:pPr>
        <w:snapToGrid w:val="0"/>
        <w:spacing w:line="360" w:lineRule="auto"/>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分包供应商名称(电子签名/公章)：</w:t>
      </w:r>
    </w:p>
    <w:p w14:paraId="1D46B595">
      <w:pPr>
        <w:snapToGrid w:val="0"/>
        <w:spacing w:line="360" w:lineRule="auto"/>
        <w:ind w:firstLine="5760" w:firstLineChars="2400"/>
        <w:rPr>
          <w:rFonts w:hint="eastAsia" w:ascii="宋体" w:hAnsi="宋体" w:eastAsia="宋体" w:cs="宋体"/>
          <w:color w:val="auto"/>
          <w:highlight w:val="none"/>
        </w:rPr>
      </w:pPr>
      <w:r>
        <w:rPr>
          <w:rFonts w:hint="eastAsia" w:ascii="宋体" w:hAnsi="宋体" w:eastAsia="宋体" w:cs="宋体"/>
          <w:color w:val="auto"/>
          <w:kern w:val="0"/>
          <w:sz w:val="24"/>
          <w:highlight w:val="none"/>
          <w:lang w:val="zh-CN"/>
        </w:rPr>
        <w:t>……</w:t>
      </w:r>
    </w:p>
    <w:p w14:paraId="41934E3D">
      <w:pPr>
        <w:snapToGrid w:val="0"/>
        <w:spacing w:line="360" w:lineRule="auto"/>
        <w:ind w:left="5758" w:leftChars="342" w:hanging="5040" w:hanging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580F6EF6">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6977DBAD">
      <w:pPr>
        <w:autoSpaceDE w:val="0"/>
        <w:autoSpaceDN w:val="0"/>
        <w:jc w:val="center"/>
        <w:rPr>
          <w:rFonts w:hint="eastAsia" w:ascii="宋体" w:hAnsi="宋体" w:eastAsia="宋体" w:cs="宋体"/>
          <w:b/>
          <w:color w:val="auto"/>
          <w:spacing w:val="6"/>
          <w:sz w:val="32"/>
          <w:szCs w:val="32"/>
          <w:highlight w:val="none"/>
        </w:rPr>
      </w:pPr>
    </w:p>
    <w:p w14:paraId="1C916CC2">
      <w:pPr>
        <w:autoSpaceDE w:val="0"/>
        <w:autoSpaceDN w:val="0"/>
        <w:jc w:val="center"/>
        <w:rPr>
          <w:rFonts w:hint="eastAsia" w:ascii="宋体" w:hAnsi="宋体" w:eastAsia="宋体" w:cs="宋体"/>
          <w:b/>
          <w:color w:val="auto"/>
          <w:spacing w:val="6"/>
          <w:sz w:val="32"/>
          <w:szCs w:val="32"/>
          <w:highlight w:val="none"/>
        </w:rPr>
      </w:pPr>
    </w:p>
    <w:p w14:paraId="1CA4665C">
      <w:pPr>
        <w:autoSpaceDE w:val="0"/>
        <w:autoSpaceDN w:val="0"/>
        <w:jc w:val="center"/>
        <w:rPr>
          <w:rFonts w:hint="eastAsia" w:ascii="宋体" w:hAnsi="宋体" w:eastAsia="宋体" w:cs="宋体"/>
          <w:b/>
          <w:color w:val="auto"/>
          <w:spacing w:val="6"/>
          <w:sz w:val="32"/>
          <w:szCs w:val="32"/>
          <w:highlight w:val="none"/>
        </w:rPr>
      </w:pPr>
    </w:p>
    <w:p w14:paraId="19F2ECCC">
      <w:pPr>
        <w:autoSpaceDE w:val="0"/>
        <w:autoSpaceDN w:val="0"/>
        <w:jc w:val="center"/>
        <w:rPr>
          <w:rFonts w:hint="eastAsia" w:ascii="宋体" w:hAnsi="宋体" w:eastAsia="宋体" w:cs="宋体"/>
          <w:b/>
          <w:color w:val="auto"/>
          <w:spacing w:val="6"/>
          <w:sz w:val="32"/>
          <w:szCs w:val="32"/>
          <w:highlight w:val="none"/>
        </w:rPr>
      </w:pPr>
    </w:p>
    <w:p w14:paraId="01BE16AA">
      <w:pPr>
        <w:autoSpaceDE w:val="0"/>
        <w:autoSpaceDN w:val="0"/>
        <w:jc w:val="center"/>
        <w:rPr>
          <w:rFonts w:hint="eastAsia" w:ascii="宋体" w:hAnsi="宋体" w:eastAsia="宋体" w:cs="宋体"/>
          <w:b/>
          <w:color w:val="auto"/>
          <w:spacing w:val="6"/>
          <w:sz w:val="32"/>
          <w:szCs w:val="32"/>
          <w:highlight w:val="none"/>
        </w:rPr>
      </w:pPr>
    </w:p>
    <w:p w14:paraId="3FA9D14A">
      <w:pPr>
        <w:autoSpaceDE w:val="0"/>
        <w:autoSpaceDN w:val="0"/>
        <w:jc w:val="center"/>
        <w:rPr>
          <w:rFonts w:hint="eastAsia" w:ascii="宋体" w:hAnsi="宋体" w:eastAsia="宋体" w:cs="宋体"/>
          <w:b/>
          <w:color w:val="auto"/>
          <w:spacing w:val="6"/>
          <w:sz w:val="32"/>
          <w:szCs w:val="32"/>
          <w:highlight w:val="none"/>
        </w:rPr>
      </w:pPr>
    </w:p>
    <w:p w14:paraId="774DDD68">
      <w:pPr>
        <w:autoSpaceDE w:val="0"/>
        <w:autoSpaceDN w:val="0"/>
        <w:jc w:val="center"/>
        <w:rPr>
          <w:rFonts w:hint="eastAsia" w:ascii="宋体" w:hAnsi="宋体" w:eastAsia="宋体" w:cs="宋体"/>
          <w:b/>
          <w:color w:val="auto"/>
          <w:spacing w:val="6"/>
          <w:sz w:val="32"/>
          <w:szCs w:val="32"/>
          <w:highlight w:val="none"/>
        </w:rPr>
      </w:pPr>
    </w:p>
    <w:p w14:paraId="78F016DA">
      <w:pPr>
        <w:autoSpaceDE w:val="0"/>
        <w:autoSpaceDN w:val="0"/>
        <w:jc w:val="center"/>
        <w:rPr>
          <w:rFonts w:hint="eastAsia" w:ascii="宋体" w:hAnsi="宋体" w:eastAsia="宋体" w:cs="宋体"/>
          <w:b/>
          <w:color w:val="auto"/>
          <w:spacing w:val="6"/>
          <w:sz w:val="32"/>
          <w:szCs w:val="32"/>
          <w:highlight w:val="none"/>
        </w:rPr>
      </w:pPr>
    </w:p>
    <w:p w14:paraId="0308A80B">
      <w:pPr>
        <w:autoSpaceDE w:val="0"/>
        <w:autoSpaceDN w:val="0"/>
        <w:jc w:val="center"/>
        <w:rPr>
          <w:rFonts w:hint="eastAsia" w:ascii="宋体" w:hAnsi="宋体" w:eastAsia="宋体" w:cs="宋体"/>
          <w:b/>
          <w:color w:val="auto"/>
          <w:spacing w:val="6"/>
          <w:sz w:val="32"/>
          <w:szCs w:val="32"/>
          <w:highlight w:val="none"/>
        </w:rPr>
      </w:pPr>
    </w:p>
    <w:p w14:paraId="5778A554">
      <w:pPr>
        <w:autoSpaceDE w:val="0"/>
        <w:autoSpaceDN w:val="0"/>
        <w:jc w:val="center"/>
        <w:rPr>
          <w:rFonts w:hint="eastAsia" w:ascii="宋体" w:hAnsi="宋体" w:eastAsia="宋体" w:cs="宋体"/>
          <w:b/>
          <w:color w:val="auto"/>
          <w:spacing w:val="6"/>
          <w:sz w:val="32"/>
          <w:szCs w:val="32"/>
          <w:highlight w:val="none"/>
        </w:rPr>
      </w:pPr>
    </w:p>
    <w:p w14:paraId="23B6DBFD">
      <w:pPr>
        <w:autoSpaceDE w:val="0"/>
        <w:autoSpaceDN w:val="0"/>
        <w:jc w:val="center"/>
        <w:rPr>
          <w:rFonts w:hint="eastAsia" w:ascii="宋体" w:hAnsi="宋体" w:eastAsia="宋体" w:cs="宋体"/>
          <w:b/>
          <w:color w:val="auto"/>
          <w:spacing w:val="6"/>
          <w:sz w:val="32"/>
          <w:szCs w:val="32"/>
          <w:highlight w:val="none"/>
        </w:rPr>
      </w:pPr>
    </w:p>
    <w:p w14:paraId="7F25132D">
      <w:pPr>
        <w:autoSpaceDE w:val="0"/>
        <w:autoSpaceDN w:val="0"/>
        <w:jc w:val="center"/>
        <w:rPr>
          <w:rFonts w:hint="eastAsia" w:ascii="宋体" w:hAnsi="宋体" w:eastAsia="宋体" w:cs="宋体"/>
          <w:b/>
          <w:color w:val="auto"/>
          <w:spacing w:val="6"/>
          <w:sz w:val="32"/>
          <w:szCs w:val="32"/>
          <w:highlight w:val="none"/>
        </w:rPr>
      </w:pPr>
    </w:p>
    <w:p w14:paraId="265CB083">
      <w:pPr>
        <w:autoSpaceDE w:val="0"/>
        <w:autoSpaceDN w:val="0"/>
        <w:jc w:val="center"/>
        <w:rPr>
          <w:rFonts w:hint="eastAsia" w:ascii="宋体" w:hAnsi="宋体" w:eastAsia="宋体" w:cs="宋体"/>
          <w:b/>
          <w:color w:val="auto"/>
          <w:spacing w:val="6"/>
          <w:sz w:val="32"/>
          <w:szCs w:val="32"/>
          <w:highlight w:val="none"/>
        </w:rPr>
      </w:pPr>
    </w:p>
    <w:p w14:paraId="468CCC7A">
      <w:pPr>
        <w:autoSpaceDE w:val="0"/>
        <w:autoSpaceDN w:val="0"/>
        <w:jc w:val="center"/>
        <w:rPr>
          <w:rFonts w:hint="eastAsia" w:ascii="宋体" w:hAnsi="宋体" w:eastAsia="宋体" w:cs="宋体"/>
          <w:b/>
          <w:color w:val="auto"/>
          <w:spacing w:val="6"/>
          <w:sz w:val="32"/>
          <w:szCs w:val="32"/>
          <w:highlight w:val="none"/>
        </w:rPr>
      </w:pPr>
    </w:p>
    <w:p w14:paraId="727C0100">
      <w:pPr>
        <w:autoSpaceDE w:val="0"/>
        <w:autoSpaceDN w:val="0"/>
        <w:jc w:val="center"/>
        <w:rPr>
          <w:rFonts w:hint="eastAsia" w:ascii="宋体" w:hAnsi="宋体" w:eastAsia="宋体" w:cs="宋体"/>
          <w:b/>
          <w:color w:val="auto"/>
          <w:spacing w:val="6"/>
          <w:sz w:val="32"/>
          <w:szCs w:val="32"/>
          <w:highlight w:val="none"/>
        </w:rPr>
      </w:pPr>
    </w:p>
    <w:p w14:paraId="3448B026">
      <w:pPr>
        <w:autoSpaceDE w:val="0"/>
        <w:autoSpaceDN w:val="0"/>
        <w:jc w:val="center"/>
        <w:rPr>
          <w:rFonts w:hint="eastAsia" w:ascii="宋体" w:hAnsi="宋体" w:eastAsia="宋体" w:cs="宋体"/>
          <w:b/>
          <w:color w:val="auto"/>
          <w:spacing w:val="6"/>
          <w:sz w:val="32"/>
          <w:szCs w:val="32"/>
          <w:highlight w:val="none"/>
        </w:rPr>
      </w:pPr>
    </w:p>
    <w:p w14:paraId="2DC673D4">
      <w:pPr>
        <w:autoSpaceDE w:val="0"/>
        <w:autoSpaceDN w:val="0"/>
        <w:jc w:val="center"/>
        <w:rPr>
          <w:rFonts w:hint="eastAsia" w:ascii="宋体" w:hAnsi="宋体" w:eastAsia="宋体" w:cs="宋体"/>
          <w:b/>
          <w:color w:val="auto"/>
          <w:spacing w:val="6"/>
          <w:sz w:val="32"/>
          <w:szCs w:val="32"/>
          <w:highlight w:val="none"/>
        </w:rPr>
      </w:pPr>
    </w:p>
    <w:p w14:paraId="10FC4C31">
      <w:pPr>
        <w:autoSpaceDE w:val="0"/>
        <w:autoSpaceDN w:val="0"/>
        <w:jc w:val="center"/>
        <w:rPr>
          <w:rFonts w:hint="eastAsia" w:ascii="宋体" w:hAnsi="宋体" w:eastAsia="宋体" w:cs="宋体"/>
          <w:b/>
          <w:color w:val="auto"/>
          <w:spacing w:val="6"/>
          <w:sz w:val="32"/>
          <w:szCs w:val="32"/>
          <w:highlight w:val="none"/>
        </w:rPr>
      </w:pPr>
    </w:p>
    <w:p w14:paraId="142919FB">
      <w:pPr>
        <w:autoSpaceDE w:val="0"/>
        <w:autoSpaceDN w:val="0"/>
        <w:jc w:val="center"/>
        <w:rPr>
          <w:rFonts w:hint="eastAsia" w:ascii="宋体" w:hAnsi="宋体" w:eastAsia="宋体" w:cs="宋体"/>
          <w:b/>
          <w:color w:val="auto"/>
          <w:spacing w:val="6"/>
          <w:sz w:val="32"/>
          <w:szCs w:val="32"/>
          <w:highlight w:val="none"/>
        </w:rPr>
      </w:pPr>
    </w:p>
    <w:p w14:paraId="32423C18">
      <w:pPr>
        <w:autoSpaceDE w:val="0"/>
        <w:autoSpaceDN w:val="0"/>
        <w:jc w:val="center"/>
        <w:rPr>
          <w:rFonts w:hint="eastAsia" w:ascii="宋体" w:hAnsi="宋体" w:eastAsia="宋体" w:cs="宋体"/>
          <w:b/>
          <w:color w:val="auto"/>
          <w:spacing w:val="6"/>
          <w:sz w:val="32"/>
          <w:szCs w:val="32"/>
          <w:highlight w:val="none"/>
        </w:rPr>
      </w:pPr>
    </w:p>
    <w:p w14:paraId="7504528D">
      <w:pPr>
        <w:autoSpaceDE w:val="0"/>
        <w:autoSpaceDN w:val="0"/>
        <w:jc w:val="center"/>
        <w:rPr>
          <w:rFonts w:hint="eastAsia" w:ascii="宋体" w:hAnsi="宋体" w:eastAsia="宋体" w:cs="宋体"/>
          <w:b/>
          <w:color w:val="auto"/>
          <w:spacing w:val="6"/>
          <w:sz w:val="32"/>
          <w:szCs w:val="32"/>
          <w:highlight w:val="none"/>
        </w:rPr>
      </w:pPr>
    </w:p>
    <w:p w14:paraId="059D414B">
      <w:pPr>
        <w:autoSpaceDE w:val="0"/>
        <w:autoSpaceDN w:val="0"/>
        <w:jc w:val="center"/>
        <w:rPr>
          <w:rFonts w:hint="eastAsia" w:ascii="宋体" w:hAnsi="宋体" w:eastAsia="宋体" w:cs="宋体"/>
          <w:b/>
          <w:color w:val="auto"/>
          <w:spacing w:val="6"/>
          <w:sz w:val="32"/>
          <w:szCs w:val="32"/>
          <w:highlight w:val="none"/>
        </w:rPr>
      </w:pPr>
    </w:p>
    <w:p w14:paraId="1AEB59AA">
      <w:pPr>
        <w:autoSpaceDE w:val="0"/>
        <w:autoSpaceDN w:val="0"/>
        <w:jc w:val="center"/>
        <w:rPr>
          <w:rFonts w:hint="eastAsia" w:ascii="宋体" w:hAnsi="宋体" w:eastAsia="宋体" w:cs="宋体"/>
          <w:b/>
          <w:color w:val="auto"/>
          <w:spacing w:val="6"/>
          <w:sz w:val="32"/>
          <w:szCs w:val="32"/>
          <w:highlight w:val="none"/>
        </w:rPr>
      </w:pPr>
    </w:p>
    <w:p w14:paraId="684842D9">
      <w:pPr>
        <w:autoSpaceDE w:val="0"/>
        <w:autoSpaceDN w:val="0"/>
        <w:jc w:val="center"/>
        <w:rPr>
          <w:rFonts w:hint="eastAsia" w:ascii="宋体" w:hAnsi="宋体" w:eastAsia="宋体" w:cs="宋体"/>
          <w:b/>
          <w:color w:val="auto"/>
          <w:spacing w:val="6"/>
          <w:sz w:val="32"/>
          <w:szCs w:val="32"/>
          <w:highlight w:val="none"/>
        </w:rPr>
      </w:pPr>
    </w:p>
    <w:p w14:paraId="775982B6">
      <w:pPr>
        <w:autoSpaceDE w:val="0"/>
        <w:autoSpaceDN w:val="0"/>
        <w:jc w:val="center"/>
        <w:rPr>
          <w:rFonts w:hint="eastAsia" w:ascii="宋体" w:hAnsi="宋体" w:eastAsia="宋体" w:cs="宋体"/>
          <w:b/>
          <w:color w:val="auto"/>
          <w:spacing w:val="6"/>
          <w:sz w:val="32"/>
          <w:szCs w:val="32"/>
          <w:highlight w:val="none"/>
        </w:rPr>
      </w:pPr>
    </w:p>
    <w:p w14:paraId="546675FE">
      <w:pPr>
        <w:autoSpaceDE w:val="0"/>
        <w:autoSpaceDN w:val="0"/>
        <w:jc w:val="center"/>
        <w:rPr>
          <w:rFonts w:hint="eastAsia" w:ascii="宋体" w:hAnsi="宋体" w:eastAsia="宋体" w:cs="宋体"/>
          <w:b/>
          <w:color w:val="auto"/>
          <w:spacing w:val="6"/>
          <w:sz w:val="32"/>
          <w:szCs w:val="32"/>
          <w:highlight w:val="none"/>
        </w:rPr>
      </w:pPr>
    </w:p>
    <w:p w14:paraId="2B87CA44">
      <w:pPr>
        <w:autoSpaceDE w:val="0"/>
        <w:autoSpaceDN w:val="0"/>
        <w:jc w:val="center"/>
        <w:rPr>
          <w:rFonts w:hint="eastAsia" w:ascii="宋体" w:hAnsi="宋体" w:eastAsia="宋体" w:cs="宋体"/>
          <w:b/>
          <w:color w:val="auto"/>
          <w:spacing w:val="6"/>
          <w:sz w:val="32"/>
          <w:szCs w:val="32"/>
          <w:highlight w:val="none"/>
        </w:rPr>
      </w:pPr>
    </w:p>
    <w:p w14:paraId="6F467734">
      <w:pPr>
        <w:spacing w:line="360" w:lineRule="auto"/>
        <w:jc w:val="left"/>
        <w:outlineLvl w:val="0"/>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t>附件7：中小企业声明函</w:t>
      </w:r>
    </w:p>
    <w:p w14:paraId="0EE436E2">
      <w:pPr>
        <w:spacing w:line="360" w:lineRule="auto"/>
        <w:jc w:val="center"/>
        <w:rPr>
          <w:rFonts w:hint="eastAsia" w:ascii="宋体" w:hAnsi="宋体" w:eastAsia="宋体" w:cs="宋体"/>
          <w:color w:val="auto"/>
          <w:sz w:val="24"/>
          <w:highlight w:val="none"/>
          <w:u w:val="single"/>
        </w:rPr>
      </w:pPr>
    </w:p>
    <w:p w14:paraId="77AD8088">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中小企业声明函（服务）</w:t>
      </w:r>
    </w:p>
    <w:p w14:paraId="14777CFD">
      <w:pPr>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eastAsia="宋体" w:cs="宋体"/>
          <w:color w:val="auto"/>
          <w:sz w:val="24"/>
          <w:highlight w:val="none"/>
          <w:u w:val="single"/>
        </w:rPr>
        <w:t xml:space="preserve">（采购人）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z w:val="24"/>
          <w:highlight w:val="none"/>
        </w:rPr>
        <w:t>采购活动，项目的服务单位全部为符合政策要求的中小企业（或者：服务全部由符合政策要求的中小企业承接）。相关企业（含联合体中的中小企业、签订分包意向协议的中小企业）的具体情况如下：</w:t>
      </w:r>
    </w:p>
    <w:p w14:paraId="0EB8FB1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 xml:space="preserve"> （采购文件中明确的所属行业）</w:t>
      </w:r>
      <w:r>
        <w:rPr>
          <w:rFonts w:hint="eastAsia" w:ascii="宋体" w:hAnsi="宋体" w:eastAsia="宋体" w:cs="宋体"/>
          <w:color w:val="auto"/>
          <w:sz w:val="24"/>
          <w:highlight w:val="none"/>
        </w:rPr>
        <w:t xml:space="preserve"> ；承建（承接）企业为 </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 xml:space="preserve"> ，从业人员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 xml:space="preserve"> （中型企业、小型企业、微型企业） </w:t>
      </w:r>
      <w:r>
        <w:rPr>
          <w:rFonts w:hint="eastAsia" w:ascii="宋体" w:hAnsi="宋体" w:eastAsia="宋体" w:cs="宋体"/>
          <w:color w:val="auto"/>
          <w:sz w:val="24"/>
          <w:highlight w:val="none"/>
        </w:rPr>
        <w:t>；</w:t>
      </w:r>
    </w:p>
    <w:p w14:paraId="04A792EC">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 xml:space="preserve"> （标的名称），</w:t>
      </w:r>
      <w:r>
        <w:rPr>
          <w:rFonts w:hint="eastAsia" w:ascii="宋体" w:hAnsi="宋体" w:eastAsia="宋体" w:cs="宋体"/>
          <w:color w:val="auto"/>
          <w:sz w:val="24"/>
          <w:highlight w:val="none"/>
        </w:rPr>
        <w:t xml:space="preserve">属于 </w:t>
      </w:r>
      <w:r>
        <w:rPr>
          <w:rFonts w:hint="eastAsia" w:ascii="宋体" w:hAnsi="宋体" w:eastAsia="宋体" w:cs="宋体"/>
          <w:color w:val="auto"/>
          <w:sz w:val="24"/>
          <w:highlight w:val="none"/>
          <w:u w:val="single"/>
        </w:rPr>
        <w:t xml:space="preserve">（采购文件中明确的所属行业） </w:t>
      </w:r>
      <w:r>
        <w:rPr>
          <w:rFonts w:hint="eastAsia" w:ascii="宋体" w:hAnsi="宋体" w:eastAsia="宋体" w:cs="宋体"/>
          <w:color w:val="auto"/>
          <w:sz w:val="24"/>
          <w:highlight w:val="none"/>
        </w:rPr>
        <w:t xml:space="preserve">；承建（承接）企业为 </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 xml:space="preserve"> ，从业人员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 xml:space="preserve"> （中型企业、小型企业、微型企业） </w:t>
      </w:r>
      <w:r>
        <w:rPr>
          <w:rFonts w:hint="eastAsia" w:ascii="宋体" w:hAnsi="宋体" w:eastAsia="宋体" w:cs="宋体"/>
          <w:color w:val="auto"/>
          <w:sz w:val="24"/>
          <w:highlight w:val="none"/>
        </w:rPr>
        <w:t>；</w:t>
      </w:r>
    </w:p>
    <w:p w14:paraId="31F7DC1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2700BB0B">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6C7A844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22CDA72">
      <w:pPr>
        <w:spacing w:line="360" w:lineRule="auto"/>
        <w:ind w:right="176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投标人名称（电子签名）：</w:t>
      </w:r>
    </w:p>
    <w:p w14:paraId="55E268DA">
      <w:pPr>
        <w:spacing w:line="360" w:lineRule="auto"/>
        <w:ind w:right="1120" w:firstLine="4680" w:firstLineChars="195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15CAA1C5">
      <w:pPr>
        <w:spacing w:line="360" w:lineRule="auto"/>
        <w:ind w:firstLine="310" w:firstLineChars="147"/>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从业人员、营业收入、资产总额填报上一年度数据，无上一年度数据的新成立企业可不填报。</w:t>
      </w:r>
    </w:p>
    <w:p w14:paraId="654A54C5">
      <w:pPr>
        <w:spacing w:line="360" w:lineRule="auto"/>
        <w:ind w:right="420"/>
        <w:rPr>
          <w:rFonts w:hint="eastAsia" w:ascii="宋体" w:hAnsi="宋体" w:eastAsia="宋体" w:cs="宋体"/>
          <w:color w:val="auto"/>
          <w:sz w:val="24"/>
          <w:highlight w:val="none"/>
        </w:rPr>
      </w:pPr>
    </w:p>
    <w:p w14:paraId="60775B3B">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注：</w:t>
      </w:r>
    </w:p>
    <w:p w14:paraId="4FBC2887">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2A7FFD5A">
      <w:pPr>
        <w:spacing w:line="360" w:lineRule="auto"/>
        <w:ind w:right="420"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48920AD3">
      <w:pPr>
        <w:pStyle w:val="3"/>
        <w:rPr>
          <w:rFonts w:hint="eastAsia" w:ascii="宋体" w:hAnsi="宋体" w:eastAsia="宋体" w:cs="宋体"/>
          <w:color w:val="auto"/>
          <w:highlight w:val="none"/>
          <w:lang w:val="en-US"/>
        </w:rPr>
      </w:pPr>
    </w:p>
    <w:p w14:paraId="5C05E24C">
      <w:pPr>
        <w:spacing w:line="360" w:lineRule="auto"/>
        <w:ind w:right="420"/>
        <w:rPr>
          <w:rFonts w:hint="eastAsia" w:ascii="宋体" w:hAnsi="宋体" w:eastAsia="宋体" w:cs="宋体"/>
          <w:color w:val="auto"/>
          <w:highlight w:val="none"/>
        </w:rPr>
      </w:pPr>
    </w:p>
    <w:p w14:paraId="6EE63084">
      <w:pPr>
        <w:spacing w:line="360" w:lineRule="auto"/>
        <w:rPr>
          <w:rFonts w:hint="eastAsia" w:ascii="宋体" w:hAnsi="宋体" w:eastAsia="宋体" w:cs="宋体"/>
          <w:bCs/>
          <w:color w:val="auto"/>
          <w:sz w:val="24"/>
          <w:highlight w:val="none"/>
        </w:rPr>
      </w:pP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F"/>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隶书">
    <w:altName w:val="微软雅黑"/>
    <w:panose1 w:val="0201050906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Futura Bk">
    <w:altName w:val="Segoe Print"/>
    <w:panose1 w:val="00000000000000000000"/>
    <w:charset w:val="00"/>
    <w:family w:val="auto"/>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Lucida Sans">
    <w:altName w:val="Lucida Sans Unicode"/>
    <w:panose1 w:val="020B0602030504020204"/>
    <w:charset w:val="00"/>
    <w:family w:val="auto"/>
    <w:pitch w:val="default"/>
    <w:sig w:usb0="00000000" w:usb1="00000000" w:usb2="00000000" w:usb3="00000000" w:csb0="20000001" w:csb1="00000000"/>
  </w:font>
  <w:font w:name="Verdana">
    <w:panose1 w:val="020B0604030504040204"/>
    <w:charset w:val="00"/>
    <w:family w:val="auto"/>
    <w:pitch w:val="default"/>
    <w:sig w:usb0="A00006FF" w:usb1="4000205B" w:usb2="00000010" w:usb3="00000000" w:csb0="2000019F" w:csb1="00000000"/>
  </w:font>
  <w:font w:name="幼圆">
    <w:altName w:val="宋体"/>
    <w:panose1 w:val="02010509060101010101"/>
    <w:charset w:val="86"/>
    <w:family w:val="auto"/>
    <w:pitch w:val="default"/>
    <w:sig w:usb0="00000000" w:usb1="00000000" w:usb2="00000000" w:usb3="00000000" w:csb0="00040000" w:csb1="00000000"/>
  </w:font>
  <w:font w:name="Arial Narrow">
    <w:altName w:val="Arial"/>
    <w:panose1 w:val="020B0606020202030204"/>
    <w:charset w:val="00"/>
    <w:family w:val="auto"/>
    <w:pitch w:val="default"/>
    <w:sig w:usb0="00000000" w:usb1="00000000" w:usb2="00000000" w:usb3="00000000" w:csb0="2000009F" w:csb1="DFD70000"/>
  </w:font>
  <w:font w:name="FHLHE E+ Futura Bk">
    <w:altName w:val="宋体"/>
    <w:panose1 w:val="00000000000000000000"/>
    <w:charset w:val="86"/>
    <w:family w:val="auto"/>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8" w:usb3="00000000" w:csb0="000001FF" w:csb1="00000000"/>
  </w:font>
  <w:font w:name="Arial Unicode MS">
    <w:altName w:val="宋体"/>
    <w:panose1 w:val="020B0604020202020204"/>
    <w:charset w:val="86"/>
    <w:family w:val="auto"/>
    <w:pitch w:val="default"/>
    <w:sig w:usb0="00000000" w:usb1="00000000" w:usb2="0000003F" w:usb3="00000000" w:csb0="603F01FF" w:csb1="FFFF0000"/>
  </w:font>
  <w:font w:name="Helvetica">
    <w:altName w:val="Arial"/>
    <w:panose1 w:val="00000000000000000000"/>
    <w:charset w:val="00"/>
    <w:family w:val="auto"/>
    <w:pitch w:val="default"/>
    <w:sig w:usb0="00000000" w:usb1="00000000" w:usb2="00000000" w:usb3="00000000" w:csb0="2000019F" w:csb1="4F010000"/>
  </w:font>
  <w:font w:name="Cumberland">
    <w:altName w:val="yyb"/>
    <w:panose1 w:val="00000000000000000000"/>
    <w:charset w:val="00"/>
    <w:family w:val="auto"/>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auto"/>
    <w:pitch w:val="default"/>
    <w:sig w:usb0="00000000" w:usb1="00000000" w:usb2="00000000" w:usb3="00000000" w:csb0="000001FB" w:csb1="00000000"/>
  </w:font>
  <w:font w:name="Segoe UI">
    <w:panose1 w:val="020B0502040204020203"/>
    <w:charset w:val="00"/>
    <w:family w:val="auto"/>
    <w:pitch w:val="default"/>
    <w:sig w:usb0="E4002EFF" w:usb1="C000E47F" w:usb2="00000009" w:usb3="00000000" w:csb0="200001FF" w:csb1="00000000"/>
  </w:font>
  <w:font w:name="Latha">
    <w:altName w:val="yyb"/>
    <w:panose1 w:val="020B0604020202020204"/>
    <w:charset w:val="01"/>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Century Gothic">
    <w:altName w:val="NumberOnly"/>
    <w:panose1 w:val="020B0502020202020204"/>
    <w:charset w:val="00"/>
    <w:family w:val="auto"/>
    <w:pitch w:val="default"/>
    <w:sig w:usb0="00000000" w:usb1="00000000" w:usb2="00000000" w:usb3="00000000" w:csb0="2000009F" w:csb1="DFD70000"/>
  </w:font>
  <w:font w:name="Aldine401 BT">
    <w:altName w:val="Segoe Print"/>
    <w:panose1 w:val="00000000000000000000"/>
    <w:charset w:val="00"/>
    <w:family w:val="auto"/>
    <w:pitch w:val="default"/>
    <w:sig w:usb0="00000000" w:usb1="00000000" w:usb2="00000000" w:usb3="00000000" w:csb0="00000011" w:csb1="00000000"/>
  </w:font>
  <w:font w:name=".PingFang SC">
    <w:altName w:val="PMingLiU-ExtB"/>
    <w:panose1 w:val="02020503050405090304"/>
    <w:charset w:val="00"/>
    <w:family w:val="auto"/>
    <w:pitch w:val="default"/>
    <w:sig w:usb0="00000000" w:usb1="00000000" w:usb2="00000001" w:usb3="00000000" w:csb0="400001BF" w:csb1="DFF70000"/>
  </w:font>
  <w:font w:name="PMingLiU-ExtB">
    <w:panose1 w:val="02020500000000000000"/>
    <w:charset w:val="88"/>
    <w:family w:val="auto"/>
    <w:pitch w:val="default"/>
    <w:sig w:usb0="8000002F" w:usb1="02000008" w:usb2="00000000" w:usb3="00000000" w:csb0="00100001" w:csb1="00000000"/>
  </w:font>
  <w:font w:name="华文中宋">
    <w:altName w:val="宋体"/>
    <w:panose1 w:val="02010600040101010101"/>
    <w:charset w:val="86"/>
    <w:family w:val="auto"/>
    <w:pitch w:val="default"/>
    <w:sig w:usb0="00000000" w:usb1="00000000" w:usb2="00000000" w:usb3="00000000" w:csb0="0004009F" w:csb1="DFD70000"/>
  </w:font>
  <w:font w:name="MS Sans Serif">
    <w:altName w:val="Segoe Print"/>
    <w:panose1 w:val="00000000000000000000"/>
    <w:charset w:val="00"/>
    <w:family w:val="auto"/>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ˎ̥">
    <w:altName w:val="yyb"/>
    <w:panose1 w:val="00000000000000000000"/>
    <w:charset w:val="00"/>
    <w:family w:val="auto"/>
    <w:pitch w:val="default"/>
    <w:sig w:usb0="00000000"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 w:name="NumberOnly">
    <w:panose1 w:val="020B0500000000000000"/>
    <w:charset w:val="00"/>
    <w:family w:val="auto"/>
    <w:pitch w:val="default"/>
    <w:sig w:usb0="8000002F" w:usb1="10000048" w:usb2="00000000" w:usb3="00000000" w:csb0="00000111" w:csb1="40000000"/>
  </w:font>
  <w:font w:name="KSOF3D47F291">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6F879">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80</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A023D">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80</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53C67">
    <w:pPr>
      <w:pStyle w:val="40"/>
      <w:framePr w:wrap="around" w:vAnchor="text" w:hAnchor="margin" w:xAlign="right" w:y="1"/>
      <w:rPr>
        <w:rStyle w:val="72"/>
      </w:rPr>
    </w:pPr>
    <w:r>
      <w:fldChar w:fldCharType="begin"/>
    </w:r>
    <w:r>
      <w:rPr>
        <w:rStyle w:val="72"/>
      </w:rPr>
      <w:instrText xml:space="preserve">PAGE  </w:instrText>
    </w:r>
    <w:r>
      <w:fldChar w:fldCharType="end"/>
    </w:r>
  </w:p>
  <w:p w14:paraId="43565C62">
    <w:pPr>
      <w:pStyle w:val="40"/>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B76B0">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80</w:t>
    </w:r>
    <w:r>
      <w:rPr>
        <w:rFonts w:hint="eastAsia" w:ascii="仿宋_GB2312" w:eastAsia="仿宋_GB2312"/>
        <w:kern w:val="0"/>
        <w:szCs w:val="21"/>
      </w:rPr>
      <w:fldChar w:fldCharType="end"/>
    </w:r>
    <w:bookmarkStart w:id="513" w:name="_Toc91899912"/>
    <w:bookmarkStart w:id="514" w:name="_Toc131845147"/>
    <w:bookmarkStart w:id="515" w:name="_Toc164085800"/>
    <w:bookmarkStart w:id="516" w:name="_Toc36110187"/>
    <w:r>
      <w:rPr>
        <w:rFonts w:hint="eastAsia" w:ascii="仿宋_GB2312" w:eastAsia="仿宋_GB2312"/>
        <w:kern w:val="0"/>
        <w:szCs w:val="21"/>
      </w:rPr>
      <w:t xml:space="preserve"> 页</w:t>
    </w:r>
    <w:bookmarkEnd w:id="513"/>
    <w:bookmarkEnd w:id="514"/>
    <w:bookmarkEnd w:id="515"/>
    <w:bookmarkEnd w:id="516"/>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F201A">
    <w:pPr>
      <w:pStyle w:val="40"/>
      <w:framePr w:wrap="around" w:vAnchor="text" w:hAnchor="margin" w:xAlign="right" w:y="1"/>
      <w:rPr>
        <w:rStyle w:val="72"/>
      </w:rPr>
    </w:pPr>
    <w:r>
      <w:fldChar w:fldCharType="begin"/>
    </w:r>
    <w:r>
      <w:rPr>
        <w:rStyle w:val="72"/>
      </w:rPr>
      <w:instrText xml:space="preserve">PAGE  </w:instrText>
    </w:r>
    <w:r>
      <w:fldChar w:fldCharType="end"/>
    </w:r>
  </w:p>
  <w:p w14:paraId="36614D41">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FAFA4">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80</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CD2D1">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79</w:t>
    </w:r>
    <w:r>
      <w:rPr>
        <w:rFonts w:hint="eastAsia" w:ascii="仿宋_GB2312" w:eastAsia="仿宋_GB2312"/>
        <w:kern w:val="0"/>
      </w:rPr>
      <w:fldChar w:fldCharType="end"/>
    </w:r>
    <w:r>
      <w:rPr>
        <w:rFonts w:hint="eastAsia" w:ascii="仿宋_GB2312" w:eastAsia="仿宋_GB2312"/>
        <w:kern w:val="0"/>
      </w:rPr>
      <w:t xml:space="preserve"> 页</w:t>
    </w:r>
  </w:p>
  <w:p w14:paraId="5DFCF65C">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87F66">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80</w:t>
    </w:r>
    <w:r>
      <w:rPr>
        <w:rFonts w:hint="eastAsia" w:ascii="仿宋_GB2312" w:eastAsia="仿宋_GB2312"/>
        <w:kern w:val="0"/>
      </w:rPr>
      <w:fldChar w:fldCharType="end"/>
    </w:r>
    <w:r>
      <w:rPr>
        <w:rFonts w:hint="eastAsia" w:ascii="仿宋_GB2312" w:eastAsia="仿宋_GB2312"/>
        <w:kern w:val="0"/>
      </w:rPr>
      <w:t xml:space="preserve"> 页</w:t>
    </w:r>
  </w:p>
  <w:p w14:paraId="5E101570">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2D943">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80</w:t>
    </w:r>
    <w:r>
      <w:rPr>
        <w:rFonts w:hint="eastAsia" w:ascii="仿宋_GB2312" w:eastAsia="仿宋_GB2312"/>
        <w:kern w:val="0"/>
      </w:rPr>
      <w:fldChar w:fldCharType="end"/>
    </w:r>
    <w:r>
      <w:rPr>
        <w:rFonts w:hint="eastAsia" w:ascii="仿宋_GB2312" w:eastAsia="仿宋_GB2312"/>
        <w:kern w:val="0"/>
      </w:rPr>
      <w:t xml:space="preserve"> 页</w:t>
    </w:r>
  </w:p>
  <w:p w14:paraId="631F7700">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A693">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80</w:t>
    </w:r>
    <w:r>
      <w:rPr>
        <w:rFonts w:hint="eastAsia" w:ascii="仿宋_GB2312" w:eastAsia="仿宋_GB2312"/>
        <w:kern w:val="0"/>
      </w:rPr>
      <w:fldChar w:fldCharType="end"/>
    </w:r>
    <w:r>
      <w:rPr>
        <w:rFonts w:hint="eastAsia" w:ascii="仿宋_GB2312" w:eastAsia="仿宋_GB2312"/>
        <w:kern w:val="0"/>
      </w:rPr>
      <w:t xml:space="preserve"> 页</w:t>
    </w:r>
  </w:p>
  <w:p w14:paraId="1CD62763">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FFFA9">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80</w:t>
    </w:r>
    <w:r>
      <w:rPr>
        <w:rFonts w:hint="eastAsia" w:ascii="仿宋_GB2312" w:eastAsia="仿宋_GB2312"/>
        <w:kern w:val="0"/>
      </w:rPr>
      <w:fldChar w:fldCharType="end"/>
    </w:r>
    <w:r>
      <w:rPr>
        <w:rFonts w:hint="eastAsia" w:ascii="仿宋_GB2312" w:eastAsia="仿宋_GB2312"/>
        <w:kern w:val="0"/>
      </w:rPr>
      <w:t xml:space="preserve"> 页</w:t>
    </w:r>
  </w:p>
  <w:p w14:paraId="6F023058">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19FF7">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80</w:t>
    </w:r>
    <w:r>
      <w:rPr>
        <w:rFonts w:hint="eastAsia" w:ascii="仿宋_GB2312" w:eastAsia="仿宋_GB2312"/>
        <w:kern w:val="0"/>
      </w:rPr>
      <w:fldChar w:fldCharType="end"/>
    </w:r>
    <w:r>
      <w:rPr>
        <w:rFonts w:hint="eastAsia" w:ascii="仿宋_GB2312" w:eastAsia="仿宋_GB2312"/>
        <w:kern w:val="0"/>
      </w:rPr>
      <w:t xml:space="preserve"> 页</w:t>
    </w:r>
  </w:p>
  <w:p w14:paraId="6AF6E8F1">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6E09">
    <w:pPr>
      <w:pStyle w:val="41"/>
      <w:pBdr>
        <w:bottom w:val="single" w:color="auto" w:sz="6" w:space="4"/>
      </w:pBdr>
      <w:jc w:val="right"/>
    </w:pPr>
    <w:r>
      <w:t></w:t>
    </w:r>
    <w:r>
      <w:rPr>
        <w:rFonts w:hint="eastAsia"/>
      </w:rPr>
      <w:t xml:space="preserve">             </w:t>
    </w:r>
    <w:r>
      <w:t>杭州市政府采购公开招标文件</w:t>
    </w:r>
  </w:p>
  <w:p w14:paraId="227FAAA6">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04F11">
    <w:pPr>
      <w:pStyle w:val="41"/>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16EA4">
    <w:pPr>
      <w:pStyle w:val="41"/>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6C91A">
    <w:pPr>
      <w:pStyle w:val="41"/>
      <w:rPr>
        <w:rFonts w:ascii="仿宋_GB2312" w:eastAsia="仿宋_GB2312"/>
        <w:b/>
        <w:i/>
        <w:u w:val="single"/>
      </w:rPr>
    </w:pPr>
    <w:r>
      <w:t></w:t>
    </w:r>
    <w:r>
      <w:rPr>
        <w:rFonts w:hint="eastAsia"/>
      </w:rPr>
      <w:t xml:space="preserve">                                                  </w:t>
    </w:r>
    <w:r>
      <w:t xml:space="preserve">             杭州市政府采购公开招标文件</w:t>
    </w:r>
  </w:p>
  <w:p w14:paraId="6A5E660F">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B8B85">
    <w:pPr>
      <w:pStyle w:val="41"/>
    </w:pPr>
    <w:r>
      <w:t></w:t>
    </w:r>
    <w:r>
      <w:rPr>
        <w:rFonts w:hint="eastAsia"/>
      </w:rPr>
      <w:t xml:space="preserve">         </w:t>
    </w:r>
  </w:p>
  <w:p w14:paraId="7626E6C7">
    <w:pPr>
      <w:pStyle w:val="41"/>
    </w:pPr>
    <w:r>
      <w:rPr>
        <w:rFonts w:hint="eastAsia"/>
      </w:rPr>
      <w:t xml:space="preserve">                                                                  </w:t>
    </w: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9EB15">
    <w:pPr>
      <w:pStyle w:val="41"/>
      <w:rPr>
        <w:rFonts w:ascii="仿宋_GB2312" w:eastAsia="仿宋_GB2312"/>
        <w:b/>
        <w:i/>
        <w:u w:val="single"/>
      </w:rPr>
    </w:pPr>
    <w:r>
      <w:t></w:t>
    </w:r>
    <w:r>
      <w:rPr>
        <w:rFonts w:hint="eastAsia"/>
      </w:rPr>
      <w:t xml:space="preserve">                                                  </w:t>
    </w:r>
    <w:r>
      <w:t>杭州市政府采购公开招标文件</w:t>
    </w:r>
  </w:p>
  <w:p w14:paraId="78C5E507">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73EF6">
    <w:pPr>
      <w:pStyle w:val="41"/>
      <w:jc w:val="right"/>
    </w:pPr>
    <w:r>
      <w:t></w:t>
    </w:r>
    <w:r>
      <w:rPr>
        <w:rFonts w:hint="eastAsia"/>
      </w:rPr>
      <w:t xml:space="preserve">                 </w:t>
    </w:r>
    <w:r>
      <w:t xml:space="preserve">                                </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1A3FD">
    <w:pPr>
      <w:pStyle w:val="41"/>
      <w:jc w:val="right"/>
      <w:rPr>
        <w:rFonts w:ascii="仿宋_GB2312" w:eastAsia="仿宋_GB2312"/>
        <w:b/>
        <w:i/>
        <w:u w:val="single"/>
      </w:rPr>
    </w:pPr>
    <w:r>
      <w:rPr>
        <w:rFonts w:hint="eastAsia"/>
      </w:rPr>
      <w:t xml:space="preserve">                                  </w:t>
    </w:r>
    <w:r>
      <w:t>杭州市政府采购公开招标文件</w:t>
    </w:r>
  </w:p>
  <w:p w14:paraId="73A97745">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97B64">
    <w:pPr>
      <w:pStyle w:val="41"/>
      <w:jc w:val="right"/>
    </w:pP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77953">
    <w:pPr>
      <w:pStyle w:val="41"/>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9BAB2"/>
    <w:multiLevelType w:val="singleLevel"/>
    <w:tmpl w:val="9119BAB2"/>
    <w:lvl w:ilvl="0" w:tentative="0">
      <w:start w:val="13"/>
      <w:numFmt w:val="decimal"/>
      <w:suff w:val="space"/>
      <w:lvlText w:val="%1."/>
      <w:lvlJc w:val="left"/>
    </w:lvl>
  </w:abstractNum>
  <w:abstractNum w:abstractNumId="1">
    <w:nsid w:val="6DD3FFA6"/>
    <w:multiLevelType w:val="singleLevel"/>
    <w:tmpl w:val="6DD3FFA6"/>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lZmFjY2UzNGJkYjNhNjU5OTNmNjYzNTQwMGExMWE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9AA"/>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646"/>
    <w:rsid w:val="000C5EC0"/>
    <w:rsid w:val="000C6162"/>
    <w:rsid w:val="000C64CC"/>
    <w:rsid w:val="000C6688"/>
    <w:rsid w:val="000C692E"/>
    <w:rsid w:val="000C6B28"/>
    <w:rsid w:val="000C7842"/>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0A76"/>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4993"/>
    <w:rsid w:val="001F5437"/>
    <w:rsid w:val="001F5DA1"/>
    <w:rsid w:val="001F612E"/>
    <w:rsid w:val="001F6A92"/>
    <w:rsid w:val="001F77E8"/>
    <w:rsid w:val="00200C02"/>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E9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44E"/>
    <w:rsid w:val="00236690"/>
    <w:rsid w:val="0023669D"/>
    <w:rsid w:val="00237629"/>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77A83"/>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3D3"/>
    <w:rsid w:val="002F647C"/>
    <w:rsid w:val="002F6C6B"/>
    <w:rsid w:val="002F6CB0"/>
    <w:rsid w:val="002F6EFF"/>
    <w:rsid w:val="002F7DF0"/>
    <w:rsid w:val="002F7FAF"/>
    <w:rsid w:val="00300573"/>
    <w:rsid w:val="003025FE"/>
    <w:rsid w:val="00302A27"/>
    <w:rsid w:val="00303AB6"/>
    <w:rsid w:val="00304640"/>
    <w:rsid w:val="00304AC1"/>
    <w:rsid w:val="00305090"/>
    <w:rsid w:val="0030516A"/>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C42"/>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15B"/>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382D"/>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6E4C"/>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6CE0"/>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6AB"/>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3B"/>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3F93"/>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201"/>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81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6EA"/>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71C"/>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3CE"/>
    <w:rsid w:val="006054A5"/>
    <w:rsid w:val="006059E4"/>
    <w:rsid w:val="00605D60"/>
    <w:rsid w:val="006062A0"/>
    <w:rsid w:val="00607015"/>
    <w:rsid w:val="0061098D"/>
    <w:rsid w:val="00610B78"/>
    <w:rsid w:val="006114F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5C3E"/>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57CBC"/>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089"/>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5E1A"/>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3EA"/>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6AF"/>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597"/>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AE"/>
    <w:rsid w:val="008213D9"/>
    <w:rsid w:val="008216CE"/>
    <w:rsid w:val="008218AE"/>
    <w:rsid w:val="00821D85"/>
    <w:rsid w:val="00821DCF"/>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02E"/>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4296"/>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8F6"/>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4D52"/>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8F7BCE"/>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17386"/>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90A"/>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6D3"/>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1F8B"/>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1F45"/>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1D"/>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0B7"/>
    <w:rsid w:val="00A433E8"/>
    <w:rsid w:val="00A43A1D"/>
    <w:rsid w:val="00A43AB0"/>
    <w:rsid w:val="00A44854"/>
    <w:rsid w:val="00A44A45"/>
    <w:rsid w:val="00A4665D"/>
    <w:rsid w:val="00A46859"/>
    <w:rsid w:val="00A46D39"/>
    <w:rsid w:val="00A47019"/>
    <w:rsid w:val="00A472B8"/>
    <w:rsid w:val="00A47D3F"/>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651"/>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D59"/>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5D5"/>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5DD"/>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E2D"/>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E5E"/>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67DD7"/>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3CA3"/>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5E06"/>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2138"/>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E"/>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11B"/>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2D"/>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08B"/>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AE9"/>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33D0"/>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0BB"/>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4B23"/>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1C4F"/>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167"/>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1D"/>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308"/>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739"/>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6FE5"/>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49E2"/>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0F2"/>
    <w:rsid w:val="00FD3AE2"/>
    <w:rsid w:val="00FD3E41"/>
    <w:rsid w:val="00FD3EFA"/>
    <w:rsid w:val="00FD54A8"/>
    <w:rsid w:val="00FD5AE4"/>
    <w:rsid w:val="00FD5F25"/>
    <w:rsid w:val="00FD60BE"/>
    <w:rsid w:val="00FD6894"/>
    <w:rsid w:val="00FD6AF0"/>
    <w:rsid w:val="00FD704D"/>
    <w:rsid w:val="00FD74EF"/>
    <w:rsid w:val="00FD7773"/>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0FF7460"/>
    <w:rsid w:val="010651D9"/>
    <w:rsid w:val="011F6449"/>
    <w:rsid w:val="01236AFB"/>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8F763B"/>
    <w:rsid w:val="049F330E"/>
    <w:rsid w:val="04AA775C"/>
    <w:rsid w:val="04AF1889"/>
    <w:rsid w:val="04F66F48"/>
    <w:rsid w:val="05251E14"/>
    <w:rsid w:val="05A16594"/>
    <w:rsid w:val="05A7762D"/>
    <w:rsid w:val="060E5941"/>
    <w:rsid w:val="06110FAF"/>
    <w:rsid w:val="06493CA7"/>
    <w:rsid w:val="065A6178"/>
    <w:rsid w:val="066F1CF3"/>
    <w:rsid w:val="06930BB8"/>
    <w:rsid w:val="07245D42"/>
    <w:rsid w:val="07264C62"/>
    <w:rsid w:val="0779354C"/>
    <w:rsid w:val="08061376"/>
    <w:rsid w:val="08452D77"/>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346357"/>
    <w:rsid w:val="0E5604B2"/>
    <w:rsid w:val="0E6D5D79"/>
    <w:rsid w:val="0E9D0089"/>
    <w:rsid w:val="0EB803EE"/>
    <w:rsid w:val="0EF94D4B"/>
    <w:rsid w:val="0F4958DC"/>
    <w:rsid w:val="0F515DF7"/>
    <w:rsid w:val="0F596BA8"/>
    <w:rsid w:val="0F6248D2"/>
    <w:rsid w:val="0F693536"/>
    <w:rsid w:val="0F767F31"/>
    <w:rsid w:val="0F7B0511"/>
    <w:rsid w:val="0F7B76D9"/>
    <w:rsid w:val="0F7F0EF9"/>
    <w:rsid w:val="0F816ACD"/>
    <w:rsid w:val="0F9832DB"/>
    <w:rsid w:val="0FBF3FD2"/>
    <w:rsid w:val="0FBF7FF3"/>
    <w:rsid w:val="0FEF6886"/>
    <w:rsid w:val="10646583"/>
    <w:rsid w:val="107D4B15"/>
    <w:rsid w:val="108A3C80"/>
    <w:rsid w:val="10C26171"/>
    <w:rsid w:val="10F33360"/>
    <w:rsid w:val="10FC16EA"/>
    <w:rsid w:val="110F1D40"/>
    <w:rsid w:val="11266F33"/>
    <w:rsid w:val="11603B9E"/>
    <w:rsid w:val="118963A1"/>
    <w:rsid w:val="11C6522A"/>
    <w:rsid w:val="11E104CC"/>
    <w:rsid w:val="11E20309"/>
    <w:rsid w:val="12255233"/>
    <w:rsid w:val="12530213"/>
    <w:rsid w:val="12552670"/>
    <w:rsid w:val="127723A9"/>
    <w:rsid w:val="12862074"/>
    <w:rsid w:val="12883966"/>
    <w:rsid w:val="129E45B4"/>
    <w:rsid w:val="12D81596"/>
    <w:rsid w:val="13072A44"/>
    <w:rsid w:val="135F4BE2"/>
    <w:rsid w:val="139B1A0A"/>
    <w:rsid w:val="139D25C7"/>
    <w:rsid w:val="13AF6961"/>
    <w:rsid w:val="13BF3CE4"/>
    <w:rsid w:val="141008D8"/>
    <w:rsid w:val="14125FE6"/>
    <w:rsid w:val="146D271E"/>
    <w:rsid w:val="14982588"/>
    <w:rsid w:val="149A5AD9"/>
    <w:rsid w:val="14A7619D"/>
    <w:rsid w:val="150536C3"/>
    <w:rsid w:val="150C1963"/>
    <w:rsid w:val="151447A0"/>
    <w:rsid w:val="154A6454"/>
    <w:rsid w:val="15762120"/>
    <w:rsid w:val="163F5165"/>
    <w:rsid w:val="16541B04"/>
    <w:rsid w:val="16A8729C"/>
    <w:rsid w:val="16B33777"/>
    <w:rsid w:val="16BC70A7"/>
    <w:rsid w:val="16C6339E"/>
    <w:rsid w:val="172F2D79"/>
    <w:rsid w:val="17557BEF"/>
    <w:rsid w:val="178424D8"/>
    <w:rsid w:val="17D349C1"/>
    <w:rsid w:val="17FB4AE6"/>
    <w:rsid w:val="1830729E"/>
    <w:rsid w:val="18332829"/>
    <w:rsid w:val="1870062C"/>
    <w:rsid w:val="18817102"/>
    <w:rsid w:val="18830A15"/>
    <w:rsid w:val="18852B28"/>
    <w:rsid w:val="188B5321"/>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C0459C2"/>
    <w:rsid w:val="1C1B3B4A"/>
    <w:rsid w:val="1C88086E"/>
    <w:rsid w:val="1CC8286D"/>
    <w:rsid w:val="1D266CE1"/>
    <w:rsid w:val="1D3963AF"/>
    <w:rsid w:val="1D6A673C"/>
    <w:rsid w:val="1D9247AE"/>
    <w:rsid w:val="1DB567EC"/>
    <w:rsid w:val="1DE71C83"/>
    <w:rsid w:val="1DF51A98"/>
    <w:rsid w:val="1E081FEF"/>
    <w:rsid w:val="1E3D060F"/>
    <w:rsid w:val="1E3F7D2E"/>
    <w:rsid w:val="1E4134E4"/>
    <w:rsid w:val="1E5062B3"/>
    <w:rsid w:val="1E523514"/>
    <w:rsid w:val="1E56246B"/>
    <w:rsid w:val="1E714A66"/>
    <w:rsid w:val="1E802593"/>
    <w:rsid w:val="1E8B6156"/>
    <w:rsid w:val="1EA703CC"/>
    <w:rsid w:val="1EB65974"/>
    <w:rsid w:val="1EB7330C"/>
    <w:rsid w:val="1F0A0FF3"/>
    <w:rsid w:val="1F5771FF"/>
    <w:rsid w:val="1F9E2BED"/>
    <w:rsid w:val="1FD52DD5"/>
    <w:rsid w:val="1FE868A9"/>
    <w:rsid w:val="20034907"/>
    <w:rsid w:val="20173E4B"/>
    <w:rsid w:val="203A1D22"/>
    <w:rsid w:val="204E48BC"/>
    <w:rsid w:val="208921B3"/>
    <w:rsid w:val="20973DEB"/>
    <w:rsid w:val="20B26522"/>
    <w:rsid w:val="20B44310"/>
    <w:rsid w:val="211116EB"/>
    <w:rsid w:val="216133FC"/>
    <w:rsid w:val="21D56769"/>
    <w:rsid w:val="21E52EF3"/>
    <w:rsid w:val="21FB5D7B"/>
    <w:rsid w:val="22015E94"/>
    <w:rsid w:val="220B1C3D"/>
    <w:rsid w:val="221D1D20"/>
    <w:rsid w:val="221E4F89"/>
    <w:rsid w:val="22334A87"/>
    <w:rsid w:val="22BE6801"/>
    <w:rsid w:val="233500BF"/>
    <w:rsid w:val="23377FF7"/>
    <w:rsid w:val="236B425F"/>
    <w:rsid w:val="23836192"/>
    <w:rsid w:val="23901F29"/>
    <w:rsid w:val="239C0061"/>
    <w:rsid w:val="23B908A4"/>
    <w:rsid w:val="23E95BEF"/>
    <w:rsid w:val="23FD0064"/>
    <w:rsid w:val="24136566"/>
    <w:rsid w:val="245375B0"/>
    <w:rsid w:val="245F2435"/>
    <w:rsid w:val="24642C0A"/>
    <w:rsid w:val="24B22173"/>
    <w:rsid w:val="24B95AD9"/>
    <w:rsid w:val="24BE24DA"/>
    <w:rsid w:val="24CF5825"/>
    <w:rsid w:val="24D663E6"/>
    <w:rsid w:val="24D77F2B"/>
    <w:rsid w:val="258B00E2"/>
    <w:rsid w:val="25A917A6"/>
    <w:rsid w:val="25BE27CC"/>
    <w:rsid w:val="25F74A5C"/>
    <w:rsid w:val="2628662C"/>
    <w:rsid w:val="262D45DE"/>
    <w:rsid w:val="263A26FE"/>
    <w:rsid w:val="26652A1A"/>
    <w:rsid w:val="26871DC8"/>
    <w:rsid w:val="26A53EF9"/>
    <w:rsid w:val="26A94201"/>
    <w:rsid w:val="26AC274F"/>
    <w:rsid w:val="27044A29"/>
    <w:rsid w:val="271D34C8"/>
    <w:rsid w:val="276142BF"/>
    <w:rsid w:val="27783712"/>
    <w:rsid w:val="27907362"/>
    <w:rsid w:val="28210363"/>
    <w:rsid w:val="28333E1D"/>
    <w:rsid w:val="28454BD6"/>
    <w:rsid w:val="28455253"/>
    <w:rsid w:val="28551971"/>
    <w:rsid w:val="285B1C53"/>
    <w:rsid w:val="289F7086"/>
    <w:rsid w:val="28C32028"/>
    <w:rsid w:val="28CC490F"/>
    <w:rsid w:val="28DE40AA"/>
    <w:rsid w:val="28DE4258"/>
    <w:rsid w:val="29345E77"/>
    <w:rsid w:val="294C65AD"/>
    <w:rsid w:val="29806583"/>
    <w:rsid w:val="298B3C4C"/>
    <w:rsid w:val="29F26D24"/>
    <w:rsid w:val="2A15033F"/>
    <w:rsid w:val="2A1662C1"/>
    <w:rsid w:val="2A1C7367"/>
    <w:rsid w:val="2A2815FA"/>
    <w:rsid w:val="2A6D6092"/>
    <w:rsid w:val="2A7D76B4"/>
    <w:rsid w:val="2AC6395F"/>
    <w:rsid w:val="2AC77ADA"/>
    <w:rsid w:val="2B437463"/>
    <w:rsid w:val="2B7807EE"/>
    <w:rsid w:val="2BA50BF7"/>
    <w:rsid w:val="2BBF00EC"/>
    <w:rsid w:val="2BC37CFD"/>
    <w:rsid w:val="2BD5237F"/>
    <w:rsid w:val="2BE536CE"/>
    <w:rsid w:val="2BE758D9"/>
    <w:rsid w:val="2C09049E"/>
    <w:rsid w:val="2C0A653C"/>
    <w:rsid w:val="2C191F85"/>
    <w:rsid w:val="2CE82D6F"/>
    <w:rsid w:val="2D343236"/>
    <w:rsid w:val="2DD15014"/>
    <w:rsid w:val="2DF72DE4"/>
    <w:rsid w:val="2E0220AF"/>
    <w:rsid w:val="2E4B082A"/>
    <w:rsid w:val="2E5D4E86"/>
    <w:rsid w:val="2E5D790B"/>
    <w:rsid w:val="2E85697C"/>
    <w:rsid w:val="2E9A3C18"/>
    <w:rsid w:val="2EBB0FEE"/>
    <w:rsid w:val="2EC63002"/>
    <w:rsid w:val="2EFFEA9A"/>
    <w:rsid w:val="2F0A6B38"/>
    <w:rsid w:val="2F946CCB"/>
    <w:rsid w:val="2FD25781"/>
    <w:rsid w:val="2FDC745C"/>
    <w:rsid w:val="2FFD7934"/>
    <w:rsid w:val="30733ACD"/>
    <w:rsid w:val="308C3862"/>
    <w:rsid w:val="309379D8"/>
    <w:rsid w:val="30A270F7"/>
    <w:rsid w:val="30DF1478"/>
    <w:rsid w:val="30EC586F"/>
    <w:rsid w:val="314550B7"/>
    <w:rsid w:val="319C6071"/>
    <w:rsid w:val="31AC537E"/>
    <w:rsid w:val="31E3679B"/>
    <w:rsid w:val="31E732FD"/>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B6A5C"/>
    <w:rsid w:val="36A74ADA"/>
    <w:rsid w:val="36AD60D5"/>
    <w:rsid w:val="36B224F9"/>
    <w:rsid w:val="36EC0CC9"/>
    <w:rsid w:val="373F410B"/>
    <w:rsid w:val="37EE7094"/>
    <w:rsid w:val="38296C89"/>
    <w:rsid w:val="383002EB"/>
    <w:rsid w:val="38586797"/>
    <w:rsid w:val="38BC0149"/>
    <w:rsid w:val="38D87D1C"/>
    <w:rsid w:val="3902751A"/>
    <w:rsid w:val="39636459"/>
    <w:rsid w:val="396B7F6C"/>
    <w:rsid w:val="39B417A9"/>
    <w:rsid w:val="39FC5695"/>
    <w:rsid w:val="3A006D8E"/>
    <w:rsid w:val="3A3651E5"/>
    <w:rsid w:val="3A744481"/>
    <w:rsid w:val="3A8C7BEF"/>
    <w:rsid w:val="3A906246"/>
    <w:rsid w:val="3B2349B7"/>
    <w:rsid w:val="3B616CFF"/>
    <w:rsid w:val="3B6259F6"/>
    <w:rsid w:val="3B976654"/>
    <w:rsid w:val="3BC01EFC"/>
    <w:rsid w:val="3BCA786A"/>
    <w:rsid w:val="3BD31E2F"/>
    <w:rsid w:val="3BF15831"/>
    <w:rsid w:val="3C105946"/>
    <w:rsid w:val="3C471448"/>
    <w:rsid w:val="3C5F759A"/>
    <w:rsid w:val="3C6C525A"/>
    <w:rsid w:val="3C825F39"/>
    <w:rsid w:val="3CB9625B"/>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496C16"/>
    <w:rsid w:val="3F6363FE"/>
    <w:rsid w:val="3F756B8F"/>
    <w:rsid w:val="3F95482B"/>
    <w:rsid w:val="4019356B"/>
    <w:rsid w:val="40592157"/>
    <w:rsid w:val="406E1CAE"/>
    <w:rsid w:val="40A0133A"/>
    <w:rsid w:val="40C31A53"/>
    <w:rsid w:val="40FF545D"/>
    <w:rsid w:val="410067C8"/>
    <w:rsid w:val="418F0D2A"/>
    <w:rsid w:val="41D01505"/>
    <w:rsid w:val="42371CAC"/>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9101DD"/>
    <w:rsid w:val="44DA5705"/>
    <w:rsid w:val="44DE1391"/>
    <w:rsid w:val="451B225C"/>
    <w:rsid w:val="452410C9"/>
    <w:rsid w:val="45317DFB"/>
    <w:rsid w:val="45643FE4"/>
    <w:rsid w:val="456D3CE4"/>
    <w:rsid w:val="4579042C"/>
    <w:rsid w:val="457F0571"/>
    <w:rsid w:val="45851176"/>
    <w:rsid w:val="45931AF9"/>
    <w:rsid w:val="45C63B94"/>
    <w:rsid w:val="45CD735D"/>
    <w:rsid w:val="460E7DA5"/>
    <w:rsid w:val="46422483"/>
    <w:rsid w:val="4659254A"/>
    <w:rsid w:val="465B0637"/>
    <w:rsid w:val="465E3F0D"/>
    <w:rsid w:val="466A16E6"/>
    <w:rsid w:val="46893F2B"/>
    <w:rsid w:val="46C4686E"/>
    <w:rsid w:val="477B778F"/>
    <w:rsid w:val="478203EC"/>
    <w:rsid w:val="47B025FA"/>
    <w:rsid w:val="4809698F"/>
    <w:rsid w:val="4811697D"/>
    <w:rsid w:val="487A3E25"/>
    <w:rsid w:val="487C6718"/>
    <w:rsid w:val="48873C0C"/>
    <w:rsid w:val="488B5503"/>
    <w:rsid w:val="48937E21"/>
    <w:rsid w:val="489A0361"/>
    <w:rsid w:val="48B94FF3"/>
    <w:rsid w:val="48E37AAB"/>
    <w:rsid w:val="48FD4B4C"/>
    <w:rsid w:val="490A68E0"/>
    <w:rsid w:val="491055FE"/>
    <w:rsid w:val="495F5B3E"/>
    <w:rsid w:val="496F77D7"/>
    <w:rsid w:val="497654FD"/>
    <w:rsid w:val="49B64211"/>
    <w:rsid w:val="49E56AF9"/>
    <w:rsid w:val="49F6167F"/>
    <w:rsid w:val="49F64BA8"/>
    <w:rsid w:val="4A064FA0"/>
    <w:rsid w:val="4A16615C"/>
    <w:rsid w:val="4A4424D7"/>
    <w:rsid w:val="4AB82D0F"/>
    <w:rsid w:val="4AC210F2"/>
    <w:rsid w:val="4AEB7664"/>
    <w:rsid w:val="4AFD7C19"/>
    <w:rsid w:val="4B0567D1"/>
    <w:rsid w:val="4B236AAE"/>
    <w:rsid w:val="4B707271"/>
    <w:rsid w:val="4B9739F7"/>
    <w:rsid w:val="4BEE2503"/>
    <w:rsid w:val="4C245A30"/>
    <w:rsid w:val="4C26552F"/>
    <w:rsid w:val="4CB6685F"/>
    <w:rsid w:val="4CC367FE"/>
    <w:rsid w:val="4D077F3C"/>
    <w:rsid w:val="4D123355"/>
    <w:rsid w:val="4D2A3B31"/>
    <w:rsid w:val="4D312C52"/>
    <w:rsid w:val="4D905305"/>
    <w:rsid w:val="4D964A72"/>
    <w:rsid w:val="4D9C1254"/>
    <w:rsid w:val="4E603080"/>
    <w:rsid w:val="4E793892"/>
    <w:rsid w:val="4E800872"/>
    <w:rsid w:val="4EC569ED"/>
    <w:rsid w:val="4ED50EA1"/>
    <w:rsid w:val="4EEC050C"/>
    <w:rsid w:val="4F104EC3"/>
    <w:rsid w:val="4F1C2A58"/>
    <w:rsid w:val="4F47354A"/>
    <w:rsid w:val="4F911C54"/>
    <w:rsid w:val="4F935A09"/>
    <w:rsid w:val="4FE625E0"/>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5938A8"/>
    <w:rsid w:val="52615633"/>
    <w:rsid w:val="526F4DE4"/>
    <w:rsid w:val="52977FD4"/>
    <w:rsid w:val="52A25790"/>
    <w:rsid w:val="52A96B6F"/>
    <w:rsid w:val="52B45975"/>
    <w:rsid w:val="52D94AA4"/>
    <w:rsid w:val="52EA3A62"/>
    <w:rsid w:val="52F50BB8"/>
    <w:rsid w:val="53097272"/>
    <w:rsid w:val="53544462"/>
    <w:rsid w:val="5397158E"/>
    <w:rsid w:val="54013861"/>
    <w:rsid w:val="54487265"/>
    <w:rsid w:val="544D6070"/>
    <w:rsid w:val="54605E1E"/>
    <w:rsid w:val="548534E1"/>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8917D2F"/>
    <w:rsid w:val="5894085C"/>
    <w:rsid w:val="58AE4F0C"/>
    <w:rsid w:val="58B85899"/>
    <w:rsid w:val="58E363A9"/>
    <w:rsid w:val="595E1678"/>
    <w:rsid w:val="596D5BD4"/>
    <w:rsid w:val="597E3DD8"/>
    <w:rsid w:val="59F80043"/>
    <w:rsid w:val="5A09252F"/>
    <w:rsid w:val="5A0B2778"/>
    <w:rsid w:val="5A2A7C7B"/>
    <w:rsid w:val="5A3E124D"/>
    <w:rsid w:val="5A3E2560"/>
    <w:rsid w:val="5A5D3B6E"/>
    <w:rsid w:val="5A637A76"/>
    <w:rsid w:val="5A6D33BA"/>
    <w:rsid w:val="5A792B1F"/>
    <w:rsid w:val="5A874767"/>
    <w:rsid w:val="5AA85BE2"/>
    <w:rsid w:val="5AAD6F28"/>
    <w:rsid w:val="5AD63A24"/>
    <w:rsid w:val="5B287589"/>
    <w:rsid w:val="5B2E1A1D"/>
    <w:rsid w:val="5B843A1C"/>
    <w:rsid w:val="5B873E3F"/>
    <w:rsid w:val="5C02690E"/>
    <w:rsid w:val="5C196DA7"/>
    <w:rsid w:val="5C2A048C"/>
    <w:rsid w:val="5C80234E"/>
    <w:rsid w:val="5C8A680C"/>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116111"/>
    <w:rsid w:val="60232584"/>
    <w:rsid w:val="607330CE"/>
    <w:rsid w:val="60825176"/>
    <w:rsid w:val="609F2AC4"/>
    <w:rsid w:val="60FA2EE8"/>
    <w:rsid w:val="61054A27"/>
    <w:rsid w:val="610A52BC"/>
    <w:rsid w:val="611D2366"/>
    <w:rsid w:val="61421856"/>
    <w:rsid w:val="615227C4"/>
    <w:rsid w:val="6163751E"/>
    <w:rsid w:val="61654E3F"/>
    <w:rsid w:val="6182292A"/>
    <w:rsid w:val="61924209"/>
    <w:rsid w:val="619F7F92"/>
    <w:rsid w:val="61F94C26"/>
    <w:rsid w:val="62000E56"/>
    <w:rsid w:val="624F3E49"/>
    <w:rsid w:val="62632286"/>
    <w:rsid w:val="62885958"/>
    <w:rsid w:val="6291178B"/>
    <w:rsid w:val="62F40B65"/>
    <w:rsid w:val="62FC2CFE"/>
    <w:rsid w:val="63024505"/>
    <w:rsid w:val="635600A5"/>
    <w:rsid w:val="635B1DB5"/>
    <w:rsid w:val="63711FED"/>
    <w:rsid w:val="63880DDC"/>
    <w:rsid w:val="638D750D"/>
    <w:rsid w:val="63AC6CC0"/>
    <w:rsid w:val="64055776"/>
    <w:rsid w:val="64240056"/>
    <w:rsid w:val="643E143A"/>
    <w:rsid w:val="64491666"/>
    <w:rsid w:val="648B6EEF"/>
    <w:rsid w:val="64C158BF"/>
    <w:rsid w:val="64CB3698"/>
    <w:rsid w:val="64CE2EAA"/>
    <w:rsid w:val="653C3090"/>
    <w:rsid w:val="65854376"/>
    <w:rsid w:val="658767BE"/>
    <w:rsid w:val="65892531"/>
    <w:rsid w:val="65A24E37"/>
    <w:rsid w:val="66195831"/>
    <w:rsid w:val="662E75B1"/>
    <w:rsid w:val="66342C2E"/>
    <w:rsid w:val="663E784C"/>
    <w:rsid w:val="666817A3"/>
    <w:rsid w:val="668B6A45"/>
    <w:rsid w:val="67011F07"/>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B96DBB"/>
    <w:rsid w:val="68CA2805"/>
    <w:rsid w:val="68E937A3"/>
    <w:rsid w:val="691664E5"/>
    <w:rsid w:val="693E15D3"/>
    <w:rsid w:val="69627681"/>
    <w:rsid w:val="6977531D"/>
    <w:rsid w:val="699F32A3"/>
    <w:rsid w:val="69CC2BFF"/>
    <w:rsid w:val="69FD55B8"/>
    <w:rsid w:val="6A0B1C62"/>
    <w:rsid w:val="6A2406C8"/>
    <w:rsid w:val="6A611F3D"/>
    <w:rsid w:val="6ADE0BD1"/>
    <w:rsid w:val="6AE96859"/>
    <w:rsid w:val="6B147746"/>
    <w:rsid w:val="6B24787C"/>
    <w:rsid w:val="6B573233"/>
    <w:rsid w:val="6B5B6274"/>
    <w:rsid w:val="6B935D53"/>
    <w:rsid w:val="6BEC0D1C"/>
    <w:rsid w:val="6C196F71"/>
    <w:rsid w:val="6C226FCB"/>
    <w:rsid w:val="6C31226F"/>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F2A7D94"/>
    <w:rsid w:val="6F8331F1"/>
    <w:rsid w:val="6FAE1A09"/>
    <w:rsid w:val="6FD75BF8"/>
    <w:rsid w:val="704B4683"/>
    <w:rsid w:val="707723D0"/>
    <w:rsid w:val="70F5661B"/>
    <w:rsid w:val="71360107"/>
    <w:rsid w:val="713B688E"/>
    <w:rsid w:val="71D43752"/>
    <w:rsid w:val="71F1796A"/>
    <w:rsid w:val="72154626"/>
    <w:rsid w:val="72262B5D"/>
    <w:rsid w:val="72283FF7"/>
    <w:rsid w:val="722E7212"/>
    <w:rsid w:val="723A0474"/>
    <w:rsid w:val="725923E4"/>
    <w:rsid w:val="72864BF7"/>
    <w:rsid w:val="729023FC"/>
    <w:rsid w:val="73C0646E"/>
    <w:rsid w:val="742222F5"/>
    <w:rsid w:val="74476126"/>
    <w:rsid w:val="74706664"/>
    <w:rsid w:val="747F3682"/>
    <w:rsid w:val="749C4185"/>
    <w:rsid w:val="75067759"/>
    <w:rsid w:val="75104B14"/>
    <w:rsid w:val="752E6DCD"/>
    <w:rsid w:val="7551380D"/>
    <w:rsid w:val="75600BE5"/>
    <w:rsid w:val="7564475C"/>
    <w:rsid w:val="7583797F"/>
    <w:rsid w:val="75D20F1D"/>
    <w:rsid w:val="75DA2C18"/>
    <w:rsid w:val="75F54412"/>
    <w:rsid w:val="761D08E0"/>
    <w:rsid w:val="765D347C"/>
    <w:rsid w:val="76826699"/>
    <w:rsid w:val="76C87133"/>
    <w:rsid w:val="76CD08D5"/>
    <w:rsid w:val="76D9102E"/>
    <w:rsid w:val="76DB4B92"/>
    <w:rsid w:val="76FD013A"/>
    <w:rsid w:val="77052AA4"/>
    <w:rsid w:val="77136511"/>
    <w:rsid w:val="77340A39"/>
    <w:rsid w:val="77351FD0"/>
    <w:rsid w:val="77472422"/>
    <w:rsid w:val="777F31F2"/>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550318"/>
    <w:rsid w:val="7A615382"/>
    <w:rsid w:val="7A67303B"/>
    <w:rsid w:val="7AAB1D04"/>
    <w:rsid w:val="7ABA4368"/>
    <w:rsid w:val="7AD05746"/>
    <w:rsid w:val="7B257FFD"/>
    <w:rsid w:val="7B273D20"/>
    <w:rsid w:val="7B343476"/>
    <w:rsid w:val="7B5A2978"/>
    <w:rsid w:val="7B5A7E4C"/>
    <w:rsid w:val="7B667AF9"/>
    <w:rsid w:val="7B7468F8"/>
    <w:rsid w:val="7BEE0103"/>
    <w:rsid w:val="7C0774B6"/>
    <w:rsid w:val="7C0A0FE4"/>
    <w:rsid w:val="7C254906"/>
    <w:rsid w:val="7C590818"/>
    <w:rsid w:val="7C7C10F6"/>
    <w:rsid w:val="7C853BEA"/>
    <w:rsid w:val="7C881368"/>
    <w:rsid w:val="7CE27788"/>
    <w:rsid w:val="7D0C32F1"/>
    <w:rsid w:val="7D0F408D"/>
    <w:rsid w:val="7D491C6C"/>
    <w:rsid w:val="7D5429C0"/>
    <w:rsid w:val="7D6E6D43"/>
    <w:rsid w:val="7DB57A34"/>
    <w:rsid w:val="7DE60973"/>
    <w:rsid w:val="7DEF0916"/>
    <w:rsid w:val="7E1E5218"/>
    <w:rsid w:val="7E9A4E1F"/>
    <w:rsid w:val="7EA7723A"/>
    <w:rsid w:val="7EF56FBB"/>
    <w:rsid w:val="7F0768EB"/>
    <w:rsid w:val="7F143BEC"/>
    <w:rsid w:val="7F2E6477"/>
    <w:rsid w:val="7F715AF2"/>
    <w:rsid w:val="7F886E69"/>
    <w:rsid w:val="BB7FA927"/>
    <w:rsid w:val="BFDE397E"/>
    <w:rsid w:val="CBFB3618"/>
    <w:rsid w:val="DFC396A3"/>
    <w:rsid w:val="EA5F239A"/>
    <w:rsid w:val="F5FFD3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05"/>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7">
    <w:name w:val="heading 4"/>
    <w:basedOn w:val="1"/>
    <w:next w:val="1"/>
    <w:link w:val="845"/>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815"/>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684"/>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827"/>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872"/>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715"/>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unhideWhenUsed/>
    <w:qFormat/>
    <w:uiPriority w:val="1"/>
  </w:style>
  <w:style w:type="table" w:default="1" w:styleId="62">
    <w:name w:val="Normal Table"/>
    <w:unhideWhenUsed/>
    <w:qFormat/>
    <w:uiPriority w:val="99"/>
    <w:tblPr>
      <w:tblCellMar>
        <w:top w:w="0" w:type="dxa"/>
        <w:left w:w="108" w:type="dxa"/>
        <w:bottom w:w="0" w:type="dxa"/>
        <w:right w:w="108" w:type="dxa"/>
      </w:tblCellMar>
    </w:tblPr>
  </w:style>
  <w:style w:type="paragraph" w:styleId="5">
    <w:name w:val="Normal Indent"/>
    <w:basedOn w:val="1"/>
    <w:next w:val="6"/>
    <w:link w:val="725"/>
    <w:qFormat/>
    <w:uiPriority w:val="0"/>
    <w:pPr>
      <w:widowControl/>
      <w:snapToGrid w:val="0"/>
      <w:spacing w:line="480" w:lineRule="exact"/>
      <w:ind w:firstLine="567"/>
    </w:pPr>
    <w:rPr>
      <w:rFonts w:ascii="宋体"/>
      <w:snapToGrid w:val="0"/>
      <w:color w:val="000000"/>
      <w:kern w:val="28"/>
      <w:sz w:val="28"/>
      <w:szCs w:val="20"/>
    </w:rPr>
  </w:style>
  <w:style w:type="paragraph" w:styleId="6">
    <w:name w:val="Body Text Indent"/>
    <w:basedOn w:val="1"/>
    <w:link w:val="788"/>
    <w:qFormat/>
    <w:uiPriority w:val="0"/>
    <w:pPr>
      <w:spacing w:line="480" w:lineRule="exact"/>
      <w:ind w:firstLine="480" w:firstLineChars="200"/>
    </w:pPr>
    <w:rPr>
      <w:rFonts w:ascii="宋体" w:hAnsi="宋体"/>
      <w:sz w:val="24"/>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Lines="50"/>
      <w:ind w:left="1697" w:hanging="420"/>
      <w:jc w:val="left"/>
    </w:pPr>
    <w:rPr>
      <w:kern w:val="0"/>
      <w:sz w:val="24"/>
      <w:szCs w:val="20"/>
    </w:rPr>
  </w:style>
  <w:style w:type="paragraph" w:styleId="15">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Lines="50"/>
      <w:ind w:left="454" w:hanging="284"/>
      <w:jc w:val="left"/>
    </w:pPr>
    <w:rPr>
      <w:kern w:val="0"/>
      <w:sz w:val="24"/>
      <w:szCs w:val="20"/>
    </w:rPr>
  </w:style>
  <w:style w:type="paragraph" w:styleId="17">
    <w:name w:val="caption"/>
    <w:basedOn w:val="1"/>
    <w:next w:val="1"/>
    <w:link w:val="757"/>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732"/>
    <w:qFormat/>
    <w:uiPriority w:val="0"/>
    <w:pPr>
      <w:shd w:val="clear" w:color="auto" w:fill="000080"/>
    </w:pPr>
  </w:style>
  <w:style w:type="paragraph" w:styleId="20">
    <w:name w:val="annotation text"/>
    <w:basedOn w:val="1"/>
    <w:link w:val="860"/>
    <w:qFormat/>
    <w:uiPriority w:val="99"/>
    <w:pPr>
      <w:jc w:val="left"/>
    </w:pPr>
  </w:style>
  <w:style w:type="paragraph" w:styleId="21">
    <w:name w:val="Salutation"/>
    <w:basedOn w:val="1"/>
    <w:next w:val="1"/>
    <w:link w:val="820"/>
    <w:qFormat/>
    <w:uiPriority w:val="0"/>
    <w:rPr>
      <w:rFonts w:ascii="仿宋_GB2312" w:eastAsia="仿宋_GB2312"/>
      <w:sz w:val="28"/>
      <w:szCs w:val="20"/>
    </w:rPr>
  </w:style>
  <w:style w:type="paragraph" w:styleId="22">
    <w:name w:val="Body Text 3"/>
    <w:basedOn w:val="1"/>
    <w:link w:val="848"/>
    <w:qFormat/>
    <w:uiPriority w:val="0"/>
    <w:pPr>
      <w:jc w:val="center"/>
    </w:pPr>
    <w:rPr>
      <w:szCs w:val="20"/>
    </w:rPr>
  </w:style>
  <w:style w:type="paragraph" w:styleId="23">
    <w:name w:val="List Bullet 3"/>
    <w:basedOn w:val="1"/>
    <w:unhideWhenUsed/>
    <w:qFormat/>
    <w:uiPriority w:val="0"/>
    <w:pPr>
      <w:snapToGrid w:val="0"/>
      <w:spacing w:line="360" w:lineRule="auto"/>
      <w:ind w:left="360" w:right="238" w:hanging="360"/>
      <w:contextualSpacing/>
    </w:pPr>
    <w:rPr>
      <w:sz w:val="24"/>
    </w:rPr>
  </w:style>
  <w:style w:type="paragraph" w:styleId="24">
    <w:name w:val="Body Text"/>
    <w:basedOn w:val="1"/>
    <w:next w:val="25"/>
    <w:link w:val="937"/>
    <w:qFormat/>
    <w:uiPriority w:val="0"/>
    <w:pPr>
      <w:autoSpaceDE w:val="0"/>
      <w:autoSpaceDN w:val="0"/>
      <w:spacing w:line="360" w:lineRule="auto"/>
    </w:pPr>
    <w:rPr>
      <w:rFonts w:ascii="宋体" w:hAnsi="Arial" w:cs="Arial"/>
      <w:snapToGrid w:val="0"/>
      <w:sz w:val="24"/>
      <w:szCs w:val="21"/>
      <w:lang w:val="zh-CN"/>
    </w:rPr>
  </w:style>
  <w:style w:type="paragraph" w:styleId="25">
    <w:name w:val="Body Text First Indent"/>
    <w:basedOn w:val="24"/>
    <w:link w:val="839"/>
    <w:qFormat/>
    <w:uiPriority w:val="0"/>
    <w:pPr>
      <w:ind w:firstLine="420"/>
    </w:pPr>
    <w:rPr>
      <w:rFonts w:hAnsi="Calibri" w:cs="Times New Roman"/>
      <w:szCs w:val="20"/>
    </w:rPr>
  </w:style>
  <w:style w:type="paragraph" w:styleId="26">
    <w:name w:val="List Number 3"/>
    <w:basedOn w:val="1"/>
    <w:qFormat/>
    <w:uiPriority w:val="0"/>
    <w:pPr>
      <w:widowControl/>
      <w:tabs>
        <w:tab w:val="left" w:pos="360"/>
        <w:tab w:val="left" w:pos="482"/>
      </w:tabs>
      <w:adjustRightInd/>
      <w:spacing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749"/>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664"/>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714"/>
    <w:qFormat/>
    <w:uiPriority w:val="0"/>
    <w:pPr>
      <w:ind w:left="100" w:leftChars="2500"/>
    </w:pPr>
    <w:rPr>
      <w:rFonts w:ascii="宋体"/>
      <w:sz w:val="24"/>
      <w:szCs w:val="21"/>
      <w:lang w:val="zh-CN"/>
    </w:rPr>
  </w:style>
  <w:style w:type="paragraph" w:styleId="37">
    <w:name w:val="Body Text Indent 2"/>
    <w:basedOn w:val="1"/>
    <w:link w:val="828"/>
    <w:qFormat/>
    <w:uiPriority w:val="0"/>
    <w:pPr>
      <w:spacing w:line="360" w:lineRule="auto"/>
      <w:ind w:firstLine="601"/>
      <w:textAlignment w:val="baseline"/>
    </w:pPr>
    <w:rPr>
      <w:rFonts w:ascii="宋体"/>
      <w:kern w:val="0"/>
      <w:sz w:val="28"/>
      <w:szCs w:val="20"/>
    </w:rPr>
  </w:style>
  <w:style w:type="paragraph" w:styleId="38">
    <w:name w:val="endnote text"/>
    <w:basedOn w:val="1"/>
    <w:link w:val="945"/>
    <w:qFormat/>
    <w:uiPriority w:val="0"/>
    <w:rPr>
      <w:lang w:val="zh-CN"/>
    </w:rPr>
  </w:style>
  <w:style w:type="paragraph" w:styleId="39">
    <w:name w:val="Balloon Text"/>
    <w:basedOn w:val="1"/>
    <w:link w:val="721"/>
    <w:qFormat/>
    <w:uiPriority w:val="0"/>
    <w:rPr>
      <w:sz w:val="18"/>
      <w:szCs w:val="18"/>
    </w:rPr>
  </w:style>
  <w:style w:type="paragraph" w:styleId="40">
    <w:name w:val="footer"/>
    <w:basedOn w:val="1"/>
    <w:link w:val="896"/>
    <w:qFormat/>
    <w:uiPriority w:val="99"/>
    <w:pPr>
      <w:tabs>
        <w:tab w:val="center" w:pos="4153"/>
        <w:tab w:val="right" w:pos="8306"/>
      </w:tabs>
      <w:snapToGrid w:val="0"/>
      <w:jc w:val="left"/>
    </w:pPr>
    <w:rPr>
      <w:sz w:val="18"/>
      <w:szCs w:val="18"/>
    </w:rPr>
  </w:style>
  <w:style w:type="paragraph" w:styleId="41">
    <w:name w:val="header"/>
    <w:basedOn w:val="1"/>
    <w:link w:val="904"/>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861"/>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671"/>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5"/>
    <w:link w:val="830"/>
    <w:qFormat/>
    <w:uiPriority w:val="0"/>
    <w:pPr>
      <w:adjustRightInd/>
      <w:snapToGrid/>
      <w:spacing w:before="60" w:after="60" w:line="300" w:lineRule="exact"/>
      <w:ind w:firstLine="0"/>
    </w:pPr>
    <w:rPr>
      <w:rFonts w:ascii="Calibri"/>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889"/>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824"/>
    <w:qFormat/>
    <w:uiPriority w:val="0"/>
    <w:pPr>
      <w:spacing w:after="120" w:line="480" w:lineRule="auto"/>
    </w:pPr>
  </w:style>
  <w:style w:type="paragraph" w:styleId="57">
    <w:name w:val="HTML Preformatted"/>
    <w:basedOn w:val="1"/>
    <w:link w:val="82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808"/>
    <w:qFormat/>
    <w:uiPriority w:val="10"/>
    <w:pPr>
      <w:widowControl/>
      <w:overflowPunct w:val="0"/>
      <w:autoSpaceDE w:val="0"/>
      <w:autoSpaceDN w:val="0"/>
      <w:jc w:val="center"/>
      <w:textAlignment w:val="baseline"/>
    </w:pPr>
    <w:rPr>
      <w:b/>
      <w:kern w:val="0"/>
      <w:sz w:val="24"/>
      <w:szCs w:val="20"/>
    </w:rPr>
  </w:style>
  <w:style w:type="paragraph" w:styleId="60">
    <w:name w:val="annotation subject"/>
    <w:basedOn w:val="20"/>
    <w:next w:val="20"/>
    <w:link w:val="637"/>
    <w:qFormat/>
    <w:uiPriority w:val="0"/>
    <w:rPr>
      <w:b/>
      <w:bCs/>
    </w:rPr>
  </w:style>
  <w:style w:type="paragraph" w:styleId="61">
    <w:name w:val="Body Text First Indent 2"/>
    <w:basedOn w:val="6"/>
    <w:next w:val="1"/>
    <w:link w:val="660"/>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basedOn w:val="69"/>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basedOn w:val="69"/>
    <w:qFormat/>
    <w:uiPriority w:val="99"/>
    <w:rPr>
      <w:sz w:val="21"/>
      <w:szCs w:val="21"/>
    </w:rPr>
  </w:style>
  <w:style w:type="character" w:styleId="79">
    <w:name w:val="HTML Sample"/>
    <w:basedOn w:val="69"/>
    <w:qFormat/>
    <w:uiPriority w:val="0"/>
    <w:rPr>
      <w:rFonts w:ascii="Courier New" w:hAnsi="Courier New"/>
    </w:rPr>
  </w:style>
  <w:style w:type="paragraph" w:customStyle="1" w:styleId="8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1">
    <w:name w:val="正文1"/>
    <w:basedOn w:val="32"/>
    <w:next w:val="1"/>
    <w:qFormat/>
    <w:uiPriority w:val="0"/>
    <w:pPr>
      <w:spacing w:line="318" w:lineRule="atLeast"/>
      <w:ind w:left="369" w:firstLine="369"/>
      <w:textAlignment w:val="baseline"/>
    </w:pPr>
    <w:rPr>
      <w:rFonts w:ascii="宋体"/>
      <w:szCs w:val="20"/>
    </w:rPr>
  </w:style>
  <w:style w:type="paragraph" w:customStyle="1" w:styleId="82">
    <w:name w:val="xl53"/>
    <w:basedOn w:val="1"/>
    <w:next w:val="1"/>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kern w:val="0"/>
      <w:sz w:val="20"/>
      <w:szCs w:val="20"/>
    </w:rPr>
  </w:style>
  <w:style w:type="paragraph" w:customStyle="1" w:styleId="83">
    <w:name w:val="表格非标题文字"/>
    <w:link w:val="626"/>
    <w:qFormat/>
    <w:uiPriority w:val="0"/>
    <w:pPr>
      <w:snapToGrid w:val="0"/>
      <w:spacing w:before="80" w:after="40"/>
    </w:pPr>
    <w:rPr>
      <w:rFonts w:ascii="Futura Bk" w:hAnsi="Futura Bk" w:eastAsia="宋体" w:cs="Times New Roman"/>
      <w:kern w:val="2"/>
      <w:sz w:val="18"/>
      <w:szCs w:val="21"/>
      <w:lang w:val="en-US" w:eastAsia="zh-CN" w:bidi="ar-SA"/>
    </w:rPr>
  </w:style>
  <w:style w:type="paragraph" w:customStyle="1" w:styleId="84">
    <w:name w:val="*正文"/>
    <w:basedOn w:val="1"/>
    <w:link w:val="627"/>
    <w:qFormat/>
    <w:uiPriority w:val="0"/>
    <w:pPr>
      <w:snapToGrid w:val="0"/>
      <w:spacing w:line="360" w:lineRule="auto"/>
      <w:ind w:firstLine="482"/>
      <w:jc w:val="left"/>
    </w:pPr>
    <w:rPr>
      <w:rFonts w:ascii="宋体" w:hAnsi="宋体"/>
      <w:kern w:val="0"/>
      <w:sz w:val="24"/>
      <w:szCs w:val="20"/>
    </w:rPr>
  </w:style>
  <w:style w:type="paragraph" w:customStyle="1" w:styleId="85">
    <w:name w:val="U_正文"/>
    <w:basedOn w:val="1"/>
    <w:link w:val="635"/>
    <w:qFormat/>
    <w:uiPriority w:val="0"/>
    <w:pPr>
      <w:adjustRightInd/>
      <w:spacing w:beforeLines="20" w:afterLines="20" w:line="300" w:lineRule="auto"/>
      <w:ind w:firstLine="200" w:firstLineChars="200"/>
    </w:pPr>
    <w:rPr>
      <w:kern w:val="0"/>
      <w:sz w:val="24"/>
    </w:rPr>
  </w:style>
  <w:style w:type="paragraph" w:customStyle="1" w:styleId="86">
    <w:name w:val="哈哈正文"/>
    <w:basedOn w:val="1"/>
    <w:link w:val="642"/>
    <w:qFormat/>
    <w:uiPriority w:val="0"/>
    <w:pPr>
      <w:adjustRightInd/>
      <w:spacing w:line="360" w:lineRule="auto"/>
      <w:ind w:firstLine="200" w:firstLineChars="200"/>
    </w:pPr>
    <w:rPr>
      <w:rFonts w:ascii="宋体" w:hAnsi="宋体"/>
      <w:sz w:val="24"/>
      <w:szCs w:val="20"/>
    </w:rPr>
  </w:style>
  <w:style w:type="paragraph" w:customStyle="1" w:styleId="87">
    <w:name w:val="5正文"/>
    <w:basedOn w:val="1"/>
    <w:link w:val="655"/>
    <w:qFormat/>
    <w:uiPriority w:val="0"/>
    <w:pPr>
      <w:adjustRightInd/>
      <w:spacing w:line="360" w:lineRule="auto"/>
      <w:ind w:firstLine="566" w:firstLineChars="202"/>
      <w:jc w:val="left"/>
    </w:pPr>
    <w:rPr>
      <w:rFonts w:ascii="仿宋_GB2312" w:hAnsi="微软雅黑" w:eastAsia="仿宋_GB2312"/>
      <w:kern w:val="0"/>
      <w:sz w:val="28"/>
      <w:szCs w:val="21"/>
    </w:rPr>
  </w:style>
  <w:style w:type="paragraph" w:customStyle="1" w:styleId="88">
    <w:name w:val="正文2"/>
    <w:basedOn w:val="1"/>
    <w:link w:val="669"/>
    <w:qFormat/>
    <w:uiPriority w:val="0"/>
    <w:pPr>
      <w:spacing w:before="156" w:line="360" w:lineRule="auto"/>
      <w:ind w:firstLine="510" w:firstLineChars="200"/>
    </w:pPr>
    <w:rPr>
      <w:sz w:val="24"/>
      <w:szCs w:val="20"/>
    </w:rPr>
  </w:style>
  <w:style w:type="paragraph" w:customStyle="1" w:styleId="89">
    <w:name w:val="无间隔1"/>
    <w:link w:val="677"/>
    <w:qFormat/>
    <w:uiPriority w:val="1"/>
    <w:rPr>
      <w:rFonts w:ascii="Times New Roman" w:hAnsi="Times New Roman" w:eastAsia="宋体" w:cs="Times New Roman"/>
      <w:sz w:val="22"/>
      <w:szCs w:val="22"/>
      <w:lang w:val="en-US" w:eastAsia="zh-CN" w:bidi="ar-SA"/>
    </w:rPr>
  </w:style>
  <w:style w:type="paragraph" w:customStyle="1" w:styleId="90">
    <w:name w:val="纯文本_0_0"/>
    <w:basedOn w:val="91"/>
    <w:link w:val="685"/>
    <w:qFormat/>
    <w:uiPriority w:val="0"/>
    <w:rPr>
      <w:rFonts w:ascii="宋体" w:hAnsi="Courier New"/>
      <w:szCs w:val="21"/>
    </w:rPr>
  </w:style>
  <w:style w:type="paragraph" w:customStyle="1" w:styleId="9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正文（绿盟科技）"/>
    <w:link w:val="695"/>
    <w:qFormat/>
    <w:uiPriority w:val="0"/>
    <w:pPr>
      <w:spacing w:line="300" w:lineRule="auto"/>
    </w:pPr>
    <w:rPr>
      <w:rFonts w:ascii="Arial" w:hAnsi="Arial" w:eastAsia="宋体" w:cs="Times New Roman"/>
      <w:sz w:val="21"/>
      <w:szCs w:val="21"/>
      <w:lang w:val="en-US" w:eastAsia="zh-CN" w:bidi="ar-SA"/>
    </w:rPr>
  </w:style>
  <w:style w:type="paragraph" w:customStyle="1" w:styleId="93">
    <w:name w:val="表格名称"/>
    <w:basedOn w:val="3"/>
    <w:link w:val="704"/>
    <w:qFormat/>
    <w:uiPriority w:val="0"/>
    <w:pPr>
      <w:snapToGrid w:val="0"/>
      <w:spacing w:before="240" w:after="240" w:line="240" w:lineRule="auto"/>
      <w:ind w:left="0" w:firstLine="0"/>
      <w:jc w:val="center"/>
    </w:pPr>
    <w:rPr>
      <w:rFonts w:ascii="Calibri" w:hAnsi="Calibri" w:eastAsia="宋体"/>
      <w:b w:val="0"/>
      <w:bCs w:val="0"/>
      <w:kern w:val="0"/>
      <w:szCs w:val="20"/>
    </w:rPr>
  </w:style>
  <w:style w:type="paragraph" w:customStyle="1" w:styleId="94">
    <w:name w:val="my正文"/>
    <w:basedOn w:val="1"/>
    <w:link w:val="724"/>
    <w:qFormat/>
    <w:uiPriority w:val="0"/>
    <w:pPr>
      <w:adjustRightInd/>
      <w:spacing w:line="360" w:lineRule="auto"/>
      <w:ind w:firstLine="480" w:firstLineChars="200"/>
    </w:pPr>
    <w:rPr>
      <w:rFonts w:ascii="Tahoma" w:hAnsi="Tahoma"/>
      <w:kern w:val="0"/>
      <w:sz w:val="24"/>
    </w:rPr>
  </w:style>
  <w:style w:type="paragraph" w:customStyle="1" w:styleId="95">
    <w:name w:val="3级"/>
    <w:basedOn w:val="96"/>
    <w:link w:val="730"/>
    <w:qFormat/>
    <w:uiPriority w:val="0"/>
    <w:pPr>
      <w:ind w:left="0" w:right="466" w:firstLine="288"/>
    </w:pPr>
    <w:rPr>
      <w:rFonts w:hAnsi="宋体"/>
    </w:rPr>
  </w:style>
  <w:style w:type="paragraph" w:customStyle="1" w:styleId="96">
    <w:name w:val="样式 标题 3h33rd level3BOD 0H3l3CTHeading 3 - oldLevel 3 He..."/>
    <w:basedOn w:val="4"/>
    <w:qFormat/>
    <w:uiPriority w:val="99"/>
    <w:pPr>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paragraph" w:customStyle="1" w:styleId="97">
    <w:name w:val="标题4-dyf"/>
    <w:basedOn w:val="7"/>
    <w:link w:val="752"/>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98">
    <w:name w:val="冯"/>
    <w:basedOn w:val="1"/>
    <w:link w:val="754"/>
    <w:qFormat/>
    <w:uiPriority w:val="0"/>
    <w:pPr>
      <w:widowControl/>
      <w:adjustRightInd/>
      <w:spacing w:line="360" w:lineRule="auto"/>
      <w:ind w:firstLine="480" w:firstLineChars="200"/>
    </w:pPr>
    <w:rPr>
      <w:rFonts w:ascii="宋体" w:hAnsi="宋体"/>
      <w:color w:val="000000"/>
      <w:kern w:val="0"/>
      <w:sz w:val="24"/>
    </w:rPr>
  </w:style>
  <w:style w:type="paragraph" w:customStyle="1" w:styleId="99">
    <w:name w:val="Default"/>
    <w:link w:val="76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0">
    <w:name w:val="正文样式"/>
    <w:basedOn w:val="1"/>
    <w:link w:val="772"/>
    <w:qFormat/>
    <w:uiPriority w:val="0"/>
    <w:pPr>
      <w:adjustRightInd/>
      <w:spacing w:line="360" w:lineRule="auto"/>
      <w:ind w:firstLine="480" w:firstLineChars="200"/>
    </w:pPr>
    <w:rPr>
      <w:kern w:val="0"/>
      <w:sz w:val="24"/>
    </w:rPr>
  </w:style>
  <w:style w:type="paragraph" w:customStyle="1" w:styleId="101">
    <w:name w:val="gf正文1"/>
    <w:basedOn w:val="1"/>
    <w:link w:val="778"/>
    <w:qFormat/>
    <w:uiPriority w:val="0"/>
    <w:pPr>
      <w:tabs>
        <w:tab w:val="left" w:pos="3240"/>
        <w:tab w:val="left" w:pos="3960"/>
      </w:tabs>
      <w:snapToGrid w:val="0"/>
      <w:spacing w:line="360" w:lineRule="auto"/>
      <w:ind w:firstLine="480" w:firstLineChars="200"/>
    </w:pPr>
    <w:rPr>
      <w:rFonts w:ascii="宋体" w:hAnsi="宋体"/>
      <w:sz w:val="24"/>
    </w:rPr>
  </w:style>
  <w:style w:type="paragraph" w:customStyle="1" w:styleId="102">
    <w:name w:val="列表1"/>
    <w:basedOn w:val="1"/>
    <w:next w:val="103"/>
    <w:link w:val="781"/>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103">
    <w:name w:val="List Paragraph"/>
    <w:basedOn w:val="1"/>
    <w:qFormat/>
    <w:uiPriority w:val="34"/>
    <w:pPr>
      <w:spacing w:line="360" w:lineRule="auto"/>
      <w:ind w:firstLine="200" w:firstLineChars="200"/>
    </w:pPr>
    <w:rPr>
      <w:rFonts w:eastAsia="楷体_GB2312" w:cs="Lucida Sans"/>
      <w:sz w:val="24"/>
    </w:rPr>
  </w:style>
  <w:style w:type="paragraph" w:customStyle="1" w:styleId="104">
    <w:name w:val="此正文"/>
    <w:basedOn w:val="1"/>
    <w:link w:val="803"/>
    <w:qFormat/>
    <w:uiPriority w:val="0"/>
    <w:pPr>
      <w:adjustRightInd/>
      <w:spacing w:line="360" w:lineRule="auto"/>
      <w:ind w:firstLine="200" w:firstLineChars="200"/>
    </w:pPr>
    <w:rPr>
      <w:sz w:val="24"/>
    </w:rPr>
  </w:style>
  <w:style w:type="paragraph" w:customStyle="1" w:styleId="105">
    <w:name w:val="样式 样式 标题 4h4H4Fab-4T5Ref Heading 1rh1Heading sqlsect 1.2.3.... +..."/>
    <w:basedOn w:val="106"/>
    <w:link w:val="825"/>
    <w:qFormat/>
    <w:uiPriority w:val="0"/>
    <w:pPr>
      <w:tabs>
        <w:tab w:val="left" w:pos="2356"/>
      </w:tabs>
    </w:pPr>
  </w:style>
  <w:style w:type="paragraph" w:customStyle="1" w:styleId="106">
    <w:name w:val="样式 标题 4h4H4Fab-4T5Ref Heading 1rh1Heading sqlsect 1.2.3...."/>
    <w:basedOn w:val="7"/>
    <w:link w:val="922"/>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07">
    <w:name w:val="Item List"/>
    <w:link w:val="83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108">
    <w:name w:val="纯文本1"/>
    <w:basedOn w:val="1"/>
    <w:link w:val="838"/>
    <w:qFormat/>
    <w:uiPriority w:val="0"/>
    <w:pPr>
      <w:adjustRightInd/>
    </w:pPr>
    <w:rPr>
      <w:rFonts w:ascii="宋体" w:hAnsi="Courier New"/>
      <w:kern w:val="0"/>
      <w:sz w:val="20"/>
      <w:szCs w:val="20"/>
    </w:rPr>
  </w:style>
  <w:style w:type="paragraph" w:customStyle="1" w:styleId="109">
    <w:name w:val="正文说明"/>
    <w:basedOn w:val="1"/>
    <w:link w:val="850"/>
    <w:qFormat/>
    <w:uiPriority w:val="0"/>
    <w:pPr>
      <w:adjustRightInd/>
      <w:spacing w:line="360" w:lineRule="auto"/>
    </w:pPr>
    <w:rPr>
      <w:kern w:val="0"/>
      <w:sz w:val="24"/>
    </w:rPr>
  </w:style>
  <w:style w:type="paragraph" w:customStyle="1" w:styleId="110">
    <w:name w:val="Table Text"/>
    <w:basedOn w:val="1"/>
    <w:link w:val="856"/>
    <w:qFormat/>
    <w:uiPriority w:val="0"/>
    <w:pPr>
      <w:widowControl/>
      <w:spacing w:before="60" w:after="60"/>
      <w:jc w:val="left"/>
    </w:pPr>
    <w:rPr>
      <w:kern w:val="0"/>
      <w:sz w:val="24"/>
    </w:rPr>
  </w:style>
  <w:style w:type="paragraph" w:customStyle="1" w:styleId="111">
    <w:name w:val="公文正文"/>
    <w:basedOn w:val="1"/>
    <w:link w:val="868"/>
    <w:qFormat/>
    <w:uiPriority w:val="0"/>
    <w:pPr>
      <w:adjustRightInd/>
      <w:spacing w:before="156" w:line="360" w:lineRule="auto"/>
      <w:ind w:firstLine="360" w:firstLineChars="200"/>
    </w:pPr>
    <w:rPr>
      <w:rFonts w:ascii="仿宋_GB2312" w:eastAsia="仿宋_GB2312"/>
      <w:sz w:val="24"/>
    </w:rPr>
  </w:style>
  <w:style w:type="paragraph" w:customStyle="1" w:styleId="112">
    <w:name w:val="正文（缩进2汉字）"/>
    <w:basedOn w:val="1"/>
    <w:link w:val="871"/>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113">
    <w:name w:val="b11_01b"/>
    <w:basedOn w:val="1"/>
    <w:next w:val="1"/>
    <w:link w:val="893"/>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114">
    <w:name w:val="段落"/>
    <w:basedOn w:val="1"/>
    <w:link w:val="901"/>
    <w:qFormat/>
    <w:uiPriority w:val="0"/>
    <w:pPr>
      <w:adjustRightInd/>
      <w:spacing w:line="360" w:lineRule="auto"/>
      <w:ind w:firstLine="480" w:firstLineChars="200"/>
    </w:pPr>
    <w:rPr>
      <w:rFonts w:ascii="宋体" w:hAnsi="宋体"/>
      <w:kern w:val="0"/>
      <w:sz w:val="24"/>
      <w:szCs w:val="20"/>
    </w:rPr>
  </w:style>
  <w:style w:type="paragraph" w:customStyle="1" w:styleId="115">
    <w:name w:val="正文段"/>
    <w:basedOn w:val="1"/>
    <w:link w:val="908"/>
    <w:qFormat/>
    <w:uiPriority w:val="0"/>
    <w:pPr>
      <w:widowControl/>
      <w:snapToGrid w:val="0"/>
      <w:spacing w:afterLines="50"/>
      <w:ind w:firstLine="200" w:firstLineChars="200"/>
    </w:pPr>
    <w:rPr>
      <w:kern w:val="0"/>
      <w:sz w:val="24"/>
      <w:szCs w:val="20"/>
    </w:rPr>
  </w:style>
  <w:style w:type="paragraph" w:customStyle="1" w:styleId="116">
    <w:name w:val="冯广丽"/>
    <w:basedOn w:val="1"/>
    <w:link w:val="911"/>
    <w:qFormat/>
    <w:uiPriority w:val="0"/>
    <w:pPr>
      <w:adjustRightInd/>
      <w:spacing w:line="360" w:lineRule="auto"/>
      <w:ind w:firstLine="480" w:firstLineChars="200"/>
    </w:pPr>
    <w:rPr>
      <w:rFonts w:ascii="宋体" w:hAnsi="宋体"/>
      <w:sz w:val="24"/>
      <w:szCs w:val="22"/>
    </w:rPr>
  </w:style>
  <w:style w:type="paragraph" w:customStyle="1" w:styleId="117">
    <w:name w:val="编号，小四"/>
    <w:basedOn w:val="1"/>
    <w:link w:val="917"/>
    <w:qFormat/>
    <w:uiPriority w:val="0"/>
    <w:pPr>
      <w:tabs>
        <w:tab w:val="left" w:pos="432"/>
      </w:tabs>
      <w:adjustRightInd/>
      <w:spacing w:line="360" w:lineRule="auto"/>
      <w:ind w:left="432" w:hanging="432"/>
    </w:pPr>
    <w:rPr>
      <w:rFonts w:ascii="Arial" w:hAnsi="Arial"/>
      <w:kern w:val="0"/>
      <w:sz w:val="24"/>
      <w:szCs w:val="20"/>
    </w:rPr>
  </w:style>
  <w:style w:type="paragraph" w:customStyle="1" w:styleId="118">
    <w:name w:val="仿宋正文"/>
    <w:basedOn w:val="1"/>
    <w:link w:val="924"/>
    <w:qFormat/>
    <w:uiPriority w:val="0"/>
    <w:pPr>
      <w:adjustRightInd/>
      <w:spacing w:line="360" w:lineRule="auto"/>
      <w:ind w:firstLine="480" w:firstLineChars="200"/>
    </w:pPr>
    <w:rPr>
      <w:rFonts w:ascii="仿宋_GB2312" w:eastAsia="仿宋_GB2312"/>
      <w:sz w:val="24"/>
      <w:szCs w:val="20"/>
    </w:rPr>
  </w:style>
  <w:style w:type="paragraph" w:customStyle="1" w:styleId="119">
    <w:name w:val="样式 正文缩进 + 首行缩进:  2 字符"/>
    <w:basedOn w:val="5"/>
    <w:link w:val="936"/>
    <w:qFormat/>
    <w:uiPriority w:val="0"/>
    <w:pPr>
      <w:widowControl w:val="0"/>
      <w:adjustRightInd/>
      <w:snapToGrid/>
      <w:spacing w:line="360" w:lineRule="auto"/>
      <w:ind w:firstLine="200" w:firstLineChars="200"/>
    </w:pPr>
    <w:rPr>
      <w:rFonts w:ascii="Calibri"/>
      <w:color w:val="auto"/>
      <w:kern w:val="2"/>
      <w:sz w:val="24"/>
    </w:rPr>
  </w:style>
  <w:style w:type="paragraph" w:customStyle="1" w:styleId="120">
    <w:name w:val="样式 正文文本缩进 + 左侧:  2 字符 首行缩进:  2 字符"/>
    <w:basedOn w:val="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2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122">
    <w:name w:val="正文文本 221"/>
    <w:basedOn w:val="1"/>
    <w:qFormat/>
    <w:uiPriority w:val="0"/>
    <w:pPr>
      <w:widowControl/>
      <w:overflowPunct w:val="0"/>
      <w:autoSpaceDE w:val="0"/>
      <w:autoSpaceDN w:val="0"/>
      <w:ind w:left="720" w:hanging="720"/>
      <w:textAlignment w:val="baseline"/>
    </w:pPr>
    <w:rPr>
      <w:kern w:val="0"/>
      <w:sz w:val="24"/>
      <w:szCs w:val="20"/>
    </w:rPr>
  </w:style>
  <w:style w:type="paragraph" w:customStyle="1" w:styleId="12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124">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12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126">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127">
    <w:name w:val="标题4_自定义"/>
    <w:basedOn w:val="7"/>
    <w:qFormat/>
    <w:uiPriority w:val="0"/>
    <w:pPr>
      <w:adjustRightInd/>
      <w:spacing w:before="0" w:after="0" w:line="360" w:lineRule="auto"/>
    </w:pPr>
    <w:rPr>
      <w:rFonts w:ascii="Verdana" w:eastAsia="Verdana"/>
      <w:sz w:val="21"/>
      <w:lang w:val="en-US"/>
    </w:rPr>
  </w:style>
  <w:style w:type="paragraph" w:customStyle="1" w:styleId="128">
    <w:name w:val="正文 内标 序号标"/>
    <w:basedOn w:val="129"/>
    <w:qFormat/>
    <w:uiPriority w:val="0"/>
    <w:pPr>
      <w:tabs>
        <w:tab w:val="left" w:pos="0"/>
      </w:tabs>
      <w:adjustRightInd/>
      <w:spacing w:before="0"/>
      <w:ind w:firstLine="482"/>
    </w:pPr>
    <w:rPr>
      <w:rFonts w:ascii="微软雅黑" w:hAnsi="微软雅黑"/>
      <w:sz w:val="24"/>
      <w:szCs w:val="24"/>
    </w:rPr>
  </w:style>
  <w:style w:type="paragraph" w:customStyle="1" w:styleId="129">
    <w:name w:val="My正文"/>
    <w:basedOn w:val="1"/>
    <w:qFormat/>
    <w:uiPriority w:val="0"/>
    <w:pPr>
      <w:spacing w:before="120" w:line="360" w:lineRule="auto"/>
      <w:ind w:firstLine="567"/>
    </w:pPr>
    <w:rPr>
      <w:rFonts w:ascii="Arial" w:hAnsi="Arial"/>
      <w:sz w:val="20"/>
      <w:szCs w:val="20"/>
    </w:rPr>
  </w:style>
  <w:style w:type="paragraph" w:customStyle="1" w:styleId="13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31">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132">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133">
    <w:name w:val="修订2"/>
    <w:qFormat/>
    <w:uiPriority w:val="0"/>
    <w:rPr>
      <w:rFonts w:ascii="Times New Roman" w:hAnsi="Times New Roman" w:eastAsia="宋体" w:cs="Times New Roman"/>
      <w:kern w:val="2"/>
      <w:sz w:val="21"/>
      <w:lang w:val="en-US" w:eastAsia="zh-CN" w:bidi="ar-SA"/>
    </w:rPr>
  </w:style>
  <w:style w:type="paragraph" w:customStyle="1" w:styleId="134">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35">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136">
    <w:name w:val="文章标题"/>
    <w:next w:val="137"/>
    <w:qFormat/>
    <w:uiPriority w:val="0"/>
    <w:pPr>
      <w:spacing w:beforeLines="800" w:afterLines="100"/>
      <w:jc w:val="center"/>
    </w:pPr>
    <w:rPr>
      <w:rFonts w:ascii="Arial" w:hAnsi="Arial" w:eastAsia="黑体" w:cs="宋体"/>
      <w:bCs/>
      <w:kern w:val="2"/>
      <w:sz w:val="52"/>
      <w:lang w:val="en-US" w:eastAsia="zh-CN" w:bidi="ar-SA"/>
    </w:rPr>
  </w:style>
  <w:style w:type="paragraph" w:customStyle="1" w:styleId="137">
    <w:name w:val="封面公司名"/>
    <w:qFormat/>
    <w:uiPriority w:val="0"/>
    <w:pPr>
      <w:jc w:val="center"/>
    </w:pPr>
    <w:rPr>
      <w:rFonts w:ascii="Arial" w:hAnsi="Arial" w:eastAsia="楷体_GB2312" w:cs="宋体"/>
      <w:bCs/>
      <w:kern w:val="2"/>
      <w:sz w:val="28"/>
      <w:lang w:val="en-US" w:eastAsia="zh-CN" w:bidi="ar-SA"/>
    </w:rPr>
  </w:style>
  <w:style w:type="paragraph" w:customStyle="1" w:styleId="138">
    <w:name w:val="Char1 Char Char Char5"/>
    <w:basedOn w:val="1"/>
    <w:qFormat/>
    <w:uiPriority w:val="0"/>
    <w:pPr>
      <w:adjustRightInd/>
      <w:ind w:firstLine="200" w:firstLineChars="200"/>
    </w:pPr>
    <w:rPr>
      <w:rFonts w:ascii="Tahoma" w:hAnsi="Tahoma"/>
      <w:sz w:val="24"/>
      <w:szCs w:val="20"/>
    </w:rPr>
  </w:style>
  <w:style w:type="paragraph" w:customStyle="1" w:styleId="139">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140">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141">
    <w:name w:val="Char Char Char Char Char Char Char Char"/>
    <w:basedOn w:val="1"/>
    <w:qFormat/>
    <w:uiPriority w:val="0"/>
    <w:pPr>
      <w:tabs>
        <w:tab w:val="left" w:pos="360"/>
      </w:tabs>
    </w:pPr>
    <w:rPr>
      <w:sz w:val="24"/>
      <w:szCs w:val="20"/>
    </w:rPr>
  </w:style>
  <w:style w:type="paragraph" w:customStyle="1" w:styleId="142">
    <w:name w:val="Char Char11 Char Char Char"/>
    <w:basedOn w:val="1"/>
    <w:qFormat/>
    <w:uiPriority w:val="0"/>
    <w:pPr>
      <w:spacing w:line="360" w:lineRule="auto"/>
    </w:pPr>
    <w:rPr>
      <w:szCs w:val="20"/>
    </w:rPr>
  </w:style>
  <w:style w:type="paragraph" w:customStyle="1" w:styleId="143">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val="none" w:color="000000"/>
      <w:lang w:val="en-US" w:eastAsia="zh-CN" w:bidi="ar-SA"/>
    </w:rPr>
  </w:style>
  <w:style w:type="paragraph" w:customStyle="1" w:styleId="144">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145">
    <w:name w:val="样式3"/>
    <w:basedOn w:val="146"/>
    <w:qFormat/>
    <w:uiPriority w:val="0"/>
    <w:pPr>
      <w:tabs>
        <w:tab w:val="left" w:pos="2790"/>
        <w:tab w:val="left" w:pos="4230"/>
      </w:tabs>
      <w:spacing w:beforeLines="100"/>
      <w:jc w:val="left"/>
    </w:pPr>
  </w:style>
  <w:style w:type="paragraph" w:customStyle="1" w:styleId="14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147">
    <w:name w:val="Char Char1 Char Char1 Char Char1"/>
    <w:basedOn w:val="1"/>
    <w:qFormat/>
    <w:uiPriority w:val="0"/>
    <w:pPr>
      <w:tabs>
        <w:tab w:val="left" w:pos="840"/>
      </w:tabs>
      <w:ind w:left="840" w:hanging="420"/>
    </w:pPr>
    <w:rPr>
      <w:rFonts w:ascii="Tahoma" w:hAnsi="Tahoma"/>
      <w:sz w:val="24"/>
    </w:rPr>
  </w:style>
  <w:style w:type="paragraph" w:customStyle="1" w:styleId="14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149">
    <w:name w:val="标书标题2"/>
    <w:basedOn w:val="3"/>
    <w:qFormat/>
    <w:uiPriority w:val="0"/>
    <w:pPr>
      <w:widowControl/>
      <w:tabs>
        <w:tab w:val="left" w:pos="840"/>
        <w:tab w:val="clear" w:pos="432"/>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150">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151">
    <w:name w:val="正文21"/>
    <w:basedOn w:val="1"/>
    <w:qFormat/>
    <w:uiPriority w:val="0"/>
    <w:pPr>
      <w:adjustRightInd/>
      <w:spacing w:before="156" w:line="360" w:lineRule="auto"/>
      <w:ind w:firstLine="510" w:firstLineChars="200"/>
    </w:pPr>
    <w:rPr>
      <w:sz w:val="24"/>
      <w:szCs w:val="20"/>
    </w:rPr>
  </w:style>
  <w:style w:type="paragraph" w:customStyle="1" w:styleId="152">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15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154">
    <w:name w:val="Char1"/>
    <w:basedOn w:val="1"/>
    <w:qFormat/>
    <w:uiPriority w:val="0"/>
    <w:rPr>
      <w:rFonts w:ascii="仿宋_GB2312" w:eastAsia="仿宋_GB2312"/>
      <w:b/>
      <w:sz w:val="32"/>
      <w:szCs w:val="32"/>
    </w:rPr>
  </w:style>
  <w:style w:type="paragraph" w:customStyle="1" w:styleId="15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156">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157">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158">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159">
    <w:name w:val="6级标题"/>
    <w:basedOn w:val="160"/>
    <w:qFormat/>
    <w:uiPriority w:val="0"/>
    <w:pPr>
      <w:keepNext/>
      <w:tabs>
        <w:tab w:val="left" w:pos="360"/>
      </w:tabs>
      <w:outlineLvl w:val="5"/>
    </w:pPr>
  </w:style>
  <w:style w:type="paragraph" w:customStyle="1" w:styleId="160">
    <w:name w:val="5级标题"/>
    <w:basedOn w:val="161"/>
    <w:qFormat/>
    <w:uiPriority w:val="0"/>
    <w:pPr>
      <w:tabs>
        <w:tab w:val="left" w:pos="360"/>
      </w:tabs>
      <w:spacing w:beforeLines="10" w:afterLines="10"/>
      <w:outlineLvl w:val="4"/>
    </w:pPr>
    <w:rPr>
      <w:rFonts w:ascii="Times New Roman" w:hAnsi="Times New Roman" w:eastAsia="仿宋"/>
      <w:b/>
      <w:kern w:val="2"/>
      <w:szCs w:val="20"/>
      <w:lang w:eastAsia="zh-CN" w:bidi="ar-SA"/>
    </w:rPr>
  </w:style>
  <w:style w:type="paragraph" w:customStyle="1" w:styleId="161">
    <w:name w:val="4级标题"/>
    <w:basedOn w:val="103"/>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162">
    <w:name w:val="样式 正文文本缩进 + 段前: 2 字符"/>
    <w:basedOn w:val="1"/>
    <w:qFormat/>
    <w:uiPriority w:val="0"/>
    <w:pPr>
      <w:adjustRightInd/>
      <w:ind w:left="420" w:leftChars="200"/>
      <w:jc w:val="left"/>
    </w:pPr>
    <w:rPr>
      <w:sz w:val="28"/>
      <w:szCs w:val="20"/>
      <w:lang w:eastAsia="zh-TW"/>
    </w:rPr>
  </w:style>
  <w:style w:type="paragraph" w:customStyle="1" w:styleId="163">
    <w:name w:val="Char2 Char Char"/>
    <w:basedOn w:val="1"/>
    <w:qFormat/>
    <w:uiPriority w:val="0"/>
    <w:pPr>
      <w:adjustRightInd/>
    </w:pPr>
    <w:rPr>
      <w:rFonts w:ascii="Tahoma" w:hAnsi="Tahoma"/>
      <w:sz w:val="24"/>
      <w:szCs w:val="20"/>
    </w:rPr>
  </w:style>
  <w:style w:type="paragraph" w:customStyle="1" w:styleId="164">
    <w:name w:val="_Style 11"/>
    <w:basedOn w:val="1"/>
    <w:qFormat/>
    <w:uiPriority w:val="34"/>
    <w:pPr>
      <w:adjustRightInd/>
      <w:ind w:firstLine="420" w:firstLineChars="200"/>
    </w:pPr>
    <w:rPr>
      <w:rFonts w:eastAsia="仿宋_GB2312"/>
      <w:sz w:val="28"/>
    </w:rPr>
  </w:style>
  <w:style w:type="paragraph" w:customStyle="1" w:styleId="165">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166">
    <w:name w:val="Char Char Char"/>
    <w:basedOn w:val="1"/>
    <w:qFormat/>
    <w:uiPriority w:val="0"/>
    <w:rPr>
      <w:rFonts w:ascii="Tahoma" w:hAnsi="Tahoma"/>
      <w:sz w:val="24"/>
      <w:szCs w:val="20"/>
    </w:rPr>
  </w:style>
  <w:style w:type="paragraph" w:customStyle="1" w:styleId="167">
    <w:name w:val="数字标题6"/>
    <w:basedOn w:val="9"/>
    <w:next w:val="1"/>
    <w:qFormat/>
    <w:uiPriority w:val="0"/>
    <w:pPr>
      <w:tabs>
        <w:tab w:val="left" w:pos="1080"/>
        <w:tab w:val="clear" w:pos="1152"/>
      </w:tabs>
      <w:ind w:left="1080" w:hanging="1080"/>
    </w:pPr>
    <w:rPr>
      <w:rFonts w:ascii="Times New Roman" w:hAnsi="Times New Roman" w:eastAsia="宋体"/>
      <w:i/>
    </w:rPr>
  </w:style>
  <w:style w:type="paragraph" w:customStyle="1" w:styleId="168">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169">
    <w:name w:val="No Spacing"/>
    <w:basedOn w:val="1"/>
    <w:link w:val="946"/>
    <w:qFormat/>
    <w:uiPriority w:val="99"/>
    <w:rPr>
      <w:szCs w:val="22"/>
    </w:rPr>
  </w:style>
  <w:style w:type="paragraph" w:customStyle="1" w:styleId="17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171">
    <w:name w:val="Char Char Char Char Char Char Char Char Char Char Char Char1 Char1"/>
    <w:basedOn w:val="1"/>
    <w:qFormat/>
    <w:uiPriority w:val="6"/>
    <w:rPr>
      <w:rFonts w:ascii="Tahoma" w:hAnsi="Tahoma" w:cs="仿宋_GB2312"/>
      <w:sz w:val="24"/>
      <w:szCs w:val="20"/>
    </w:rPr>
  </w:style>
  <w:style w:type="paragraph" w:customStyle="1" w:styleId="172">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173">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174">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175">
    <w:name w:val="MM Topic 2"/>
    <w:basedOn w:val="3"/>
    <w:qFormat/>
    <w:uiPriority w:val="0"/>
    <w:pPr>
      <w:tabs>
        <w:tab w:val="left" w:pos="1260"/>
        <w:tab w:val="clear" w:pos="432"/>
      </w:tabs>
      <w:ind w:left="1260" w:hanging="420"/>
    </w:pPr>
    <w:rPr>
      <w:rFonts w:ascii="Arial" w:hAnsi="Arial" w:eastAsia="黑体"/>
      <w:lang w:val="en-US"/>
    </w:rPr>
  </w:style>
  <w:style w:type="paragraph" w:customStyle="1" w:styleId="176">
    <w:name w:val="五级无标题条"/>
    <w:basedOn w:val="1"/>
    <w:qFormat/>
    <w:uiPriority w:val="0"/>
    <w:pPr>
      <w:adjustRightInd/>
    </w:pPr>
  </w:style>
  <w:style w:type="paragraph" w:customStyle="1" w:styleId="177">
    <w:name w:val="Char5"/>
    <w:basedOn w:val="1"/>
    <w:qFormat/>
    <w:uiPriority w:val="0"/>
    <w:rPr>
      <w:rFonts w:ascii="仿宋_GB2312" w:eastAsia="仿宋_GB2312"/>
      <w:b/>
      <w:sz w:val="32"/>
      <w:szCs w:val="32"/>
    </w:rPr>
  </w:style>
  <w:style w:type="paragraph" w:customStyle="1" w:styleId="178">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179">
    <w:name w:val="彩色列表 - 强调文字颜色 12"/>
    <w:basedOn w:val="1"/>
    <w:qFormat/>
    <w:uiPriority w:val="0"/>
    <w:pPr>
      <w:adjustRightInd/>
      <w:ind w:firstLine="420" w:firstLineChars="200"/>
    </w:pPr>
    <w:rPr>
      <w:rFonts w:ascii="Calibri" w:hAnsi="Calibri"/>
      <w:szCs w:val="22"/>
    </w:rPr>
  </w:style>
  <w:style w:type="paragraph" w:customStyle="1" w:styleId="180">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181">
    <w:name w:val="Char2"/>
    <w:basedOn w:val="1"/>
    <w:qFormat/>
    <w:uiPriority w:val="0"/>
    <w:rPr>
      <w:rFonts w:ascii="仿宋_GB2312" w:eastAsia="仿宋_GB2312"/>
      <w:b/>
      <w:sz w:val="32"/>
      <w:szCs w:val="32"/>
    </w:rPr>
  </w:style>
  <w:style w:type="paragraph" w:customStyle="1" w:styleId="182">
    <w:name w:val="数字标题3"/>
    <w:basedOn w:val="4"/>
    <w:next w:val="1"/>
    <w:qFormat/>
    <w:uiPriority w:val="0"/>
    <w:pPr>
      <w:spacing w:line="240" w:lineRule="auto"/>
    </w:pPr>
    <w:rPr>
      <w:sz w:val="28"/>
      <w:szCs w:val="28"/>
    </w:rPr>
  </w:style>
  <w:style w:type="paragraph" w:customStyle="1" w:styleId="183">
    <w:name w:val="FA正文"/>
    <w:basedOn w:val="1"/>
    <w:qFormat/>
    <w:uiPriority w:val="0"/>
    <w:pPr>
      <w:spacing w:line="360" w:lineRule="auto"/>
      <w:ind w:firstLine="480" w:firstLineChars="200"/>
    </w:pPr>
    <w:rPr>
      <w:rFonts w:hAnsi="宋体"/>
      <w:sz w:val="24"/>
      <w:szCs w:val="20"/>
    </w:rPr>
  </w:style>
  <w:style w:type="paragraph" w:customStyle="1" w:styleId="184">
    <w:name w:val="MM Topic 5"/>
    <w:basedOn w:val="8"/>
    <w:qFormat/>
    <w:uiPriority w:val="0"/>
    <w:pPr>
      <w:tabs>
        <w:tab w:val="left" w:pos="2520"/>
        <w:tab w:val="clear" w:pos="1008"/>
      </w:tabs>
      <w:adjustRightInd/>
      <w:ind w:left="2520" w:hanging="420"/>
    </w:pPr>
  </w:style>
  <w:style w:type="paragraph" w:customStyle="1" w:styleId="185">
    <w:name w:val="Char Char Char Char Char Char Char Char Char Char1"/>
    <w:basedOn w:val="1"/>
    <w:qFormat/>
    <w:uiPriority w:val="0"/>
    <w:rPr>
      <w:rFonts w:ascii="仿宋_GB2312" w:eastAsia="仿宋_GB2312"/>
      <w:b/>
      <w:sz w:val="32"/>
      <w:szCs w:val="32"/>
    </w:rPr>
  </w:style>
  <w:style w:type="paragraph" w:customStyle="1" w:styleId="186">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187">
    <w:name w:val="修订1"/>
    <w:qFormat/>
    <w:uiPriority w:val="3"/>
    <w:rPr>
      <w:rFonts w:ascii="Times New Roman" w:hAnsi="Times New Roman" w:eastAsia="宋体" w:cs="Times New Roman"/>
      <w:color w:val="000000"/>
      <w:kern w:val="1"/>
      <w:sz w:val="21"/>
      <w:lang w:val="en-US" w:eastAsia="zh-CN" w:bidi="ar-SA"/>
    </w:rPr>
  </w:style>
  <w:style w:type="paragraph" w:customStyle="1" w:styleId="188">
    <w:name w:val="Char2 Char Char Char"/>
    <w:basedOn w:val="1"/>
    <w:qFormat/>
    <w:uiPriority w:val="0"/>
    <w:rPr>
      <w:rFonts w:ascii="仿宋_GB2312" w:eastAsia="仿宋_GB2312"/>
      <w:b/>
      <w:sz w:val="32"/>
      <w:szCs w:val="32"/>
    </w:rPr>
  </w:style>
  <w:style w:type="paragraph" w:customStyle="1" w:styleId="189">
    <w:name w:val="Char2 Char Char Char1"/>
    <w:basedOn w:val="1"/>
    <w:qFormat/>
    <w:uiPriority w:val="6"/>
    <w:rPr>
      <w:rFonts w:ascii="仿宋_GB2312" w:eastAsia="仿宋_GB2312"/>
      <w:b/>
      <w:sz w:val="32"/>
      <w:szCs w:val="32"/>
    </w:rPr>
  </w:style>
  <w:style w:type="paragraph" w:customStyle="1" w:styleId="190">
    <w:name w:val="默认段落样式"/>
    <w:basedOn w:val="88"/>
    <w:qFormat/>
    <w:uiPriority w:val="0"/>
    <w:pPr>
      <w:spacing w:before="0"/>
      <w:ind w:firstLine="480"/>
      <w:outlineLvl w:val="2"/>
    </w:pPr>
    <w:rPr>
      <w:rFonts w:ascii="仿宋_GB2312" w:hAnsi="宋体" w:eastAsia="仿宋_GB2312"/>
      <w:color w:val="000000"/>
      <w:szCs w:val="24"/>
    </w:rPr>
  </w:style>
  <w:style w:type="paragraph" w:customStyle="1" w:styleId="191">
    <w:name w:val="图中文字"/>
    <w:basedOn w:val="1"/>
    <w:qFormat/>
    <w:uiPriority w:val="0"/>
    <w:pPr>
      <w:snapToGrid w:val="0"/>
      <w:spacing w:line="0" w:lineRule="atLeast"/>
      <w:ind w:firstLine="200" w:firstLineChars="200"/>
      <w:jc w:val="center"/>
    </w:pPr>
    <w:rPr>
      <w:sz w:val="24"/>
      <w:szCs w:val="20"/>
    </w:rPr>
  </w:style>
  <w:style w:type="paragraph" w:customStyle="1" w:styleId="192">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93">
    <w:name w:val="MM Topic 3"/>
    <w:basedOn w:val="4"/>
    <w:qFormat/>
    <w:uiPriority w:val="0"/>
    <w:pPr>
      <w:tabs>
        <w:tab w:val="left" w:pos="1680"/>
        <w:tab w:val="clear" w:pos="900"/>
      </w:tabs>
      <w:adjustRightInd/>
      <w:ind w:left="1680" w:hanging="420"/>
    </w:pPr>
  </w:style>
  <w:style w:type="paragraph" w:customStyle="1" w:styleId="194">
    <w:name w:val="标准小四"/>
    <w:basedOn w:val="1"/>
    <w:qFormat/>
    <w:uiPriority w:val="0"/>
    <w:pPr>
      <w:spacing w:line="360" w:lineRule="auto"/>
      <w:ind w:firstLine="480" w:firstLineChars="200"/>
    </w:pPr>
    <w:rPr>
      <w:rFonts w:ascii="Arial" w:hAnsi="Arial"/>
      <w:sz w:val="24"/>
      <w:szCs w:val="21"/>
    </w:rPr>
  </w:style>
  <w:style w:type="paragraph" w:customStyle="1" w:styleId="195">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196">
    <w:name w:val="表格（小）"/>
    <w:basedOn w:val="1"/>
    <w:qFormat/>
    <w:uiPriority w:val="0"/>
    <w:pPr>
      <w:adjustRightInd/>
      <w:snapToGrid w:val="0"/>
      <w:spacing w:line="300" w:lineRule="auto"/>
    </w:pPr>
    <w:rPr>
      <w:rFonts w:eastAsia="仿宋"/>
      <w:szCs w:val="21"/>
    </w:rPr>
  </w:style>
  <w:style w:type="paragraph" w:customStyle="1" w:styleId="19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198">
    <w:name w:val="Char2 Char Char1"/>
    <w:basedOn w:val="1"/>
    <w:qFormat/>
    <w:uiPriority w:val="6"/>
    <w:pPr>
      <w:adjustRightInd/>
    </w:pPr>
    <w:rPr>
      <w:rFonts w:ascii="Tahoma" w:hAnsi="Tahoma"/>
      <w:sz w:val="24"/>
      <w:szCs w:val="20"/>
    </w:rPr>
  </w:style>
  <w:style w:type="paragraph" w:customStyle="1" w:styleId="199">
    <w:name w:val="列出段落5"/>
    <w:basedOn w:val="1"/>
    <w:qFormat/>
    <w:uiPriority w:val="0"/>
    <w:pPr>
      <w:spacing w:line="360" w:lineRule="auto"/>
      <w:ind w:firstLine="200" w:firstLineChars="200"/>
    </w:pPr>
    <w:rPr>
      <w:rFonts w:eastAsia="楷体_GB2312" w:cs="Lucida Sans"/>
      <w:sz w:val="24"/>
    </w:rPr>
  </w:style>
  <w:style w:type="paragraph" w:customStyle="1" w:styleId="200">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201">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202">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203">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20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205">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206">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07">
    <w:name w:val="_Style 3"/>
    <w:basedOn w:val="1"/>
    <w:qFormat/>
    <w:uiPriority w:val="0"/>
    <w:pPr>
      <w:adjustRightInd/>
      <w:ind w:firstLine="420" w:firstLineChars="200"/>
    </w:pPr>
    <w:rPr>
      <w:rFonts w:eastAsia="仿宋_GB2312"/>
      <w:sz w:val="28"/>
    </w:rPr>
  </w:style>
  <w:style w:type="paragraph" w:customStyle="1" w:styleId="208">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09">
    <w:name w:val="Bulleting First Indent 1"/>
    <w:basedOn w:val="25"/>
    <w:qFormat/>
    <w:uiPriority w:val="0"/>
    <w:pPr>
      <w:tabs>
        <w:tab w:val="left" w:pos="840"/>
      </w:tabs>
      <w:adjustRightInd/>
      <w:spacing w:before="20" w:after="20" w:line="300" w:lineRule="auto"/>
      <w:ind w:left="840" w:hanging="420"/>
    </w:pPr>
    <w:rPr>
      <w:rFonts w:ascii="Tahoma" w:hAnsi="Tahoma"/>
      <w:kern w:val="0"/>
      <w:sz w:val="21"/>
      <w:szCs w:val="21"/>
      <w:lang w:val="en-US"/>
    </w:rPr>
  </w:style>
  <w:style w:type="paragraph" w:customStyle="1" w:styleId="210">
    <w:name w:val="左对齐表格文字"/>
    <w:basedOn w:val="1"/>
    <w:qFormat/>
    <w:uiPriority w:val="0"/>
    <w:pPr>
      <w:adjustRightInd/>
      <w:ind w:firstLine="200" w:firstLineChars="200"/>
      <w:jc w:val="right"/>
    </w:pPr>
  </w:style>
  <w:style w:type="paragraph" w:customStyle="1" w:styleId="211">
    <w:name w:val="Char Char11 Char Char Char Char Char Char Char Char Char"/>
    <w:basedOn w:val="1"/>
    <w:qFormat/>
    <w:uiPriority w:val="0"/>
    <w:pPr>
      <w:spacing w:line="360" w:lineRule="auto"/>
    </w:pPr>
    <w:rPr>
      <w:szCs w:val="20"/>
    </w:rPr>
  </w:style>
  <w:style w:type="paragraph" w:customStyle="1" w:styleId="212">
    <w:name w:val="正文1.25"/>
    <w:basedOn w:val="1"/>
    <w:qFormat/>
    <w:uiPriority w:val="0"/>
    <w:pPr>
      <w:adjustRightInd/>
      <w:spacing w:line="300" w:lineRule="auto"/>
      <w:ind w:firstLine="480" w:firstLineChars="200"/>
    </w:pPr>
    <w:rPr>
      <w:sz w:val="24"/>
      <w:szCs w:val="20"/>
    </w:rPr>
  </w:style>
  <w:style w:type="paragraph" w:customStyle="1" w:styleId="213">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214">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215">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216">
    <w:name w:val="Char Char1 Char Char Char1"/>
    <w:basedOn w:val="1"/>
    <w:qFormat/>
    <w:uiPriority w:val="6"/>
    <w:rPr>
      <w:rFonts w:ascii="仿宋_GB2312" w:eastAsia="仿宋_GB2312"/>
      <w:b/>
      <w:sz w:val="32"/>
      <w:szCs w:val="20"/>
    </w:rPr>
  </w:style>
  <w:style w:type="paragraph" w:customStyle="1" w:styleId="217">
    <w:name w:val="列出段落2"/>
    <w:basedOn w:val="1"/>
    <w:qFormat/>
    <w:uiPriority w:val="0"/>
    <w:pPr>
      <w:adjustRightInd/>
      <w:ind w:firstLine="420" w:firstLineChars="200"/>
    </w:pPr>
    <w:rPr>
      <w:rFonts w:ascii="宋体" w:hAnsi="宋体"/>
      <w:sz w:val="24"/>
    </w:rPr>
  </w:style>
  <w:style w:type="paragraph" w:customStyle="1" w:styleId="218">
    <w:name w:val="默认段落字体 Para Char Char Char Char Char Char Char"/>
    <w:basedOn w:val="1"/>
    <w:qFormat/>
    <w:uiPriority w:val="0"/>
    <w:rPr>
      <w:rFonts w:eastAsia="仿宋_GB2312"/>
      <w:sz w:val="28"/>
      <w:szCs w:val="20"/>
    </w:rPr>
  </w:style>
  <w:style w:type="paragraph" w:customStyle="1" w:styleId="219">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220">
    <w:name w:val="样式 标题 4PIM 4H4h4bulletblbbH41H42H43H44H45H46H47H48...1"/>
    <w:basedOn w:val="7"/>
    <w:qFormat/>
    <w:uiPriority w:val="0"/>
    <w:pPr>
      <w:widowControl/>
      <w:jc w:val="left"/>
    </w:pPr>
    <w:rPr>
      <w:rFonts w:cs="宋体"/>
      <w:sz w:val="24"/>
      <w:szCs w:val="20"/>
    </w:rPr>
  </w:style>
  <w:style w:type="paragraph" w:customStyle="1" w:styleId="221">
    <w:name w:val="彩色列表 - 强调文字颜色 11"/>
    <w:basedOn w:val="1"/>
    <w:qFormat/>
    <w:uiPriority w:val="0"/>
    <w:pPr>
      <w:adjustRightInd/>
      <w:ind w:firstLine="420" w:firstLineChars="200"/>
    </w:pPr>
    <w:rPr>
      <w:rFonts w:ascii="Calibri" w:hAnsi="Calibri"/>
      <w:szCs w:val="22"/>
    </w:rPr>
  </w:style>
  <w:style w:type="paragraph" w:customStyle="1" w:styleId="222">
    <w:name w:val="加粗正文"/>
    <w:basedOn w:val="1"/>
    <w:qFormat/>
    <w:uiPriority w:val="0"/>
    <w:pPr>
      <w:adjustRightInd/>
      <w:spacing w:beforeLines="50" w:afterLines="50" w:line="360" w:lineRule="auto"/>
      <w:ind w:firstLine="422" w:firstLineChars="200"/>
    </w:pPr>
    <w:rPr>
      <w:b/>
      <w:bCs/>
      <w:szCs w:val="21"/>
    </w:rPr>
  </w:style>
  <w:style w:type="paragraph" w:customStyle="1" w:styleId="223">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224">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225">
    <w:name w:val="Char Char Char1 Char1"/>
    <w:basedOn w:val="1"/>
    <w:qFormat/>
    <w:uiPriority w:val="6"/>
    <w:rPr>
      <w:szCs w:val="20"/>
    </w:rPr>
  </w:style>
  <w:style w:type="paragraph" w:customStyle="1" w:styleId="22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227">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228">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229">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230">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31">
    <w:name w:val="CM14"/>
    <w:basedOn w:val="99"/>
    <w:next w:val="99"/>
    <w:qFormat/>
    <w:uiPriority w:val="0"/>
    <w:pPr>
      <w:spacing w:after="68"/>
    </w:pPr>
    <w:rPr>
      <w:rFonts w:ascii="FHLHE E+ Futura Bk" w:eastAsia="FHLHE E+ Futura Bk" w:cs="Times New Roman"/>
      <w:color w:val="auto"/>
    </w:rPr>
  </w:style>
  <w:style w:type="paragraph" w:customStyle="1" w:styleId="232">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233">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234">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235">
    <w:name w:val="正文文字 2"/>
    <w:basedOn w:val="99"/>
    <w:next w:val="99"/>
    <w:qFormat/>
    <w:uiPriority w:val="0"/>
    <w:rPr>
      <w:rFonts w:ascii="宋体" w:eastAsia="宋体" w:cs="Times New Roman"/>
      <w:color w:val="auto"/>
    </w:rPr>
  </w:style>
  <w:style w:type="paragraph" w:customStyle="1" w:styleId="236">
    <w:name w:val="正文首行缩进两字"/>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237">
    <w:name w:val="Char Char1 Char"/>
    <w:basedOn w:val="1"/>
    <w:qFormat/>
    <w:uiPriority w:val="0"/>
    <w:rPr>
      <w:rFonts w:ascii="仿宋_GB2312" w:eastAsia="仿宋_GB2312"/>
      <w:b/>
      <w:sz w:val="32"/>
      <w:szCs w:val="32"/>
    </w:rPr>
  </w:style>
  <w:style w:type="paragraph" w:customStyle="1" w:styleId="238">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239">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240">
    <w:name w:val="Char Char111"/>
    <w:basedOn w:val="1"/>
    <w:qFormat/>
    <w:uiPriority w:val="0"/>
    <w:pPr>
      <w:spacing w:line="360" w:lineRule="auto"/>
    </w:pPr>
    <w:rPr>
      <w:szCs w:val="20"/>
    </w:rPr>
  </w:style>
  <w:style w:type="paragraph" w:customStyle="1" w:styleId="241">
    <w:name w:val="Char"/>
    <w:basedOn w:val="1"/>
    <w:qFormat/>
    <w:uiPriority w:val="0"/>
    <w:rPr>
      <w:rFonts w:ascii="仿宋_GB2312" w:eastAsia="仿宋_GB2312"/>
      <w:b/>
      <w:sz w:val="32"/>
      <w:szCs w:val="32"/>
    </w:rPr>
  </w:style>
  <w:style w:type="paragraph" w:customStyle="1" w:styleId="242">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eastAsia="en-US"/>
    </w:rPr>
  </w:style>
  <w:style w:type="paragraph" w:customStyle="1" w:styleId="24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4">
    <w:name w:val="Char Char Char1 Char"/>
    <w:basedOn w:val="1"/>
    <w:qFormat/>
    <w:uiPriority w:val="0"/>
    <w:rPr>
      <w:szCs w:val="20"/>
    </w:rPr>
  </w:style>
  <w:style w:type="paragraph" w:customStyle="1" w:styleId="245">
    <w:name w:val="正文标准"/>
    <w:basedOn w:val="1"/>
    <w:qFormat/>
    <w:uiPriority w:val="0"/>
    <w:pPr>
      <w:adjustRightInd/>
      <w:spacing w:line="360" w:lineRule="auto"/>
      <w:ind w:firstLine="200" w:firstLineChars="200"/>
    </w:pPr>
    <w:rPr>
      <w:rFonts w:ascii="宋体" w:hAnsi="Calibri"/>
      <w:sz w:val="24"/>
    </w:rPr>
  </w:style>
  <w:style w:type="paragraph" w:customStyle="1" w:styleId="246">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247">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48">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249">
    <w:name w:val="规范正文"/>
    <w:basedOn w:val="1"/>
    <w:qFormat/>
    <w:uiPriority w:val="0"/>
    <w:pPr>
      <w:tabs>
        <w:tab w:val="left" w:pos="840"/>
      </w:tabs>
      <w:spacing w:beforeLines="50" w:line="360" w:lineRule="auto"/>
      <w:ind w:left="840" w:hanging="420"/>
      <w:textAlignment w:val="baseline"/>
    </w:pPr>
    <w:rPr>
      <w:szCs w:val="20"/>
    </w:rPr>
  </w:style>
  <w:style w:type="paragraph" w:customStyle="1" w:styleId="250">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251">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252">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53">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254">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255">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256">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7">
    <w:name w:val="标准有序列表（L1）"/>
    <w:basedOn w:val="5"/>
    <w:qFormat/>
    <w:uiPriority w:val="0"/>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258">
    <w:name w:val="Char Char Char Char Char Char Char Char Char Char"/>
    <w:basedOn w:val="1"/>
    <w:qFormat/>
    <w:uiPriority w:val="0"/>
    <w:rPr>
      <w:rFonts w:ascii="仿宋_GB2312" w:eastAsia="仿宋_GB2312"/>
      <w:b/>
      <w:sz w:val="32"/>
      <w:szCs w:val="32"/>
    </w:rPr>
  </w:style>
  <w:style w:type="paragraph" w:customStyle="1" w:styleId="259">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60">
    <w:name w:val="_正文段落"/>
    <w:basedOn w:val="1"/>
    <w:qFormat/>
    <w:uiPriority w:val="0"/>
    <w:pPr>
      <w:adjustRightInd/>
      <w:ind w:firstLine="560"/>
    </w:pPr>
    <w:rPr>
      <w:rFonts w:ascii="仿宋_GB2312" w:hAnsi="仿宋" w:eastAsia="仿宋_GB2312"/>
      <w:kern w:val="0"/>
      <w:sz w:val="28"/>
      <w:szCs w:val="28"/>
    </w:rPr>
  </w:style>
  <w:style w:type="paragraph" w:customStyle="1" w:styleId="261">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262">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63">
    <w:name w:val="正文（首行缩进）"/>
    <w:basedOn w:val="6"/>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264">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65">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266">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267">
    <w:name w:val="Char Char Char1 Char2"/>
    <w:basedOn w:val="1"/>
    <w:qFormat/>
    <w:uiPriority w:val="0"/>
    <w:rPr>
      <w:szCs w:val="20"/>
    </w:rPr>
  </w:style>
  <w:style w:type="paragraph" w:customStyle="1" w:styleId="268">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9">
    <w:name w:val="默认段落字体 Para Char"/>
    <w:basedOn w:val="1"/>
    <w:qFormat/>
    <w:uiPriority w:val="0"/>
    <w:rPr>
      <w:rFonts w:ascii="Tahoma" w:hAnsi="Tahoma"/>
      <w:sz w:val="24"/>
      <w:szCs w:val="20"/>
    </w:rPr>
  </w:style>
  <w:style w:type="paragraph" w:customStyle="1" w:styleId="270">
    <w:name w:val="标题五"/>
    <w:basedOn w:val="1"/>
    <w:qFormat/>
    <w:uiPriority w:val="0"/>
    <w:pPr>
      <w:adjustRightInd/>
      <w:spacing w:beforeLines="50" w:line="360" w:lineRule="auto"/>
    </w:pPr>
    <w:rPr>
      <w:b/>
      <w:sz w:val="24"/>
    </w:rPr>
  </w:style>
  <w:style w:type="paragraph" w:customStyle="1" w:styleId="271">
    <w:name w:val="Char Char1101"/>
    <w:basedOn w:val="1"/>
    <w:qFormat/>
    <w:uiPriority w:val="0"/>
    <w:pPr>
      <w:spacing w:line="360" w:lineRule="auto"/>
    </w:pPr>
    <w:rPr>
      <w:rFonts w:ascii="Tahoma" w:hAnsi="Tahoma"/>
      <w:sz w:val="24"/>
      <w:szCs w:val="20"/>
    </w:rPr>
  </w:style>
  <w:style w:type="paragraph" w:customStyle="1" w:styleId="272">
    <w:name w:val="Char Char Char Char Char Char Char Char1"/>
    <w:basedOn w:val="1"/>
    <w:qFormat/>
    <w:uiPriority w:val="0"/>
    <w:pPr>
      <w:tabs>
        <w:tab w:val="left" w:pos="360"/>
      </w:tabs>
    </w:pPr>
    <w:rPr>
      <w:sz w:val="24"/>
      <w:szCs w:val="20"/>
    </w:rPr>
  </w:style>
  <w:style w:type="paragraph" w:customStyle="1" w:styleId="273">
    <w:name w:val="Char Char Char 字元 字元"/>
    <w:basedOn w:val="1"/>
    <w:qFormat/>
    <w:uiPriority w:val="0"/>
    <w:pPr>
      <w:adjustRightInd/>
      <w:spacing w:line="360" w:lineRule="auto"/>
      <w:ind w:firstLine="200" w:firstLineChars="200"/>
    </w:pPr>
    <w:rPr>
      <w:szCs w:val="20"/>
    </w:rPr>
  </w:style>
  <w:style w:type="paragraph" w:customStyle="1" w:styleId="274">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275">
    <w:name w:val="Char Char Char Char Char Char Char"/>
    <w:basedOn w:val="1"/>
    <w:qFormat/>
    <w:uiPriority w:val="0"/>
    <w:rPr>
      <w:rFonts w:ascii="仿宋_GB2312" w:eastAsia="仿宋_GB2312"/>
      <w:b/>
      <w:sz w:val="32"/>
      <w:szCs w:val="32"/>
    </w:rPr>
  </w:style>
  <w:style w:type="paragraph" w:customStyle="1" w:styleId="276">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277">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78">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279">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280">
    <w:name w:val="批注框文本 Char Char"/>
    <w:basedOn w:val="1"/>
    <w:qFormat/>
    <w:uiPriority w:val="0"/>
    <w:pPr>
      <w:adjustRightInd/>
    </w:pPr>
    <w:rPr>
      <w:sz w:val="18"/>
      <w:szCs w:val="20"/>
    </w:rPr>
  </w:style>
  <w:style w:type="paragraph" w:customStyle="1" w:styleId="281">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282">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83">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84">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val="none" w:color="000000"/>
      <w:lang w:val="en-US" w:eastAsia="zh-CN" w:bidi="ar-SA"/>
    </w:rPr>
  </w:style>
  <w:style w:type="paragraph" w:customStyle="1" w:styleId="285">
    <w:name w:val="索引 11"/>
    <w:basedOn w:val="1"/>
    <w:next w:val="1"/>
    <w:qFormat/>
    <w:uiPriority w:val="99"/>
    <w:pPr>
      <w:adjustRightInd/>
      <w:spacing w:line="360" w:lineRule="auto"/>
    </w:pPr>
    <w:rPr>
      <w:rFonts w:ascii="仿宋_GB2312" w:eastAsia="仿宋_GB2312"/>
      <w:sz w:val="24"/>
      <w:szCs w:val="20"/>
    </w:rPr>
  </w:style>
  <w:style w:type="paragraph" w:customStyle="1" w:styleId="286">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287">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288">
    <w:name w:val="正文文字缩进项目"/>
    <w:basedOn w:val="6"/>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289">
    <w:name w:val="文档正文"/>
    <w:basedOn w:val="1"/>
    <w:qFormat/>
    <w:uiPriority w:val="0"/>
    <w:pPr>
      <w:spacing w:line="480" w:lineRule="atLeast"/>
      <w:ind w:firstLine="567"/>
      <w:textAlignment w:val="baseline"/>
    </w:pPr>
    <w:rPr>
      <w:kern w:val="0"/>
      <w:sz w:val="24"/>
      <w:szCs w:val="20"/>
    </w:rPr>
  </w:style>
  <w:style w:type="paragraph" w:customStyle="1" w:styleId="290">
    <w:name w:val="正文文字表格居中"/>
    <w:basedOn w:val="1"/>
    <w:next w:val="56"/>
    <w:qFormat/>
    <w:uiPriority w:val="0"/>
    <w:pPr>
      <w:snapToGrid w:val="0"/>
      <w:spacing w:line="360" w:lineRule="auto"/>
    </w:pPr>
    <w:rPr>
      <w:rFonts w:ascii="宋体"/>
      <w:b/>
      <w:sz w:val="24"/>
      <w:szCs w:val="20"/>
    </w:rPr>
  </w:style>
  <w:style w:type="paragraph" w:customStyle="1" w:styleId="291">
    <w:name w:val="规划正文"/>
    <w:basedOn w:val="1"/>
    <w:qFormat/>
    <w:uiPriority w:val="0"/>
    <w:pPr>
      <w:adjustRightInd/>
      <w:spacing w:beforeLines="100" w:line="360" w:lineRule="auto"/>
      <w:jc w:val="left"/>
    </w:pPr>
    <w:rPr>
      <w:rFonts w:ascii="Arial" w:hAnsi="Arial" w:eastAsia="仿宋_GB2312"/>
      <w:bCs/>
      <w:sz w:val="28"/>
    </w:rPr>
  </w:style>
  <w:style w:type="paragraph" w:customStyle="1" w:styleId="292">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293">
    <w:name w:val="Plain Text1"/>
    <w:basedOn w:val="1"/>
    <w:qFormat/>
    <w:uiPriority w:val="7"/>
    <w:pPr>
      <w:adjustRightInd/>
    </w:pPr>
    <w:rPr>
      <w:rFonts w:ascii="宋体" w:hAnsi="Courier New"/>
    </w:rPr>
  </w:style>
  <w:style w:type="paragraph" w:customStyle="1" w:styleId="294">
    <w:name w:val="Char3"/>
    <w:basedOn w:val="1"/>
    <w:qFormat/>
    <w:uiPriority w:val="0"/>
    <w:pPr>
      <w:adjustRightInd/>
    </w:pPr>
    <w:rPr>
      <w:rFonts w:ascii="仿宋_GB2312" w:eastAsia="仿宋_GB2312"/>
      <w:b/>
      <w:sz w:val="32"/>
      <w:szCs w:val="32"/>
    </w:rPr>
  </w:style>
  <w:style w:type="paragraph" w:customStyle="1" w:styleId="295">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9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297">
    <w:name w:val="标题2"/>
    <w:basedOn w:val="3"/>
    <w:next w:val="1"/>
    <w:qFormat/>
    <w:uiPriority w:val="0"/>
    <w:pPr>
      <w:tabs>
        <w:tab w:val="left" w:pos="578"/>
        <w:tab w:val="left" w:pos="900"/>
        <w:tab w:val="left" w:pos="1440"/>
        <w:tab w:val="clear" w:pos="432"/>
      </w:tabs>
      <w:ind w:left="1440" w:hanging="360"/>
    </w:pPr>
    <w:rPr>
      <w:rFonts w:ascii="仿宋" w:eastAsia="仿宋" w:cs="宋体"/>
      <w:bCs w:val="0"/>
      <w:szCs w:val="28"/>
    </w:rPr>
  </w:style>
  <w:style w:type="paragraph" w:customStyle="1" w:styleId="298">
    <w:name w:val="List Paragraph1"/>
    <w:basedOn w:val="1"/>
    <w:qFormat/>
    <w:uiPriority w:val="0"/>
    <w:pPr>
      <w:spacing w:line="360" w:lineRule="auto"/>
      <w:ind w:firstLine="200" w:firstLineChars="200"/>
    </w:pPr>
    <w:rPr>
      <w:rFonts w:eastAsia="楷体_GB2312" w:cs="Lucida Sans"/>
      <w:sz w:val="24"/>
    </w:rPr>
  </w:style>
  <w:style w:type="paragraph" w:customStyle="1" w:styleId="299">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300">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30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02">
    <w:name w:val="Char3 Char Char Char"/>
    <w:basedOn w:val="1"/>
    <w:qFormat/>
    <w:uiPriority w:val="0"/>
    <w:pPr>
      <w:widowControl/>
      <w:adjustRightInd/>
      <w:spacing w:after="160" w:line="240" w:lineRule="exact"/>
      <w:jc w:val="left"/>
    </w:pPr>
    <w:rPr>
      <w:szCs w:val="20"/>
    </w:rPr>
  </w:style>
  <w:style w:type="paragraph" w:customStyle="1" w:styleId="303">
    <w:name w:val="表格标题2"/>
    <w:basedOn w:val="304"/>
    <w:qFormat/>
    <w:uiPriority w:val="0"/>
    <w:rPr>
      <w:b/>
    </w:rPr>
  </w:style>
  <w:style w:type="paragraph" w:customStyle="1" w:styleId="304">
    <w:name w:val="表格内文"/>
    <w:basedOn w:val="1"/>
    <w:qFormat/>
    <w:uiPriority w:val="0"/>
    <w:pPr>
      <w:adjustRightInd/>
      <w:spacing w:line="360" w:lineRule="auto"/>
    </w:pPr>
    <w:rPr>
      <w:rFonts w:ascii="宋体" w:hAnsi="宋体" w:cs="宋体"/>
      <w:color w:val="000000"/>
      <w:szCs w:val="20"/>
    </w:rPr>
  </w:style>
  <w:style w:type="paragraph" w:customStyle="1" w:styleId="305">
    <w:name w:val="Char Char Char Char Char Char Char Char Char Char2"/>
    <w:basedOn w:val="1"/>
    <w:qFormat/>
    <w:uiPriority w:val="0"/>
    <w:rPr>
      <w:rFonts w:ascii="仿宋_GB2312" w:eastAsia="仿宋_GB2312"/>
      <w:b/>
      <w:sz w:val="32"/>
      <w:szCs w:val="32"/>
    </w:rPr>
  </w:style>
  <w:style w:type="paragraph" w:customStyle="1" w:styleId="306">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307">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08">
    <w:name w:val="Char Char11 Char Char Char Char Char Char Char Char Char11"/>
    <w:basedOn w:val="1"/>
    <w:qFormat/>
    <w:uiPriority w:val="0"/>
    <w:pPr>
      <w:spacing w:line="360" w:lineRule="auto"/>
    </w:pPr>
    <w:rPr>
      <w:szCs w:val="20"/>
    </w:rPr>
  </w:style>
  <w:style w:type="paragraph" w:customStyle="1" w:styleId="309">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310">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311">
    <w:name w:val="MM Topic 1"/>
    <w:basedOn w:val="2"/>
    <w:qFormat/>
    <w:uiPriority w:val="0"/>
    <w:pPr>
      <w:tabs>
        <w:tab w:val="left" w:pos="840"/>
        <w:tab w:val="clear" w:pos="432"/>
      </w:tabs>
      <w:adjustRightInd/>
      <w:ind w:left="840" w:hanging="420"/>
    </w:pPr>
  </w:style>
  <w:style w:type="paragraph" w:customStyle="1" w:styleId="312">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313">
    <w:name w:val="文本正文 Char"/>
    <w:basedOn w:val="1"/>
    <w:qFormat/>
    <w:uiPriority w:val="0"/>
    <w:pPr>
      <w:spacing w:line="360" w:lineRule="auto"/>
      <w:ind w:firstLine="200" w:firstLineChars="200"/>
    </w:pPr>
    <w:rPr>
      <w:kern w:val="0"/>
      <w:sz w:val="24"/>
      <w:szCs w:val="20"/>
    </w:rPr>
  </w:style>
  <w:style w:type="paragraph" w:customStyle="1" w:styleId="314">
    <w:name w:val="表格"/>
    <w:basedOn w:val="1"/>
    <w:qFormat/>
    <w:uiPriority w:val="0"/>
    <w:pPr>
      <w:snapToGrid w:val="0"/>
      <w:ind w:firstLine="42" w:firstLineChars="21"/>
    </w:pPr>
    <w:rPr>
      <w:rFonts w:ascii="宋体" w:hAnsi="宋体"/>
      <w:kern w:val="0"/>
      <w:sz w:val="20"/>
      <w:szCs w:val="20"/>
    </w:rPr>
  </w:style>
  <w:style w:type="paragraph" w:customStyle="1" w:styleId="315">
    <w:name w:val="标书标题4"/>
    <w:basedOn w:val="7"/>
    <w:qFormat/>
    <w:uiPriority w:val="0"/>
    <w:pPr>
      <w:snapToGrid w:val="0"/>
      <w:spacing w:before="0" w:after="0" w:line="300" w:lineRule="auto"/>
    </w:pPr>
    <w:rPr>
      <w:rFonts w:ascii="Arial Narrow" w:hAnsi="Arial Narrow" w:eastAsia="仿宋_GB2312"/>
      <w:bCs w:val="0"/>
      <w:color w:val="000000"/>
      <w:kern w:val="0"/>
      <w:szCs w:val="32"/>
      <w:lang w:val="en-US"/>
    </w:rPr>
  </w:style>
  <w:style w:type="paragraph" w:customStyle="1" w:styleId="316">
    <w:name w:val="插图题注"/>
    <w:next w:val="1"/>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317">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318">
    <w:name w:val="表格项目符号 2"/>
    <w:basedOn w:val="29"/>
    <w:qFormat/>
    <w:uiPriority w:val="0"/>
    <w:pPr>
      <w:tabs>
        <w:tab w:val="left" w:pos="624"/>
      </w:tabs>
      <w:adjustRightInd/>
      <w:snapToGrid w:val="0"/>
      <w:spacing w:line="300" w:lineRule="auto"/>
      <w:ind w:left="623" w:hanging="374"/>
      <w:jc w:val="both"/>
    </w:pPr>
    <w:rPr>
      <w:rFonts w:ascii="Times New Roman" w:hAnsi="Times New Roman"/>
      <w:color w:val="auto"/>
      <w:kern w:val="2"/>
      <w:sz w:val="21"/>
      <w:szCs w:val="24"/>
    </w:rPr>
  </w:style>
  <w:style w:type="paragraph" w:customStyle="1" w:styleId="319">
    <w:name w:val="EB_表格"/>
    <w:basedOn w:val="1"/>
    <w:qFormat/>
    <w:uiPriority w:val="0"/>
    <w:pPr>
      <w:adjustRightInd/>
      <w:spacing w:line="300" w:lineRule="auto"/>
      <w:jc w:val="center"/>
    </w:pPr>
  </w:style>
  <w:style w:type="paragraph" w:customStyle="1" w:styleId="320">
    <w:name w:val="_Style 6"/>
    <w:basedOn w:val="1"/>
    <w:qFormat/>
    <w:uiPriority w:val="34"/>
    <w:pPr>
      <w:adjustRightInd/>
      <w:ind w:firstLine="420" w:firstLineChars="200"/>
    </w:pPr>
    <w:rPr>
      <w:rFonts w:eastAsia="仿宋_GB2312"/>
      <w:sz w:val="28"/>
    </w:rPr>
  </w:style>
  <w:style w:type="paragraph" w:customStyle="1" w:styleId="321">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22">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323">
    <w:name w:val="!大节"/>
    <w:basedOn w:val="3"/>
    <w:qFormat/>
    <w:uiPriority w:val="0"/>
    <w:pPr>
      <w:spacing w:before="260" w:after="260" w:line="415" w:lineRule="auto"/>
      <w:ind w:left="420" w:hanging="420"/>
    </w:pPr>
    <w:rPr>
      <w:rFonts w:ascii="Arial" w:hAnsi="Arial" w:eastAsia="微软雅黑"/>
      <w:lang w:val="en-US"/>
    </w:rPr>
  </w:style>
  <w:style w:type="paragraph" w:customStyle="1" w:styleId="324">
    <w:name w:val="正文文本 22"/>
    <w:basedOn w:val="1"/>
    <w:qFormat/>
    <w:uiPriority w:val="0"/>
    <w:pPr>
      <w:widowControl/>
      <w:overflowPunct w:val="0"/>
      <w:autoSpaceDE w:val="0"/>
      <w:autoSpaceDN w:val="0"/>
      <w:ind w:left="720" w:hanging="720"/>
      <w:textAlignment w:val="baseline"/>
    </w:pPr>
    <w:rPr>
      <w:kern w:val="0"/>
      <w:sz w:val="24"/>
      <w:szCs w:val="20"/>
    </w:rPr>
  </w:style>
  <w:style w:type="paragraph" w:customStyle="1" w:styleId="325">
    <w:name w:val="正文表标题"/>
    <w:next w:val="326"/>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2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7">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328">
    <w:name w:val="trademark"/>
    <w:qFormat/>
    <w:uiPriority w:val="0"/>
    <w:pPr>
      <w:spacing w:after="60"/>
    </w:pPr>
    <w:rPr>
      <w:rFonts w:ascii="Futura Bk" w:hAnsi="Futura Bk" w:eastAsia="宋体" w:cs="Times New Roman"/>
      <w:sz w:val="15"/>
      <w:lang w:val="en-US" w:eastAsia="en-US" w:bidi="ar-SA"/>
    </w:rPr>
  </w:style>
  <w:style w:type="paragraph" w:customStyle="1" w:styleId="329">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eastAsia="en-US"/>
    </w:rPr>
  </w:style>
  <w:style w:type="paragraph" w:customStyle="1" w:styleId="330">
    <w:name w:val="Char Char1 Char Char Char Char Char Char1"/>
    <w:basedOn w:val="1"/>
    <w:qFormat/>
    <w:uiPriority w:val="0"/>
    <w:rPr>
      <w:rFonts w:ascii="仿宋_GB2312" w:eastAsia="仿宋_GB2312"/>
      <w:b/>
      <w:sz w:val="32"/>
      <w:szCs w:val="20"/>
    </w:rPr>
  </w:style>
  <w:style w:type="paragraph" w:customStyle="1" w:styleId="331">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332">
    <w:name w:val="Char1 Char Char Char1"/>
    <w:basedOn w:val="1"/>
    <w:qFormat/>
    <w:uiPriority w:val="0"/>
    <w:pPr>
      <w:adjustRightInd/>
      <w:ind w:firstLine="200" w:firstLineChars="200"/>
    </w:pPr>
    <w:rPr>
      <w:rFonts w:ascii="Tahoma" w:hAnsi="Tahoma"/>
      <w:sz w:val="24"/>
      <w:szCs w:val="20"/>
    </w:rPr>
  </w:style>
  <w:style w:type="paragraph" w:customStyle="1" w:styleId="333">
    <w:name w:val="a1"/>
    <w:basedOn w:val="1"/>
    <w:qFormat/>
    <w:uiPriority w:val="0"/>
    <w:pPr>
      <w:widowControl/>
      <w:spacing w:line="300" w:lineRule="atLeast"/>
      <w:jc w:val="left"/>
    </w:pPr>
    <w:rPr>
      <w:rFonts w:ascii="宋体" w:hAnsi="宋体"/>
      <w:kern w:val="0"/>
      <w:sz w:val="18"/>
      <w:szCs w:val="20"/>
    </w:rPr>
  </w:style>
  <w:style w:type="paragraph" w:customStyle="1" w:styleId="334">
    <w:name w:val="样式7"/>
    <w:basedOn w:val="335"/>
    <w:next w:val="1"/>
    <w:qFormat/>
    <w:uiPriority w:val="0"/>
    <w:pPr>
      <w:spacing w:afterLines="50"/>
      <w:jc w:val="left"/>
      <w:outlineLvl w:val="3"/>
    </w:pPr>
    <w:rPr>
      <w:sz w:val="24"/>
      <w:szCs w:val="24"/>
    </w:rPr>
  </w:style>
  <w:style w:type="paragraph" w:customStyle="1" w:styleId="335">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336">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37">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338">
    <w:name w:val="样式 样式2 + 左侧:  1 字符 右侧:  1 字符"/>
    <w:basedOn w:val="146"/>
    <w:qFormat/>
    <w:uiPriority w:val="0"/>
    <w:pPr>
      <w:tabs>
        <w:tab w:val="clear" w:pos="2790"/>
        <w:tab w:val="clear" w:pos="4230"/>
      </w:tabs>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39">
    <w:name w:val="Char2 Char Char2"/>
    <w:basedOn w:val="1"/>
    <w:qFormat/>
    <w:uiPriority w:val="0"/>
    <w:pPr>
      <w:adjustRightInd/>
    </w:pPr>
    <w:rPr>
      <w:rFonts w:ascii="Tahoma" w:hAnsi="Tahoma"/>
      <w:sz w:val="24"/>
      <w:szCs w:val="20"/>
    </w:rPr>
  </w:style>
  <w:style w:type="paragraph" w:customStyle="1" w:styleId="340">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341">
    <w:name w:val="三级条标题"/>
    <w:basedOn w:val="342"/>
    <w:next w:val="326"/>
    <w:qFormat/>
    <w:uiPriority w:val="0"/>
    <w:pPr>
      <w:tabs>
        <w:tab w:val="left" w:pos="1260"/>
        <w:tab w:val="left" w:pos="1680"/>
        <w:tab w:val="left" w:pos="2100"/>
        <w:tab w:val="left" w:pos="2520"/>
      </w:tabs>
      <w:ind w:left="2520"/>
      <w:outlineLvl w:val="4"/>
    </w:pPr>
  </w:style>
  <w:style w:type="paragraph" w:customStyle="1" w:styleId="342">
    <w:name w:val="二级条标题"/>
    <w:basedOn w:val="343"/>
    <w:next w:val="326"/>
    <w:qFormat/>
    <w:uiPriority w:val="0"/>
    <w:pPr>
      <w:tabs>
        <w:tab w:val="left" w:pos="1260"/>
        <w:tab w:val="left" w:pos="1680"/>
        <w:tab w:val="left" w:pos="2100"/>
      </w:tabs>
      <w:ind w:left="0"/>
      <w:outlineLvl w:val="3"/>
    </w:pPr>
  </w:style>
  <w:style w:type="paragraph" w:customStyle="1" w:styleId="343">
    <w:name w:val="一级条标题"/>
    <w:basedOn w:val="344"/>
    <w:next w:val="326"/>
    <w:qFormat/>
    <w:uiPriority w:val="0"/>
    <w:pPr>
      <w:tabs>
        <w:tab w:val="left" w:pos="1260"/>
        <w:tab w:val="left" w:pos="1680"/>
      </w:tabs>
      <w:spacing w:beforeLines="0" w:afterLines="0"/>
      <w:ind w:left="1680"/>
      <w:outlineLvl w:val="2"/>
    </w:pPr>
  </w:style>
  <w:style w:type="paragraph" w:customStyle="1" w:styleId="344">
    <w:name w:val="章标题"/>
    <w:next w:val="326"/>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345">
    <w:name w:val="数字标题2"/>
    <w:basedOn w:val="3"/>
    <w:next w:val="1"/>
    <w:qFormat/>
    <w:uiPriority w:val="0"/>
    <w:pPr>
      <w:tabs>
        <w:tab w:val="left" w:pos="480"/>
        <w:tab w:val="clear" w:pos="432"/>
      </w:tabs>
      <w:ind w:left="480" w:hanging="480"/>
    </w:pPr>
    <w:rPr>
      <w:rFonts w:ascii="Times New Roman" w:eastAsia="宋体"/>
      <w:i/>
      <w:sz w:val="36"/>
      <w:szCs w:val="36"/>
      <w:lang w:val="en-US"/>
    </w:rPr>
  </w:style>
  <w:style w:type="paragraph" w:customStyle="1" w:styleId="346">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47">
    <w:name w:val="样式 标题 1Level 1 HeadPIM 1Section Headh1l11Heading 0Datash..."/>
    <w:basedOn w:val="2"/>
    <w:qFormat/>
    <w:uiPriority w:val="0"/>
    <w:pPr>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348">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349">
    <w:name w:val="样式 标题 1章节第一层h1H"/>
    <w:basedOn w:val="2"/>
    <w:qFormat/>
    <w:uiPriority w:val="0"/>
    <w:pPr>
      <w:autoSpaceDE w:val="0"/>
      <w:autoSpaceDN w:val="0"/>
      <w:spacing w:before="0" w:after="0" w:line="240" w:lineRule="auto"/>
      <w:ind w:left="0" w:firstLine="0"/>
      <w:jc w:val="left"/>
      <w:outlineLvl w:val="9"/>
    </w:pPr>
    <w:rPr>
      <w:kern w:val="0"/>
      <w:sz w:val="52"/>
      <w:szCs w:val="52"/>
      <w:lang w:val="zh-CN"/>
    </w:rPr>
  </w:style>
  <w:style w:type="paragraph" w:customStyle="1" w:styleId="350">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51">
    <w:name w:val="正文 项目2"/>
    <w:basedOn w:val="352"/>
    <w:qFormat/>
    <w:uiPriority w:val="0"/>
    <w:pPr>
      <w:tabs>
        <w:tab w:val="left" w:pos="840"/>
      </w:tabs>
      <w:spacing w:after="0"/>
      <w:ind w:left="900"/>
    </w:pPr>
  </w:style>
  <w:style w:type="paragraph" w:customStyle="1" w:styleId="352">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53">
    <w:name w:val="Body Text 2*"/>
    <w:basedOn w:val="1"/>
    <w:qFormat/>
    <w:uiPriority w:val="6"/>
    <w:pPr>
      <w:widowControl/>
      <w:adjustRightInd/>
      <w:ind w:left="720" w:hanging="720"/>
    </w:pPr>
    <w:rPr>
      <w:color w:val="000000"/>
      <w:kern w:val="0"/>
      <w:sz w:val="24"/>
      <w:szCs w:val="20"/>
    </w:rPr>
  </w:style>
  <w:style w:type="paragraph" w:customStyle="1" w:styleId="354">
    <w:name w:val="表1"/>
    <w:basedOn w:val="1"/>
    <w:qFormat/>
    <w:uiPriority w:val="0"/>
    <w:pPr>
      <w:tabs>
        <w:tab w:val="left" w:pos="703"/>
      </w:tabs>
      <w:adjustRightInd/>
      <w:spacing w:line="360" w:lineRule="auto"/>
      <w:ind w:left="703"/>
      <w:jc w:val="center"/>
    </w:pPr>
  </w:style>
  <w:style w:type="paragraph" w:customStyle="1" w:styleId="355">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356">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357">
    <w:name w:val="章正文"/>
    <w:basedOn w:val="1"/>
    <w:qFormat/>
    <w:uiPriority w:val="0"/>
    <w:pPr>
      <w:adjustRightInd/>
      <w:spacing w:beforeLines="50" w:after="120" w:line="300" w:lineRule="auto"/>
      <w:ind w:firstLine="480" w:firstLineChars="200"/>
    </w:pPr>
    <w:rPr>
      <w:rFonts w:ascii="Helvetica" w:hAnsi="Helvetica"/>
      <w:kern w:val="0"/>
      <w:sz w:val="24"/>
    </w:rPr>
  </w:style>
  <w:style w:type="paragraph" w:customStyle="1" w:styleId="358">
    <w:name w:val="2级标题"/>
    <w:basedOn w:val="359"/>
    <w:qFormat/>
    <w:uiPriority w:val="0"/>
    <w:pPr>
      <w:jc w:val="left"/>
      <w:outlineLvl w:val="1"/>
    </w:pPr>
    <w:rPr>
      <w:rFonts w:ascii="Times New Roman" w:hAnsi="Times New Roman" w:eastAsia="仿宋"/>
      <w:sz w:val="30"/>
    </w:rPr>
  </w:style>
  <w:style w:type="paragraph" w:customStyle="1" w:styleId="359">
    <w:name w:val="1级标题"/>
    <w:basedOn w:val="1"/>
    <w:qFormat/>
    <w:uiPriority w:val="0"/>
    <w:pPr>
      <w:adjustRightInd/>
      <w:spacing w:beforeLines="10" w:afterLines="10" w:line="360" w:lineRule="auto"/>
      <w:jc w:val="center"/>
      <w:outlineLvl w:val="0"/>
    </w:pPr>
    <w:rPr>
      <w:rFonts w:ascii="Calibri" w:hAnsi="Calibri"/>
      <w:b/>
      <w:sz w:val="44"/>
      <w:szCs w:val="22"/>
    </w:rPr>
  </w:style>
  <w:style w:type="paragraph" w:customStyle="1" w:styleId="360">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361">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362">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36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64">
    <w:name w:val="bullet"/>
    <w:basedOn w:val="1"/>
    <w:qFormat/>
    <w:uiPriority w:val="0"/>
    <w:pPr>
      <w:tabs>
        <w:tab w:val="left" w:pos="840"/>
      </w:tabs>
      <w:adjustRightInd/>
      <w:ind w:left="840" w:hanging="420"/>
    </w:pPr>
  </w:style>
  <w:style w:type="paragraph" w:customStyle="1" w:styleId="365">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366">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367">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368">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369">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370">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371">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372">
    <w:name w:val="MM Topic 4"/>
    <w:basedOn w:val="7"/>
    <w:qFormat/>
    <w:uiPriority w:val="0"/>
    <w:pPr>
      <w:tabs>
        <w:tab w:val="left" w:pos="2100"/>
        <w:tab w:val="clear" w:pos="864"/>
      </w:tabs>
      <w:adjustRightInd/>
      <w:ind w:left="2100" w:hanging="420"/>
    </w:pPr>
    <w:rPr>
      <w:lang w:val="en-US"/>
    </w:rPr>
  </w:style>
  <w:style w:type="paragraph" w:customStyle="1" w:styleId="373">
    <w:name w:val="Char11"/>
    <w:basedOn w:val="1"/>
    <w:qFormat/>
    <w:uiPriority w:val="0"/>
    <w:pPr>
      <w:tabs>
        <w:tab w:val="left" w:pos="432"/>
      </w:tabs>
      <w:adjustRightInd/>
      <w:spacing w:beforeLines="50" w:afterLines="50"/>
      <w:ind w:left="432" w:hanging="432" w:firstLineChars="200"/>
    </w:pPr>
    <w:rPr>
      <w:sz w:val="24"/>
    </w:rPr>
  </w:style>
  <w:style w:type="paragraph" w:customStyle="1" w:styleId="374">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val="none" w:color="000000"/>
      <w:lang w:val="en-US" w:eastAsia="zh-CN" w:bidi="ar-SA"/>
    </w:rPr>
  </w:style>
  <w:style w:type="paragraph" w:customStyle="1" w:styleId="375">
    <w:name w:val="Char Char11 Char Char Char Char Char Char Char Char Char1"/>
    <w:basedOn w:val="1"/>
    <w:qFormat/>
    <w:uiPriority w:val="6"/>
    <w:pPr>
      <w:spacing w:line="360" w:lineRule="auto"/>
    </w:pPr>
    <w:rPr>
      <w:szCs w:val="20"/>
    </w:rPr>
  </w:style>
  <w:style w:type="paragraph" w:customStyle="1" w:styleId="376">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37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378">
    <w:name w:val="body text bold"/>
    <w:basedOn w:val="24"/>
    <w:qFormat/>
    <w:uiPriority w:val="0"/>
    <w:pPr>
      <w:widowControl/>
      <w:adjustRightInd/>
      <w:spacing w:line="240" w:lineRule="auto"/>
      <w:ind w:firstLine="200" w:firstLineChars="200"/>
      <w:jc w:val="left"/>
    </w:pPr>
    <w:rPr>
      <w:rFonts w:ascii="Futura Hv" w:hAnsi="Futura Hv"/>
      <w:kern w:val="0"/>
      <w:sz w:val="18"/>
      <w:szCs w:val="20"/>
      <w:lang w:val="en-US" w:eastAsia="en-US"/>
    </w:rPr>
  </w:style>
  <w:style w:type="paragraph" w:customStyle="1" w:styleId="379">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80">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381">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382">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83">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384">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385">
    <w:name w:val="单元格居中"/>
    <w:basedOn w:val="1"/>
    <w:qFormat/>
    <w:uiPriority w:val="0"/>
    <w:pPr>
      <w:adjustRightInd/>
      <w:spacing w:line="360" w:lineRule="auto"/>
      <w:jc w:val="center"/>
    </w:pPr>
    <w:rPr>
      <w:sz w:val="24"/>
    </w:rPr>
  </w:style>
  <w:style w:type="paragraph" w:customStyle="1" w:styleId="386">
    <w:name w:val="正文3"/>
    <w:basedOn w:val="1"/>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387">
    <w:name w:val="Char Char Char Char Char Char Char1"/>
    <w:basedOn w:val="1"/>
    <w:qFormat/>
    <w:uiPriority w:val="6"/>
    <w:rPr>
      <w:rFonts w:ascii="仿宋_GB2312" w:eastAsia="仿宋_GB2312"/>
      <w:b/>
      <w:sz w:val="32"/>
      <w:szCs w:val="32"/>
    </w:rPr>
  </w:style>
  <w:style w:type="paragraph" w:customStyle="1" w:styleId="388">
    <w:name w:val="正文缩进1"/>
    <w:basedOn w:val="1"/>
    <w:next w:val="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38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390">
    <w:name w:val="Char3 Char Char Char11"/>
    <w:basedOn w:val="1"/>
    <w:qFormat/>
    <w:uiPriority w:val="0"/>
    <w:pPr>
      <w:widowControl/>
      <w:adjustRightInd/>
      <w:spacing w:after="160" w:line="240" w:lineRule="exact"/>
      <w:jc w:val="left"/>
    </w:pPr>
    <w:rPr>
      <w:szCs w:val="20"/>
    </w:rPr>
  </w:style>
  <w:style w:type="paragraph" w:customStyle="1" w:styleId="391">
    <w:name w:val="Char Char1121"/>
    <w:basedOn w:val="1"/>
    <w:qFormat/>
    <w:uiPriority w:val="0"/>
    <w:pPr>
      <w:spacing w:line="360" w:lineRule="auto"/>
    </w:pPr>
    <w:rPr>
      <w:szCs w:val="20"/>
    </w:rPr>
  </w:style>
  <w:style w:type="paragraph" w:customStyle="1" w:styleId="392">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393">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val="none" w:color="000000"/>
      <w:lang w:val="en-US" w:eastAsia="zh-CN" w:bidi="ar-SA"/>
    </w:rPr>
  </w:style>
  <w:style w:type="paragraph" w:customStyle="1" w:styleId="394">
    <w:name w:val="Normal0"/>
    <w:qFormat/>
    <w:uiPriority w:val="0"/>
    <w:rPr>
      <w:rFonts w:ascii="Times New Roman" w:hAnsi="Times New Roman" w:eastAsia="宋体" w:cs="Times New Roman"/>
      <w:lang w:val="en-US" w:eastAsia="en-US" w:bidi="ar-SA"/>
    </w:rPr>
  </w:style>
  <w:style w:type="paragraph" w:customStyle="1" w:styleId="395">
    <w:name w:val="带编号样式"/>
    <w:basedOn w:val="313"/>
    <w:qFormat/>
    <w:uiPriority w:val="0"/>
    <w:pPr>
      <w:tabs>
        <w:tab w:val="left" w:pos="840"/>
      </w:tabs>
      <w:snapToGrid w:val="0"/>
      <w:ind w:left="840" w:hanging="420" w:firstLineChars="0"/>
    </w:pPr>
    <w:rPr>
      <w:rFonts w:ascii="仿宋_GB2312" w:eastAsia="仿宋_GB2312"/>
      <w:color w:val="000000"/>
    </w:rPr>
  </w:style>
  <w:style w:type="paragraph" w:customStyle="1" w:styleId="396">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397">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398">
    <w:name w:val="封面"/>
    <w:basedOn w:val="1"/>
    <w:qFormat/>
    <w:uiPriority w:val="0"/>
    <w:pPr>
      <w:spacing w:line="360" w:lineRule="atLeast"/>
      <w:jc w:val="right"/>
      <w:textAlignment w:val="baseline"/>
    </w:pPr>
    <w:rPr>
      <w:rFonts w:ascii="Symbol" w:hAnsi="Symbol"/>
      <w:kern w:val="0"/>
      <w:szCs w:val="20"/>
    </w:rPr>
  </w:style>
  <w:style w:type="paragraph" w:customStyle="1" w:styleId="399">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400">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401">
    <w:name w:val="默认段落字体 Para Char Char Char1 Char"/>
    <w:basedOn w:val="1"/>
    <w:qFormat/>
    <w:uiPriority w:val="0"/>
    <w:pPr>
      <w:spacing w:line="240" w:lineRule="atLeast"/>
      <w:ind w:left="420" w:firstLine="420"/>
    </w:pPr>
    <w:rPr>
      <w:sz w:val="24"/>
    </w:rPr>
  </w:style>
  <w:style w:type="paragraph" w:customStyle="1" w:styleId="402">
    <w:name w:val="WW-正文文字缩进 2"/>
    <w:basedOn w:val="1"/>
    <w:qFormat/>
    <w:uiPriority w:val="0"/>
    <w:pPr>
      <w:suppressAutoHyphens/>
      <w:adjustRightInd/>
      <w:ind w:firstLine="420"/>
    </w:pPr>
    <w:rPr>
      <w:kern w:val="1"/>
      <w:szCs w:val="20"/>
    </w:rPr>
  </w:style>
  <w:style w:type="paragraph" w:customStyle="1" w:styleId="403">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404">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405">
    <w:name w:val="有符号正文"/>
    <w:basedOn w:val="1"/>
    <w:qFormat/>
    <w:uiPriority w:val="0"/>
    <w:pPr>
      <w:adjustRightInd/>
      <w:spacing w:line="400" w:lineRule="exact"/>
      <w:ind w:firstLine="200" w:firstLineChars="200"/>
    </w:pPr>
    <w:rPr>
      <w:rFonts w:ascii="Arial" w:hAnsi="Arial"/>
    </w:rPr>
  </w:style>
  <w:style w:type="paragraph" w:customStyle="1" w:styleId="406">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407">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408">
    <w:name w:val="4"/>
    <w:basedOn w:val="1"/>
    <w:next w:val="37"/>
    <w:qFormat/>
    <w:uiPriority w:val="0"/>
    <w:pPr>
      <w:spacing w:after="120" w:line="480" w:lineRule="auto"/>
      <w:ind w:left="420" w:leftChars="200"/>
    </w:pPr>
    <w:rPr>
      <w:sz w:val="24"/>
      <w:szCs w:val="20"/>
    </w:rPr>
  </w:style>
  <w:style w:type="paragraph" w:customStyle="1" w:styleId="40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10">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411">
    <w:name w:val="样式 标题 3H3 + 两端对齐"/>
    <w:basedOn w:val="4"/>
    <w:qFormat/>
    <w:uiPriority w:val="0"/>
    <w:pPr>
      <w:spacing w:before="0" w:after="0" w:line="240" w:lineRule="auto"/>
      <w:jc w:val="left"/>
    </w:pPr>
    <w:rPr>
      <w:rFonts w:cs="宋体"/>
      <w:sz w:val="21"/>
      <w:szCs w:val="20"/>
    </w:rPr>
  </w:style>
  <w:style w:type="paragraph" w:customStyle="1" w:styleId="412">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413">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414">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5">
    <w:name w:val="表格 表头"/>
    <w:basedOn w:val="1"/>
    <w:qFormat/>
    <w:uiPriority w:val="0"/>
    <w:pPr>
      <w:adjustRightInd/>
      <w:spacing w:beforeLines="50" w:afterLines="50" w:line="360" w:lineRule="auto"/>
      <w:jc w:val="center"/>
    </w:pPr>
    <w:rPr>
      <w:rFonts w:ascii="微软雅黑" w:hAnsi="Calibri" w:eastAsia="微软雅黑"/>
      <w:b/>
      <w:sz w:val="28"/>
      <w:szCs w:val="20"/>
    </w:rPr>
  </w:style>
  <w:style w:type="paragraph" w:customStyle="1" w:styleId="416">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417">
    <w:name w:val="Char Char1 Char Char Char"/>
    <w:basedOn w:val="1"/>
    <w:qFormat/>
    <w:uiPriority w:val="0"/>
    <w:rPr>
      <w:rFonts w:ascii="仿宋_GB2312" w:eastAsia="仿宋_GB2312"/>
      <w:b/>
      <w:sz w:val="32"/>
      <w:szCs w:val="20"/>
    </w:rPr>
  </w:style>
  <w:style w:type="paragraph" w:customStyle="1" w:styleId="418">
    <w:name w:val="表格题注"/>
    <w:next w:val="1"/>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419">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420">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421">
    <w:name w:val="Char Char1 Char Char Char2"/>
    <w:basedOn w:val="1"/>
    <w:qFormat/>
    <w:uiPriority w:val="0"/>
    <w:rPr>
      <w:rFonts w:ascii="仿宋_GB2312" w:eastAsia="仿宋_GB2312"/>
      <w:b/>
      <w:sz w:val="32"/>
      <w:szCs w:val="32"/>
    </w:rPr>
  </w:style>
  <w:style w:type="paragraph" w:customStyle="1" w:styleId="422">
    <w:name w:val="Char3 Char Char Char1"/>
    <w:basedOn w:val="1"/>
    <w:qFormat/>
    <w:uiPriority w:val="6"/>
    <w:pPr>
      <w:widowControl/>
      <w:adjustRightInd/>
      <w:spacing w:after="160" w:line="240" w:lineRule="exact"/>
      <w:jc w:val="left"/>
    </w:pPr>
    <w:rPr>
      <w:szCs w:val="20"/>
    </w:rPr>
  </w:style>
  <w:style w:type="paragraph" w:customStyle="1" w:styleId="423">
    <w:name w:val="Char1 Char Char Char21"/>
    <w:basedOn w:val="1"/>
    <w:qFormat/>
    <w:uiPriority w:val="0"/>
    <w:rPr>
      <w:rFonts w:ascii="Tahoma" w:hAnsi="Tahoma"/>
      <w:sz w:val="24"/>
      <w:szCs w:val="20"/>
    </w:rPr>
  </w:style>
  <w:style w:type="paragraph" w:customStyle="1" w:styleId="424">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25">
    <w:name w:val="正文（标题三）"/>
    <w:basedOn w:val="1"/>
    <w:qFormat/>
    <w:uiPriority w:val="0"/>
    <w:pPr>
      <w:spacing w:line="360" w:lineRule="auto"/>
      <w:ind w:firstLine="200" w:firstLineChars="200"/>
    </w:pPr>
    <w:rPr>
      <w:sz w:val="24"/>
    </w:rPr>
  </w:style>
  <w:style w:type="paragraph" w:customStyle="1" w:styleId="426">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427">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28">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429">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43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431">
    <w:name w:val="Char1 Char Char Char4"/>
    <w:basedOn w:val="1"/>
    <w:qFormat/>
    <w:uiPriority w:val="0"/>
    <w:pPr>
      <w:adjustRightInd/>
      <w:ind w:firstLine="200" w:firstLineChars="200"/>
    </w:pPr>
    <w:rPr>
      <w:rFonts w:ascii="Tahoma" w:hAnsi="Tahoma"/>
      <w:sz w:val="24"/>
      <w:szCs w:val="20"/>
    </w:rPr>
  </w:style>
  <w:style w:type="paragraph" w:customStyle="1" w:styleId="432">
    <w:name w:val="_标题2"/>
    <w:basedOn w:val="399"/>
    <w:next w:val="399"/>
    <w:qFormat/>
    <w:uiPriority w:val="0"/>
    <w:pPr>
      <w:widowControl w:val="0"/>
      <w:tabs>
        <w:tab w:val="left" w:pos="480"/>
      </w:tabs>
      <w:spacing w:beforeLines="50" w:afterLines="50"/>
      <w:ind w:left="50" w:leftChars="50" w:hanging="420" w:firstLineChars="0"/>
      <w:outlineLvl w:val="1"/>
    </w:pPr>
    <w:rPr>
      <w:b/>
      <w:sz w:val="36"/>
    </w:rPr>
  </w:style>
  <w:style w:type="paragraph" w:customStyle="1" w:styleId="433">
    <w:name w:val="样式1 + (中宋体"/>
    <w:basedOn w:val="410"/>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434">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35">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436">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437">
    <w:name w:val="四号　首行缩进"/>
    <w:basedOn w:val="1"/>
    <w:qFormat/>
    <w:uiPriority w:val="0"/>
    <w:pPr>
      <w:adjustRightInd/>
      <w:spacing w:line="360" w:lineRule="auto"/>
    </w:pPr>
    <w:rPr>
      <w:rFonts w:ascii="宋体" w:hAnsi="宋体"/>
      <w:szCs w:val="20"/>
    </w:rPr>
  </w:style>
  <w:style w:type="paragraph" w:customStyle="1" w:styleId="438">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39">
    <w:name w:val="Char Char Char Char Char Char Char Char Char Char Char1 Char"/>
    <w:basedOn w:val="1"/>
    <w:qFormat/>
    <w:uiPriority w:val="0"/>
    <w:pPr>
      <w:adjustRightInd/>
    </w:pPr>
    <w:rPr>
      <w:rFonts w:ascii="Tahoma" w:hAnsi="Tahoma"/>
      <w:sz w:val="24"/>
    </w:rPr>
  </w:style>
  <w:style w:type="paragraph" w:customStyle="1" w:styleId="440">
    <w:name w:val="Char Char Char Char11"/>
    <w:basedOn w:val="1"/>
    <w:qFormat/>
    <w:uiPriority w:val="0"/>
    <w:rPr>
      <w:rFonts w:ascii="Tahoma" w:hAnsi="Tahoma"/>
      <w:sz w:val="24"/>
      <w:szCs w:val="20"/>
    </w:rPr>
  </w:style>
  <w:style w:type="paragraph" w:customStyle="1" w:styleId="441">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442">
    <w:name w:val="Char Char Char Char"/>
    <w:basedOn w:val="1"/>
    <w:qFormat/>
    <w:uiPriority w:val="0"/>
    <w:rPr>
      <w:rFonts w:ascii="Tahoma" w:hAnsi="Tahoma"/>
      <w:sz w:val="24"/>
      <w:szCs w:val="20"/>
    </w:rPr>
  </w:style>
  <w:style w:type="paragraph" w:customStyle="1" w:styleId="443">
    <w:name w:val="标1"/>
    <w:basedOn w:val="1"/>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444">
    <w:name w:val="Char19"/>
    <w:basedOn w:val="1"/>
    <w:qFormat/>
    <w:uiPriority w:val="0"/>
    <w:pPr>
      <w:adjustRightInd/>
    </w:pPr>
    <w:rPr>
      <w:szCs w:val="20"/>
    </w:rPr>
  </w:style>
  <w:style w:type="paragraph" w:customStyle="1" w:styleId="445">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446">
    <w:name w:val="样式8"/>
    <w:basedOn w:val="1"/>
    <w:qFormat/>
    <w:uiPriority w:val="0"/>
    <w:pPr>
      <w:spacing w:beforeLines="50" w:afterLines="50"/>
      <w:ind w:firstLine="200" w:firstLineChars="200"/>
      <w:outlineLvl w:val="4"/>
    </w:pPr>
    <w:rPr>
      <w:rFonts w:ascii="仿宋_GB2312" w:hAnsi="宋体" w:eastAsia="仿宋_GB2312"/>
      <w:b/>
      <w:bCs/>
      <w:sz w:val="24"/>
    </w:rPr>
  </w:style>
  <w:style w:type="paragraph" w:customStyle="1" w:styleId="447">
    <w:name w:val="_Style 5"/>
    <w:basedOn w:val="1"/>
    <w:qFormat/>
    <w:uiPriority w:val="34"/>
    <w:pPr>
      <w:adjustRightInd/>
      <w:ind w:firstLine="420" w:firstLineChars="200"/>
    </w:pPr>
    <w:rPr>
      <w:rFonts w:eastAsia="仿宋_GB2312"/>
      <w:sz w:val="28"/>
    </w:rPr>
  </w:style>
  <w:style w:type="paragraph" w:customStyle="1" w:styleId="448">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449">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450">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451">
    <w:name w:val="标书表格字体格式"/>
    <w:next w:val="445"/>
    <w:qFormat/>
    <w:uiPriority w:val="0"/>
    <w:rPr>
      <w:rFonts w:ascii="Times New Roman" w:hAnsi="Times New Roman" w:eastAsia="宋体" w:cs="Times New Roman"/>
      <w:kern w:val="2"/>
      <w:sz w:val="21"/>
      <w:szCs w:val="24"/>
      <w:lang w:val="en-US" w:eastAsia="zh-CN" w:bidi="ar-SA"/>
    </w:rPr>
  </w:style>
  <w:style w:type="paragraph" w:customStyle="1" w:styleId="452">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453">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4">
    <w:name w:val="修订3"/>
    <w:qFormat/>
    <w:uiPriority w:val="0"/>
    <w:rPr>
      <w:rFonts w:ascii="Times New Roman" w:hAnsi="Times New Roman" w:eastAsia="宋体" w:cs="Times New Roman"/>
      <w:kern w:val="2"/>
      <w:sz w:val="21"/>
      <w:lang w:val="en-US" w:eastAsia="zh-CN" w:bidi="ar-SA"/>
    </w:rPr>
  </w:style>
  <w:style w:type="paragraph" w:customStyle="1" w:styleId="455">
    <w:name w:val="CSS1级正文 Char"/>
    <w:basedOn w:val="24"/>
    <w:qFormat/>
    <w:uiPriority w:val="0"/>
    <w:pPr>
      <w:snapToGrid w:val="0"/>
      <w:ind w:firstLine="480" w:firstLineChars="200"/>
    </w:pPr>
    <w:rPr>
      <w:rFonts w:ascii="Times New Roman"/>
      <w:szCs w:val="24"/>
      <w:lang w:val="en-US"/>
    </w:rPr>
  </w:style>
  <w:style w:type="paragraph" w:customStyle="1" w:styleId="456">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7">
    <w:name w:val="表文字"/>
    <w:qFormat/>
    <w:uiPriority w:val="0"/>
    <w:rPr>
      <w:rFonts w:ascii="宋体" w:hAnsi="Times New Roman" w:eastAsia="宋体" w:cs="Times New Roman"/>
      <w:kern w:val="2"/>
      <w:lang w:val="en-US" w:eastAsia="zh-CN" w:bidi="ar-SA"/>
    </w:rPr>
  </w:style>
  <w:style w:type="paragraph" w:customStyle="1" w:styleId="458">
    <w:name w:val="MM Title"/>
    <w:basedOn w:val="59"/>
    <w:qFormat/>
    <w:uiPriority w:val="0"/>
    <w:pPr>
      <w:widowControl w:val="0"/>
      <w:adjustRightInd/>
      <w:spacing w:before="240" w:after="60"/>
      <w:textAlignment w:val="auto"/>
      <w:outlineLvl w:val="0"/>
    </w:pPr>
    <w:rPr>
      <w:rFonts w:ascii="Arial" w:hAnsi="Arial" w:cs="Arial"/>
      <w:bCs/>
      <w:kern w:val="2"/>
      <w:sz w:val="32"/>
      <w:szCs w:val="32"/>
      <w:lang w:val="en-US"/>
    </w:rPr>
  </w:style>
  <w:style w:type="paragraph" w:customStyle="1" w:styleId="459">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460">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461">
    <w:name w:val="Char Char Char Char Char Char Char Char2"/>
    <w:basedOn w:val="1"/>
    <w:qFormat/>
    <w:uiPriority w:val="0"/>
    <w:pPr>
      <w:tabs>
        <w:tab w:val="left" w:pos="360"/>
      </w:tabs>
    </w:pPr>
    <w:rPr>
      <w:sz w:val="24"/>
      <w:szCs w:val="20"/>
    </w:rPr>
  </w:style>
  <w:style w:type="paragraph" w:customStyle="1" w:styleId="462">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463">
    <w:name w:val="正文文本 21"/>
    <w:basedOn w:val="1"/>
    <w:qFormat/>
    <w:uiPriority w:val="0"/>
    <w:pPr>
      <w:widowControl/>
      <w:overflowPunct w:val="0"/>
      <w:autoSpaceDE w:val="0"/>
      <w:autoSpaceDN w:val="0"/>
      <w:ind w:left="720" w:hanging="720"/>
      <w:textAlignment w:val="baseline"/>
    </w:pPr>
    <w:rPr>
      <w:kern w:val="0"/>
      <w:sz w:val="24"/>
      <w:szCs w:val="20"/>
    </w:rPr>
  </w:style>
  <w:style w:type="paragraph" w:customStyle="1" w:styleId="464">
    <w:name w:val="中文标题 3"/>
    <w:basedOn w:val="6"/>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465">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46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467">
    <w:name w:val="正文－恩普"/>
    <w:basedOn w:val="5"/>
    <w:qFormat/>
    <w:uiPriority w:val="0"/>
    <w:pPr>
      <w:adjustRightInd/>
      <w:snapToGrid/>
      <w:spacing w:before="100" w:beforeAutospacing="1" w:afterLines="50" w:afterAutospacing="1" w:line="360" w:lineRule="auto"/>
      <w:ind w:firstLine="480" w:firstLineChars="200"/>
      <w:jc w:val="left"/>
    </w:pPr>
    <w:rPr>
      <w:rFonts w:ascii="Times New Roman"/>
      <w:color w:val="auto"/>
      <w:kern w:val="0"/>
      <w:sz w:val="24"/>
    </w:rPr>
  </w:style>
  <w:style w:type="paragraph" w:customStyle="1" w:styleId="468">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469">
    <w:name w:val="Char4"/>
    <w:basedOn w:val="1"/>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470">
    <w:name w:val="p0"/>
    <w:basedOn w:val="1"/>
    <w:qFormat/>
    <w:uiPriority w:val="0"/>
    <w:pPr>
      <w:widowControl/>
      <w:adjustRightInd/>
    </w:pPr>
    <w:rPr>
      <w:kern w:val="0"/>
      <w:szCs w:val="21"/>
    </w:rPr>
  </w:style>
  <w:style w:type="paragraph" w:customStyle="1" w:styleId="471">
    <w:name w:val="Char6"/>
    <w:basedOn w:val="1"/>
    <w:qFormat/>
    <w:uiPriority w:val="0"/>
    <w:rPr>
      <w:rFonts w:ascii="仿宋_GB2312" w:eastAsia="仿宋_GB2312"/>
      <w:b/>
      <w:sz w:val="32"/>
      <w:szCs w:val="32"/>
    </w:rPr>
  </w:style>
  <w:style w:type="paragraph" w:customStyle="1" w:styleId="472">
    <w:name w:val="Char111"/>
    <w:basedOn w:val="1"/>
    <w:qFormat/>
    <w:uiPriority w:val="0"/>
    <w:rPr>
      <w:rFonts w:ascii="仿宋_GB2312" w:eastAsia="仿宋_GB2312"/>
      <w:b/>
      <w:sz w:val="32"/>
      <w:szCs w:val="32"/>
    </w:rPr>
  </w:style>
  <w:style w:type="paragraph" w:customStyle="1" w:styleId="473">
    <w:name w:val="标题3"/>
    <w:basedOn w:val="4"/>
    <w:next w:val="53"/>
    <w:qFormat/>
    <w:uiPriority w:val="0"/>
    <w:pPr>
      <w:tabs>
        <w:tab w:val="clear" w:pos="900"/>
      </w:tabs>
      <w:spacing w:after="0" w:line="360" w:lineRule="auto"/>
    </w:pPr>
    <w:rPr>
      <w:rFonts w:ascii="仿宋" w:hAnsi="仿宋" w:eastAsia="仿宋" w:cs="仿宋"/>
    </w:rPr>
  </w:style>
  <w:style w:type="paragraph" w:customStyle="1" w:styleId="474">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475">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476">
    <w:name w:val="Char1 Char Char Char2"/>
    <w:basedOn w:val="1"/>
    <w:qFormat/>
    <w:uiPriority w:val="0"/>
    <w:pPr>
      <w:adjustRightInd/>
      <w:ind w:firstLine="200" w:firstLineChars="200"/>
    </w:pPr>
    <w:rPr>
      <w:rFonts w:ascii="Tahoma" w:hAnsi="Tahoma"/>
      <w:sz w:val="24"/>
      <w:szCs w:val="20"/>
    </w:rPr>
  </w:style>
  <w:style w:type="paragraph" w:customStyle="1" w:styleId="477">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478">
    <w:name w:val="样式 标题 1 + 黑色 段前: 0.5 行 段后: 0.5 行1"/>
    <w:basedOn w:val="2"/>
    <w:qFormat/>
    <w:uiPriority w:val="0"/>
    <w:pPr>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479">
    <w:name w:val="Char Char Char Char Char Char Char2"/>
    <w:basedOn w:val="1"/>
    <w:qFormat/>
    <w:uiPriority w:val="0"/>
    <w:rPr>
      <w:rFonts w:ascii="仿宋_GB2312" w:eastAsia="仿宋_GB2312"/>
      <w:b/>
      <w:sz w:val="32"/>
      <w:szCs w:val="32"/>
    </w:rPr>
  </w:style>
  <w:style w:type="paragraph" w:customStyle="1" w:styleId="480">
    <w:name w:val="五级条标题"/>
    <w:basedOn w:val="481"/>
    <w:next w:val="326"/>
    <w:qFormat/>
    <w:uiPriority w:val="0"/>
    <w:pPr>
      <w:tabs>
        <w:tab w:val="left" w:pos="1260"/>
        <w:tab w:val="left" w:pos="1680"/>
        <w:tab w:val="left" w:pos="2100"/>
        <w:tab w:val="left" w:pos="2940"/>
        <w:tab w:val="left" w:pos="3360"/>
      </w:tabs>
      <w:ind w:left="3360"/>
      <w:outlineLvl w:val="6"/>
    </w:pPr>
  </w:style>
  <w:style w:type="paragraph" w:customStyle="1" w:styleId="481">
    <w:name w:val="四级条标题"/>
    <w:basedOn w:val="341"/>
    <w:next w:val="326"/>
    <w:qFormat/>
    <w:uiPriority w:val="0"/>
    <w:pPr>
      <w:tabs>
        <w:tab w:val="left" w:pos="2940"/>
        <w:tab w:val="clear" w:pos="1260"/>
        <w:tab w:val="clear" w:pos="1680"/>
        <w:tab w:val="clear" w:pos="2100"/>
        <w:tab w:val="clear" w:pos="2520"/>
      </w:tabs>
      <w:ind w:left="2940"/>
      <w:outlineLvl w:val="5"/>
    </w:pPr>
  </w:style>
  <w:style w:type="paragraph" w:customStyle="1" w:styleId="482">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483">
    <w:name w:val="Char23"/>
    <w:basedOn w:val="1"/>
    <w:qFormat/>
    <w:uiPriority w:val="0"/>
    <w:rPr>
      <w:rFonts w:ascii="仿宋_GB2312" w:eastAsia="仿宋_GB2312"/>
      <w:b/>
      <w:sz w:val="32"/>
      <w:szCs w:val="32"/>
    </w:rPr>
  </w:style>
  <w:style w:type="paragraph" w:customStyle="1" w:styleId="484">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485">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486">
    <w:name w:val="首行缩进"/>
    <w:basedOn w:val="1"/>
    <w:qFormat/>
    <w:uiPriority w:val="0"/>
    <w:pPr>
      <w:spacing w:line="360" w:lineRule="auto"/>
      <w:ind w:firstLine="480" w:firstLineChars="200"/>
    </w:pPr>
    <w:rPr>
      <w:rFonts w:ascii="宋体"/>
      <w:sz w:val="24"/>
      <w:szCs w:val="20"/>
    </w:rPr>
  </w:style>
  <w:style w:type="paragraph" w:customStyle="1" w:styleId="487">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488">
    <w:name w:val="单元格左对齐"/>
    <w:basedOn w:val="1"/>
    <w:qFormat/>
    <w:uiPriority w:val="0"/>
    <w:pPr>
      <w:adjustRightInd/>
      <w:spacing w:line="360" w:lineRule="auto"/>
    </w:pPr>
    <w:rPr>
      <w:sz w:val="24"/>
    </w:rPr>
  </w:style>
  <w:style w:type="paragraph" w:customStyle="1" w:styleId="489">
    <w:name w:val="正文主体"/>
    <w:basedOn w:val="310"/>
    <w:qFormat/>
    <w:uiPriority w:val="0"/>
  </w:style>
  <w:style w:type="paragraph" w:customStyle="1" w:styleId="490">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491">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492">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493">
    <w:name w:val="正文（首行缩进2字符）"/>
    <w:basedOn w:val="1"/>
    <w:qFormat/>
    <w:uiPriority w:val="0"/>
    <w:pPr>
      <w:adjustRightInd/>
      <w:spacing w:line="360" w:lineRule="auto"/>
      <w:ind w:firstLine="480" w:firstLineChars="200"/>
    </w:pPr>
    <w:rPr>
      <w:sz w:val="24"/>
      <w:szCs w:val="20"/>
    </w:rPr>
  </w:style>
  <w:style w:type="paragraph" w:customStyle="1" w:styleId="494">
    <w:name w:val="P1"/>
    <w:basedOn w:val="1"/>
    <w:qFormat/>
    <w:uiPriority w:val="0"/>
    <w:pPr>
      <w:adjustRightInd/>
      <w:spacing w:line="288" w:lineRule="auto"/>
      <w:ind w:firstLine="425" w:firstLineChars="200"/>
    </w:pPr>
  </w:style>
  <w:style w:type="paragraph" w:customStyle="1" w:styleId="495">
    <w:name w:val="列表内容"/>
    <w:basedOn w:val="1"/>
    <w:next w:val="1"/>
    <w:qFormat/>
    <w:uiPriority w:val="0"/>
    <w:pPr>
      <w:widowControl/>
      <w:tabs>
        <w:tab w:val="left" w:pos="840"/>
      </w:tabs>
      <w:ind w:left="840" w:hanging="420"/>
      <w:jc w:val="left"/>
    </w:pPr>
    <w:rPr>
      <w:kern w:val="0"/>
      <w:sz w:val="18"/>
    </w:rPr>
  </w:style>
  <w:style w:type="paragraph" w:customStyle="1" w:styleId="496">
    <w:name w:val="Char Char11 Char Char Char1"/>
    <w:basedOn w:val="1"/>
    <w:qFormat/>
    <w:uiPriority w:val="6"/>
    <w:pPr>
      <w:spacing w:line="360" w:lineRule="auto"/>
    </w:pPr>
    <w:rPr>
      <w:szCs w:val="20"/>
    </w:rPr>
  </w:style>
  <w:style w:type="paragraph" w:customStyle="1" w:styleId="497">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498">
    <w:name w:val="Char Char Char Char Char Char1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499">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500">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501">
    <w:name w:val="正文文字缩进2字"/>
    <w:basedOn w:val="24"/>
    <w:qFormat/>
    <w:uiPriority w:val="0"/>
    <w:pPr>
      <w:adjustRightInd/>
      <w:spacing w:before="60" w:after="60"/>
      <w:ind w:firstLine="200" w:firstLineChars="200"/>
    </w:pPr>
    <w:rPr>
      <w:rFonts w:ascii="Times New Roman"/>
      <w:szCs w:val="20"/>
      <w:lang w:val="en-US"/>
    </w:rPr>
  </w:style>
  <w:style w:type="paragraph" w:customStyle="1" w:styleId="502">
    <w:name w:val="默认段落字体 Para Char Char Char Char"/>
    <w:basedOn w:val="1"/>
    <w:qFormat/>
    <w:uiPriority w:val="0"/>
    <w:pPr>
      <w:spacing w:line="360" w:lineRule="auto"/>
    </w:pPr>
    <w:rPr>
      <w:szCs w:val="20"/>
    </w:rPr>
  </w:style>
  <w:style w:type="paragraph" w:customStyle="1" w:styleId="503">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504">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505">
    <w:name w:val="Char2 Char Char Char2"/>
    <w:basedOn w:val="1"/>
    <w:qFormat/>
    <w:uiPriority w:val="0"/>
    <w:rPr>
      <w:rFonts w:ascii="仿宋_GB2312" w:eastAsia="仿宋_GB2312"/>
      <w:b/>
      <w:sz w:val="32"/>
      <w:szCs w:val="32"/>
    </w:rPr>
  </w:style>
  <w:style w:type="paragraph" w:customStyle="1" w:styleId="506">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507">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508">
    <w:name w:val="正文 首行缩进:  2 字符 Char"/>
    <w:basedOn w:val="1"/>
    <w:qFormat/>
    <w:uiPriority w:val="0"/>
    <w:pPr>
      <w:adjustRightInd/>
      <w:spacing w:line="360" w:lineRule="auto"/>
      <w:ind w:firstLine="480"/>
    </w:pPr>
    <w:rPr>
      <w:rFonts w:cs="宋体"/>
      <w:sz w:val="24"/>
      <w:szCs w:val="20"/>
    </w:rPr>
  </w:style>
  <w:style w:type="paragraph" w:customStyle="1" w:styleId="509">
    <w:name w:val="Char Char4 Char Char"/>
    <w:basedOn w:val="1"/>
    <w:qFormat/>
    <w:uiPriority w:val="0"/>
    <w:pPr>
      <w:widowControl/>
      <w:adjustRightInd/>
      <w:spacing w:after="160" w:line="240" w:lineRule="exact"/>
      <w:jc w:val="left"/>
    </w:pPr>
  </w:style>
  <w:style w:type="paragraph" w:customStyle="1" w:styleId="510">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511">
    <w:name w:val="Char Char11 Char Char Char2"/>
    <w:basedOn w:val="1"/>
    <w:qFormat/>
    <w:uiPriority w:val="0"/>
    <w:pPr>
      <w:spacing w:line="360" w:lineRule="auto"/>
    </w:pPr>
    <w:rPr>
      <w:szCs w:val="20"/>
    </w:rPr>
  </w:style>
  <w:style w:type="paragraph" w:customStyle="1" w:styleId="512">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513">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4">
    <w:name w:val="数字标题4"/>
    <w:basedOn w:val="7"/>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515">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516">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517">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518">
    <w:name w:val="Char311"/>
    <w:basedOn w:val="1"/>
    <w:qFormat/>
    <w:uiPriority w:val="0"/>
    <w:pPr>
      <w:adjustRightInd/>
      <w:ind w:firstLine="200" w:firstLineChars="200"/>
    </w:pPr>
    <w:rPr>
      <w:rFonts w:ascii="Tahoma" w:hAnsi="Tahoma"/>
      <w:sz w:val="24"/>
      <w:szCs w:val="20"/>
    </w:rPr>
  </w:style>
  <w:style w:type="paragraph" w:customStyle="1" w:styleId="519">
    <w:name w:val="正文文本 23"/>
    <w:basedOn w:val="1"/>
    <w:qFormat/>
    <w:uiPriority w:val="0"/>
    <w:pPr>
      <w:widowControl/>
      <w:overflowPunct w:val="0"/>
      <w:autoSpaceDE w:val="0"/>
      <w:autoSpaceDN w:val="0"/>
      <w:ind w:left="720" w:hanging="720"/>
      <w:textAlignment w:val="baseline"/>
    </w:pPr>
    <w:rPr>
      <w:kern w:val="0"/>
      <w:sz w:val="24"/>
      <w:szCs w:val="20"/>
    </w:rPr>
  </w:style>
  <w:style w:type="paragraph" w:customStyle="1" w:styleId="520">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521">
    <w:name w:val="正文 内标"/>
    <w:basedOn w:val="436"/>
    <w:qFormat/>
    <w:uiPriority w:val="0"/>
    <w:pPr>
      <w:tabs>
        <w:tab w:val="left" w:pos="0"/>
      </w:tabs>
      <w:ind w:left="900" w:firstLine="0" w:firstLineChars="0"/>
    </w:pPr>
  </w:style>
  <w:style w:type="paragraph" w:customStyle="1" w:styleId="522">
    <w:name w:val="Bulleted List"/>
    <w:basedOn w:val="1"/>
    <w:qFormat/>
    <w:uiPriority w:val="0"/>
    <w:pPr>
      <w:tabs>
        <w:tab w:val="left" w:pos="1260"/>
      </w:tabs>
      <w:adjustRightInd/>
      <w:ind w:left="1260" w:hanging="420"/>
    </w:pPr>
  </w:style>
  <w:style w:type="paragraph" w:customStyle="1" w:styleId="523">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524">
    <w:name w:val="样式 左侧:  0.85 厘米"/>
    <w:basedOn w:val="1"/>
    <w:qFormat/>
    <w:uiPriority w:val="2"/>
    <w:pPr>
      <w:adjustRightInd/>
      <w:spacing w:line="360" w:lineRule="auto"/>
    </w:pPr>
    <w:rPr>
      <w:rFonts w:cs="宋体"/>
      <w:sz w:val="24"/>
      <w:szCs w:val="20"/>
    </w:rPr>
  </w:style>
  <w:style w:type="paragraph" w:customStyle="1" w:styleId="525">
    <w:name w:val="Char Char Char Char Char Char Char Char Char Char Char Char1 Char"/>
    <w:basedOn w:val="1"/>
    <w:qFormat/>
    <w:uiPriority w:val="0"/>
    <w:rPr>
      <w:rFonts w:ascii="Tahoma" w:hAnsi="Tahoma" w:cs="仿宋_GB2312"/>
      <w:sz w:val="24"/>
      <w:szCs w:val="20"/>
    </w:rPr>
  </w:style>
  <w:style w:type="paragraph" w:customStyle="1" w:styleId="526">
    <w:name w:val="正文11"/>
    <w:basedOn w:val="32"/>
    <w:qFormat/>
    <w:uiPriority w:val="0"/>
    <w:pPr>
      <w:ind w:left="0" w:leftChars="0" w:firstLine="480" w:firstLineChars="200"/>
    </w:pPr>
    <w:rPr>
      <w:rFonts w:ascii="仿宋_GB2312" w:hAnsi="Courier New" w:eastAsia="仿宋_GB2312"/>
      <w:kern w:val="28"/>
      <w:sz w:val="24"/>
    </w:rPr>
  </w:style>
  <w:style w:type="paragraph" w:customStyle="1" w:styleId="527">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528">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9">
    <w:name w:val="模板普通正文"/>
    <w:basedOn w:val="6"/>
    <w:qFormat/>
    <w:uiPriority w:val="0"/>
    <w:pPr>
      <w:adjustRightInd/>
      <w:spacing w:beforeLines="50" w:after="10" w:line="360" w:lineRule="auto"/>
      <w:ind w:firstLine="175" w:firstLineChars="175"/>
      <w:jc w:val="left"/>
    </w:pPr>
    <w:rPr>
      <w:rFonts w:ascii="Times New Roman" w:hAnsi="Times New Roman"/>
    </w:rPr>
  </w:style>
  <w:style w:type="paragraph" w:customStyle="1" w:styleId="530">
    <w:name w:val="Char Char1 Char Char Char Char Char Char"/>
    <w:basedOn w:val="1"/>
    <w:qFormat/>
    <w:uiPriority w:val="0"/>
    <w:rPr>
      <w:rFonts w:ascii="仿宋_GB2312" w:eastAsia="仿宋_GB2312"/>
      <w:b/>
      <w:sz w:val="32"/>
      <w:szCs w:val="20"/>
    </w:rPr>
  </w:style>
  <w:style w:type="paragraph" w:customStyle="1" w:styleId="531">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532">
    <w:name w:val="Char Char1 Char Char Char Char Char Char2"/>
    <w:basedOn w:val="1"/>
    <w:qFormat/>
    <w:uiPriority w:val="0"/>
    <w:rPr>
      <w:rFonts w:ascii="仿宋_GB2312" w:eastAsia="仿宋_GB2312"/>
      <w:b/>
      <w:sz w:val="32"/>
      <w:szCs w:val="20"/>
    </w:rPr>
  </w:style>
  <w:style w:type="paragraph" w:customStyle="1" w:styleId="533">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534">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535">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536">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37">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538">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539">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540">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41">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542">
    <w:name w:val="Char31"/>
    <w:basedOn w:val="1"/>
    <w:qFormat/>
    <w:uiPriority w:val="0"/>
    <w:pPr>
      <w:adjustRightInd/>
    </w:pPr>
    <w:rPr>
      <w:rFonts w:ascii="仿宋_GB2312" w:eastAsia="仿宋_GB2312"/>
      <w:b/>
      <w:sz w:val="32"/>
      <w:szCs w:val="32"/>
    </w:rPr>
  </w:style>
  <w:style w:type="paragraph" w:customStyle="1" w:styleId="543">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544">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54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546">
    <w:name w:val="Char Char1"/>
    <w:basedOn w:val="1"/>
    <w:qFormat/>
    <w:uiPriority w:val="0"/>
    <w:pPr>
      <w:widowControl/>
      <w:spacing w:after="160" w:line="240" w:lineRule="exact"/>
      <w:jc w:val="left"/>
    </w:pPr>
    <w:rPr>
      <w:rFonts w:eastAsia="仿宋_GB2312"/>
      <w:sz w:val="28"/>
    </w:rPr>
  </w:style>
  <w:style w:type="paragraph" w:customStyle="1" w:styleId="547">
    <w:name w:val="Char21"/>
    <w:basedOn w:val="1"/>
    <w:qFormat/>
    <w:uiPriority w:val="0"/>
    <w:pPr>
      <w:adjustRightInd/>
      <w:ind w:firstLine="200" w:firstLineChars="200"/>
    </w:pPr>
    <w:rPr>
      <w:rFonts w:ascii="仿宋_GB2312" w:eastAsia="仿宋_GB2312"/>
      <w:b/>
      <w:sz w:val="32"/>
      <w:szCs w:val="32"/>
    </w:rPr>
  </w:style>
  <w:style w:type="paragraph" w:customStyle="1" w:styleId="548">
    <w:name w:val="列表段落1"/>
    <w:basedOn w:val="1"/>
    <w:qFormat/>
    <w:uiPriority w:val="34"/>
    <w:pPr>
      <w:adjustRightInd/>
      <w:ind w:right="238" w:firstLine="420"/>
    </w:pPr>
    <w:rPr>
      <w:rFonts w:ascii="Calibri" w:hAnsi="Calibri"/>
      <w:sz w:val="24"/>
    </w:rPr>
  </w:style>
  <w:style w:type="paragraph" w:customStyle="1" w:styleId="549">
    <w:name w:val="Char Char110"/>
    <w:basedOn w:val="1"/>
    <w:qFormat/>
    <w:uiPriority w:val="6"/>
    <w:pPr>
      <w:spacing w:line="360" w:lineRule="auto"/>
    </w:pPr>
    <w:rPr>
      <w:rFonts w:ascii="Tahoma" w:hAnsi="Tahoma"/>
      <w:sz w:val="24"/>
      <w:szCs w:val="20"/>
    </w:rPr>
  </w:style>
  <w:style w:type="paragraph" w:customStyle="1" w:styleId="550">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551">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52">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553">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554">
    <w:name w:val="Char Char Char Char Char Char Char Char Char Char Char Char1 Char2"/>
    <w:basedOn w:val="1"/>
    <w:qFormat/>
    <w:uiPriority w:val="0"/>
    <w:rPr>
      <w:rFonts w:ascii="Tahoma" w:hAnsi="Tahoma" w:cs="仿宋_GB2312"/>
      <w:sz w:val="24"/>
      <w:szCs w:val="20"/>
    </w:rPr>
  </w:style>
  <w:style w:type="paragraph" w:customStyle="1" w:styleId="555">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556">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557">
    <w:name w:val="样式 列表编号 + 段后: 0.5 行"/>
    <w:basedOn w:val="16"/>
    <w:qFormat/>
    <w:uiPriority w:val="2"/>
    <w:pPr>
      <w:tabs>
        <w:tab w:val="clear" w:pos="390"/>
        <w:tab w:val="clear" w:pos="454"/>
      </w:tabs>
      <w:ind w:left="840" w:hanging="420"/>
      <w:contextualSpacing/>
    </w:pPr>
    <w:rPr>
      <w:rFonts w:cs="宋体"/>
    </w:rPr>
  </w:style>
  <w:style w:type="paragraph" w:customStyle="1" w:styleId="558">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559">
    <w:name w:val="_Style 12"/>
    <w:basedOn w:val="19"/>
    <w:qFormat/>
    <w:uiPriority w:val="0"/>
    <w:pPr>
      <w:snapToGrid w:val="0"/>
      <w:spacing w:line="360" w:lineRule="auto"/>
    </w:pPr>
  </w:style>
  <w:style w:type="paragraph" w:customStyle="1" w:styleId="560">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561">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562">
    <w:name w:val="_Style 94"/>
    <w:basedOn w:val="1"/>
    <w:next w:val="103"/>
    <w:qFormat/>
    <w:uiPriority w:val="34"/>
    <w:pPr>
      <w:adjustRightInd/>
      <w:spacing w:line="360" w:lineRule="auto"/>
      <w:ind w:firstLine="200" w:firstLineChars="200"/>
    </w:pPr>
    <w:rPr>
      <w:rFonts w:ascii="Calibri" w:hAnsi="Calibri"/>
      <w:sz w:val="28"/>
      <w:szCs w:val="20"/>
    </w:rPr>
  </w:style>
  <w:style w:type="paragraph" w:customStyle="1" w:styleId="563">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564">
    <w:name w:val="正文 A"/>
    <w:qFormat/>
    <w:uiPriority w:val="0"/>
    <w:pPr>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565">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566">
    <w:name w:val="3级标题"/>
    <w:basedOn w:val="358"/>
    <w:qFormat/>
    <w:uiPriority w:val="0"/>
    <w:pPr>
      <w:outlineLvl w:val="2"/>
    </w:pPr>
  </w:style>
  <w:style w:type="paragraph" w:customStyle="1" w:styleId="567">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568">
    <w:name w:val="Char1 Char Char Char3"/>
    <w:basedOn w:val="1"/>
    <w:qFormat/>
    <w:uiPriority w:val="0"/>
    <w:pPr>
      <w:adjustRightInd/>
      <w:ind w:firstLine="200" w:firstLineChars="200"/>
    </w:pPr>
    <w:rPr>
      <w:rFonts w:ascii="Tahoma" w:hAnsi="Tahoma"/>
      <w:sz w:val="24"/>
      <w:szCs w:val="20"/>
    </w:rPr>
  </w:style>
  <w:style w:type="paragraph" w:customStyle="1" w:styleId="569">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570">
    <w:name w:val="MM Empty"/>
    <w:basedOn w:val="1"/>
    <w:qFormat/>
    <w:uiPriority w:val="0"/>
    <w:pPr>
      <w:adjustRightInd/>
    </w:pPr>
  </w:style>
  <w:style w:type="paragraph" w:customStyle="1" w:styleId="571">
    <w:name w:val="Char24"/>
    <w:basedOn w:val="1"/>
    <w:qFormat/>
    <w:uiPriority w:val="0"/>
    <w:rPr>
      <w:rFonts w:ascii="仿宋_GB2312" w:eastAsia="仿宋_GB2312"/>
      <w:b/>
      <w:sz w:val="32"/>
      <w:szCs w:val="32"/>
    </w:rPr>
  </w:style>
  <w:style w:type="paragraph" w:customStyle="1" w:styleId="572">
    <w:name w:val="正文箭头"/>
    <w:basedOn w:val="224"/>
    <w:qFormat/>
    <w:uiPriority w:val="0"/>
  </w:style>
  <w:style w:type="paragraph" w:customStyle="1" w:styleId="573">
    <w:name w:val="U_编号2"/>
    <w:basedOn w:val="1"/>
    <w:qFormat/>
    <w:uiPriority w:val="0"/>
    <w:pPr>
      <w:tabs>
        <w:tab w:val="left" w:pos="785"/>
      </w:tabs>
      <w:adjustRightInd/>
      <w:spacing w:beforeLines="10" w:afterLines="10" w:line="300" w:lineRule="auto"/>
    </w:pPr>
    <w:rPr>
      <w:sz w:val="24"/>
    </w:rPr>
  </w:style>
  <w:style w:type="paragraph" w:customStyle="1" w:styleId="574">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7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76">
    <w:name w:val="标书标题3"/>
    <w:basedOn w:val="4"/>
    <w:qFormat/>
    <w:uiPriority w:val="0"/>
    <w:pPr>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577">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78">
    <w:name w:val="_Style 1"/>
    <w:basedOn w:val="1"/>
    <w:qFormat/>
    <w:uiPriority w:val="34"/>
    <w:pPr>
      <w:adjustRightInd/>
      <w:ind w:firstLine="420" w:firstLineChars="200"/>
    </w:pPr>
    <w:rPr>
      <w:rFonts w:eastAsia="仿宋_GB2312"/>
      <w:sz w:val="28"/>
    </w:rPr>
  </w:style>
  <w:style w:type="paragraph" w:customStyle="1" w:styleId="579">
    <w:name w:val="表格 内容"/>
    <w:basedOn w:val="415"/>
    <w:qFormat/>
    <w:uiPriority w:val="0"/>
    <w:rPr>
      <w:b w:val="0"/>
      <w:sz w:val="20"/>
    </w:rPr>
  </w:style>
  <w:style w:type="paragraph" w:customStyle="1" w:styleId="580">
    <w:name w:val="正文首行缩进1"/>
    <w:basedOn w:val="24"/>
    <w:qFormat/>
    <w:uiPriority w:val="0"/>
    <w:pPr>
      <w:suppressAutoHyphens/>
      <w:adjustRightInd/>
      <w:spacing w:after="120" w:line="240" w:lineRule="auto"/>
      <w:ind w:firstLine="420"/>
      <w:jc w:val="left"/>
    </w:pPr>
    <w:rPr>
      <w:rFonts w:ascii="Times New Roman"/>
      <w:kern w:val="1"/>
      <w:sz w:val="28"/>
      <w:szCs w:val="24"/>
      <w:lang w:val="en-US" w:eastAsia="ar-SA"/>
    </w:rPr>
  </w:style>
  <w:style w:type="paragraph" w:customStyle="1" w:styleId="581">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582">
    <w:name w:val="数字标题5"/>
    <w:basedOn w:val="8"/>
    <w:next w:val="1"/>
    <w:qFormat/>
    <w:uiPriority w:val="0"/>
    <w:pPr>
      <w:tabs>
        <w:tab w:val="left" w:pos="1080"/>
        <w:tab w:val="clear" w:pos="1008"/>
      </w:tabs>
      <w:ind w:left="1080" w:hanging="1080"/>
    </w:pPr>
  </w:style>
  <w:style w:type="paragraph" w:customStyle="1" w:styleId="583">
    <w:name w:val="数字标题1"/>
    <w:basedOn w:val="2"/>
    <w:next w:val="1"/>
    <w:qFormat/>
    <w:uiPriority w:val="0"/>
    <w:pPr>
      <w:tabs>
        <w:tab w:val="left" w:pos="480"/>
        <w:tab w:val="clear" w:pos="432"/>
      </w:tabs>
      <w:ind w:left="480" w:hanging="480"/>
    </w:pPr>
  </w:style>
  <w:style w:type="paragraph" w:customStyle="1" w:styleId="584">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585">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586">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587">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eastAsia="en-US"/>
    </w:rPr>
  </w:style>
  <w:style w:type="paragraph" w:customStyle="1" w:styleId="588">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589">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590">
    <w:name w:val="0"/>
    <w:basedOn w:val="1"/>
    <w:qFormat/>
    <w:uiPriority w:val="0"/>
    <w:pPr>
      <w:widowControl/>
    </w:pPr>
    <w:rPr>
      <w:kern w:val="0"/>
      <w:sz w:val="24"/>
      <w:szCs w:val="20"/>
    </w:rPr>
  </w:style>
  <w:style w:type="paragraph" w:customStyle="1" w:styleId="591">
    <w:name w:val="Char Char113"/>
    <w:basedOn w:val="1"/>
    <w:qFormat/>
    <w:uiPriority w:val="0"/>
    <w:pPr>
      <w:widowControl/>
      <w:spacing w:after="160" w:line="240" w:lineRule="exact"/>
      <w:jc w:val="left"/>
    </w:pPr>
    <w:rPr>
      <w:rFonts w:eastAsia="仿宋_GB2312"/>
      <w:sz w:val="28"/>
    </w:rPr>
  </w:style>
  <w:style w:type="paragraph" w:customStyle="1" w:styleId="592">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593">
    <w:name w:val="_Style 8"/>
    <w:basedOn w:val="1"/>
    <w:qFormat/>
    <w:uiPriority w:val="34"/>
    <w:pPr>
      <w:adjustRightInd/>
      <w:ind w:firstLine="420" w:firstLineChars="200"/>
    </w:pPr>
    <w:rPr>
      <w:rFonts w:eastAsia="仿宋_GB2312"/>
      <w:sz w:val="28"/>
    </w:rPr>
  </w:style>
  <w:style w:type="paragraph" w:customStyle="1" w:styleId="594">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95">
    <w:name w:val="正文样式 首行缩进:  0.74 厘米"/>
    <w:basedOn w:val="1"/>
    <w:qFormat/>
    <w:uiPriority w:val="0"/>
    <w:pPr>
      <w:adjustRightInd/>
      <w:spacing w:beforeLines="50" w:line="360" w:lineRule="auto"/>
      <w:ind w:firstLine="420"/>
    </w:pPr>
    <w:rPr>
      <w:rFonts w:cs="宋体"/>
      <w:sz w:val="24"/>
      <w:szCs w:val="20"/>
    </w:rPr>
  </w:style>
  <w:style w:type="paragraph" w:customStyle="1" w:styleId="596">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598">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599">
    <w:name w:val="Char Char112"/>
    <w:basedOn w:val="1"/>
    <w:qFormat/>
    <w:uiPriority w:val="6"/>
    <w:pPr>
      <w:widowControl/>
      <w:spacing w:after="160" w:line="240" w:lineRule="exact"/>
      <w:jc w:val="left"/>
    </w:pPr>
    <w:rPr>
      <w:rFonts w:eastAsia="仿宋_GB2312"/>
      <w:sz w:val="28"/>
    </w:rPr>
  </w:style>
  <w:style w:type="paragraph" w:customStyle="1" w:styleId="600">
    <w:name w:val="正文 图"/>
    <w:basedOn w:val="129"/>
    <w:qFormat/>
    <w:uiPriority w:val="0"/>
    <w:pPr>
      <w:adjustRightInd/>
      <w:spacing w:before="0"/>
      <w:ind w:firstLine="0"/>
      <w:jc w:val="center"/>
    </w:pPr>
    <w:rPr>
      <w:rFonts w:ascii="微软雅黑" w:hAnsi="微软雅黑"/>
    </w:rPr>
  </w:style>
  <w:style w:type="paragraph" w:customStyle="1" w:styleId="601">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02">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603">
    <w:name w:val="Thf"/>
    <w:basedOn w:val="248"/>
    <w:qFormat/>
    <w:uiPriority w:val="0"/>
    <w:pPr>
      <w:ind w:left="0"/>
    </w:pPr>
  </w:style>
  <w:style w:type="paragraph" w:customStyle="1" w:styleId="604">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605">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606">
    <w:name w:val="注释"/>
    <w:basedOn w:val="1"/>
    <w:qFormat/>
    <w:uiPriority w:val="0"/>
    <w:pPr>
      <w:adjustRightInd/>
      <w:spacing w:line="360" w:lineRule="auto"/>
      <w:ind w:firstLine="480"/>
    </w:pPr>
    <w:rPr>
      <w:sz w:val="24"/>
    </w:rPr>
  </w:style>
  <w:style w:type="paragraph" w:customStyle="1" w:styleId="607">
    <w:name w:val="列出段落111"/>
    <w:basedOn w:val="1"/>
    <w:qFormat/>
    <w:uiPriority w:val="34"/>
    <w:pPr>
      <w:ind w:firstLine="420" w:firstLineChars="200"/>
    </w:pPr>
  </w:style>
  <w:style w:type="paragraph" w:customStyle="1" w:styleId="608">
    <w:name w:val="标准文本"/>
    <w:basedOn w:val="1"/>
    <w:link w:val="947"/>
    <w:qFormat/>
    <w:uiPriority w:val="0"/>
    <w:pPr>
      <w:adjustRightInd/>
      <w:spacing w:line="360" w:lineRule="auto"/>
      <w:ind w:firstLine="480" w:firstLineChars="200"/>
    </w:pPr>
    <w:rPr>
      <w:rFonts w:cs="宋体"/>
      <w:sz w:val="24"/>
      <w:szCs w:val="20"/>
    </w:rPr>
  </w:style>
  <w:style w:type="paragraph" w:customStyle="1" w:styleId="609">
    <w:name w:val="_Style 947"/>
    <w:basedOn w:val="1"/>
    <w:next w:val="103"/>
    <w:qFormat/>
    <w:uiPriority w:val="34"/>
    <w:pPr>
      <w:adjustRightInd/>
      <w:ind w:firstLine="420" w:firstLineChars="200"/>
    </w:pPr>
  </w:style>
  <w:style w:type="paragraph" w:customStyle="1" w:styleId="61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611">
    <w:name w:val="纯文本2"/>
    <w:basedOn w:val="1"/>
    <w:qFormat/>
    <w:uiPriority w:val="0"/>
    <w:pPr>
      <w:adjustRightInd/>
      <w:snapToGrid w:val="0"/>
      <w:jc w:val="left"/>
    </w:pPr>
    <w:rPr>
      <w:rFonts w:ascii="Century Gothic" w:hAnsi="楷体_GB2312" w:eastAsia="Century Gothic"/>
      <w:szCs w:val="20"/>
    </w:rPr>
  </w:style>
  <w:style w:type="paragraph" w:customStyle="1" w:styleId="61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61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614">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615">
    <w:name w:val="Blockquote"/>
    <w:basedOn w:val="1"/>
    <w:qFormat/>
    <w:uiPriority w:val="0"/>
    <w:pPr>
      <w:autoSpaceDE w:val="0"/>
      <w:autoSpaceDN w:val="0"/>
      <w:spacing w:before="100" w:after="100"/>
      <w:ind w:left="360" w:right="360"/>
      <w:jc w:val="left"/>
    </w:pPr>
    <w:rPr>
      <w:kern w:val="0"/>
      <w:sz w:val="24"/>
      <w:szCs w:val="20"/>
    </w:rPr>
  </w:style>
  <w:style w:type="paragraph" w:customStyle="1" w:styleId="616">
    <w:name w:val="p1"/>
    <w:basedOn w:val="1"/>
    <w:qFormat/>
    <w:uiPriority w:val="0"/>
    <w:pPr>
      <w:widowControl/>
      <w:adjustRightInd/>
      <w:jc w:val="left"/>
    </w:pPr>
    <w:rPr>
      <w:rFonts w:ascii=".PingFang SC" w:eastAsia=".PingFang SC"/>
      <w:color w:val="454545"/>
      <w:kern w:val="0"/>
      <w:sz w:val="18"/>
      <w:szCs w:val="18"/>
    </w:rPr>
  </w:style>
  <w:style w:type="paragraph" w:customStyle="1" w:styleId="617">
    <w:name w:val="Table Paragraph"/>
    <w:basedOn w:val="1"/>
    <w:qFormat/>
    <w:uiPriority w:val="0"/>
    <w:pPr>
      <w:adjustRightInd/>
      <w:jc w:val="left"/>
    </w:pPr>
    <w:rPr>
      <w:rFonts w:ascii="Calibri" w:hAnsi="Calibri"/>
      <w:kern w:val="0"/>
      <w:sz w:val="22"/>
      <w:szCs w:val="22"/>
      <w:lang w:eastAsia="en-US"/>
    </w:rPr>
  </w:style>
  <w:style w:type="paragraph" w:customStyle="1" w:styleId="61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61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62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21">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622">
    <w:name w:val="DAS正文"/>
    <w:basedOn w:val="1"/>
    <w:qFormat/>
    <w:uiPriority w:val="0"/>
    <w:pPr>
      <w:spacing w:line="360" w:lineRule="auto"/>
      <w:ind w:right="181" w:firstLine="480" w:firstLineChars="200"/>
    </w:pPr>
    <w:rPr>
      <w:rFonts w:ascii="Verdana" w:hAnsi="Verdana" w:cs="Verdana"/>
    </w:rPr>
  </w:style>
  <w:style w:type="paragraph" w:customStyle="1" w:styleId="623">
    <w:name w:val="样式 样式1 + 首行缩进:  2 字符"/>
    <w:basedOn w:val="1"/>
    <w:qFormat/>
    <w:uiPriority w:val="0"/>
    <w:pPr>
      <w:spacing w:line="360" w:lineRule="exact"/>
      <w:ind w:firstLine="420" w:firstLineChars="200"/>
    </w:pPr>
    <w:rPr>
      <w:rFonts w:ascii="Arial" w:hAnsi="Arial" w:cs="宋体"/>
      <w:szCs w:val="20"/>
    </w:rPr>
  </w:style>
  <w:style w:type="paragraph" w:customStyle="1" w:styleId="624">
    <w:name w:val="内文正文"/>
    <w:basedOn w:val="33"/>
    <w:qFormat/>
    <w:uiPriority w:val="0"/>
    <w:pPr>
      <w:snapToGrid w:val="0"/>
      <w:spacing w:line="400" w:lineRule="exact"/>
      <w:ind w:firstLine="200" w:firstLineChars="200"/>
    </w:pPr>
    <w:rPr>
      <w:rFonts w:ascii="Arial" w:hAnsi="Arial" w:cs="Courier New"/>
      <w:color w:val="000000"/>
    </w:rPr>
  </w:style>
  <w:style w:type="paragraph" w:customStyle="1" w:styleId="625">
    <w:name w:val="csae11573"/>
    <w:basedOn w:val="1"/>
    <w:qFormat/>
    <w:uiPriority w:val="0"/>
    <w:pPr>
      <w:widowControl/>
      <w:adjustRightInd/>
      <w:spacing w:before="100" w:beforeAutospacing="1" w:after="100" w:afterAutospacing="1"/>
      <w:jc w:val="left"/>
    </w:pPr>
    <w:rPr>
      <w:rFonts w:ascii="宋体" w:hAnsi="宋体" w:cs="宋体"/>
      <w:kern w:val="0"/>
      <w:sz w:val="24"/>
    </w:rPr>
  </w:style>
  <w:style w:type="character" w:customStyle="1" w:styleId="626">
    <w:name w:val="表格非标题文字 Char"/>
    <w:link w:val="83"/>
    <w:qFormat/>
    <w:uiPriority w:val="0"/>
    <w:rPr>
      <w:rFonts w:ascii="Futura Bk" w:hAnsi="Futura Bk"/>
      <w:kern w:val="2"/>
      <w:sz w:val="18"/>
      <w:szCs w:val="21"/>
      <w:lang w:val="en-US" w:eastAsia="zh-CN" w:bidi="ar-SA"/>
    </w:rPr>
  </w:style>
  <w:style w:type="character" w:customStyle="1" w:styleId="627">
    <w:name w:val="*正文 Char"/>
    <w:link w:val="84"/>
    <w:qFormat/>
    <w:locked/>
    <w:uiPriority w:val="0"/>
    <w:rPr>
      <w:rFonts w:ascii="宋体" w:hAnsi="宋体"/>
      <w:sz w:val="24"/>
    </w:rPr>
  </w:style>
  <w:style w:type="character" w:customStyle="1" w:styleId="628">
    <w:name w:val="Char Char71"/>
    <w:semiHidden/>
    <w:qFormat/>
    <w:uiPriority w:val="0"/>
    <w:rPr>
      <w:rFonts w:eastAsia="宋体"/>
      <w:kern w:val="2"/>
      <w:sz w:val="21"/>
      <w:szCs w:val="24"/>
      <w:lang w:val="en-US" w:eastAsia="zh-CN" w:bidi="ar-SA"/>
    </w:rPr>
  </w:style>
  <w:style w:type="character" w:customStyle="1" w:styleId="629">
    <w:name w:val="Char Char6"/>
    <w:qFormat/>
    <w:uiPriority w:val="0"/>
    <w:rPr>
      <w:rFonts w:eastAsia="宋体"/>
      <w:kern w:val="2"/>
      <w:sz w:val="21"/>
      <w:szCs w:val="24"/>
      <w:lang w:val="en-US" w:eastAsia="zh-CN" w:bidi="ar-SA"/>
    </w:rPr>
  </w:style>
  <w:style w:type="character" w:customStyle="1" w:styleId="630">
    <w:name w:val="正文缩进 Char"/>
    <w:qFormat/>
    <w:uiPriority w:val="0"/>
    <w:rPr>
      <w:rFonts w:eastAsia="宋体"/>
      <w:kern w:val="2"/>
      <w:sz w:val="21"/>
      <w:lang w:val="en-US" w:eastAsia="zh-CN"/>
    </w:rPr>
  </w:style>
  <w:style w:type="character" w:customStyle="1" w:styleId="631">
    <w:name w:val="正文首行缩进 Char1"/>
    <w:qFormat/>
    <w:uiPriority w:val="0"/>
    <w:rPr>
      <w:rFonts w:ascii="宋体" w:hAnsi="Times New Roman" w:eastAsia="宋体" w:cs="Times New Roman"/>
      <w:snapToGrid w:val="0"/>
      <w:kern w:val="2"/>
      <w:sz w:val="24"/>
      <w:szCs w:val="21"/>
      <w:lang w:val="zh-CN"/>
    </w:rPr>
  </w:style>
  <w:style w:type="character" w:customStyle="1" w:styleId="632">
    <w:name w:val="Char Char28"/>
    <w:qFormat/>
    <w:uiPriority w:val="6"/>
    <w:rPr>
      <w:rFonts w:ascii="仿宋_GB2312" w:hAnsi="仿宋_GB2312" w:eastAsia="仿宋_GB2312"/>
      <w:kern w:val="1"/>
      <w:sz w:val="28"/>
    </w:rPr>
  </w:style>
  <w:style w:type="character" w:customStyle="1" w:styleId="63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634">
    <w:name w:val="Heading 1 Char"/>
    <w:qFormat/>
    <w:uiPriority w:val="6"/>
    <w:rPr>
      <w:rFonts w:ascii="Times New Roman" w:hAnsi="Times New Roman" w:eastAsia="黑体" w:cs="Times New Roman"/>
      <w:b/>
      <w:kern w:val="0"/>
      <w:sz w:val="24"/>
      <w:szCs w:val="24"/>
    </w:rPr>
  </w:style>
  <w:style w:type="character" w:customStyle="1" w:styleId="635">
    <w:name w:val="U_正文 Char"/>
    <w:link w:val="85"/>
    <w:qFormat/>
    <w:uiPriority w:val="0"/>
    <w:rPr>
      <w:sz w:val="24"/>
      <w:szCs w:val="24"/>
    </w:rPr>
  </w:style>
  <w:style w:type="character" w:customStyle="1" w:styleId="636">
    <w:name w:val="HTML 地址 Char1"/>
    <w:qFormat/>
    <w:uiPriority w:val="0"/>
    <w:rPr>
      <w:rFonts w:ascii="Times New Roman" w:hAnsi="Times New Roman" w:eastAsia="宋体" w:cs="Times New Roman"/>
      <w:i/>
      <w:iCs/>
      <w:szCs w:val="24"/>
    </w:rPr>
  </w:style>
  <w:style w:type="character" w:customStyle="1" w:styleId="637">
    <w:name w:val="批注主题 Char1"/>
    <w:link w:val="60"/>
    <w:qFormat/>
    <w:uiPriority w:val="0"/>
    <w:rPr>
      <w:b/>
      <w:bCs/>
      <w:kern w:val="2"/>
      <w:sz w:val="21"/>
      <w:szCs w:val="24"/>
    </w:rPr>
  </w:style>
  <w:style w:type="character" w:customStyle="1" w:styleId="638">
    <w:name w:val="Char Char51"/>
    <w:qFormat/>
    <w:uiPriority w:val="0"/>
    <w:rPr>
      <w:rFonts w:ascii="宋体" w:hAnsi="Courier New" w:eastAsia="宋体"/>
      <w:kern w:val="2"/>
      <w:sz w:val="21"/>
      <w:lang w:val="en-US" w:eastAsia="zh-CN"/>
    </w:rPr>
  </w:style>
  <w:style w:type="character" w:customStyle="1" w:styleId="639">
    <w:name w:val="表正文 Char"/>
    <w:qFormat/>
    <w:uiPriority w:val="0"/>
    <w:rPr>
      <w:rFonts w:ascii="宋体" w:eastAsia="宋体"/>
      <w:snapToGrid w:val="0"/>
      <w:color w:val="000000"/>
      <w:kern w:val="28"/>
      <w:sz w:val="28"/>
      <w:lang w:val="en-US" w:eastAsia="zh-CN" w:bidi="ar-SA"/>
    </w:rPr>
  </w:style>
  <w:style w:type="character" w:customStyle="1" w:styleId="640">
    <w:name w:val="Char Char34"/>
    <w:qFormat/>
    <w:uiPriority w:val="6"/>
    <w:rPr>
      <w:b/>
      <w:kern w:val="1"/>
      <w:sz w:val="28"/>
      <w:szCs w:val="28"/>
    </w:rPr>
  </w:style>
  <w:style w:type="character" w:customStyle="1" w:styleId="641">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642">
    <w:name w:val="哈哈正文 Char"/>
    <w:link w:val="86"/>
    <w:qFormat/>
    <w:uiPriority w:val="0"/>
    <w:rPr>
      <w:rFonts w:ascii="宋体" w:hAnsi="宋体" w:eastAsia="宋体"/>
      <w:kern w:val="2"/>
      <w:sz w:val="24"/>
      <w:lang w:bidi="ar-SA"/>
    </w:rPr>
  </w:style>
  <w:style w:type="character" w:customStyle="1" w:styleId="643">
    <w:name w:val="未处理的提及1"/>
    <w:qFormat/>
    <w:uiPriority w:val="0"/>
    <w:rPr>
      <w:color w:val="808080"/>
      <w:shd w:val="clear" w:color="auto" w:fill="E6E6E6"/>
    </w:rPr>
  </w:style>
  <w:style w:type="character" w:customStyle="1" w:styleId="644">
    <w:name w:val="txt"/>
    <w:qFormat/>
    <w:uiPriority w:val="0"/>
    <w:rPr>
      <w:rFonts w:ascii="仿宋_GB2312" w:eastAsia="微软雅黑"/>
      <w:b/>
      <w:kern w:val="2"/>
      <w:sz w:val="32"/>
      <w:szCs w:val="32"/>
      <w:lang w:val="en-US" w:eastAsia="zh-CN" w:bidi="ar-SA"/>
    </w:rPr>
  </w:style>
  <w:style w:type="character" w:customStyle="1" w:styleId="645">
    <w:name w:val="二级标题 Char Char"/>
    <w:qFormat/>
    <w:uiPriority w:val="0"/>
    <w:rPr>
      <w:rFonts w:ascii="宋体" w:hAnsi="宋体" w:eastAsia="宋体"/>
      <w:b/>
      <w:snapToGrid w:val="0"/>
      <w:kern w:val="2"/>
      <w:sz w:val="24"/>
      <w:szCs w:val="24"/>
      <w:lang w:val="en-US" w:eastAsia="zh-CN" w:bidi="ar-SA"/>
    </w:rPr>
  </w:style>
  <w:style w:type="character" w:customStyle="1" w:styleId="646">
    <w:name w:val="Char Char32"/>
    <w:qFormat/>
    <w:uiPriority w:val="6"/>
    <w:rPr>
      <w:b/>
      <w:kern w:val="1"/>
      <w:sz w:val="24"/>
      <w:szCs w:val="24"/>
    </w:rPr>
  </w:style>
  <w:style w:type="character" w:customStyle="1" w:styleId="647">
    <w:name w:val="PI Char1"/>
    <w:qFormat/>
    <w:uiPriority w:val="0"/>
    <w:rPr>
      <w:rFonts w:ascii="宋体" w:hAnsi="宋体"/>
      <w:kern w:val="2"/>
      <w:sz w:val="24"/>
      <w:szCs w:val="24"/>
    </w:rPr>
  </w:style>
  <w:style w:type="character" w:customStyle="1" w:styleId="648">
    <w:name w:val="tw4winTerm"/>
    <w:qFormat/>
    <w:uiPriority w:val="0"/>
    <w:rPr>
      <w:color w:val="0000FF"/>
    </w:rPr>
  </w:style>
  <w:style w:type="character" w:customStyle="1" w:styleId="649">
    <w:name w:val="Footer Char"/>
    <w:qFormat/>
    <w:locked/>
    <w:uiPriority w:val="0"/>
    <w:rPr>
      <w:rFonts w:eastAsia="宋体"/>
      <w:kern w:val="2"/>
      <w:sz w:val="18"/>
      <w:lang w:val="en-US" w:eastAsia="zh-CN" w:bidi="ar-SA"/>
    </w:rPr>
  </w:style>
  <w:style w:type="character" w:customStyle="1" w:styleId="650">
    <w:name w:val="普通文字 Char Char1"/>
    <w:qFormat/>
    <w:uiPriority w:val="0"/>
    <w:rPr>
      <w:rFonts w:ascii="宋体" w:hAnsi="Courier New"/>
      <w:kern w:val="2"/>
      <w:sz w:val="21"/>
    </w:rPr>
  </w:style>
  <w:style w:type="character" w:customStyle="1" w:styleId="651">
    <w:name w:val="Char Char101"/>
    <w:qFormat/>
    <w:uiPriority w:val="6"/>
    <w:rPr>
      <w:rFonts w:ascii="宋体" w:hAnsi="宋体"/>
      <w:kern w:val="2"/>
      <w:sz w:val="21"/>
      <w:szCs w:val="24"/>
      <w:lang w:val="en-US" w:eastAsia="zh-CN"/>
    </w:rPr>
  </w:style>
  <w:style w:type="character" w:customStyle="1" w:styleId="652">
    <w:name w:val="标题 4 Char"/>
    <w:qFormat/>
    <w:uiPriority w:val="0"/>
    <w:rPr>
      <w:rFonts w:ascii="Arial" w:hAnsi="Arial" w:eastAsia="黑体"/>
      <w:b/>
      <w:kern w:val="2"/>
      <w:sz w:val="28"/>
    </w:rPr>
  </w:style>
  <w:style w:type="character" w:customStyle="1" w:styleId="653">
    <w:name w:val="链接"/>
    <w:qFormat/>
    <w:uiPriority w:val="0"/>
    <w:rPr>
      <w:color w:val="0000FF"/>
      <w:sz w:val="21"/>
      <w:szCs w:val="21"/>
      <w:u w:val="single"/>
    </w:rPr>
  </w:style>
  <w:style w:type="character" w:customStyle="1" w:styleId="654">
    <w:name w:val="h4 Char"/>
    <w:qFormat/>
    <w:uiPriority w:val="0"/>
    <w:rPr>
      <w:rFonts w:ascii="Arial" w:hAnsi="Arial" w:eastAsia="黑体"/>
      <w:b/>
      <w:bCs/>
      <w:kern w:val="2"/>
      <w:sz w:val="28"/>
      <w:szCs w:val="28"/>
      <w:lang w:val="zh-CN" w:eastAsia="zh-CN" w:bidi="ar-SA"/>
    </w:rPr>
  </w:style>
  <w:style w:type="character" w:customStyle="1" w:styleId="655">
    <w:name w:val="5正文 Char"/>
    <w:link w:val="87"/>
    <w:qFormat/>
    <w:uiPriority w:val="0"/>
    <w:rPr>
      <w:rFonts w:ascii="仿宋_GB2312" w:hAnsi="微软雅黑" w:eastAsia="仿宋_GB2312"/>
      <w:sz w:val="28"/>
      <w:szCs w:val="21"/>
    </w:rPr>
  </w:style>
  <w:style w:type="character" w:customStyle="1" w:styleId="656">
    <w:name w:val="标题 3 字符"/>
    <w:qFormat/>
    <w:uiPriority w:val="9"/>
    <w:rPr>
      <w:b/>
      <w:bCs/>
      <w:kern w:val="2"/>
      <w:sz w:val="32"/>
      <w:szCs w:val="32"/>
    </w:rPr>
  </w:style>
  <w:style w:type="character" w:customStyle="1" w:styleId="657">
    <w:name w:val="样式6 Char"/>
    <w:qFormat/>
    <w:uiPriority w:val="0"/>
    <w:rPr>
      <w:rFonts w:ascii="仿宋_GB2312" w:hAnsi="宋体" w:eastAsia="仿宋_GB2312"/>
      <w:b/>
      <w:bCs/>
      <w:kern w:val="2"/>
      <w:sz w:val="24"/>
      <w:szCs w:val="24"/>
      <w:lang w:val="en-US" w:eastAsia="zh-CN" w:bidi="ar-SA"/>
    </w:rPr>
  </w:style>
  <w:style w:type="character" w:customStyle="1" w:styleId="658">
    <w:name w:val="Char Char14"/>
    <w:qFormat/>
    <w:uiPriority w:val="6"/>
    <w:rPr>
      <w:rFonts w:ascii="黑体" w:hAnsi="黑体" w:eastAsia="黑体"/>
    </w:rPr>
  </w:style>
  <w:style w:type="character" w:customStyle="1" w:styleId="659">
    <w:name w:val="Heading 2 Hidden Char"/>
    <w:qFormat/>
    <w:uiPriority w:val="0"/>
    <w:rPr>
      <w:rFonts w:ascii="仿宋_GB2312" w:eastAsia="仿宋_GB2312"/>
      <w:b/>
      <w:bCs/>
      <w:kern w:val="2"/>
      <w:sz w:val="24"/>
      <w:szCs w:val="24"/>
      <w:lang w:val="zh-CN" w:eastAsia="zh-CN" w:bidi="ar-SA"/>
    </w:rPr>
  </w:style>
  <w:style w:type="character" w:customStyle="1" w:styleId="660">
    <w:name w:val="正文首行缩进 2 Char"/>
    <w:link w:val="61"/>
    <w:qFormat/>
    <w:uiPriority w:val="0"/>
    <w:rPr>
      <w:rFonts w:ascii="宋体" w:hAnsi="宋体"/>
      <w:kern w:val="2"/>
      <w:sz w:val="21"/>
      <w:szCs w:val="24"/>
    </w:rPr>
  </w:style>
  <w:style w:type="character" w:customStyle="1" w:styleId="661">
    <w:name w:val="font11"/>
    <w:qFormat/>
    <w:uiPriority w:val="0"/>
    <w:rPr>
      <w:rFonts w:hint="default" w:ascii="Times New Roman" w:hAnsi="Times New Roman" w:cs="Times New Roman"/>
      <w:color w:val="000000"/>
      <w:sz w:val="22"/>
      <w:szCs w:val="22"/>
      <w:u w:val="none"/>
    </w:rPr>
  </w:style>
  <w:style w:type="character" w:customStyle="1" w:styleId="662">
    <w:name w:val="表正文 Char1"/>
    <w:qFormat/>
    <w:uiPriority w:val="0"/>
    <w:rPr>
      <w:rFonts w:ascii="宋体" w:eastAsia="宋体"/>
      <w:snapToGrid w:val="0"/>
      <w:color w:val="000000"/>
      <w:kern w:val="28"/>
      <w:sz w:val="28"/>
    </w:rPr>
  </w:style>
  <w:style w:type="character" w:customStyle="1" w:styleId="663">
    <w:name w:val="blue1"/>
    <w:basedOn w:val="69"/>
    <w:qFormat/>
    <w:uiPriority w:val="0"/>
    <w:rPr>
      <w:rFonts w:ascii="Arial" w:hAnsi="Arial" w:eastAsia="黑体" w:cs="Arial"/>
      <w:snapToGrid w:val="0"/>
      <w:kern w:val="0"/>
      <w:szCs w:val="21"/>
    </w:rPr>
  </w:style>
  <w:style w:type="character" w:customStyle="1" w:styleId="664">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665">
    <w:name w:val="标书1 Char"/>
    <w:qFormat/>
    <w:uiPriority w:val="0"/>
    <w:rPr>
      <w:rFonts w:eastAsia="宋体"/>
      <w:b/>
      <w:bCs/>
      <w:kern w:val="44"/>
      <w:sz w:val="44"/>
      <w:szCs w:val="44"/>
      <w:lang w:val="en-US" w:eastAsia="zh-CN" w:bidi="ar-SA"/>
    </w:rPr>
  </w:style>
  <w:style w:type="character" w:customStyle="1" w:styleId="666">
    <w:name w:val="样式5 Char"/>
    <w:qFormat/>
    <w:uiPriority w:val="0"/>
    <w:rPr>
      <w:rFonts w:ascii="仿宋_GB2312" w:hAnsi="仿宋" w:eastAsia="仿宋_GB2312"/>
      <w:kern w:val="2"/>
      <w:sz w:val="24"/>
      <w:szCs w:val="24"/>
    </w:rPr>
  </w:style>
  <w:style w:type="character" w:customStyle="1" w:styleId="667">
    <w:name w:val="样式4 Char"/>
    <w:qFormat/>
    <w:uiPriority w:val="0"/>
    <w:rPr>
      <w:rFonts w:ascii="仿宋_GB2312" w:hAnsi="仿宋" w:eastAsia="仿宋_GB2312"/>
      <w:b/>
      <w:kern w:val="2"/>
      <w:sz w:val="32"/>
      <w:szCs w:val="32"/>
      <w:lang w:bidi="ar-SA"/>
    </w:rPr>
  </w:style>
  <w:style w:type="character" w:customStyle="1" w:styleId="668">
    <w:name w:val="插图说明 Char"/>
    <w:qFormat/>
    <w:uiPriority w:val="0"/>
    <w:rPr>
      <w:rFonts w:eastAsia="黑体"/>
      <w:sz w:val="24"/>
      <w:lang w:val="en-US" w:eastAsia="zh-CN"/>
    </w:rPr>
  </w:style>
  <w:style w:type="character" w:customStyle="1" w:styleId="669">
    <w:name w:val="正文2 Char Char"/>
    <w:link w:val="88"/>
    <w:qFormat/>
    <w:uiPriority w:val="0"/>
    <w:rPr>
      <w:rFonts w:eastAsia="宋体"/>
      <w:kern w:val="2"/>
      <w:sz w:val="24"/>
      <w:lang w:val="en-US" w:eastAsia="zh-CN" w:bidi="ar-SA"/>
    </w:rPr>
  </w:style>
  <w:style w:type="character" w:customStyle="1" w:styleId="670">
    <w:name w:val="Char Char24"/>
    <w:qFormat/>
    <w:uiPriority w:val="6"/>
    <w:rPr>
      <w:kern w:val="1"/>
      <w:sz w:val="21"/>
    </w:rPr>
  </w:style>
  <w:style w:type="character" w:customStyle="1" w:styleId="671">
    <w:name w:val="副标题 Char"/>
    <w:link w:val="47"/>
    <w:qFormat/>
    <w:uiPriority w:val="0"/>
    <w:rPr>
      <w:rFonts w:ascii="Arial" w:hAnsi="Arial" w:eastAsia="隶书"/>
      <w:b/>
      <w:bCs/>
      <w:kern w:val="28"/>
      <w:sz w:val="44"/>
      <w:szCs w:val="32"/>
      <w:lang w:val="en-US" w:eastAsia="zh-CN" w:bidi="ar-SA"/>
    </w:rPr>
  </w:style>
  <w:style w:type="character" w:customStyle="1" w:styleId="672">
    <w:name w:val="普通文字 Char1 Char"/>
    <w:qFormat/>
    <w:uiPriority w:val="0"/>
    <w:rPr>
      <w:rFonts w:ascii="宋体" w:hAnsi="Courier New" w:eastAsia="宋体"/>
      <w:kern w:val="2"/>
      <w:sz w:val="21"/>
      <w:szCs w:val="24"/>
      <w:lang w:val="en-US" w:eastAsia="zh-CN" w:bidi="ar-SA"/>
    </w:rPr>
  </w:style>
  <w:style w:type="character" w:customStyle="1" w:styleId="673">
    <w:name w:val="h3 Char1"/>
    <w:qFormat/>
    <w:uiPriority w:val="0"/>
    <w:rPr>
      <w:rFonts w:eastAsia="宋体"/>
      <w:b/>
      <w:bCs/>
      <w:kern w:val="2"/>
      <w:sz w:val="32"/>
      <w:szCs w:val="32"/>
      <w:lang w:bidi="ar-SA"/>
    </w:rPr>
  </w:style>
  <w:style w:type="character" w:customStyle="1" w:styleId="674">
    <w:name w:val="标题 Char1"/>
    <w:qFormat/>
    <w:uiPriority w:val="0"/>
    <w:rPr>
      <w:rFonts w:ascii="Cambria" w:hAnsi="Cambria" w:eastAsia="宋体" w:cs="Times New Roman"/>
      <w:b/>
      <w:bCs/>
      <w:sz w:val="32"/>
      <w:szCs w:val="32"/>
      <w:lang w:bidi="ar-SA"/>
    </w:rPr>
  </w:style>
  <w:style w:type="character" w:customStyle="1" w:styleId="675">
    <w:name w:val="gf正文1 Char"/>
    <w:qFormat/>
    <w:uiPriority w:val="0"/>
    <w:rPr>
      <w:rFonts w:ascii="宋体" w:hAnsi="宋体" w:eastAsia="宋体" w:cs="宋体"/>
      <w:kern w:val="2"/>
      <w:sz w:val="24"/>
      <w:szCs w:val="24"/>
      <w:lang w:val="en-US" w:eastAsia="zh-CN" w:bidi="ar-SA"/>
    </w:rPr>
  </w:style>
  <w:style w:type="character" w:customStyle="1" w:styleId="676">
    <w:name w:val="正文文本缩进 Char1"/>
    <w:qFormat/>
    <w:uiPriority w:val="0"/>
    <w:rPr>
      <w:rFonts w:ascii="Calibri" w:hAnsi="Calibri"/>
      <w:sz w:val="28"/>
    </w:rPr>
  </w:style>
  <w:style w:type="character" w:customStyle="1" w:styleId="677">
    <w:name w:val="No Spacing Char"/>
    <w:link w:val="89"/>
    <w:qFormat/>
    <w:uiPriority w:val="1"/>
    <w:rPr>
      <w:sz w:val="22"/>
      <w:szCs w:val="22"/>
      <w:lang w:val="en-US" w:eastAsia="zh-CN" w:bidi="ar-SA"/>
    </w:rPr>
  </w:style>
  <w:style w:type="character" w:customStyle="1" w:styleId="678">
    <w:name w:val="样式7 Char"/>
    <w:qFormat/>
    <w:uiPriority w:val="0"/>
    <w:rPr>
      <w:rFonts w:ascii="仿宋_GB2312" w:hAnsi="仿宋" w:eastAsia="仿宋_GB2312"/>
      <w:b/>
      <w:kern w:val="2"/>
      <w:sz w:val="24"/>
      <w:szCs w:val="24"/>
    </w:rPr>
  </w:style>
  <w:style w:type="character" w:customStyle="1" w:styleId="679">
    <w:name w:val="font12gray1"/>
    <w:qFormat/>
    <w:uiPriority w:val="0"/>
    <w:rPr>
      <w:rFonts w:ascii="仿宋_GB2312" w:eastAsia="微软雅黑"/>
      <w:b/>
      <w:spacing w:val="300"/>
      <w:kern w:val="2"/>
      <w:sz w:val="18"/>
      <w:szCs w:val="18"/>
      <w:lang w:val="en-US" w:eastAsia="zh-CN" w:bidi="ar-SA"/>
    </w:rPr>
  </w:style>
  <w:style w:type="character" w:customStyle="1" w:styleId="680">
    <w:name w:val="Char Char7"/>
    <w:semiHidden/>
    <w:qFormat/>
    <w:uiPriority w:val="0"/>
    <w:rPr>
      <w:rFonts w:eastAsia="宋体"/>
      <w:kern w:val="2"/>
      <w:sz w:val="21"/>
      <w:szCs w:val="24"/>
      <w:lang w:val="en-US" w:eastAsia="zh-CN" w:bidi="ar-SA"/>
    </w:rPr>
  </w:style>
  <w:style w:type="character" w:customStyle="1" w:styleId="681">
    <w:name w:val="表名 Char"/>
    <w:qFormat/>
    <w:uiPriority w:val="0"/>
    <w:rPr>
      <w:rFonts w:eastAsia="宋体"/>
      <w:b/>
      <w:bCs/>
      <w:kern w:val="2"/>
      <w:sz w:val="24"/>
      <w:szCs w:val="24"/>
      <w:lang w:val="en-US" w:eastAsia="zh-CN" w:bidi="ar-SA"/>
    </w:rPr>
  </w:style>
  <w:style w:type="character" w:customStyle="1" w:styleId="682">
    <w:name w:val="Document Map Char"/>
    <w:qFormat/>
    <w:locked/>
    <w:uiPriority w:val="0"/>
    <w:rPr>
      <w:rFonts w:eastAsia="宋体"/>
      <w:kern w:val="2"/>
      <w:sz w:val="21"/>
      <w:szCs w:val="24"/>
      <w:lang w:val="en-US" w:eastAsia="zh-CN" w:bidi="ar-SA"/>
    </w:rPr>
  </w:style>
  <w:style w:type="character" w:customStyle="1" w:styleId="683">
    <w:name w:val="font41"/>
    <w:qFormat/>
    <w:uiPriority w:val="0"/>
    <w:rPr>
      <w:rFonts w:hint="eastAsia" w:ascii="仿宋_GB2312" w:eastAsia="仿宋_GB2312" w:cs="仿宋_GB2312"/>
      <w:color w:val="000000"/>
      <w:sz w:val="22"/>
      <w:szCs w:val="22"/>
      <w:u w:val="none"/>
    </w:rPr>
  </w:style>
  <w:style w:type="character" w:customStyle="1" w:styleId="684">
    <w:name w:val="标题 6 Char"/>
    <w:link w:val="9"/>
    <w:qFormat/>
    <w:uiPriority w:val="0"/>
    <w:rPr>
      <w:rFonts w:ascii="Arial" w:hAnsi="Arial" w:eastAsia="黑体"/>
      <w:b/>
      <w:bCs/>
      <w:kern w:val="2"/>
      <w:sz w:val="24"/>
      <w:szCs w:val="24"/>
    </w:rPr>
  </w:style>
  <w:style w:type="character" w:customStyle="1" w:styleId="685">
    <w:name w:val="纯文本 Char_0"/>
    <w:link w:val="90"/>
    <w:qFormat/>
    <w:uiPriority w:val="0"/>
    <w:rPr>
      <w:rFonts w:ascii="宋体" w:hAnsi="Courier New"/>
      <w:kern w:val="2"/>
      <w:sz w:val="21"/>
      <w:szCs w:val="21"/>
      <w:lang w:val="en-US" w:eastAsia="zh-CN"/>
    </w:rPr>
  </w:style>
  <w:style w:type="character" w:customStyle="1" w:styleId="686">
    <w:name w:val="Balloon Text Char"/>
    <w:qFormat/>
    <w:locked/>
    <w:uiPriority w:val="0"/>
    <w:rPr>
      <w:rFonts w:eastAsia="宋体"/>
      <w:kern w:val="2"/>
      <w:sz w:val="18"/>
      <w:szCs w:val="18"/>
      <w:lang w:val="en-US" w:eastAsia="zh-CN" w:bidi="ar-SA"/>
    </w:rPr>
  </w:style>
  <w:style w:type="character" w:customStyle="1" w:styleId="687">
    <w:name w:val="正文 项目2 Char"/>
    <w:basedOn w:val="688"/>
    <w:qFormat/>
    <w:uiPriority w:val="0"/>
    <w:rPr>
      <w:rFonts w:ascii="仿宋_GB2312" w:hAnsi="仿宋_GB2312" w:eastAsia="仿宋_GB2312"/>
      <w:kern w:val="2"/>
      <w:sz w:val="24"/>
      <w:lang w:bidi="ar-SA"/>
    </w:rPr>
  </w:style>
  <w:style w:type="character" w:customStyle="1" w:styleId="688">
    <w:name w:val="正文 项目 Char"/>
    <w:qFormat/>
    <w:uiPriority w:val="0"/>
    <w:rPr>
      <w:rFonts w:ascii="仿宋_GB2312" w:hAnsi="仿宋_GB2312" w:eastAsia="仿宋_GB2312"/>
      <w:kern w:val="2"/>
      <w:sz w:val="24"/>
      <w:lang w:bidi="ar-SA"/>
    </w:rPr>
  </w:style>
  <w:style w:type="character" w:customStyle="1" w:styleId="689">
    <w:name w:val="h Char Char1"/>
    <w:qFormat/>
    <w:uiPriority w:val="0"/>
    <w:rPr>
      <w:rFonts w:eastAsia="宋体"/>
      <w:kern w:val="2"/>
      <w:sz w:val="18"/>
      <w:szCs w:val="18"/>
      <w:lang w:val="en-US" w:eastAsia="zh-CN" w:bidi="ar-SA"/>
    </w:rPr>
  </w:style>
  <w:style w:type="character" w:customStyle="1" w:styleId="690">
    <w:name w:val="Char Char27"/>
    <w:qFormat/>
    <w:uiPriority w:val="6"/>
    <w:rPr>
      <w:rFonts w:ascii="宋体" w:hAnsi="宋体" w:eastAsia="宋体"/>
      <w:color w:val="000000"/>
      <w:kern w:val="1"/>
      <w:sz w:val="28"/>
      <w:lang w:val="en-US" w:eastAsia="zh-CN" w:bidi="ar-SA"/>
    </w:rPr>
  </w:style>
  <w:style w:type="character" w:customStyle="1" w:styleId="691">
    <w:name w:val="px14"/>
    <w:qFormat/>
    <w:uiPriority w:val="0"/>
    <w:rPr>
      <w:rFonts w:ascii="仿宋_GB2312" w:eastAsia="微软雅黑" w:cs="Times New Roman"/>
      <w:b/>
      <w:kern w:val="2"/>
      <w:sz w:val="32"/>
      <w:szCs w:val="32"/>
      <w:lang w:val="en-US" w:eastAsia="zh-CN" w:bidi="ar-SA"/>
    </w:rPr>
  </w:style>
  <w:style w:type="character" w:customStyle="1" w:styleId="692">
    <w:name w:val="HTML 预设格式 Char1"/>
    <w:qFormat/>
    <w:uiPriority w:val="0"/>
    <w:rPr>
      <w:rFonts w:ascii="Courier New" w:hAnsi="Courier New" w:eastAsia="宋体" w:cs="Courier New"/>
      <w:sz w:val="20"/>
      <w:szCs w:val="20"/>
    </w:rPr>
  </w:style>
  <w:style w:type="character" w:customStyle="1" w:styleId="693">
    <w:name w:val="普通文字 Char1"/>
    <w:qFormat/>
    <w:uiPriority w:val="0"/>
    <w:rPr>
      <w:rFonts w:ascii="宋体" w:hAnsi="Courier New" w:eastAsia="宋体"/>
      <w:kern w:val="2"/>
      <w:sz w:val="21"/>
      <w:lang w:val="en-US" w:eastAsia="zh-CN"/>
    </w:rPr>
  </w:style>
  <w:style w:type="character" w:customStyle="1" w:styleId="694">
    <w:name w:val="hei16b1"/>
    <w:qFormat/>
    <w:uiPriority w:val="0"/>
    <w:rPr>
      <w:rFonts w:hint="default" w:ascii="Arial" w:hAnsi="Arial" w:cs="Arial"/>
      <w:b/>
      <w:bCs/>
      <w:color w:val="000000"/>
      <w:sz w:val="24"/>
      <w:szCs w:val="24"/>
    </w:rPr>
  </w:style>
  <w:style w:type="character" w:customStyle="1" w:styleId="695">
    <w:name w:val="正文（绿盟科技） Char"/>
    <w:link w:val="92"/>
    <w:qFormat/>
    <w:uiPriority w:val="0"/>
    <w:rPr>
      <w:rFonts w:ascii="Arial" w:hAnsi="Arial"/>
      <w:sz w:val="21"/>
      <w:szCs w:val="21"/>
    </w:rPr>
  </w:style>
  <w:style w:type="character" w:customStyle="1" w:styleId="696">
    <w:name w:val="Char Char19"/>
    <w:qFormat/>
    <w:uiPriority w:val="6"/>
    <w:rPr>
      <w:rFonts w:ascii="宋体" w:hAnsi="宋体"/>
      <w:i/>
      <w:sz w:val="24"/>
      <w:szCs w:val="24"/>
    </w:rPr>
  </w:style>
  <w:style w:type="character" w:customStyle="1" w:styleId="697">
    <w:name w:val="页脚 Char"/>
    <w:qFormat/>
    <w:uiPriority w:val="0"/>
    <w:rPr>
      <w:rFonts w:eastAsia="仿宋_GB2312"/>
      <w:kern w:val="2"/>
      <w:sz w:val="18"/>
      <w:lang w:val="en-US" w:eastAsia="zh-CN"/>
    </w:rPr>
  </w:style>
  <w:style w:type="character" w:customStyle="1" w:styleId="698">
    <w:name w:val="批注主题 Char"/>
    <w:qFormat/>
    <w:uiPriority w:val="0"/>
    <w:rPr>
      <w:rFonts w:eastAsia="宋体"/>
      <w:b/>
      <w:bCs/>
      <w:kern w:val="2"/>
      <w:sz w:val="21"/>
      <w:szCs w:val="24"/>
      <w:lang w:val="en-US" w:eastAsia="zh-CN" w:bidi="ar-SA"/>
    </w:rPr>
  </w:style>
  <w:style w:type="character" w:customStyle="1" w:styleId="699">
    <w:name w:val="Comment Text Char"/>
    <w:qFormat/>
    <w:locked/>
    <w:uiPriority w:val="0"/>
    <w:rPr>
      <w:rFonts w:ascii="宋体" w:hAnsi="宋体" w:eastAsia="宋体"/>
      <w:kern w:val="2"/>
      <w:sz w:val="24"/>
      <w:lang w:val="en-US" w:eastAsia="zh-CN" w:bidi="ar-SA"/>
    </w:rPr>
  </w:style>
  <w:style w:type="character" w:customStyle="1" w:styleId="700">
    <w:name w:val="标题 2 字符"/>
    <w:qFormat/>
    <w:uiPriority w:val="1"/>
    <w:rPr>
      <w:rFonts w:ascii="仿宋_GB2312" w:hAnsi="Times New Roman" w:eastAsia="仿宋_GB2312" w:cs="Times New Roman"/>
      <w:b/>
      <w:kern w:val="2"/>
      <w:sz w:val="24"/>
      <w:lang w:val="zh-CN"/>
    </w:rPr>
  </w:style>
  <w:style w:type="character" w:customStyle="1" w:styleId="701">
    <w:name w:val="Char Char72"/>
    <w:qFormat/>
    <w:uiPriority w:val="0"/>
    <w:rPr>
      <w:rFonts w:eastAsia="宋体"/>
      <w:kern w:val="2"/>
      <w:sz w:val="21"/>
      <w:szCs w:val="24"/>
      <w:lang w:val="en-US" w:eastAsia="zh-CN" w:bidi="ar-SA"/>
    </w:rPr>
  </w:style>
  <w:style w:type="character" w:customStyle="1" w:styleId="702">
    <w:name w:val="正文文本缩进 Char2"/>
    <w:qFormat/>
    <w:uiPriority w:val="0"/>
    <w:rPr>
      <w:rFonts w:ascii="Times New Roman" w:hAnsi="Times New Roman" w:eastAsia="宋体" w:cs="Times New Roman"/>
      <w:snapToGrid w:val="0"/>
      <w:kern w:val="0"/>
      <w:szCs w:val="24"/>
    </w:rPr>
  </w:style>
  <w:style w:type="character" w:customStyle="1" w:styleId="703">
    <w:name w:val="样式2 Char"/>
    <w:qFormat/>
    <w:uiPriority w:val="0"/>
    <w:rPr>
      <w:rFonts w:ascii="仿宋_GB2312" w:hAnsi="仿宋" w:eastAsia="仿宋_GB2312" w:cs="仿宋_GB2312"/>
      <w:b/>
      <w:bCs/>
      <w:sz w:val="32"/>
      <w:szCs w:val="30"/>
      <w:lang w:val="zh-CN"/>
    </w:rPr>
  </w:style>
  <w:style w:type="character" w:customStyle="1" w:styleId="704">
    <w:name w:val="表格名称[858D7CFB-ED40-4347-BF05-701D383B685F]"/>
    <w:link w:val="93"/>
    <w:qFormat/>
    <w:uiPriority w:val="0"/>
    <w:rPr>
      <w:sz w:val="32"/>
    </w:rPr>
  </w:style>
  <w:style w:type="character" w:customStyle="1" w:styleId="705">
    <w:name w:val="Char Char4"/>
    <w:qFormat/>
    <w:uiPriority w:val="0"/>
    <w:rPr>
      <w:rFonts w:eastAsia="宋体"/>
      <w:b/>
      <w:sz w:val="24"/>
      <w:lang w:eastAsia="zh-CN" w:bidi="ar-SA"/>
    </w:rPr>
  </w:style>
  <w:style w:type="character" w:customStyle="1" w:styleId="706">
    <w:name w:val="c7 style3"/>
    <w:qFormat/>
    <w:uiPriority w:val="0"/>
  </w:style>
  <w:style w:type="character" w:customStyle="1" w:styleId="707">
    <w:name w:val="正文文本 3 Char1"/>
    <w:semiHidden/>
    <w:qFormat/>
    <w:uiPriority w:val="99"/>
    <w:rPr>
      <w:rFonts w:ascii="Times New Roman" w:hAnsi="Times New Roman" w:eastAsia="宋体" w:cs="Times New Roman"/>
      <w:sz w:val="16"/>
      <w:szCs w:val="16"/>
    </w:rPr>
  </w:style>
  <w:style w:type="character" w:customStyle="1" w:styleId="708">
    <w:name w:val="tw4winInternal"/>
    <w:qFormat/>
    <w:uiPriority w:val="0"/>
    <w:rPr>
      <w:rFonts w:ascii="Courier New" w:hAnsi="Courier New" w:cs="Courier New"/>
      <w:color w:val="FF0000"/>
      <w:lang w:val="en-US" w:eastAsia="zh-CN"/>
    </w:rPr>
  </w:style>
  <w:style w:type="character" w:customStyle="1" w:styleId="709">
    <w:name w:val="Char Char10"/>
    <w:semiHidden/>
    <w:qFormat/>
    <w:uiPriority w:val="0"/>
    <w:rPr>
      <w:rFonts w:ascii="宋体" w:hAnsi="宋体"/>
      <w:kern w:val="2"/>
      <w:sz w:val="21"/>
      <w:szCs w:val="24"/>
      <w:lang w:val="en-US" w:eastAsia="zh-CN"/>
    </w:rPr>
  </w:style>
  <w:style w:type="character" w:customStyle="1" w:styleId="710">
    <w:name w:val="shadow11"/>
    <w:qFormat/>
    <w:uiPriority w:val="0"/>
    <w:rPr>
      <w:color w:val="000000"/>
      <w:sz w:val="21"/>
    </w:rPr>
  </w:style>
  <w:style w:type="character" w:customStyle="1" w:styleId="711">
    <w:name w:val="正文非缩进 Char3"/>
    <w:qFormat/>
    <w:uiPriority w:val="0"/>
    <w:rPr>
      <w:rFonts w:ascii="宋体" w:eastAsia="宋体"/>
      <w:snapToGrid w:val="0"/>
      <w:color w:val="000000"/>
      <w:kern w:val="28"/>
      <w:sz w:val="28"/>
      <w:lang w:val="en-US" w:eastAsia="zh-CN" w:bidi="ar-SA"/>
    </w:rPr>
  </w:style>
  <w:style w:type="character" w:customStyle="1" w:styleId="712">
    <w:name w:val="Char Char"/>
    <w:qFormat/>
    <w:uiPriority w:val="0"/>
    <w:rPr>
      <w:rFonts w:ascii="宋体" w:hAnsi="Courier New" w:eastAsia="宋体"/>
      <w:kern w:val="2"/>
      <w:sz w:val="21"/>
      <w:lang w:val="en-US" w:eastAsia="zh-CN" w:bidi="ar-SA"/>
    </w:rPr>
  </w:style>
  <w:style w:type="character" w:customStyle="1" w:styleId="713">
    <w:name w:val="签名 Char1"/>
    <w:qFormat/>
    <w:uiPriority w:val="0"/>
    <w:rPr>
      <w:rFonts w:ascii="Times New Roman" w:hAnsi="Times New Roman" w:eastAsia="宋体" w:cs="Times New Roman"/>
      <w:szCs w:val="24"/>
    </w:rPr>
  </w:style>
  <w:style w:type="character" w:customStyle="1" w:styleId="714">
    <w:name w:val="日期 Char"/>
    <w:link w:val="36"/>
    <w:qFormat/>
    <w:uiPriority w:val="0"/>
    <w:rPr>
      <w:rFonts w:ascii="宋体"/>
      <w:kern w:val="2"/>
      <w:sz w:val="24"/>
      <w:szCs w:val="21"/>
      <w:lang w:val="zh-CN"/>
    </w:rPr>
  </w:style>
  <w:style w:type="character" w:customStyle="1" w:styleId="715">
    <w:name w:val="标题 9 Char"/>
    <w:link w:val="12"/>
    <w:qFormat/>
    <w:uiPriority w:val="0"/>
    <w:rPr>
      <w:rFonts w:ascii="Arial" w:hAnsi="Arial" w:eastAsia="黑体"/>
      <w:kern w:val="2"/>
      <w:sz w:val="21"/>
      <w:szCs w:val="21"/>
    </w:rPr>
  </w:style>
  <w:style w:type="character" w:customStyle="1" w:styleId="716">
    <w:name w:val="Char Char18"/>
    <w:qFormat/>
    <w:uiPriority w:val="6"/>
    <w:rPr>
      <w:rFonts w:ascii="宋体" w:hAnsi="宋体"/>
      <w:sz w:val="28"/>
    </w:rPr>
  </w:style>
  <w:style w:type="character" w:customStyle="1" w:styleId="717">
    <w:name w:val="批注文字 Char"/>
    <w:qFormat/>
    <w:uiPriority w:val="99"/>
    <w:rPr>
      <w:kern w:val="2"/>
      <w:sz w:val="21"/>
      <w:szCs w:val="24"/>
    </w:rPr>
  </w:style>
  <w:style w:type="character" w:customStyle="1" w:styleId="718">
    <w:name w:val="Char Char22"/>
    <w:qFormat/>
    <w:uiPriority w:val="6"/>
    <w:rPr>
      <w:rFonts w:ascii="宋体" w:hAnsi="宋体"/>
      <w:kern w:val="1"/>
      <w:sz w:val="24"/>
      <w:szCs w:val="24"/>
    </w:rPr>
  </w:style>
  <w:style w:type="character" w:customStyle="1" w:styleId="719">
    <w:name w:val="pt141"/>
    <w:qFormat/>
    <w:uiPriority w:val="0"/>
    <w:rPr>
      <w:color w:val="330066"/>
      <w:sz w:val="22"/>
      <w:szCs w:val="22"/>
    </w:rPr>
  </w:style>
  <w:style w:type="character" w:customStyle="1" w:styleId="720">
    <w:name w:val="正文文本缩进 2 Char1"/>
    <w:semiHidden/>
    <w:qFormat/>
    <w:uiPriority w:val="99"/>
    <w:rPr>
      <w:rFonts w:ascii="Times New Roman" w:hAnsi="Times New Roman" w:eastAsia="宋体" w:cs="Times New Roman"/>
      <w:szCs w:val="24"/>
    </w:rPr>
  </w:style>
  <w:style w:type="character" w:customStyle="1" w:styleId="721">
    <w:name w:val="批注框文本 Char"/>
    <w:link w:val="39"/>
    <w:qFormat/>
    <w:uiPriority w:val="0"/>
    <w:rPr>
      <w:kern w:val="2"/>
      <w:sz w:val="18"/>
      <w:szCs w:val="18"/>
    </w:rPr>
  </w:style>
  <w:style w:type="character" w:customStyle="1" w:styleId="722">
    <w:name w:val="Char Char611"/>
    <w:qFormat/>
    <w:uiPriority w:val="0"/>
    <w:rPr>
      <w:rFonts w:eastAsia="宋体"/>
      <w:kern w:val="2"/>
      <w:sz w:val="21"/>
      <w:szCs w:val="24"/>
      <w:lang w:val="en-US" w:eastAsia="zh-CN" w:bidi="ar-SA"/>
    </w:rPr>
  </w:style>
  <w:style w:type="character" w:customStyle="1" w:styleId="723">
    <w:name w:val="highlight1"/>
    <w:qFormat/>
    <w:uiPriority w:val="0"/>
    <w:rPr>
      <w:rFonts w:ascii="仿宋_GB2312" w:eastAsia="微软雅黑"/>
      <w:b/>
      <w:kern w:val="2"/>
      <w:sz w:val="23"/>
      <w:szCs w:val="23"/>
      <w:lang w:val="en-US" w:eastAsia="zh-CN" w:bidi="ar-SA"/>
    </w:rPr>
  </w:style>
  <w:style w:type="character" w:customStyle="1" w:styleId="724">
    <w:name w:val="my正文 Char"/>
    <w:link w:val="94"/>
    <w:qFormat/>
    <w:locked/>
    <w:uiPriority w:val="0"/>
    <w:rPr>
      <w:rFonts w:ascii="Tahoma" w:hAnsi="Tahoma"/>
      <w:sz w:val="24"/>
      <w:szCs w:val="24"/>
    </w:rPr>
  </w:style>
  <w:style w:type="character" w:customStyle="1" w:styleId="725">
    <w:name w:val="正文缩进 Char2"/>
    <w:link w:val="5"/>
    <w:qFormat/>
    <w:uiPriority w:val="0"/>
    <w:rPr>
      <w:rFonts w:ascii="宋体" w:eastAsia="宋体"/>
      <w:snapToGrid w:val="0"/>
      <w:color w:val="000000"/>
      <w:kern w:val="28"/>
      <w:sz w:val="28"/>
      <w:lang w:val="en-US" w:eastAsia="zh-CN" w:bidi="ar-SA"/>
    </w:rPr>
  </w:style>
  <w:style w:type="character" w:customStyle="1" w:styleId="726">
    <w:name w:val="Used by Word for text of Help footnotes Char Char1"/>
    <w:qFormat/>
    <w:uiPriority w:val="0"/>
    <w:rPr>
      <w:color w:val="0000FF"/>
      <w:sz w:val="21"/>
    </w:rPr>
  </w:style>
  <w:style w:type="character" w:customStyle="1" w:styleId="727">
    <w:name w:val="页眉 Char"/>
    <w:qFormat/>
    <w:uiPriority w:val="0"/>
    <w:rPr>
      <w:rFonts w:eastAsia="仿宋_GB2312"/>
      <w:kern w:val="2"/>
      <w:sz w:val="18"/>
      <w:lang w:val="en-US" w:eastAsia="zh-CN"/>
    </w:rPr>
  </w:style>
  <w:style w:type="character" w:customStyle="1" w:styleId="728">
    <w:name w:val="FA正文 Char Char"/>
    <w:qFormat/>
    <w:uiPriority w:val="0"/>
    <w:rPr>
      <w:rFonts w:hAnsi="宋体"/>
      <w:kern w:val="2"/>
      <w:sz w:val="24"/>
      <w:lang w:bidi="ar-SA"/>
    </w:rPr>
  </w:style>
  <w:style w:type="character" w:customStyle="1" w:styleId="729">
    <w:name w:val="纯文本 字符"/>
    <w:qFormat/>
    <w:uiPriority w:val="0"/>
    <w:rPr>
      <w:rFonts w:ascii="宋体" w:hAnsi="Courier New" w:eastAsia="宋体" w:cs="Arial"/>
      <w:snapToGrid w:val="0"/>
      <w:kern w:val="2"/>
      <w:sz w:val="21"/>
      <w:szCs w:val="21"/>
      <w:lang w:val="en-US" w:eastAsia="zh-CN" w:bidi="ar-SA"/>
    </w:rPr>
  </w:style>
  <w:style w:type="character" w:customStyle="1" w:styleId="730">
    <w:name w:val="3级 Char"/>
    <w:link w:val="95"/>
    <w:qFormat/>
    <w:uiPriority w:val="0"/>
    <w:rPr>
      <w:rFonts w:ascii="宋体" w:hAnsi="宋体"/>
      <w:b/>
      <w:bCs/>
      <w:sz w:val="28"/>
    </w:rPr>
  </w:style>
  <w:style w:type="character" w:customStyle="1" w:styleId="731">
    <w:name w:val="myp11"/>
    <w:qFormat/>
    <w:uiPriority w:val="0"/>
    <w:rPr>
      <w:rFonts w:ascii="仿宋_GB2312" w:eastAsia="微软雅黑"/>
      <w:b/>
      <w:kern w:val="2"/>
      <w:sz w:val="32"/>
      <w:szCs w:val="32"/>
      <w:lang w:val="en-US" w:eastAsia="zh-CN" w:bidi="ar-SA"/>
    </w:rPr>
  </w:style>
  <w:style w:type="character" w:customStyle="1" w:styleId="732">
    <w:name w:val="文档结构图 Char1"/>
    <w:link w:val="19"/>
    <w:qFormat/>
    <w:uiPriority w:val="0"/>
    <w:rPr>
      <w:kern w:val="2"/>
      <w:sz w:val="21"/>
      <w:szCs w:val="24"/>
      <w:shd w:val="clear" w:color="auto" w:fill="000080"/>
    </w:rPr>
  </w:style>
  <w:style w:type="character" w:customStyle="1" w:styleId="733">
    <w:name w:val="H6 Char"/>
    <w:qFormat/>
    <w:uiPriority w:val="0"/>
    <w:rPr>
      <w:rFonts w:ascii="Arial" w:hAnsi="Arial" w:eastAsia="黑体"/>
      <w:b/>
      <w:bCs/>
      <w:kern w:val="2"/>
      <w:sz w:val="24"/>
      <w:szCs w:val="24"/>
    </w:rPr>
  </w:style>
  <w:style w:type="character" w:customStyle="1" w:styleId="734">
    <w:name w:val="Char Char91"/>
    <w:qFormat/>
    <w:uiPriority w:val="0"/>
    <w:rPr>
      <w:rFonts w:eastAsia="宋体"/>
      <w:kern w:val="2"/>
      <w:sz w:val="18"/>
      <w:szCs w:val="18"/>
      <w:lang w:val="en-US" w:eastAsia="zh-CN" w:bidi="ar-SA"/>
    </w:rPr>
  </w:style>
  <w:style w:type="character" w:customStyle="1" w:styleId="735">
    <w:name w:val="副标题 Char1"/>
    <w:qFormat/>
    <w:uiPriority w:val="0"/>
    <w:rPr>
      <w:rFonts w:ascii="Cambria" w:hAnsi="Cambria" w:eastAsia="宋体" w:cs="Times New Roman"/>
      <w:b/>
      <w:bCs/>
      <w:snapToGrid w:val="0"/>
      <w:kern w:val="28"/>
      <w:sz w:val="32"/>
      <w:szCs w:val="32"/>
    </w:rPr>
  </w:style>
  <w:style w:type="character" w:customStyle="1" w:styleId="736">
    <w:name w:val="font61"/>
    <w:qFormat/>
    <w:uiPriority w:val="0"/>
    <w:rPr>
      <w:rFonts w:hint="eastAsia" w:ascii="仿宋" w:hAnsi="仿宋" w:eastAsia="仿宋" w:cs="仿宋"/>
      <w:color w:val="000000"/>
      <w:sz w:val="20"/>
      <w:szCs w:val="20"/>
      <w:u w:val="none"/>
    </w:rPr>
  </w:style>
  <w:style w:type="character" w:customStyle="1" w:styleId="737">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738">
    <w:name w:val="Char Char211"/>
    <w:qFormat/>
    <w:uiPriority w:val="0"/>
    <w:rPr>
      <w:rFonts w:eastAsia="宋体"/>
      <w:b/>
      <w:bCs/>
      <w:kern w:val="2"/>
      <w:sz w:val="21"/>
      <w:szCs w:val="24"/>
      <w:lang w:val="en-US" w:eastAsia="zh-CN" w:bidi="ar-SA"/>
    </w:rPr>
  </w:style>
  <w:style w:type="character" w:customStyle="1" w:styleId="739">
    <w:name w:val="标题 2 Char"/>
    <w:qFormat/>
    <w:uiPriority w:val="0"/>
    <w:rPr>
      <w:rFonts w:ascii="Arial" w:hAnsi="Arial" w:eastAsia="黑体"/>
      <w:b/>
      <w:kern w:val="2"/>
      <w:sz w:val="32"/>
      <w:lang w:val="en-US" w:eastAsia="zh-CN"/>
    </w:rPr>
  </w:style>
  <w:style w:type="character" w:customStyle="1" w:styleId="740">
    <w:name w:val="maywed421"/>
    <w:qFormat/>
    <w:uiPriority w:val="0"/>
    <w:rPr>
      <w:color w:val="366FB6"/>
      <w:u w:val="none"/>
    </w:rPr>
  </w:style>
  <w:style w:type="character" w:customStyle="1" w:styleId="741">
    <w:name w:val="正文文本缩进 Char"/>
    <w:qFormat/>
    <w:uiPriority w:val="0"/>
    <w:rPr>
      <w:rFonts w:ascii="宋体" w:hAnsi="宋体"/>
      <w:kern w:val="2"/>
      <w:sz w:val="24"/>
      <w:szCs w:val="24"/>
    </w:rPr>
  </w:style>
  <w:style w:type="character" w:customStyle="1" w:styleId="742">
    <w:name w:val="Char Char102"/>
    <w:semiHidden/>
    <w:qFormat/>
    <w:uiPriority w:val="0"/>
    <w:rPr>
      <w:rFonts w:ascii="宋体" w:hAnsi="宋体"/>
      <w:kern w:val="2"/>
      <w:sz w:val="21"/>
      <w:szCs w:val="24"/>
      <w:lang w:val="en-US" w:eastAsia="zh-CN"/>
    </w:rPr>
  </w:style>
  <w:style w:type="character" w:customStyle="1" w:styleId="743">
    <w:name w:val="页眉 Char1"/>
    <w:qFormat/>
    <w:uiPriority w:val="0"/>
    <w:rPr>
      <w:rFonts w:eastAsia="宋体"/>
      <w:kern w:val="2"/>
      <w:sz w:val="18"/>
      <w:szCs w:val="18"/>
      <w:lang w:val="en-US" w:eastAsia="zh-CN" w:bidi="ar-SA"/>
    </w:rPr>
  </w:style>
  <w:style w:type="character" w:customStyle="1" w:styleId="744">
    <w:name w:val="md"/>
    <w:basedOn w:val="69"/>
    <w:qFormat/>
    <w:uiPriority w:val="0"/>
    <w:rPr>
      <w:rFonts w:ascii="Arial" w:hAnsi="Arial" w:eastAsia="黑体" w:cs="Arial"/>
      <w:snapToGrid w:val="0"/>
      <w:kern w:val="0"/>
      <w:szCs w:val="21"/>
    </w:rPr>
  </w:style>
  <w:style w:type="character" w:customStyle="1" w:styleId="745">
    <w:name w:val="big1"/>
    <w:qFormat/>
    <w:uiPriority w:val="0"/>
    <w:rPr>
      <w:rFonts w:hint="eastAsia" w:ascii="宋体" w:hAnsi="宋体" w:eastAsia="宋体"/>
      <w:color w:val="333333"/>
      <w:sz w:val="22"/>
      <w:szCs w:val="22"/>
    </w:rPr>
  </w:style>
  <w:style w:type="character" w:customStyle="1" w:styleId="746">
    <w:name w:val="Char Char311"/>
    <w:qFormat/>
    <w:uiPriority w:val="0"/>
    <w:rPr>
      <w:rFonts w:eastAsia="宋体"/>
      <w:kern w:val="2"/>
      <w:sz w:val="21"/>
      <w:szCs w:val="24"/>
      <w:lang w:val="en-US" w:eastAsia="zh-CN" w:bidi="ar-SA"/>
    </w:rPr>
  </w:style>
  <w:style w:type="character" w:customStyle="1" w:styleId="747">
    <w:name w:val="Char Char81"/>
    <w:qFormat/>
    <w:uiPriority w:val="6"/>
    <w:rPr>
      <w:rFonts w:eastAsia="宋体"/>
      <w:b/>
      <w:sz w:val="24"/>
      <w:lang w:eastAsia="zh-CN"/>
    </w:rPr>
  </w:style>
  <w:style w:type="character" w:customStyle="1" w:styleId="748">
    <w:name w:val="样式3 Char"/>
    <w:basedOn w:val="703"/>
    <w:qFormat/>
    <w:uiPriority w:val="0"/>
    <w:rPr>
      <w:rFonts w:ascii="仿宋_GB2312" w:hAnsi="仿宋" w:eastAsia="仿宋_GB2312" w:cs="仿宋_GB2312"/>
      <w:sz w:val="32"/>
      <w:szCs w:val="30"/>
      <w:lang w:val="zh-CN"/>
    </w:rPr>
  </w:style>
  <w:style w:type="character" w:customStyle="1" w:styleId="749">
    <w:name w:val="HTML 地址 Char"/>
    <w:link w:val="30"/>
    <w:qFormat/>
    <w:uiPriority w:val="0"/>
    <w:rPr>
      <w:rFonts w:ascii="宋体" w:hAnsi="宋体"/>
      <w:i/>
      <w:iCs/>
      <w:sz w:val="24"/>
      <w:szCs w:val="24"/>
    </w:rPr>
  </w:style>
  <w:style w:type="character" w:customStyle="1" w:styleId="750">
    <w:name w:val="正文首行缩进 2 Char1"/>
    <w:qFormat/>
    <w:uiPriority w:val="0"/>
    <w:rPr>
      <w:rFonts w:ascii="Times New Roman" w:hAnsi="Times New Roman" w:eastAsia="宋体" w:cs="Times New Roman"/>
      <w:kern w:val="2"/>
      <w:sz w:val="24"/>
      <w:szCs w:val="24"/>
    </w:rPr>
  </w:style>
  <w:style w:type="character" w:customStyle="1" w:styleId="751">
    <w:name w:val="副标题 Char2"/>
    <w:qFormat/>
    <w:uiPriority w:val="0"/>
    <w:rPr>
      <w:rFonts w:ascii="Cambria" w:hAnsi="Cambria" w:eastAsia="宋体" w:cs="Times New Roman"/>
      <w:b/>
      <w:bCs/>
      <w:snapToGrid w:val="0"/>
      <w:kern w:val="28"/>
      <w:sz w:val="32"/>
      <w:szCs w:val="32"/>
    </w:rPr>
  </w:style>
  <w:style w:type="character" w:customStyle="1" w:styleId="752">
    <w:name w:val="标题4-dyf Char"/>
    <w:link w:val="97"/>
    <w:qFormat/>
    <w:uiPriority w:val="0"/>
    <w:rPr>
      <w:rFonts w:ascii="Cambria" w:hAnsi="Cambria"/>
      <w:b/>
      <w:bCs/>
      <w:color w:val="000000"/>
      <w:kern w:val="2"/>
      <w:sz w:val="21"/>
      <w:szCs w:val="21"/>
    </w:rPr>
  </w:style>
  <w:style w:type="character" w:customStyle="1" w:styleId="753">
    <w:name w:val="dectext1"/>
    <w:qFormat/>
    <w:uiPriority w:val="0"/>
    <w:rPr>
      <w:rFonts w:ascii="宋体" w:hAnsi="宋体" w:eastAsia="宋体"/>
      <w:color w:val="333333"/>
      <w:sz w:val="21"/>
      <w:szCs w:val="21"/>
      <w:u w:val="none"/>
    </w:rPr>
  </w:style>
  <w:style w:type="character" w:customStyle="1" w:styleId="754">
    <w:name w:val="冯 Char"/>
    <w:link w:val="98"/>
    <w:qFormat/>
    <w:uiPriority w:val="0"/>
    <w:rPr>
      <w:rFonts w:ascii="宋体" w:hAnsi="宋体"/>
      <w:color w:val="000000"/>
      <w:sz w:val="24"/>
      <w:szCs w:val="24"/>
    </w:rPr>
  </w:style>
  <w:style w:type="character" w:customStyle="1" w:styleId="755">
    <w:name w:val="Header Char"/>
    <w:qFormat/>
    <w:locked/>
    <w:uiPriority w:val="0"/>
    <w:rPr>
      <w:rFonts w:eastAsia="宋体"/>
      <w:kern w:val="2"/>
      <w:sz w:val="18"/>
      <w:szCs w:val="18"/>
      <w:lang w:val="en-US" w:eastAsia="zh-CN" w:bidi="ar-SA"/>
    </w:rPr>
  </w:style>
  <w:style w:type="character" w:customStyle="1" w:styleId="756">
    <w:name w:val="Char Char12"/>
    <w:qFormat/>
    <w:uiPriority w:val="0"/>
    <w:rPr>
      <w:rFonts w:ascii="仿宋_GB2312" w:eastAsia="仿宋_GB2312"/>
      <w:b/>
      <w:bCs/>
      <w:kern w:val="2"/>
      <w:sz w:val="24"/>
      <w:szCs w:val="24"/>
      <w:lang w:val="zh-CN" w:eastAsia="zh-CN" w:bidi="ar-SA"/>
    </w:rPr>
  </w:style>
  <w:style w:type="character" w:customStyle="1" w:styleId="757">
    <w:name w:val="题注 Char"/>
    <w:link w:val="17"/>
    <w:qFormat/>
    <w:uiPriority w:val="0"/>
    <w:rPr>
      <w:b/>
      <w:kern w:val="2"/>
      <w:sz w:val="28"/>
    </w:rPr>
  </w:style>
  <w:style w:type="character" w:customStyle="1" w:styleId="758">
    <w:name w:val="普通文字 Char3"/>
    <w:qFormat/>
    <w:uiPriority w:val="0"/>
    <w:rPr>
      <w:rFonts w:ascii="宋体" w:hAnsi="Courier New" w:eastAsia="宋体"/>
      <w:kern w:val="2"/>
      <w:sz w:val="21"/>
      <w:lang w:val="en-US" w:eastAsia="zh-CN" w:bidi="ar-SA"/>
    </w:rPr>
  </w:style>
  <w:style w:type="character" w:customStyle="1" w:styleId="759">
    <w:name w:val="公文正文 Char"/>
    <w:qFormat/>
    <w:uiPriority w:val="0"/>
    <w:rPr>
      <w:rFonts w:ascii="仿宋_GB2312" w:eastAsia="仿宋_GB2312"/>
      <w:kern w:val="2"/>
      <w:sz w:val="24"/>
      <w:szCs w:val="24"/>
      <w:lang w:val="en-US" w:eastAsia="zh-CN" w:bidi="ar-SA"/>
    </w:rPr>
  </w:style>
  <w:style w:type="character" w:customStyle="1" w:styleId="760">
    <w:name w:val="正文首行缩进 Char Char Char Char Char"/>
    <w:qFormat/>
    <w:uiPriority w:val="0"/>
    <w:rPr>
      <w:rFonts w:ascii="宋体"/>
      <w:kern w:val="2"/>
      <w:sz w:val="24"/>
      <w:lang w:val="zh-CN"/>
    </w:rPr>
  </w:style>
  <w:style w:type="character" w:customStyle="1" w:styleId="761">
    <w:name w:val="PI Char"/>
    <w:qFormat/>
    <w:uiPriority w:val="0"/>
    <w:rPr>
      <w:rFonts w:ascii="宋体" w:hAnsi="宋体" w:eastAsia="宋体"/>
      <w:kern w:val="2"/>
      <w:sz w:val="24"/>
      <w:szCs w:val="24"/>
      <w:lang w:val="en-US" w:eastAsia="zh-CN" w:bidi="ar-SA"/>
    </w:rPr>
  </w:style>
  <w:style w:type="character" w:customStyle="1" w:styleId="762">
    <w:name w:val="Default Char"/>
    <w:link w:val="99"/>
    <w:qFormat/>
    <w:uiPriority w:val="0"/>
    <w:rPr>
      <w:rFonts w:ascii="仿宋_GB2312" w:eastAsia="仿宋_GB2312" w:cs="仿宋_GB2312"/>
      <w:color w:val="000000"/>
      <w:sz w:val="24"/>
      <w:szCs w:val="24"/>
      <w:lang w:val="en-US" w:eastAsia="zh-CN" w:bidi="ar-SA"/>
    </w:rPr>
  </w:style>
  <w:style w:type="character" w:customStyle="1" w:styleId="763">
    <w:name w:val="style91"/>
    <w:qFormat/>
    <w:uiPriority w:val="0"/>
    <w:rPr>
      <w:color w:val="333333"/>
    </w:rPr>
  </w:style>
  <w:style w:type="character" w:customStyle="1" w:styleId="764">
    <w:name w:val="列出段落 Char2"/>
    <w:qFormat/>
    <w:uiPriority w:val="34"/>
    <w:rPr>
      <w:rFonts w:ascii="Calibri" w:hAnsi="Calibri"/>
      <w:kern w:val="2"/>
      <w:sz w:val="28"/>
    </w:rPr>
  </w:style>
  <w:style w:type="character" w:customStyle="1" w:styleId="765">
    <w:name w:val="mdeck"/>
    <w:qFormat/>
    <w:uiPriority w:val="0"/>
    <w:rPr>
      <w:rFonts w:ascii="仿宋_GB2312" w:eastAsia="微软雅黑"/>
      <w:b/>
      <w:kern w:val="2"/>
      <w:sz w:val="32"/>
      <w:szCs w:val="32"/>
      <w:lang w:val="en-US" w:eastAsia="zh-CN" w:bidi="ar-SA"/>
    </w:rPr>
  </w:style>
  <w:style w:type="character" w:customStyle="1" w:styleId="766">
    <w:name w:val="unnamed11"/>
    <w:qFormat/>
    <w:uiPriority w:val="0"/>
    <w:rPr>
      <w:sz w:val="20"/>
      <w:szCs w:val="20"/>
    </w:rPr>
  </w:style>
  <w:style w:type="character" w:customStyle="1" w:styleId="767">
    <w:name w:val="正文文本 Char2"/>
    <w:semiHidden/>
    <w:qFormat/>
    <w:uiPriority w:val="99"/>
    <w:rPr>
      <w:rFonts w:ascii="Times New Roman" w:hAnsi="Times New Roman" w:eastAsia="宋体" w:cs="Times New Roman"/>
      <w:snapToGrid w:val="0"/>
      <w:kern w:val="0"/>
      <w:szCs w:val="24"/>
    </w:rPr>
  </w:style>
  <w:style w:type="character" w:customStyle="1" w:styleId="768">
    <w:name w:val="标书正文格式 Char"/>
    <w:qFormat/>
    <w:uiPriority w:val="0"/>
    <w:rPr>
      <w:rFonts w:eastAsia="楷体_GB2312"/>
      <w:kern w:val="2"/>
      <w:sz w:val="24"/>
      <w:szCs w:val="24"/>
      <w:lang w:bidi="ar-SA"/>
    </w:rPr>
  </w:style>
  <w:style w:type="character" w:customStyle="1" w:styleId="769">
    <w:name w:val="Char Char11"/>
    <w:qFormat/>
    <w:locked/>
    <w:uiPriority w:val="0"/>
    <w:rPr>
      <w:rFonts w:ascii="宋体" w:hAnsi="宋体" w:eastAsia="宋体"/>
      <w:b/>
      <w:kern w:val="2"/>
      <w:sz w:val="24"/>
      <w:szCs w:val="24"/>
      <w:lang w:val="en-US" w:eastAsia="zh-CN" w:bidi="ar-SA"/>
    </w:rPr>
  </w:style>
  <w:style w:type="character" w:customStyle="1" w:styleId="770">
    <w:name w:val="ca-131"/>
    <w:qFormat/>
    <w:uiPriority w:val="0"/>
    <w:rPr>
      <w:rFonts w:hint="eastAsia" w:ascii="仿宋_GB2312" w:eastAsia="仿宋_GB2312"/>
      <w:b/>
      <w:bCs/>
      <w:color w:val="000000"/>
      <w:spacing w:val="-20"/>
      <w:sz w:val="24"/>
      <w:szCs w:val="24"/>
    </w:rPr>
  </w:style>
  <w:style w:type="character" w:customStyle="1" w:styleId="771">
    <w:name w:val="tw4winMark"/>
    <w:qFormat/>
    <w:uiPriority w:val="0"/>
    <w:rPr>
      <w:rFonts w:ascii="Courier New" w:hAnsi="Courier New" w:cs="Courier New"/>
      <w:vanish/>
      <w:color w:val="800080"/>
      <w:sz w:val="24"/>
      <w:szCs w:val="24"/>
      <w:vertAlign w:val="subscript"/>
    </w:rPr>
  </w:style>
  <w:style w:type="character" w:customStyle="1" w:styleId="772">
    <w:name w:val="正文样式 Char"/>
    <w:link w:val="100"/>
    <w:qFormat/>
    <w:uiPriority w:val="0"/>
    <w:rPr>
      <w:rFonts w:ascii="Calibri" w:hAnsi="Calibri"/>
      <w:sz w:val="24"/>
      <w:szCs w:val="24"/>
    </w:rPr>
  </w:style>
  <w:style w:type="character" w:customStyle="1" w:styleId="773">
    <w:name w:val="表正文 Char3"/>
    <w:qFormat/>
    <w:uiPriority w:val="0"/>
    <w:rPr>
      <w:rFonts w:eastAsia="宋体"/>
    </w:rPr>
  </w:style>
  <w:style w:type="character" w:customStyle="1" w:styleId="774">
    <w:name w:val="H5 Char"/>
    <w:qFormat/>
    <w:uiPriority w:val="0"/>
    <w:rPr>
      <w:b/>
      <w:bCs/>
      <w:kern w:val="2"/>
      <w:sz w:val="28"/>
      <w:szCs w:val="28"/>
    </w:rPr>
  </w:style>
  <w:style w:type="character" w:customStyle="1" w:styleId="775">
    <w:name w:val="Char Char3"/>
    <w:qFormat/>
    <w:uiPriority w:val="0"/>
    <w:rPr>
      <w:rFonts w:eastAsia="宋体"/>
      <w:kern w:val="2"/>
      <w:sz w:val="21"/>
      <w:szCs w:val="24"/>
      <w:lang w:val="en-US" w:eastAsia="zh-CN" w:bidi="ar-SA"/>
    </w:rPr>
  </w:style>
  <w:style w:type="character" w:customStyle="1" w:styleId="776">
    <w:name w:val="正文 编号 Char"/>
    <w:qFormat/>
    <w:uiPriority w:val="0"/>
    <w:rPr>
      <w:rFonts w:ascii="仿宋_GB2312" w:hAnsi="仿宋_GB2312" w:eastAsia="仿宋_GB2312"/>
      <w:kern w:val="2"/>
      <w:sz w:val="24"/>
      <w:lang w:bidi="ar-SA"/>
    </w:rPr>
  </w:style>
  <w:style w:type="character" w:customStyle="1" w:styleId="777">
    <w:name w:val="question-title2"/>
    <w:qFormat/>
    <w:uiPriority w:val="6"/>
    <w:rPr>
      <w:rFonts w:ascii="Arial" w:hAnsi="Arial" w:eastAsia="黑体" w:cs="Arial"/>
      <w:snapToGrid w:val="0"/>
      <w:kern w:val="0"/>
      <w:szCs w:val="21"/>
    </w:rPr>
  </w:style>
  <w:style w:type="character" w:customStyle="1" w:styleId="778">
    <w:name w:val="gf正文1 Char Char"/>
    <w:link w:val="101"/>
    <w:qFormat/>
    <w:uiPriority w:val="0"/>
    <w:rPr>
      <w:rFonts w:ascii="宋体" w:hAnsi="宋体" w:cs="宋体"/>
      <w:kern w:val="2"/>
      <w:sz w:val="24"/>
      <w:szCs w:val="24"/>
    </w:rPr>
  </w:style>
  <w:style w:type="character" w:customStyle="1" w:styleId="779">
    <w:name w:val="Char Char15"/>
    <w:qFormat/>
    <w:uiPriority w:val="6"/>
    <w:rPr>
      <w:rFonts w:ascii="宋体" w:hAnsi="宋体"/>
      <w:kern w:val="1"/>
      <w:sz w:val="21"/>
    </w:rPr>
  </w:style>
  <w:style w:type="character" w:customStyle="1" w:styleId="780">
    <w:name w:val="正文缩进 Char3"/>
    <w:qFormat/>
    <w:uiPriority w:val="0"/>
    <w:rPr>
      <w:rFonts w:ascii="宋体" w:eastAsia="宋体"/>
      <w:snapToGrid w:val="0"/>
      <w:color w:val="000000"/>
      <w:kern w:val="28"/>
      <w:sz w:val="28"/>
      <w:lang w:val="en-US" w:eastAsia="zh-CN" w:bidi="ar-SA"/>
    </w:rPr>
  </w:style>
  <w:style w:type="character" w:customStyle="1" w:styleId="781">
    <w:name w:val="列出段落 Char1"/>
    <w:link w:val="102"/>
    <w:qFormat/>
    <w:uiPriority w:val="0"/>
    <w:rPr>
      <w:rFonts w:ascii="Calibri" w:hAnsi="Calibri"/>
      <w:sz w:val="24"/>
      <w:lang w:eastAsia="en-US"/>
    </w:rPr>
  </w:style>
  <w:style w:type="character" w:customStyle="1" w:styleId="782">
    <w:name w:val="Char Char8"/>
    <w:qFormat/>
    <w:uiPriority w:val="0"/>
    <w:rPr>
      <w:rFonts w:eastAsia="宋体"/>
      <w:b/>
      <w:sz w:val="24"/>
      <w:lang w:eastAsia="zh-CN"/>
    </w:rPr>
  </w:style>
  <w:style w:type="character" w:customStyle="1" w:styleId="783">
    <w:name w:val="Normal Indent Char Char"/>
    <w:qFormat/>
    <w:uiPriority w:val="0"/>
    <w:rPr>
      <w:rFonts w:eastAsia="宋体"/>
      <w:kern w:val="2"/>
      <w:sz w:val="21"/>
      <w:lang w:val="en-US" w:eastAsia="zh-CN" w:bidi="ar-SA"/>
    </w:rPr>
  </w:style>
  <w:style w:type="character" w:customStyle="1" w:styleId="784">
    <w:name w:val="列表段落 字符"/>
    <w:qFormat/>
    <w:uiPriority w:val="99"/>
  </w:style>
  <w:style w:type="character" w:customStyle="1" w:styleId="785">
    <w:name w:val="Ò³Ã¼ Char Char1"/>
    <w:qFormat/>
    <w:uiPriority w:val="0"/>
    <w:rPr>
      <w:rFonts w:eastAsia="宋体"/>
      <w:kern w:val="2"/>
      <w:sz w:val="18"/>
      <w:szCs w:val="18"/>
      <w:lang w:val="en-US" w:eastAsia="zh-CN" w:bidi="ar-SA"/>
    </w:rPr>
  </w:style>
  <w:style w:type="character" w:customStyle="1" w:styleId="786">
    <w:name w:val="方案正文 Char"/>
    <w:qFormat/>
    <w:uiPriority w:val="0"/>
    <w:rPr>
      <w:rFonts w:ascii="仿宋_GB2312" w:eastAsia="仿宋_GB2312"/>
      <w:b/>
      <w:color w:val="000000"/>
      <w:kern w:val="2"/>
      <w:sz w:val="24"/>
      <w:lang w:val="en-US" w:eastAsia="zh-CN" w:bidi="ar-SA"/>
    </w:rPr>
  </w:style>
  <w:style w:type="character" w:customStyle="1" w:styleId="787">
    <w:name w:val="Char Char30"/>
    <w:qFormat/>
    <w:uiPriority w:val="6"/>
    <w:rPr>
      <w:rFonts w:ascii="Arial" w:hAnsi="Arial" w:eastAsia="黑体"/>
      <w:kern w:val="1"/>
      <w:sz w:val="21"/>
      <w:szCs w:val="21"/>
    </w:rPr>
  </w:style>
  <w:style w:type="character" w:customStyle="1" w:styleId="788">
    <w:name w:val="正文文本缩进 Char3"/>
    <w:link w:val="6"/>
    <w:qFormat/>
    <w:uiPriority w:val="0"/>
    <w:rPr>
      <w:rFonts w:ascii="宋体" w:hAnsi="宋体"/>
      <w:kern w:val="2"/>
      <w:sz w:val="24"/>
      <w:szCs w:val="24"/>
    </w:rPr>
  </w:style>
  <w:style w:type="character" w:customStyle="1" w:styleId="789">
    <w:name w:val="font01"/>
    <w:qFormat/>
    <w:uiPriority w:val="0"/>
    <w:rPr>
      <w:rFonts w:hint="eastAsia" w:ascii="微软雅黑" w:hAnsi="微软雅黑" w:eastAsia="微软雅黑" w:cs="微软雅黑"/>
      <w:color w:val="000000"/>
      <w:sz w:val="20"/>
      <w:szCs w:val="20"/>
      <w:u w:val="none"/>
    </w:rPr>
  </w:style>
  <w:style w:type="character" w:customStyle="1" w:styleId="790">
    <w:name w:val="Char Char20"/>
    <w:qFormat/>
    <w:uiPriority w:val="6"/>
    <w:rPr>
      <w:kern w:val="1"/>
      <w:sz w:val="24"/>
    </w:rPr>
  </w:style>
  <w:style w:type="character" w:customStyle="1" w:styleId="791">
    <w:name w:val="tw4winExternal"/>
    <w:qFormat/>
    <w:uiPriority w:val="0"/>
    <w:rPr>
      <w:rFonts w:ascii="Courier New" w:hAnsi="Courier New" w:cs="Courier New"/>
      <w:color w:val="808080"/>
      <w:lang w:val="en-US" w:eastAsia="zh-CN"/>
    </w:rPr>
  </w:style>
  <w:style w:type="character" w:customStyle="1" w:styleId="792">
    <w:name w:val="标题 4 Char1"/>
    <w:qFormat/>
    <w:uiPriority w:val="9"/>
    <w:rPr>
      <w:rFonts w:ascii="Cambria" w:hAnsi="Cambria" w:eastAsia="宋体" w:cs="Times New Roman"/>
      <w:b/>
      <w:bCs/>
      <w:kern w:val="2"/>
      <w:sz w:val="28"/>
      <w:szCs w:val="28"/>
    </w:rPr>
  </w:style>
  <w:style w:type="character" w:customStyle="1" w:styleId="793">
    <w:name w:val="批注文字 Char2"/>
    <w:qFormat/>
    <w:uiPriority w:val="99"/>
    <w:rPr>
      <w:rFonts w:ascii="Times New Roman" w:hAnsi="Times New Roman" w:eastAsia="宋体" w:cs="Times New Roman"/>
      <w:snapToGrid w:val="0"/>
      <w:kern w:val="0"/>
      <w:szCs w:val="24"/>
    </w:rPr>
  </w:style>
  <w:style w:type="character" w:customStyle="1" w:styleId="794">
    <w:name w:val="正文文本 2 Char"/>
    <w:qFormat/>
    <w:uiPriority w:val="0"/>
    <w:rPr>
      <w:rFonts w:eastAsia="宋体"/>
      <w:kern w:val="2"/>
      <w:sz w:val="21"/>
      <w:szCs w:val="24"/>
      <w:lang w:val="en-US" w:eastAsia="zh-CN" w:bidi="ar-SA"/>
    </w:rPr>
  </w:style>
  <w:style w:type="character" w:customStyle="1" w:styleId="795">
    <w:name w:val="Ò³Ã¼ Char Char"/>
    <w:qFormat/>
    <w:uiPriority w:val="0"/>
    <w:rPr>
      <w:rFonts w:eastAsia="宋体"/>
      <w:kern w:val="2"/>
      <w:sz w:val="18"/>
      <w:lang w:val="en-US" w:eastAsia="zh-CN" w:bidi="ar-SA"/>
    </w:rPr>
  </w:style>
  <w:style w:type="character" w:customStyle="1" w:styleId="796">
    <w:name w:val="message1"/>
    <w:qFormat/>
    <w:uiPriority w:val="0"/>
    <w:rPr>
      <w:rFonts w:hint="default" w:ascii="Tahoma" w:hAnsi="Tahoma" w:cs="Tahoma"/>
      <w:sz w:val="18"/>
      <w:szCs w:val="18"/>
    </w:rPr>
  </w:style>
  <w:style w:type="character" w:customStyle="1" w:styleId="797">
    <w:name w:val="Char Char23"/>
    <w:qFormat/>
    <w:uiPriority w:val="6"/>
    <w:rPr>
      <w:color w:val="0000FF"/>
      <w:sz w:val="21"/>
    </w:rPr>
  </w:style>
  <w:style w:type="character" w:customStyle="1" w:styleId="798">
    <w:name w:val="批注框文本 字符"/>
    <w:qFormat/>
    <w:uiPriority w:val="0"/>
    <w:rPr>
      <w:rFonts w:ascii="Arial" w:hAnsi="Arial" w:eastAsia="黑体" w:cs="Arial"/>
      <w:snapToGrid w:val="0"/>
      <w:kern w:val="0"/>
      <w:sz w:val="18"/>
      <w:szCs w:val="18"/>
    </w:rPr>
  </w:style>
  <w:style w:type="character" w:customStyle="1" w:styleId="799">
    <w:name w:val="纯文本 Char2"/>
    <w:semiHidden/>
    <w:qFormat/>
    <w:uiPriority w:val="99"/>
    <w:rPr>
      <w:rFonts w:ascii="宋体" w:hAnsi="Courier New" w:eastAsia="宋体" w:cs="Courier New"/>
    </w:rPr>
  </w:style>
  <w:style w:type="character" w:customStyle="1" w:styleId="800">
    <w:name w:val="Char Char25"/>
    <w:qFormat/>
    <w:uiPriority w:val="6"/>
    <w:rPr>
      <w:rFonts w:ascii="宋体" w:hAnsi="宋体"/>
      <w:kern w:val="1"/>
      <w:sz w:val="24"/>
      <w:lang w:val="zh-CN"/>
    </w:rPr>
  </w:style>
  <w:style w:type="character" w:customStyle="1" w:styleId="801">
    <w:name w:val="Char Char411"/>
    <w:qFormat/>
    <w:uiPriority w:val="0"/>
    <w:rPr>
      <w:rFonts w:eastAsia="宋体"/>
      <w:b/>
      <w:sz w:val="24"/>
      <w:lang w:eastAsia="zh-CN" w:bidi="ar-SA"/>
    </w:rPr>
  </w:style>
  <w:style w:type="character" w:customStyle="1" w:styleId="802">
    <w:name w:val="Heading 7 Char"/>
    <w:qFormat/>
    <w:locked/>
    <w:uiPriority w:val="0"/>
    <w:rPr>
      <w:rFonts w:ascii="宋体" w:hAnsi="宋体" w:eastAsia="宋体"/>
      <w:b/>
      <w:bCs/>
      <w:kern w:val="2"/>
      <w:sz w:val="24"/>
      <w:szCs w:val="24"/>
      <w:lang w:val="en-US" w:eastAsia="zh-CN" w:bidi="ar-SA"/>
    </w:rPr>
  </w:style>
  <w:style w:type="character" w:customStyle="1" w:styleId="803">
    <w:name w:val="此正文 Char"/>
    <w:link w:val="104"/>
    <w:qFormat/>
    <w:uiPriority w:val="0"/>
    <w:rPr>
      <w:kern w:val="2"/>
      <w:sz w:val="24"/>
      <w:szCs w:val="24"/>
    </w:rPr>
  </w:style>
  <w:style w:type="character" w:customStyle="1" w:styleId="804">
    <w:name w:val="Char Char2"/>
    <w:qFormat/>
    <w:uiPriority w:val="0"/>
    <w:rPr>
      <w:rFonts w:eastAsia="宋体"/>
      <w:b/>
      <w:bCs/>
      <w:kern w:val="2"/>
      <w:sz w:val="21"/>
      <w:szCs w:val="24"/>
      <w:lang w:val="en-US" w:eastAsia="zh-CN" w:bidi="ar-SA"/>
    </w:rPr>
  </w:style>
  <w:style w:type="character" w:customStyle="1" w:styleId="805">
    <w:name w:val="标题 1 Char"/>
    <w:link w:val="2"/>
    <w:qFormat/>
    <w:uiPriority w:val="9"/>
    <w:rPr>
      <w:b/>
      <w:bCs/>
      <w:kern w:val="44"/>
      <w:sz w:val="44"/>
      <w:szCs w:val="44"/>
    </w:rPr>
  </w:style>
  <w:style w:type="character" w:customStyle="1" w:styleId="806">
    <w:name w:val="Footer-Even Char1"/>
    <w:qFormat/>
    <w:uiPriority w:val="0"/>
    <w:rPr>
      <w:rFonts w:eastAsia="宋体"/>
      <w:kern w:val="2"/>
      <w:sz w:val="18"/>
      <w:szCs w:val="18"/>
      <w:lang w:val="en-US" w:eastAsia="zh-CN" w:bidi="ar-SA"/>
    </w:rPr>
  </w:style>
  <w:style w:type="character" w:customStyle="1" w:styleId="807">
    <w:name w:val="Char Char29"/>
    <w:qFormat/>
    <w:uiPriority w:val="6"/>
    <w:rPr>
      <w:rFonts w:ascii="Arial" w:hAnsi="Arial" w:eastAsia="微软雅黑"/>
      <w:b/>
      <w:kern w:val="1"/>
      <w:sz w:val="44"/>
      <w:szCs w:val="32"/>
      <w:lang w:val="en-US" w:eastAsia="zh-CN" w:bidi="ar-SA"/>
    </w:rPr>
  </w:style>
  <w:style w:type="character" w:customStyle="1" w:styleId="808">
    <w:name w:val="标题 Char2"/>
    <w:link w:val="59"/>
    <w:qFormat/>
    <w:uiPriority w:val="10"/>
    <w:rPr>
      <w:b/>
      <w:sz w:val="24"/>
    </w:rPr>
  </w:style>
  <w:style w:type="character" w:customStyle="1" w:styleId="809">
    <w:name w:val="font81"/>
    <w:qFormat/>
    <w:uiPriority w:val="0"/>
    <w:rPr>
      <w:rFonts w:ascii="微软雅黑" w:hAnsi="微软雅黑" w:eastAsia="微软雅黑" w:cs="微软雅黑"/>
      <w:color w:val="000000"/>
      <w:sz w:val="20"/>
      <w:szCs w:val="20"/>
      <w:u w:val="none"/>
    </w:rPr>
  </w:style>
  <w:style w:type="character" w:customStyle="1" w:styleId="810">
    <w:name w:val="Char Char312"/>
    <w:qFormat/>
    <w:uiPriority w:val="0"/>
    <w:rPr>
      <w:rFonts w:ascii="Times New Roman" w:hAnsi="Times New Roman" w:eastAsia="宋体" w:cs="Times New Roman"/>
      <w:b/>
      <w:kern w:val="2"/>
      <w:sz w:val="32"/>
      <w:szCs w:val="24"/>
      <w:lang w:val="en-US" w:eastAsia="zh-CN" w:bidi="ar-SA"/>
    </w:rPr>
  </w:style>
  <w:style w:type="character" w:customStyle="1" w:styleId="811">
    <w:name w:val="t21"/>
    <w:qFormat/>
    <w:uiPriority w:val="0"/>
    <w:rPr>
      <w:rFonts w:ascii="仿宋_GB2312" w:eastAsia="微软雅黑"/>
      <w:b/>
      <w:kern w:val="2"/>
      <w:sz w:val="23"/>
      <w:szCs w:val="23"/>
      <w:lang w:val="en-US" w:eastAsia="zh-CN" w:bidi="ar-SA"/>
    </w:rPr>
  </w:style>
  <w:style w:type="character" w:customStyle="1" w:styleId="812">
    <w:name w:val="样式8 Char"/>
    <w:qFormat/>
    <w:uiPriority w:val="0"/>
    <w:rPr>
      <w:rFonts w:ascii="仿宋_GB2312" w:hAnsi="宋体" w:eastAsia="仿宋_GB2312"/>
      <w:b/>
      <w:bCs/>
      <w:kern w:val="2"/>
      <w:sz w:val="24"/>
      <w:szCs w:val="24"/>
    </w:rPr>
  </w:style>
  <w:style w:type="character" w:customStyle="1" w:styleId="813">
    <w:name w:val="表格 Char Char"/>
    <w:qFormat/>
    <w:uiPriority w:val="0"/>
    <w:rPr>
      <w:rFonts w:ascii="宋体" w:hAnsi="宋体" w:eastAsia="宋体"/>
      <w:lang w:bidi="ar-SA"/>
    </w:rPr>
  </w:style>
  <w:style w:type="character" w:customStyle="1" w:styleId="814">
    <w:name w:val="正文文本 字符1"/>
    <w:qFormat/>
    <w:uiPriority w:val="0"/>
    <w:rPr>
      <w:rFonts w:ascii="Calibri" w:hAnsi="Calibri" w:eastAsia="黑体" w:cs="Arial"/>
      <w:snapToGrid w:val="0"/>
      <w:kern w:val="2"/>
      <w:sz w:val="28"/>
      <w:szCs w:val="21"/>
    </w:rPr>
  </w:style>
  <w:style w:type="character" w:customStyle="1" w:styleId="815">
    <w:name w:val="标题 5 Char"/>
    <w:link w:val="8"/>
    <w:qFormat/>
    <w:uiPriority w:val="9"/>
    <w:rPr>
      <w:b/>
      <w:bCs/>
      <w:kern w:val="2"/>
      <w:sz w:val="28"/>
      <w:szCs w:val="28"/>
    </w:rPr>
  </w:style>
  <w:style w:type="character" w:customStyle="1" w:styleId="816">
    <w:name w:val="标题 6 Char1"/>
    <w:qFormat/>
    <w:uiPriority w:val="0"/>
    <w:rPr>
      <w:rFonts w:ascii="Arial" w:hAnsi="Arial" w:eastAsia="黑体" w:cs="Times New Roman"/>
      <w:b/>
      <w:sz w:val="24"/>
      <w:szCs w:val="20"/>
      <w:lang w:bidi="ar-SA"/>
    </w:rPr>
  </w:style>
  <w:style w:type="character" w:customStyle="1" w:styleId="817">
    <w:name w:val="带编号样式 Char"/>
    <w:qFormat/>
    <w:uiPriority w:val="0"/>
    <w:rPr>
      <w:rFonts w:ascii="仿宋_GB2312" w:eastAsia="仿宋_GB2312"/>
      <w:color w:val="000000"/>
      <w:sz w:val="24"/>
      <w:lang w:bidi="ar-SA"/>
    </w:rPr>
  </w:style>
  <w:style w:type="character" w:customStyle="1" w:styleId="818">
    <w:name w:val="unnamed31"/>
    <w:qFormat/>
    <w:uiPriority w:val="0"/>
    <w:rPr>
      <w:rFonts w:ascii="Tahoma" w:hAnsi="Tahoma" w:eastAsia="宋体"/>
      <w:b/>
      <w:kern w:val="2"/>
      <w:sz w:val="24"/>
      <w:szCs w:val="32"/>
      <w:u w:val="none"/>
      <w:lang w:val="en-US" w:eastAsia="zh-CN" w:bidi="ar-SA"/>
    </w:rPr>
  </w:style>
  <w:style w:type="character" w:customStyle="1" w:styleId="819">
    <w:name w:val="正文首行缩进 Char Char Char Char Char Char1"/>
    <w:qFormat/>
    <w:uiPriority w:val="0"/>
    <w:rPr>
      <w:rFonts w:ascii="宋体" w:eastAsia="宋体"/>
      <w:kern w:val="2"/>
      <w:sz w:val="24"/>
      <w:szCs w:val="24"/>
      <w:lang w:val="zh-CN" w:bidi="ar-SA"/>
    </w:rPr>
  </w:style>
  <w:style w:type="character" w:customStyle="1" w:styleId="820">
    <w:name w:val="称呼 Char"/>
    <w:link w:val="21"/>
    <w:qFormat/>
    <w:uiPriority w:val="0"/>
    <w:rPr>
      <w:rFonts w:ascii="仿宋_GB2312" w:eastAsia="仿宋_GB2312"/>
      <w:kern w:val="2"/>
      <w:sz w:val="28"/>
    </w:rPr>
  </w:style>
  <w:style w:type="character" w:customStyle="1" w:styleId="821">
    <w:name w:val="文本正文 Char Char"/>
    <w:qFormat/>
    <w:locked/>
    <w:uiPriority w:val="0"/>
    <w:rPr>
      <w:sz w:val="24"/>
      <w:lang w:bidi="ar-SA"/>
    </w:rPr>
  </w:style>
  <w:style w:type="character" w:customStyle="1" w:styleId="822">
    <w:name w:val="正文缩进 字符"/>
    <w:qFormat/>
    <w:uiPriority w:val="0"/>
    <w:rPr>
      <w:rFonts w:ascii="宋体" w:eastAsia="宋体"/>
      <w:snapToGrid w:val="0"/>
      <w:color w:val="000000"/>
      <w:kern w:val="28"/>
      <w:sz w:val="28"/>
      <w:lang w:val="en-US" w:eastAsia="zh-CN" w:bidi="ar-SA"/>
    </w:rPr>
  </w:style>
  <w:style w:type="character" w:customStyle="1" w:styleId="823">
    <w:name w:val="HTML 预设格式 Char"/>
    <w:link w:val="57"/>
    <w:qFormat/>
    <w:uiPriority w:val="0"/>
    <w:rPr>
      <w:rFonts w:ascii="黑体" w:hAnsi="Courier New" w:eastAsia="黑体"/>
    </w:rPr>
  </w:style>
  <w:style w:type="character" w:customStyle="1" w:styleId="824">
    <w:name w:val="正文文本 2 Char1"/>
    <w:link w:val="56"/>
    <w:qFormat/>
    <w:uiPriority w:val="0"/>
    <w:rPr>
      <w:kern w:val="2"/>
      <w:sz w:val="21"/>
      <w:szCs w:val="24"/>
    </w:rPr>
  </w:style>
  <w:style w:type="character" w:customStyle="1" w:styleId="825">
    <w:name w:val="样式 样式 标题 4h4H4Fab-4T5Ref Heading 1rh1Heading sqlsect 1.2.3.... +... Char"/>
    <w:link w:val="105"/>
    <w:qFormat/>
    <w:uiPriority w:val="0"/>
    <w:rPr>
      <w:rFonts w:ascii="微软雅黑" w:hAnsi="微软雅黑" w:eastAsia="微软雅黑"/>
      <w:b/>
      <w:bCs/>
      <w:kern w:val="2"/>
      <w:sz w:val="24"/>
      <w:szCs w:val="28"/>
    </w:rPr>
  </w:style>
  <w:style w:type="character" w:customStyle="1" w:styleId="826">
    <w:name w:val="正文非缩进 Char"/>
    <w:qFormat/>
    <w:uiPriority w:val="0"/>
    <w:rPr>
      <w:rFonts w:ascii="宋体" w:eastAsia="宋体"/>
      <w:snapToGrid w:val="0"/>
      <w:color w:val="000000"/>
      <w:kern w:val="28"/>
      <w:sz w:val="28"/>
      <w:lang w:val="en-US" w:eastAsia="zh-CN" w:bidi="ar-SA"/>
    </w:rPr>
  </w:style>
  <w:style w:type="character" w:customStyle="1" w:styleId="827">
    <w:name w:val="标题 7 Char"/>
    <w:link w:val="10"/>
    <w:qFormat/>
    <w:uiPriority w:val="0"/>
    <w:rPr>
      <w:b/>
      <w:bCs/>
      <w:kern w:val="2"/>
      <w:sz w:val="24"/>
      <w:szCs w:val="24"/>
    </w:rPr>
  </w:style>
  <w:style w:type="character" w:customStyle="1" w:styleId="828">
    <w:name w:val="正文文本缩进 2 Char"/>
    <w:link w:val="37"/>
    <w:qFormat/>
    <w:uiPriority w:val="0"/>
    <w:rPr>
      <w:rFonts w:ascii="宋体"/>
      <w:sz w:val="28"/>
    </w:rPr>
  </w:style>
  <w:style w:type="character" w:customStyle="1" w:styleId="829">
    <w:name w:val="Char Char5"/>
    <w:qFormat/>
    <w:uiPriority w:val="0"/>
    <w:rPr>
      <w:rFonts w:ascii="宋体" w:hAnsi="Courier New" w:eastAsia="宋体"/>
      <w:kern w:val="2"/>
      <w:sz w:val="21"/>
      <w:lang w:val="en-US" w:eastAsia="zh-CN"/>
    </w:rPr>
  </w:style>
  <w:style w:type="character" w:customStyle="1" w:styleId="830">
    <w:name w:val="脚注文本 Char"/>
    <w:link w:val="50"/>
    <w:qFormat/>
    <w:uiPriority w:val="0"/>
    <w:rPr>
      <w:color w:val="0000FF"/>
      <w:sz w:val="21"/>
    </w:rPr>
  </w:style>
  <w:style w:type="character" w:customStyle="1" w:styleId="831">
    <w:name w:val="称呼 Char1"/>
    <w:qFormat/>
    <w:uiPriority w:val="0"/>
    <w:rPr>
      <w:rFonts w:ascii="Times New Roman" w:hAnsi="Times New Roman" w:eastAsia="宋体" w:cs="Times New Roman"/>
      <w:szCs w:val="24"/>
    </w:rPr>
  </w:style>
  <w:style w:type="character" w:customStyle="1" w:styleId="832">
    <w:name w:val="正文1 Char"/>
    <w:qFormat/>
    <w:uiPriority w:val="0"/>
    <w:rPr>
      <w:rFonts w:ascii="宋体" w:eastAsia="宋体"/>
      <w:snapToGrid w:val="0"/>
      <w:color w:val="000000"/>
      <w:kern w:val="28"/>
      <w:sz w:val="28"/>
      <w:lang w:val="en-US" w:eastAsia="zh-CN" w:bidi="ar-SA"/>
    </w:rPr>
  </w:style>
  <w:style w:type="character" w:customStyle="1" w:styleId="833">
    <w:name w:val="正文缩进 Char1"/>
    <w:qFormat/>
    <w:uiPriority w:val="0"/>
    <w:rPr>
      <w:rFonts w:ascii="宋体" w:eastAsia="宋体"/>
      <w:snapToGrid w:val="0"/>
      <w:color w:val="000000"/>
      <w:kern w:val="28"/>
      <w:sz w:val="28"/>
      <w:lang w:val="en-US" w:eastAsia="zh-CN" w:bidi="ar-SA"/>
    </w:rPr>
  </w:style>
  <w:style w:type="character" w:customStyle="1" w:styleId="834">
    <w:name w:val="font21"/>
    <w:qFormat/>
    <w:uiPriority w:val="0"/>
    <w:rPr>
      <w:rFonts w:hint="eastAsia" w:ascii="宋体" w:hAnsi="宋体" w:eastAsia="宋体"/>
      <w:kern w:val="2"/>
      <w:sz w:val="28"/>
      <w:szCs w:val="28"/>
      <w:lang w:val="en-US" w:eastAsia="zh-CN" w:bidi="ar-SA"/>
    </w:rPr>
  </w:style>
  <w:style w:type="character" w:customStyle="1" w:styleId="835">
    <w:name w:val="Char Char26"/>
    <w:qFormat/>
    <w:uiPriority w:val="6"/>
    <w:rPr>
      <w:kern w:val="1"/>
      <w:sz w:val="21"/>
      <w:szCs w:val="24"/>
    </w:rPr>
  </w:style>
  <w:style w:type="character" w:customStyle="1" w:styleId="836">
    <w:name w:val="Item List Char"/>
    <w:link w:val="107"/>
    <w:qFormat/>
    <w:uiPriority w:val="0"/>
    <w:rPr>
      <w:rFonts w:ascii="Arial"/>
      <w:bCs/>
      <w:sz w:val="21"/>
      <w:szCs w:val="21"/>
      <w:lang w:val="en-US" w:eastAsia="zh-CN" w:bidi="ar-SA"/>
    </w:rPr>
  </w:style>
  <w:style w:type="character" w:customStyle="1" w:styleId="837">
    <w:name w:val="批注框文本 Char1"/>
    <w:qFormat/>
    <w:uiPriority w:val="0"/>
    <w:rPr>
      <w:rFonts w:ascii="Times New Roman" w:hAnsi="Times New Roman" w:eastAsia="宋体" w:cs="Times New Roman"/>
      <w:sz w:val="18"/>
      <w:szCs w:val="18"/>
    </w:rPr>
  </w:style>
  <w:style w:type="character" w:customStyle="1" w:styleId="838">
    <w:name w:val="纯文本 Char1"/>
    <w:link w:val="108"/>
    <w:qFormat/>
    <w:uiPriority w:val="0"/>
    <w:rPr>
      <w:rFonts w:ascii="宋体" w:hAnsi="Courier New"/>
    </w:rPr>
  </w:style>
  <w:style w:type="character" w:customStyle="1" w:styleId="839">
    <w:name w:val="正文首行缩进 Char"/>
    <w:link w:val="25"/>
    <w:qFormat/>
    <w:uiPriority w:val="0"/>
    <w:rPr>
      <w:rFonts w:ascii="宋体"/>
      <w:kern w:val="2"/>
      <w:sz w:val="24"/>
      <w:lang w:val="zh-CN"/>
    </w:rPr>
  </w:style>
  <w:style w:type="character" w:customStyle="1" w:styleId="840">
    <w:name w:val="h3 Char"/>
    <w:qFormat/>
    <w:uiPriority w:val="0"/>
    <w:rPr>
      <w:rFonts w:eastAsia="宋体"/>
      <w:b/>
      <w:kern w:val="2"/>
      <w:sz w:val="32"/>
      <w:lang w:val="en-US" w:eastAsia="zh-CN" w:bidi="ar-SA"/>
    </w:rPr>
  </w:style>
  <w:style w:type="character" w:customStyle="1" w:styleId="841">
    <w:name w:val="dandyren_title1"/>
    <w:qFormat/>
    <w:uiPriority w:val="0"/>
    <w:rPr>
      <w:b/>
      <w:bCs/>
      <w:color w:val="FF6633"/>
      <w:sz w:val="18"/>
      <w:szCs w:val="18"/>
    </w:rPr>
  </w:style>
  <w:style w:type="character" w:customStyle="1" w:styleId="842">
    <w:name w:val="Char Char31"/>
    <w:qFormat/>
    <w:uiPriority w:val="6"/>
    <w:rPr>
      <w:rFonts w:ascii="Arial" w:hAnsi="Arial" w:eastAsia="黑体"/>
      <w:kern w:val="1"/>
      <w:sz w:val="24"/>
      <w:szCs w:val="24"/>
    </w:rPr>
  </w:style>
  <w:style w:type="character" w:customStyle="1" w:styleId="843">
    <w:name w:val="h Char1"/>
    <w:qFormat/>
    <w:uiPriority w:val="0"/>
    <w:rPr>
      <w:sz w:val="18"/>
      <w:szCs w:val="18"/>
    </w:rPr>
  </w:style>
  <w:style w:type="character" w:customStyle="1" w:styleId="844">
    <w:name w:val="solutionfonts"/>
    <w:qFormat/>
    <w:uiPriority w:val="0"/>
  </w:style>
  <w:style w:type="character" w:customStyle="1" w:styleId="845">
    <w:name w:val="标题 4 Char2"/>
    <w:link w:val="7"/>
    <w:qFormat/>
    <w:uiPriority w:val="9"/>
    <w:rPr>
      <w:rFonts w:ascii="Arial" w:hAnsi="Arial" w:eastAsia="黑体"/>
      <w:b/>
      <w:bCs/>
      <w:kern w:val="2"/>
      <w:sz w:val="28"/>
      <w:szCs w:val="28"/>
      <w:lang w:val="zh-CN"/>
    </w:rPr>
  </w:style>
  <w:style w:type="character" w:customStyle="1" w:styleId="846">
    <w:name w:val="首行缩进 Char"/>
    <w:qFormat/>
    <w:uiPriority w:val="0"/>
    <w:rPr>
      <w:rFonts w:ascii="宋体" w:eastAsia="宋体"/>
      <w:kern w:val="2"/>
      <w:sz w:val="24"/>
      <w:lang w:val="en-US" w:eastAsia="zh-CN" w:bidi="ar-SA"/>
    </w:rPr>
  </w:style>
  <w:style w:type="character" w:customStyle="1" w:styleId="847">
    <w:name w:val="Char Char52"/>
    <w:qFormat/>
    <w:uiPriority w:val="0"/>
    <w:rPr>
      <w:rFonts w:ascii="宋体" w:hAnsi="Courier New" w:eastAsia="宋体"/>
      <w:kern w:val="2"/>
      <w:sz w:val="21"/>
      <w:lang w:val="en-US" w:eastAsia="zh-CN"/>
    </w:rPr>
  </w:style>
  <w:style w:type="character" w:customStyle="1" w:styleId="848">
    <w:name w:val="正文文本 3 Char"/>
    <w:link w:val="22"/>
    <w:qFormat/>
    <w:uiPriority w:val="0"/>
    <w:rPr>
      <w:kern w:val="2"/>
      <w:sz w:val="21"/>
    </w:rPr>
  </w:style>
  <w:style w:type="character" w:customStyle="1" w:styleId="849">
    <w:name w:val="font31"/>
    <w:qFormat/>
    <w:uiPriority w:val="0"/>
    <w:rPr>
      <w:rFonts w:hint="eastAsia" w:ascii="仿宋" w:hAnsi="仿宋" w:eastAsia="仿宋" w:cs="仿宋"/>
      <w:color w:val="000000"/>
      <w:sz w:val="20"/>
      <w:szCs w:val="20"/>
      <w:u w:val="none"/>
    </w:rPr>
  </w:style>
  <w:style w:type="character" w:customStyle="1" w:styleId="850">
    <w:name w:val="正文说明 Char"/>
    <w:link w:val="109"/>
    <w:qFormat/>
    <w:uiPriority w:val="0"/>
    <w:rPr>
      <w:sz w:val="24"/>
      <w:szCs w:val="24"/>
    </w:rPr>
  </w:style>
  <w:style w:type="character" w:customStyle="1" w:styleId="851">
    <w:name w:val="脚注文本 Char1"/>
    <w:qFormat/>
    <w:uiPriority w:val="0"/>
    <w:rPr>
      <w:rFonts w:ascii="Times New Roman" w:hAnsi="Times New Roman" w:eastAsia="宋体" w:cs="Times New Roman"/>
      <w:sz w:val="18"/>
      <w:szCs w:val="18"/>
    </w:rPr>
  </w:style>
  <w:style w:type="character" w:customStyle="1" w:styleId="852">
    <w:name w:val="Char Char1211"/>
    <w:qFormat/>
    <w:uiPriority w:val="0"/>
    <w:rPr>
      <w:rFonts w:ascii="仿宋_GB2312" w:eastAsia="仿宋_GB2312"/>
      <w:b/>
      <w:bCs/>
      <w:kern w:val="2"/>
      <w:sz w:val="24"/>
      <w:szCs w:val="24"/>
      <w:lang w:val="zh-CN" w:eastAsia="zh-CN" w:bidi="ar-SA"/>
    </w:rPr>
  </w:style>
  <w:style w:type="character" w:customStyle="1" w:styleId="853">
    <w:name w:val="标题 Char"/>
    <w:qFormat/>
    <w:uiPriority w:val="0"/>
    <w:rPr>
      <w:rFonts w:eastAsia="宋体"/>
      <w:b/>
      <w:sz w:val="24"/>
      <w:lang w:eastAsia="zh-CN" w:bidi="ar-SA"/>
    </w:rPr>
  </w:style>
  <w:style w:type="character" w:customStyle="1" w:styleId="854">
    <w:name w:val="Char Char35"/>
    <w:qFormat/>
    <w:uiPriority w:val="6"/>
    <w:rPr>
      <w:rFonts w:ascii="Arial" w:hAnsi="Arial" w:eastAsia="黑体"/>
      <w:b/>
      <w:kern w:val="1"/>
      <w:sz w:val="28"/>
      <w:szCs w:val="28"/>
      <w:lang w:val="zh-CN"/>
    </w:rPr>
  </w:style>
  <w:style w:type="character" w:customStyle="1" w:styleId="855">
    <w:name w:val="纯文本 Char Char Char"/>
    <w:qFormat/>
    <w:uiPriority w:val="0"/>
    <w:rPr>
      <w:rFonts w:ascii="宋体" w:hAnsi="Courier New" w:eastAsia="宋体"/>
      <w:kern w:val="2"/>
      <w:sz w:val="21"/>
      <w:lang w:val="en-US" w:eastAsia="zh-CN" w:bidi="ar-SA"/>
    </w:rPr>
  </w:style>
  <w:style w:type="character" w:customStyle="1" w:styleId="856">
    <w:name w:val="Table Text Char"/>
    <w:link w:val="110"/>
    <w:qFormat/>
    <w:uiPriority w:val="0"/>
    <w:rPr>
      <w:sz w:val="24"/>
      <w:szCs w:val="24"/>
    </w:rPr>
  </w:style>
  <w:style w:type="character" w:customStyle="1" w:styleId="857">
    <w:name w:val="正文1 Char1"/>
    <w:qFormat/>
    <w:uiPriority w:val="0"/>
    <w:rPr>
      <w:rFonts w:ascii="仿宋_GB2312" w:hAnsi="Courier New" w:eastAsia="仿宋_GB2312"/>
      <w:kern w:val="28"/>
      <w:sz w:val="24"/>
      <w:szCs w:val="24"/>
      <w:lang w:val="en-US" w:eastAsia="zh-CN"/>
    </w:rPr>
  </w:style>
  <w:style w:type="character" w:customStyle="1" w:styleId="858">
    <w:name w:val="页脚 Char1"/>
    <w:qFormat/>
    <w:uiPriority w:val="0"/>
    <w:rPr>
      <w:rFonts w:eastAsia="宋体"/>
      <w:kern w:val="2"/>
      <w:sz w:val="18"/>
      <w:szCs w:val="18"/>
      <w:lang w:val="en-US" w:eastAsia="zh-CN" w:bidi="ar-SA"/>
    </w:rPr>
  </w:style>
  <w:style w:type="character" w:customStyle="1" w:styleId="859">
    <w:name w:val="Bold"/>
    <w:qFormat/>
    <w:uiPriority w:val="0"/>
    <w:rPr>
      <w:rFonts w:ascii="Arial" w:hAnsi="Arial" w:eastAsia="黑体" w:cs="Times New Roman"/>
      <w:b/>
      <w:kern w:val="2"/>
      <w:sz w:val="32"/>
      <w:szCs w:val="32"/>
      <w:lang w:val="en-US" w:eastAsia="zh-CN" w:bidi="ar-SA"/>
    </w:rPr>
  </w:style>
  <w:style w:type="character" w:customStyle="1" w:styleId="860">
    <w:name w:val="批注文字 Char1"/>
    <w:link w:val="20"/>
    <w:qFormat/>
    <w:uiPriority w:val="99"/>
    <w:rPr>
      <w:kern w:val="2"/>
      <w:sz w:val="21"/>
      <w:szCs w:val="24"/>
    </w:rPr>
  </w:style>
  <w:style w:type="character" w:customStyle="1" w:styleId="861">
    <w:name w:val="签名 Char"/>
    <w:link w:val="42"/>
    <w:qFormat/>
    <w:uiPriority w:val="0"/>
    <w:rPr>
      <w:rFonts w:eastAsia="仿宋_GB2312"/>
      <w:sz w:val="24"/>
    </w:rPr>
  </w:style>
  <w:style w:type="character" w:customStyle="1" w:styleId="862">
    <w:name w:val="hui3"/>
    <w:qFormat/>
    <w:uiPriority w:val="0"/>
    <w:rPr>
      <w:color w:val="333333"/>
    </w:rPr>
  </w:style>
  <w:style w:type="character" w:customStyle="1" w:styleId="863">
    <w:name w:val="Char Char17"/>
    <w:qFormat/>
    <w:uiPriority w:val="6"/>
    <w:rPr>
      <w:rFonts w:eastAsia="仿宋_GB2312"/>
      <w:sz w:val="24"/>
    </w:rPr>
  </w:style>
  <w:style w:type="character" w:customStyle="1" w:styleId="864">
    <w:name w:val="标题 4 字符"/>
    <w:qFormat/>
    <w:uiPriority w:val="9"/>
    <w:rPr>
      <w:rFonts w:ascii="等线 Light" w:hAnsi="等线 Light" w:eastAsia="等线 Light" w:cs="Times New Roman"/>
      <w:b/>
      <w:bCs/>
      <w:snapToGrid w:val="0"/>
      <w:kern w:val="0"/>
      <w:sz w:val="28"/>
      <w:szCs w:val="28"/>
    </w:rPr>
  </w:style>
  <w:style w:type="character" w:customStyle="1" w:styleId="865">
    <w:name w:val="Char Char37"/>
    <w:qFormat/>
    <w:uiPriority w:val="6"/>
    <w:rPr>
      <w:b/>
      <w:kern w:val="1"/>
      <w:sz w:val="44"/>
      <w:szCs w:val="44"/>
    </w:rPr>
  </w:style>
  <w:style w:type="character" w:customStyle="1" w:styleId="866">
    <w:name w:val="列出段落 Char"/>
    <w:qFormat/>
    <w:uiPriority w:val="0"/>
    <w:rPr>
      <w:rFonts w:eastAsia="楷体_GB2312" w:cs="Lucida Sans"/>
      <w:kern w:val="2"/>
      <w:sz w:val="24"/>
      <w:szCs w:val="24"/>
      <w:lang w:val="en-US" w:eastAsia="zh-CN" w:bidi="ar-SA"/>
    </w:rPr>
  </w:style>
  <w:style w:type="character" w:customStyle="1" w:styleId="867">
    <w:name w:val="正文文本缩进 3 Char1"/>
    <w:semiHidden/>
    <w:qFormat/>
    <w:uiPriority w:val="99"/>
    <w:rPr>
      <w:rFonts w:ascii="Times New Roman" w:hAnsi="Times New Roman" w:eastAsia="宋体" w:cs="Times New Roman"/>
      <w:sz w:val="16"/>
      <w:szCs w:val="16"/>
    </w:rPr>
  </w:style>
  <w:style w:type="character" w:customStyle="1" w:styleId="868">
    <w:name w:val="公文正文 Char Char"/>
    <w:link w:val="111"/>
    <w:qFormat/>
    <w:uiPriority w:val="0"/>
    <w:rPr>
      <w:rFonts w:ascii="仿宋_GB2312" w:eastAsia="仿宋_GB2312"/>
      <w:kern w:val="2"/>
      <w:sz w:val="24"/>
      <w:szCs w:val="24"/>
    </w:rPr>
  </w:style>
  <w:style w:type="character" w:customStyle="1" w:styleId="869">
    <w:name w:val="Table Text Char1"/>
    <w:qFormat/>
    <w:uiPriority w:val="0"/>
    <w:rPr>
      <w:rFonts w:eastAsia="宋体"/>
      <w:sz w:val="24"/>
      <w:szCs w:val="24"/>
      <w:lang w:val="en-US" w:eastAsia="zh-CN" w:bidi="ar-SA"/>
    </w:rPr>
  </w:style>
  <w:style w:type="character" w:customStyle="1" w:styleId="870">
    <w:name w:val="标题 1 Char Char"/>
    <w:qFormat/>
    <w:uiPriority w:val="0"/>
    <w:rPr>
      <w:rFonts w:hint="eastAsia" w:ascii="宋体" w:hAnsi="宋体" w:eastAsia="宋体"/>
      <w:b/>
      <w:spacing w:val="-2"/>
      <w:sz w:val="24"/>
      <w:lang w:val="en-US" w:eastAsia="zh-CN" w:bidi="ar-SA"/>
    </w:rPr>
  </w:style>
  <w:style w:type="character" w:customStyle="1" w:styleId="871">
    <w:name w:val="正文（缩进2汉字） Char"/>
    <w:link w:val="112"/>
    <w:qFormat/>
    <w:uiPriority w:val="0"/>
    <w:rPr>
      <w:rFonts w:ascii="宋体"/>
    </w:rPr>
  </w:style>
  <w:style w:type="character" w:customStyle="1" w:styleId="872">
    <w:name w:val="标题 8 Char"/>
    <w:link w:val="11"/>
    <w:qFormat/>
    <w:uiPriority w:val="0"/>
    <w:rPr>
      <w:rFonts w:ascii="Arial" w:hAnsi="Arial" w:eastAsia="黑体"/>
      <w:kern w:val="2"/>
      <w:sz w:val="24"/>
      <w:szCs w:val="24"/>
    </w:rPr>
  </w:style>
  <w:style w:type="character" w:customStyle="1" w:styleId="873">
    <w:name w:val="标书表格字体格式 Char"/>
    <w:qFormat/>
    <w:uiPriority w:val="0"/>
    <w:rPr>
      <w:kern w:val="2"/>
      <w:sz w:val="21"/>
      <w:szCs w:val="24"/>
      <w:lang w:bidi="ar-SA"/>
    </w:rPr>
  </w:style>
  <w:style w:type="character" w:customStyle="1" w:styleId="874">
    <w:name w:val="tw4winError"/>
    <w:qFormat/>
    <w:uiPriority w:val="0"/>
    <w:rPr>
      <w:rFonts w:ascii="Courier New" w:hAnsi="Courier New" w:cs="Courier New"/>
      <w:color w:val="00FF00"/>
      <w:sz w:val="40"/>
      <w:szCs w:val="40"/>
    </w:rPr>
  </w:style>
  <w:style w:type="character" w:customStyle="1" w:styleId="875">
    <w:name w:val="Body Text(ch) Char Char"/>
    <w:qFormat/>
    <w:uiPriority w:val="0"/>
    <w:rPr>
      <w:rFonts w:ascii="宋体"/>
      <w:kern w:val="2"/>
      <w:sz w:val="24"/>
      <w:szCs w:val="21"/>
      <w:lang w:val="zh-CN"/>
    </w:rPr>
  </w:style>
  <w:style w:type="character" w:customStyle="1" w:styleId="876">
    <w:name w:val="正文首行缩进两字 Char"/>
    <w:qFormat/>
    <w:uiPriority w:val="0"/>
    <w:rPr>
      <w:sz w:val="24"/>
      <w:szCs w:val="24"/>
      <w:lang w:val="en-US" w:eastAsia="zh-CN" w:bidi="ar-SA"/>
    </w:rPr>
  </w:style>
  <w:style w:type="character" w:customStyle="1" w:styleId="877">
    <w:name w:val="正文文本 Char"/>
    <w:qFormat/>
    <w:uiPriority w:val="0"/>
    <w:rPr>
      <w:rFonts w:eastAsia="宋体"/>
      <w:kern w:val="2"/>
      <w:sz w:val="24"/>
      <w:szCs w:val="24"/>
      <w:lang w:val="en-US" w:eastAsia="zh-CN" w:bidi="ar-SA"/>
    </w:rPr>
  </w:style>
  <w:style w:type="character" w:customStyle="1" w:styleId="878">
    <w:name w:val="文档结构图 字符1"/>
    <w:qFormat/>
    <w:uiPriority w:val="0"/>
    <w:rPr>
      <w:rFonts w:ascii="宋体" w:hAnsi="Calibri" w:eastAsia="黑体" w:cs="Arial"/>
      <w:snapToGrid w:val="0"/>
      <w:kern w:val="2"/>
      <w:sz w:val="18"/>
      <w:szCs w:val="18"/>
    </w:rPr>
  </w:style>
  <w:style w:type="character" w:customStyle="1" w:styleId="879">
    <w:name w:val="content"/>
    <w:qFormat/>
    <w:uiPriority w:val="0"/>
  </w:style>
  <w:style w:type="character" w:customStyle="1" w:styleId="880">
    <w:name w:val="tw4winPopup"/>
    <w:qFormat/>
    <w:uiPriority w:val="0"/>
    <w:rPr>
      <w:rFonts w:ascii="Courier New" w:hAnsi="Courier New" w:cs="Courier New"/>
      <w:color w:val="008000"/>
      <w:lang w:val="en-US" w:eastAsia="zh-CN"/>
    </w:rPr>
  </w:style>
  <w:style w:type="character" w:customStyle="1" w:styleId="881">
    <w:name w:val="param-name"/>
    <w:qFormat/>
    <w:uiPriority w:val="99"/>
    <w:rPr>
      <w:rFonts w:ascii="Arial" w:hAnsi="Arial" w:eastAsia="黑体" w:cs="Arial"/>
      <w:snapToGrid w:val="0"/>
      <w:kern w:val="0"/>
      <w:szCs w:val="21"/>
    </w:rPr>
  </w:style>
  <w:style w:type="character" w:customStyle="1" w:styleId="882">
    <w:name w:val="标准正文格式 Char"/>
    <w:qFormat/>
    <w:uiPriority w:val="0"/>
    <w:rPr>
      <w:rFonts w:ascii="宋体" w:eastAsia="仿宋_GB2312" w:cs="宋体"/>
      <w:color w:val="000000"/>
      <w:sz w:val="24"/>
      <w:lang w:val="en-US" w:eastAsia="zh-CN" w:bidi="ar-SA"/>
    </w:rPr>
  </w:style>
  <w:style w:type="character" w:customStyle="1" w:styleId="883">
    <w:name w:val="Char Char212"/>
    <w:qFormat/>
    <w:uiPriority w:val="0"/>
    <w:rPr>
      <w:rFonts w:eastAsia="宋体"/>
      <w:b/>
      <w:bCs/>
      <w:kern w:val="2"/>
      <w:sz w:val="21"/>
      <w:szCs w:val="24"/>
      <w:lang w:val="en-US" w:eastAsia="zh-CN" w:bidi="ar-SA"/>
    </w:rPr>
  </w:style>
  <w:style w:type="character" w:customStyle="1" w:styleId="884">
    <w:name w:val="文档结构图 Char"/>
    <w:qFormat/>
    <w:uiPriority w:val="0"/>
    <w:rPr>
      <w:rFonts w:eastAsia="宋体"/>
      <w:kern w:val="2"/>
      <w:sz w:val="21"/>
      <w:szCs w:val="24"/>
      <w:lang w:val="en-US" w:eastAsia="zh-CN" w:bidi="ar-SA"/>
    </w:rPr>
  </w:style>
  <w:style w:type="character" w:customStyle="1" w:styleId="885">
    <w:name w:val="zbggmain style9"/>
    <w:qFormat/>
    <w:uiPriority w:val="0"/>
  </w:style>
  <w:style w:type="character" w:customStyle="1" w:styleId="886">
    <w:name w:val="Char Char16"/>
    <w:qFormat/>
    <w:uiPriority w:val="6"/>
    <w:rPr>
      <w:kern w:val="1"/>
      <w:sz w:val="18"/>
      <w:szCs w:val="18"/>
    </w:rPr>
  </w:style>
  <w:style w:type="character" w:customStyle="1" w:styleId="887">
    <w:name w:val="font51"/>
    <w:qFormat/>
    <w:uiPriority w:val="0"/>
    <w:rPr>
      <w:rFonts w:hint="eastAsia" w:ascii="仿宋" w:hAnsi="仿宋" w:eastAsia="仿宋" w:cs="仿宋"/>
      <w:color w:val="000000"/>
      <w:sz w:val="20"/>
      <w:szCs w:val="20"/>
      <w:u w:val="none"/>
    </w:rPr>
  </w:style>
  <w:style w:type="character" w:customStyle="1" w:styleId="888">
    <w:name w:val="Char Char82"/>
    <w:qFormat/>
    <w:uiPriority w:val="0"/>
    <w:rPr>
      <w:rFonts w:eastAsia="宋体"/>
      <w:b/>
      <w:sz w:val="24"/>
      <w:lang w:eastAsia="zh-CN"/>
    </w:rPr>
  </w:style>
  <w:style w:type="character" w:customStyle="1" w:styleId="889">
    <w:name w:val="正文文本缩进 3 Char"/>
    <w:link w:val="53"/>
    <w:qFormat/>
    <w:uiPriority w:val="0"/>
    <w:rPr>
      <w:kern w:val="2"/>
      <w:sz w:val="24"/>
    </w:rPr>
  </w:style>
  <w:style w:type="character" w:customStyle="1" w:styleId="890">
    <w:name w:val="日期 Char1"/>
    <w:semiHidden/>
    <w:qFormat/>
    <w:uiPriority w:val="99"/>
    <w:rPr>
      <w:rFonts w:ascii="Times New Roman" w:hAnsi="Times New Roman" w:eastAsia="宋体" w:cs="Times New Roman"/>
      <w:szCs w:val="24"/>
    </w:rPr>
  </w:style>
  <w:style w:type="character" w:customStyle="1" w:styleId="891">
    <w:name w:val="页眉 字符"/>
    <w:qFormat/>
    <w:uiPriority w:val="99"/>
    <w:rPr>
      <w:kern w:val="2"/>
      <w:sz w:val="18"/>
      <w:szCs w:val="18"/>
    </w:rPr>
  </w:style>
  <w:style w:type="character" w:customStyle="1" w:styleId="892">
    <w:name w:val="Char Char33"/>
    <w:qFormat/>
    <w:uiPriority w:val="6"/>
    <w:rPr>
      <w:rFonts w:ascii="Arial" w:hAnsi="Arial" w:eastAsia="黑体"/>
      <w:b/>
      <w:kern w:val="1"/>
      <w:sz w:val="24"/>
      <w:szCs w:val="24"/>
    </w:rPr>
  </w:style>
  <w:style w:type="character" w:customStyle="1" w:styleId="893">
    <w:name w:val="b11_01b Char"/>
    <w:link w:val="113"/>
    <w:qFormat/>
    <w:uiPriority w:val="0"/>
    <w:rPr>
      <w:rFonts w:ascii="Verdana" w:hAnsi="Verdana"/>
      <w:b/>
      <w:bCs/>
      <w:color w:val="4A82CA"/>
      <w:sz w:val="17"/>
      <w:szCs w:val="17"/>
    </w:rPr>
  </w:style>
  <w:style w:type="character" w:customStyle="1" w:styleId="894">
    <w:name w:val="Char Char121"/>
    <w:qFormat/>
    <w:uiPriority w:val="6"/>
    <w:rPr>
      <w:rFonts w:ascii="仿宋_GB2312" w:eastAsia="仿宋_GB2312"/>
      <w:b/>
      <w:bCs/>
      <w:kern w:val="2"/>
      <w:sz w:val="24"/>
      <w:szCs w:val="24"/>
      <w:lang w:val="zh-CN" w:eastAsia="zh-CN" w:bidi="ar-SA"/>
    </w:rPr>
  </w:style>
  <w:style w:type="character" w:customStyle="1" w:styleId="895">
    <w:name w:val="Footer-Even Char"/>
    <w:qFormat/>
    <w:uiPriority w:val="0"/>
    <w:rPr>
      <w:rFonts w:eastAsia="宋体"/>
      <w:kern w:val="2"/>
      <w:sz w:val="18"/>
      <w:lang w:val="en-US" w:eastAsia="zh-CN" w:bidi="ar-SA"/>
    </w:rPr>
  </w:style>
  <w:style w:type="character" w:customStyle="1" w:styleId="896">
    <w:name w:val="页脚 Char2"/>
    <w:link w:val="40"/>
    <w:qFormat/>
    <w:locked/>
    <w:uiPriority w:val="99"/>
    <w:rPr>
      <w:kern w:val="2"/>
      <w:sz w:val="18"/>
      <w:szCs w:val="18"/>
    </w:rPr>
  </w:style>
  <w:style w:type="character" w:customStyle="1" w:styleId="897">
    <w:name w:val="Char Char36"/>
    <w:qFormat/>
    <w:uiPriority w:val="6"/>
    <w:rPr>
      <w:rFonts w:ascii="仿宋_GB2312" w:hAnsi="仿宋_GB2312" w:eastAsia="仿宋_GB2312" w:cs="Arial"/>
      <w:b/>
      <w:kern w:val="1"/>
      <w:sz w:val="32"/>
      <w:szCs w:val="32"/>
      <w:lang w:val="zh-CN" w:eastAsia="zh-CN" w:bidi="ar-SA"/>
    </w:rPr>
  </w:style>
  <w:style w:type="character" w:customStyle="1" w:styleId="898">
    <w:name w:val="Char Char61"/>
    <w:qFormat/>
    <w:uiPriority w:val="6"/>
    <w:rPr>
      <w:rFonts w:eastAsia="宋体"/>
      <w:kern w:val="2"/>
      <w:sz w:val="21"/>
      <w:szCs w:val="24"/>
      <w:lang w:val="en-US" w:eastAsia="zh-CN" w:bidi="ar-SA"/>
    </w:rPr>
  </w:style>
  <w:style w:type="character" w:customStyle="1" w:styleId="899">
    <w:name w:val="正文文字缩进 2 Char Char"/>
    <w:qFormat/>
    <w:uiPriority w:val="0"/>
    <w:rPr>
      <w:rFonts w:ascii="宋体"/>
      <w:sz w:val="28"/>
    </w:rPr>
  </w:style>
  <w:style w:type="character" w:customStyle="1" w:styleId="900">
    <w:name w:val="f141"/>
    <w:qFormat/>
    <w:uiPriority w:val="0"/>
    <w:rPr>
      <w:rFonts w:ascii="Tahoma" w:hAnsi="Tahoma" w:eastAsia="宋体"/>
      <w:b/>
      <w:kern w:val="2"/>
      <w:sz w:val="21"/>
      <w:szCs w:val="21"/>
      <w:lang w:val="en-US" w:eastAsia="zh-CN" w:bidi="ar-SA"/>
    </w:rPr>
  </w:style>
  <w:style w:type="character" w:customStyle="1" w:styleId="901">
    <w:name w:val="段落 Char Char"/>
    <w:link w:val="114"/>
    <w:qFormat/>
    <w:uiPriority w:val="0"/>
    <w:rPr>
      <w:rFonts w:ascii="宋体" w:hAnsi="宋体"/>
      <w:sz w:val="24"/>
    </w:rPr>
  </w:style>
  <w:style w:type="character" w:customStyle="1" w:styleId="902">
    <w:name w:val="标题 3 Char2"/>
    <w:qFormat/>
    <w:uiPriority w:val="0"/>
    <w:rPr>
      <w:rFonts w:eastAsia="宋体"/>
      <w:b/>
      <w:bCs/>
      <w:kern w:val="2"/>
      <w:sz w:val="32"/>
      <w:szCs w:val="32"/>
      <w:lang w:val="en-US" w:eastAsia="zh-CN" w:bidi="ar-SA"/>
    </w:rPr>
  </w:style>
  <w:style w:type="character" w:customStyle="1" w:styleId="903">
    <w:name w:val="apple-converted-space"/>
    <w:qFormat/>
    <w:uiPriority w:val="0"/>
  </w:style>
  <w:style w:type="character" w:customStyle="1" w:styleId="904">
    <w:name w:val="页眉 Char2"/>
    <w:link w:val="41"/>
    <w:qFormat/>
    <w:uiPriority w:val="99"/>
    <w:rPr>
      <w:kern w:val="2"/>
      <w:sz w:val="18"/>
      <w:szCs w:val="18"/>
    </w:rPr>
  </w:style>
  <w:style w:type="character" w:customStyle="1" w:styleId="905">
    <w:name w:val="Char Char9"/>
    <w:qFormat/>
    <w:uiPriority w:val="0"/>
    <w:rPr>
      <w:rFonts w:eastAsia="宋体"/>
      <w:kern w:val="2"/>
      <w:sz w:val="18"/>
      <w:szCs w:val="18"/>
      <w:lang w:val="en-US" w:eastAsia="zh-CN" w:bidi="ar-SA"/>
    </w:rPr>
  </w:style>
  <w:style w:type="character" w:customStyle="1" w:styleId="906">
    <w:name w:val="Char Char41"/>
    <w:qFormat/>
    <w:uiPriority w:val="0"/>
    <w:rPr>
      <w:rFonts w:eastAsia="宋体"/>
      <w:b/>
      <w:sz w:val="24"/>
      <w:lang w:eastAsia="zh-CN" w:bidi="ar-SA"/>
    </w:rPr>
  </w:style>
  <w:style w:type="character" w:customStyle="1" w:styleId="907">
    <w:name w:val="large1"/>
    <w:qFormat/>
    <w:uiPriority w:val="0"/>
    <w:rPr>
      <w:rFonts w:hint="eastAsia" w:ascii="宋体" w:hAnsi="宋体" w:eastAsia="宋体"/>
      <w:sz w:val="21"/>
      <w:szCs w:val="21"/>
    </w:rPr>
  </w:style>
  <w:style w:type="character" w:customStyle="1" w:styleId="908">
    <w:name w:val="正文段 Char"/>
    <w:link w:val="115"/>
    <w:qFormat/>
    <w:uiPriority w:val="0"/>
    <w:rPr>
      <w:sz w:val="24"/>
    </w:rPr>
  </w:style>
  <w:style w:type="character" w:customStyle="1" w:styleId="909">
    <w:name w:val="Char Char13"/>
    <w:qFormat/>
    <w:uiPriority w:val="6"/>
    <w:rPr>
      <w:rFonts w:ascii="宋体" w:hAnsi="宋体"/>
      <w:kern w:val="1"/>
      <w:sz w:val="21"/>
      <w:szCs w:val="24"/>
    </w:rPr>
  </w:style>
  <w:style w:type="character" w:customStyle="1" w:styleId="910">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911">
    <w:name w:val="冯广丽 Char"/>
    <w:link w:val="116"/>
    <w:qFormat/>
    <w:uiPriority w:val="0"/>
    <w:rPr>
      <w:rFonts w:ascii="宋体" w:hAnsi="宋体"/>
      <w:kern w:val="2"/>
      <w:sz w:val="24"/>
      <w:szCs w:val="22"/>
    </w:rPr>
  </w:style>
  <w:style w:type="character" w:customStyle="1" w:styleId="912">
    <w:name w:val="批注文字 字符"/>
    <w:qFormat/>
    <w:uiPriority w:val="0"/>
    <w:rPr>
      <w:rFonts w:ascii="Arial" w:hAnsi="Arial" w:eastAsia="黑体" w:cs="Arial"/>
      <w:snapToGrid w:val="0"/>
      <w:kern w:val="0"/>
      <w:szCs w:val="21"/>
    </w:rPr>
  </w:style>
  <w:style w:type="character" w:customStyle="1" w:styleId="913">
    <w:name w:val="Char Char161"/>
    <w:qFormat/>
    <w:uiPriority w:val="0"/>
    <w:rPr>
      <w:rFonts w:eastAsia="宋体"/>
      <w:b/>
      <w:kern w:val="2"/>
      <w:sz w:val="32"/>
      <w:lang w:val="en-US" w:eastAsia="zh-CN"/>
    </w:rPr>
  </w:style>
  <w:style w:type="character" w:customStyle="1" w:styleId="914">
    <w:name w:val="javascript"/>
    <w:qFormat/>
    <w:uiPriority w:val="0"/>
  </w:style>
  <w:style w:type="character" w:customStyle="1" w:styleId="915">
    <w:name w:val="图名 Char"/>
    <w:qFormat/>
    <w:uiPriority w:val="0"/>
    <w:rPr>
      <w:rFonts w:ascii="Arial" w:hAnsi="Arial" w:eastAsia="黑体"/>
      <w:kern w:val="2"/>
      <w:sz w:val="24"/>
      <w:szCs w:val="24"/>
      <w:lang w:val="en-US" w:eastAsia="zh-CN" w:bidi="ar-SA"/>
    </w:rPr>
  </w:style>
  <w:style w:type="character" w:customStyle="1" w:styleId="916">
    <w:name w:val="Used by Word for text of Help footnotes Char Char"/>
    <w:qFormat/>
    <w:uiPriority w:val="0"/>
    <w:rPr>
      <w:rFonts w:ascii="Times New Roman" w:hAnsi="Times New Roman" w:eastAsia="宋体" w:cs="Times New Roman"/>
      <w:sz w:val="20"/>
      <w:szCs w:val="20"/>
    </w:rPr>
  </w:style>
  <w:style w:type="character" w:customStyle="1" w:styleId="917">
    <w:name w:val="编号，小四 Char"/>
    <w:link w:val="117"/>
    <w:qFormat/>
    <w:uiPriority w:val="0"/>
    <w:rPr>
      <w:rFonts w:ascii="Arial" w:hAnsi="Arial"/>
      <w:sz w:val="24"/>
    </w:rPr>
  </w:style>
  <w:style w:type="character" w:customStyle="1" w:styleId="918">
    <w:name w:val="Font Style82"/>
    <w:qFormat/>
    <w:uiPriority w:val="99"/>
    <w:rPr>
      <w:rFonts w:ascii="宋体" w:eastAsia="宋体" w:cs="宋体"/>
      <w:color w:val="000000"/>
      <w:sz w:val="14"/>
      <w:szCs w:val="14"/>
    </w:rPr>
  </w:style>
  <w:style w:type="character" w:customStyle="1" w:styleId="919">
    <w:name w:val="标题 2 Char Char"/>
    <w:qFormat/>
    <w:uiPriority w:val="0"/>
    <w:rPr>
      <w:rFonts w:ascii="楷体_GB2312" w:hAnsi="Arial" w:eastAsia="楷体_GB2312"/>
      <w:b/>
      <w:bCs/>
      <w:kern w:val="2"/>
      <w:sz w:val="24"/>
      <w:szCs w:val="32"/>
      <w:lang w:val="en-US" w:eastAsia="zh-CN" w:bidi="ar-SA"/>
    </w:rPr>
  </w:style>
  <w:style w:type="character" w:customStyle="1" w:styleId="920">
    <w:name w:val="未用 Char"/>
    <w:qFormat/>
    <w:uiPriority w:val="0"/>
    <w:rPr>
      <w:rFonts w:ascii="Arial" w:hAnsi="Arial" w:eastAsia="黑体"/>
      <w:kern w:val="2"/>
      <w:sz w:val="21"/>
      <w:szCs w:val="21"/>
      <w:lang w:val="en-US" w:eastAsia="zh-CN" w:bidi="ar-SA"/>
    </w:rPr>
  </w:style>
  <w:style w:type="character" w:customStyle="1" w:styleId="921">
    <w:name w:val="myp1111"/>
    <w:qFormat/>
    <w:uiPriority w:val="0"/>
    <w:rPr>
      <w:rFonts w:hint="default" w:ascii="ˎ̥" w:hAnsi="ˎ̥"/>
      <w:color w:val="000000"/>
      <w:sz w:val="20"/>
      <w:szCs w:val="20"/>
      <w:u w:val="none"/>
    </w:rPr>
  </w:style>
  <w:style w:type="character" w:customStyle="1" w:styleId="922">
    <w:name w:val="样式 标题 4h4H4Fab-4T5Ref Heading 1rh1Heading sqlsect 1.2.3.... Char"/>
    <w:link w:val="106"/>
    <w:qFormat/>
    <w:uiPriority w:val="0"/>
    <w:rPr>
      <w:rFonts w:ascii="微软雅黑" w:hAnsi="微软雅黑" w:eastAsia="微软雅黑"/>
      <w:b/>
      <w:bCs/>
      <w:kern w:val="2"/>
      <w:sz w:val="24"/>
      <w:szCs w:val="28"/>
    </w:rPr>
  </w:style>
  <w:style w:type="character" w:customStyle="1" w:styleId="923">
    <w:name w:val="h Char Char"/>
    <w:qFormat/>
    <w:uiPriority w:val="0"/>
    <w:rPr>
      <w:rFonts w:eastAsia="宋体"/>
      <w:kern w:val="2"/>
      <w:sz w:val="18"/>
      <w:lang w:val="en-US" w:eastAsia="zh-CN" w:bidi="ar-SA"/>
    </w:rPr>
  </w:style>
  <w:style w:type="character" w:customStyle="1" w:styleId="924">
    <w:name w:val="仿宋正文 Char"/>
    <w:link w:val="118"/>
    <w:qFormat/>
    <w:uiPriority w:val="0"/>
    <w:rPr>
      <w:rFonts w:ascii="仿宋_GB2312" w:eastAsia="仿宋_GB2312"/>
      <w:kern w:val="2"/>
      <w:sz w:val="24"/>
      <w:lang w:val="en-US" w:eastAsia="zh-CN" w:bidi="ar-SA"/>
    </w:rPr>
  </w:style>
  <w:style w:type="character" w:customStyle="1" w:styleId="925">
    <w:name w:val="正文首行缩进 Char Char Char Char Char Char"/>
    <w:qFormat/>
    <w:uiPriority w:val="0"/>
    <w:rPr>
      <w:rFonts w:ascii="宋体" w:eastAsia="宋体"/>
      <w:kern w:val="2"/>
      <w:sz w:val="24"/>
      <w:lang w:val="zh-CN" w:bidi="ar-SA"/>
    </w:rPr>
  </w:style>
  <w:style w:type="character" w:customStyle="1" w:styleId="926">
    <w:name w:val="样式 宋体"/>
    <w:qFormat/>
    <w:uiPriority w:val="0"/>
    <w:rPr>
      <w:rFonts w:ascii="宋体" w:hAnsi="宋体"/>
      <w:sz w:val="24"/>
    </w:rPr>
  </w:style>
  <w:style w:type="character" w:customStyle="1" w:styleId="927">
    <w:name w:val="tw4winJump"/>
    <w:qFormat/>
    <w:uiPriority w:val="0"/>
    <w:rPr>
      <w:rFonts w:ascii="Courier New" w:hAnsi="Courier New" w:cs="Courier New"/>
      <w:color w:val="008080"/>
      <w:lang w:val="en-US" w:eastAsia="zh-CN"/>
    </w:rPr>
  </w:style>
  <w:style w:type="character" w:customStyle="1" w:styleId="928">
    <w:name w:val="标题 1 字符"/>
    <w:qFormat/>
    <w:uiPriority w:val="9"/>
    <w:rPr>
      <w:rFonts w:ascii="Arial" w:hAnsi="Arial" w:eastAsia="黑体" w:cs="Arial"/>
      <w:b/>
      <w:bCs/>
      <w:snapToGrid w:val="0"/>
      <w:kern w:val="44"/>
      <w:sz w:val="44"/>
      <w:szCs w:val="44"/>
    </w:rPr>
  </w:style>
  <w:style w:type="character" w:customStyle="1" w:styleId="929">
    <w:name w:val="style36"/>
    <w:basedOn w:val="69"/>
    <w:qFormat/>
    <w:uiPriority w:val="0"/>
    <w:rPr>
      <w:rFonts w:ascii="Arial" w:hAnsi="Arial" w:eastAsia="黑体" w:cs="Arial"/>
      <w:snapToGrid w:val="0"/>
      <w:kern w:val="0"/>
      <w:szCs w:val="21"/>
    </w:rPr>
  </w:style>
  <w:style w:type="character" w:customStyle="1" w:styleId="930">
    <w:name w:val="pt9"/>
    <w:qFormat/>
    <w:uiPriority w:val="0"/>
    <w:rPr>
      <w:rFonts w:ascii="仿宋_GB2312" w:eastAsia="微软雅黑"/>
      <w:b/>
      <w:kern w:val="2"/>
      <w:sz w:val="32"/>
      <w:szCs w:val="32"/>
      <w:lang w:val="en-US" w:eastAsia="zh-CN" w:bidi="ar-SA"/>
    </w:rPr>
  </w:style>
  <w:style w:type="character" w:customStyle="1" w:styleId="931">
    <w:name w:val="DO_NOT_TRANSLATE"/>
    <w:qFormat/>
    <w:uiPriority w:val="0"/>
    <w:rPr>
      <w:rFonts w:ascii="Courier New" w:hAnsi="Courier New" w:cs="Courier New"/>
      <w:color w:val="800000"/>
      <w:lang w:val="en-US" w:eastAsia="zh-CN"/>
    </w:rPr>
  </w:style>
  <w:style w:type="character" w:customStyle="1" w:styleId="932">
    <w:name w:val="标书1 Char1"/>
    <w:qFormat/>
    <w:uiPriority w:val="0"/>
    <w:rPr>
      <w:rFonts w:eastAsia="宋体"/>
      <w:b/>
      <w:bCs/>
      <w:kern w:val="44"/>
      <w:sz w:val="44"/>
      <w:szCs w:val="44"/>
      <w:lang w:val="en-US" w:eastAsia="zh-CN" w:bidi="ar-SA"/>
    </w:rPr>
  </w:style>
  <w:style w:type="character" w:customStyle="1" w:styleId="933">
    <w:name w:val="页脚 字符"/>
    <w:qFormat/>
    <w:uiPriority w:val="99"/>
    <w:rPr>
      <w:kern w:val="2"/>
      <w:sz w:val="18"/>
      <w:szCs w:val="18"/>
    </w:rPr>
  </w:style>
  <w:style w:type="character" w:customStyle="1" w:styleId="934">
    <w:name w:val="正文2 Char"/>
    <w:qFormat/>
    <w:uiPriority w:val="0"/>
    <w:rPr>
      <w:rFonts w:eastAsia="宋体"/>
      <w:kern w:val="2"/>
      <w:sz w:val="24"/>
      <w:lang w:val="en-US" w:eastAsia="zh-CN" w:bidi="ar-SA"/>
    </w:rPr>
  </w:style>
  <w:style w:type="character" w:customStyle="1" w:styleId="935">
    <w:name w:val="Char Char21"/>
    <w:qFormat/>
    <w:uiPriority w:val="6"/>
    <w:rPr>
      <w:rFonts w:ascii="宋体" w:hAnsi="宋体"/>
      <w:kern w:val="1"/>
      <w:sz w:val="24"/>
      <w:szCs w:val="21"/>
      <w:lang w:val="zh-CN"/>
    </w:rPr>
  </w:style>
  <w:style w:type="character" w:customStyle="1" w:styleId="936">
    <w:name w:val="样式 正文缩进 + 首行缩进:  2 字符 Char Char"/>
    <w:link w:val="119"/>
    <w:qFormat/>
    <w:uiPriority w:val="0"/>
    <w:rPr>
      <w:rFonts w:cs="宋体"/>
      <w:kern w:val="2"/>
      <w:sz w:val="24"/>
    </w:rPr>
  </w:style>
  <w:style w:type="character" w:customStyle="1" w:styleId="937">
    <w:name w:val="正文文本 Char1"/>
    <w:link w:val="24"/>
    <w:qFormat/>
    <w:uiPriority w:val="0"/>
    <w:rPr>
      <w:rFonts w:ascii="宋体" w:hAnsi="Arial" w:eastAsia="宋体" w:cs="Arial"/>
      <w:snapToGrid w:val="0"/>
      <w:kern w:val="2"/>
      <w:sz w:val="24"/>
      <w:szCs w:val="21"/>
      <w:lang w:val="zh-CN" w:eastAsia="zh-CN" w:bidi="ar-SA"/>
    </w:rPr>
  </w:style>
  <w:style w:type="character" w:customStyle="1" w:styleId="938">
    <w:name w:val="gray6"/>
    <w:basedOn w:val="69"/>
    <w:qFormat/>
    <w:uiPriority w:val="0"/>
    <w:rPr>
      <w:rFonts w:ascii="Arial" w:hAnsi="Arial" w:eastAsia="黑体" w:cs="Arial"/>
      <w:snapToGrid w:val="0"/>
      <w:kern w:val="0"/>
      <w:szCs w:val="21"/>
    </w:rPr>
  </w:style>
  <w:style w:type="character" w:customStyle="1" w:styleId="939">
    <w:name w:val="hui"/>
    <w:basedOn w:val="69"/>
    <w:qFormat/>
    <w:uiPriority w:val="0"/>
    <w:rPr>
      <w:rFonts w:ascii="Arial" w:hAnsi="Arial" w:eastAsia="黑体" w:cs="Arial"/>
      <w:snapToGrid w:val="0"/>
      <w:kern w:val="0"/>
      <w:szCs w:val="21"/>
    </w:rPr>
  </w:style>
  <w:style w:type="character" w:customStyle="1" w:styleId="940">
    <w:name w:val="哈哈正文 Char Char"/>
    <w:qFormat/>
    <w:uiPriority w:val="0"/>
    <w:rPr>
      <w:rFonts w:ascii="宋体" w:hAnsi="宋体" w:eastAsia="宋体" w:cs="宋体"/>
      <w:kern w:val="2"/>
      <w:sz w:val="24"/>
      <w:lang w:val="en-US" w:eastAsia="zh-CN" w:bidi="ar-SA"/>
    </w:rPr>
  </w:style>
  <w:style w:type="character" w:customStyle="1" w:styleId="941">
    <w:name w:val="交叉引用"/>
    <w:qFormat/>
    <w:uiPriority w:val="1"/>
    <w:rPr>
      <w:rFonts w:ascii="Arial" w:hAnsi="Arial" w:eastAsia="黑体"/>
      <w:snapToGrid w:val="0"/>
      <w:color w:val="0000FF"/>
      <w:kern w:val="0"/>
      <w:sz w:val="20"/>
      <w:szCs w:val="21"/>
      <w:u w:val="single"/>
      <w:lang w:val="en-US" w:eastAsia="zh-CN"/>
    </w:rPr>
  </w:style>
  <w:style w:type="character" w:customStyle="1" w:styleId="942">
    <w:name w:val="正文缩进 字符1"/>
    <w:qFormat/>
    <w:uiPriority w:val="0"/>
    <w:rPr>
      <w:rFonts w:ascii="宋体" w:eastAsia="宋体"/>
      <w:snapToGrid w:val="0"/>
      <w:color w:val="000000"/>
      <w:kern w:val="28"/>
      <w:sz w:val="28"/>
      <w:lang w:val="en-US" w:eastAsia="zh-CN" w:bidi="ar-SA"/>
    </w:rPr>
  </w:style>
  <w:style w:type="character" w:customStyle="1" w:styleId="943">
    <w:name w:val="页脚 字符1"/>
    <w:qFormat/>
    <w:locked/>
    <w:uiPriority w:val="99"/>
    <w:rPr>
      <w:kern w:val="2"/>
      <w:sz w:val="18"/>
      <w:szCs w:val="18"/>
    </w:rPr>
  </w:style>
  <w:style w:type="character" w:customStyle="1" w:styleId="944">
    <w:name w:val="页眉 字符1"/>
    <w:qFormat/>
    <w:uiPriority w:val="99"/>
    <w:rPr>
      <w:kern w:val="2"/>
      <w:sz w:val="18"/>
      <w:szCs w:val="18"/>
    </w:rPr>
  </w:style>
  <w:style w:type="character" w:customStyle="1" w:styleId="945">
    <w:name w:val="尾注文本 Char"/>
    <w:link w:val="38"/>
    <w:qFormat/>
    <w:uiPriority w:val="0"/>
    <w:rPr>
      <w:kern w:val="2"/>
      <w:sz w:val="21"/>
      <w:szCs w:val="24"/>
      <w:lang w:val="zh-CN"/>
    </w:rPr>
  </w:style>
  <w:style w:type="character" w:customStyle="1" w:styleId="946">
    <w:name w:val="无间隔 Char"/>
    <w:link w:val="169"/>
    <w:qFormat/>
    <w:uiPriority w:val="99"/>
    <w:rPr>
      <w:kern w:val="2"/>
      <w:sz w:val="21"/>
      <w:szCs w:val="22"/>
    </w:rPr>
  </w:style>
  <w:style w:type="character" w:customStyle="1" w:styleId="947">
    <w:name w:val="标准文本 Char Char"/>
    <w:link w:val="608"/>
    <w:qFormat/>
    <w:uiPriority w:val="0"/>
    <w:rPr>
      <w:rFonts w:cs="宋体"/>
      <w:kern w:val="2"/>
      <w:sz w:val="24"/>
    </w:rPr>
  </w:style>
  <w:style w:type="character" w:customStyle="1" w:styleId="948">
    <w:name w:val="Char Char213"/>
    <w:qFormat/>
    <w:uiPriority w:val="0"/>
    <w:rPr>
      <w:rFonts w:eastAsia="Century Gothic"/>
      <w:b/>
      <w:bCs/>
      <w:kern w:val="44"/>
      <w:sz w:val="32"/>
      <w:szCs w:val="44"/>
      <w:lang w:val="en-US" w:eastAsia="zh-CN" w:bidi="ar-SA"/>
    </w:rPr>
  </w:style>
  <w:style w:type="character" w:customStyle="1" w:styleId="949">
    <w:name w:val="apple-style-span"/>
    <w:qFormat/>
    <w:uiPriority w:val="0"/>
    <w:rPr>
      <w:rFonts w:ascii="Arial" w:hAnsi="Arial" w:eastAsia="黑体" w:cs="Arial"/>
      <w:snapToGrid w:val="0"/>
      <w:kern w:val="0"/>
      <w:szCs w:val="21"/>
    </w:rPr>
  </w:style>
  <w:style w:type="character" w:customStyle="1" w:styleId="950">
    <w:name w:val="15"/>
    <w:qFormat/>
    <w:uiPriority w:val="0"/>
    <w:rPr>
      <w:rFonts w:hint="default" w:ascii="Calibri" w:hAnsi="Calibri"/>
      <w:color w:val="0000FF"/>
      <w:u w:val="single"/>
    </w:rPr>
  </w:style>
  <w:style w:type="character" w:customStyle="1" w:styleId="951">
    <w:name w:val="16"/>
    <w:qFormat/>
    <w:uiPriority w:val="0"/>
    <w:rPr>
      <w:rFonts w:hint="eastAsia" w:ascii="宋体" w:hAnsi="宋体" w:eastAsia="宋体"/>
      <w:color w:val="000000"/>
      <w:sz w:val="20"/>
      <w:szCs w:val="20"/>
    </w:rPr>
  </w:style>
  <w:style w:type="character" w:customStyle="1" w:styleId="952">
    <w:name w:val="edui-unclickable"/>
    <w:qFormat/>
    <w:uiPriority w:val="0"/>
    <w:rPr>
      <w:color w:val="808080"/>
    </w:rPr>
  </w:style>
  <w:style w:type="character" w:customStyle="1" w:styleId="953">
    <w:name w:val="tpc_content1"/>
    <w:qFormat/>
    <w:uiPriority w:val="0"/>
    <w:rPr>
      <w:sz w:val="20"/>
      <w:szCs w:val="20"/>
    </w:rPr>
  </w:style>
  <w:style w:type="character" w:customStyle="1" w:styleId="954">
    <w:name w:val="正文文本缩进 字符"/>
    <w:qFormat/>
    <w:uiPriority w:val="0"/>
    <w:rPr>
      <w:rFonts w:ascii="Century Gothic" w:hAnsi="Century Gothic" w:eastAsia="Century Gothic"/>
      <w:kern w:val="2"/>
      <w:sz w:val="24"/>
      <w:lang w:val="en-US" w:eastAsia="zh-CN" w:bidi="ar-SA"/>
    </w:rPr>
  </w:style>
  <w:style w:type="character" w:customStyle="1" w:styleId="955">
    <w:name w:val="正文文本 2 字符"/>
    <w:qFormat/>
    <w:uiPriority w:val="0"/>
    <w:rPr>
      <w:rFonts w:ascii="Arial" w:hAnsi="Arial" w:eastAsia="宋体"/>
      <w:kern w:val="2"/>
      <w:sz w:val="24"/>
      <w:szCs w:val="24"/>
      <w:lang w:val="en-US" w:eastAsia="zh-CN" w:bidi="ar-SA"/>
    </w:rPr>
  </w:style>
  <w:style w:type="character" w:customStyle="1" w:styleId="956">
    <w:name w:val="edui-clickable2"/>
    <w:qFormat/>
    <w:uiPriority w:val="0"/>
    <w:rPr>
      <w:color w:val="0000FF"/>
      <w:u w:val="single"/>
    </w:rPr>
  </w:style>
  <w:style w:type="character" w:customStyle="1" w:styleId="957">
    <w:name w:val="style1"/>
    <w:qFormat/>
    <w:uiPriority w:val="0"/>
    <w:rPr>
      <w:rFonts w:ascii="Arial" w:hAnsi="Arial" w:eastAsia="黑体" w:cs="Arial"/>
      <w:snapToGrid w:val="0"/>
      <w:kern w:val="0"/>
      <w:szCs w:val="21"/>
    </w:rPr>
  </w:style>
  <w:style w:type="character" w:customStyle="1" w:styleId="958">
    <w:name w:val="zbggtop11 style5"/>
    <w:qFormat/>
    <w:uiPriority w:val="0"/>
    <w:rPr>
      <w:rFonts w:ascii="Arial" w:hAnsi="Arial" w:eastAsia="黑体" w:cs="Arial"/>
      <w:snapToGrid w:val="0"/>
      <w:kern w:val="0"/>
      <w:szCs w:val="21"/>
    </w:rPr>
  </w:style>
  <w:style w:type="character" w:customStyle="1" w:styleId="959">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60">
    <w:name w:val="bulletintext1"/>
    <w:qFormat/>
    <w:uiPriority w:val="0"/>
    <w:rPr>
      <w:color w:val="000000"/>
      <w:sz w:val="18"/>
    </w:rPr>
  </w:style>
  <w:style w:type="character" w:customStyle="1" w:styleId="961">
    <w:name w:val="ksfind_class_select1"/>
    <w:basedOn w:val="69"/>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table" w:customStyle="1" w:styleId="964">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5">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6">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7">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8">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9">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79</Pages>
  <Words>18548</Words>
  <Characters>19731</Characters>
  <Lines>380</Lines>
  <Paragraphs>107</Paragraphs>
  <TotalTime>71</TotalTime>
  <ScaleCrop>false</ScaleCrop>
  <LinksUpToDate>false</LinksUpToDate>
  <CharactersWithSpaces>20130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2025-02-19T06:18:00Z</dcterms:created>
  <dc:creator>玥</dc:creator>
  <cp:lastModifiedBy>不吃萝卜的兔子</cp:lastModifiedBy>
  <cp:lastPrinted>2021-12-28T11:06:00Z</cp:lastPrinted>
  <dcterms:modified xsi:type="dcterms:W3CDTF">2026-05-14T08:44:25Z</dcterms:modified>
  <dc:title>杭州市市民卡扩大发卡工程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E1B9992D65904669938C493C0F396710_13</vt:lpwstr>
  </property>
  <property fmtid="{D5CDD505-2E9C-101B-9397-08002B2CF9AE}" pid="5" name="KSOTemplateDocerSaveRecord">
    <vt:lpwstr>eyJoZGlkIjoiNDBhZDdkODZhZGFlZTk5YTg2NTkxZTQ2MWM2YTdkOWUiLCJ1c2VySWQiOiI0OTQ2NDU4ODMifQ==</vt:lpwstr>
  </property>
</Properties>
</file>