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B6BE">
      <w:pPr>
        <w:adjustRightInd w:val="0"/>
        <w:snapToGrid w:val="0"/>
        <w:spacing w:line="276" w:lineRule="auto"/>
        <w:jc w:val="left"/>
        <w:rPr>
          <w:rFonts w:hint="eastAsia" w:ascii="仿宋" w:hAnsi="仿宋" w:eastAsia="仿宋" w:cs="仿宋"/>
          <w:b/>
          <w:bCs/>
          <w:color w:val="auto"/>
          <w:sz w:val="48"/>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sz w:val="24"/>
          <w:szCs w:val="24"/>
          <w:highlight w:val="none"/>
          <w:shd w:val="clear" w:color="auto" w:fill="FFFFFF" w:themeFill="background1"/>
        </w:rPr>
        <w:t xml:space="preserve"> </w:t>
      </w:r>
    </w:p>
    <w:p w14:paraId="48A5AD2C">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rPr>
      </w:pPr>
    </w:p>
    <w:p w14:paraId="56E9C053">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lang w:val="en-US" w:eastAsia="zh-CN"/>
        </w:rPr>
      </w:pPr>
      <w:r>
        <w:rPr>
          <w:rFonts w:hint="eastAsia" w:ascii="仿宋" w:hAnsi="仿宋" w:eastAsia="仿宋" w:cs="仿宋"/>
          <w:b/>
          <w:bCs/>
          <w:color w:val="auto"/>
          <w:sz w:val="52"/>
          <w:szCs w:val="28"/>
          <w:highlight w:val="none"/>
          <w:shd w:val="clear" w:color="auto" w:fill="FFFFFF" w:themeFill="background1"/>
          <w:lang w:val="en-US" w:eastAsia="zh-CN"/>
        </w:rPr>
        <w:t>采 购 文 件</w:t>
      </w:r>
    </w:p>
    <w:p w14:paraId="0CAA0BB0">
      <w:pPr>
        <w:pStyle w:val="29"/>
        <w:jc w:val="center"/>
        <w:rPr>
          <w:rFonts w:hint="eastAsia" w:ascii="仿宋" w:hAnsi="仿宋" w:eastAsia="仿宋" w:cs="仿宋"/>
          <w:color w:val="auto"/>
          <w:sz w:val="16"/>
          <w:szCs w:val="16"/>
          <w:highlight w:val="none"/>
        </w:rPr>
      </w:pPr>
      <w:r>
        <w:rPr>
          <w:rFonts w:hint="eastAsia" w:ascii="仿宋" w:hAnsi="仿宋" w:eastAsia="仿宋" w:cs="仿宋"/>
          <w:b/>
          <w:bCs/>
          <w:color w:val="auto"/>
          <w:sz w:val="28"/>
          <w:szCs w:val="16"/>
          <w:highlight w:val="none"/>
          <w:shd w:val="clear" w:color="auto" w:fill="FFFFFF" w:themeFill="background1"/>
          <w:lang w:val="en-US" w:eastAsia="zh-CN"/>
        </w:rPr>
        <w:t>（竞争性磋商-服务）</w:t>
      </w:r>
    </w:p>
    <w:p w14:paraId="005CE09B">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1E5F915">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779FC9EC">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75C6934">
      <w:pPr>
        <w:spacing w:line="276" w:lineRule="auto"/>
        <w:ind w:left="1574" w:right="-191" w:rightChars="-91" w:hanging="1574" w:hangingChars="492"/>
        <w:rPr>
          <w:rFonts w:hint="eastAsia" w:ascii="仿宋" w:hAnsi="仿宋" w:eastAsia="仿宋" w:cs="仿宋"/>
          <w:bCs/>
          <w:color w:val="auto"/>
          <w:kern w:val="0"/>
          <w:sz w:val="32"/>
          <w:szCs w:val="32"/>
          <w:highlight w:val="none"/>
          <w:shd w:val="clear" w:color="auto" w:fill="FFFFFF" w:themeFill="background1"/>
          <w:lang w:eastAsia="zh-CN"/>
        </w:rPr>
      </w:pPr>
      <w:r>
        <w:rPr>
          <w:rFonts w:hint="eastAsia" w:ascii="仿宋" w:hAnsi="仿宋" w:eastAsia="仿宋" w:cs="仿宋"/>
          <w:bCs/>
          <w:color w:val="auto"/>
          <w:kern w:val="0"/>
          <w:sz w:val="32"/>
          <w:szCs w:val="24"/>
          <w:highlight w:val="none"/>
          <w:shd w:val="clear" w:color="auto" w:fill="FFFFFF" w:themeFill="background1"/>
        </w:rPr>
        <w:t>项目名称：</w:t>
      </w:r>
      <w:r>
        <w:rPr>
          <w:rFonts w:hint="eastAsia" w:ascii="仿宋" w:hAnsi="仿宋" w:eastAsia="仿宋" w:cs="仿宋"/>
          <w:bCs/>
          <w:color w:val="auto"/>
          <w:kern w:val="0"/>
          <w:sz w:val="32"/>
          <w:szCs w:val="32"/>
          <w:highlight w:val="none"/>
          <w:lang w:eastAsia="zh-CN"/>
        </w:rPr>
        <w:t>国家农作物种质资源中转隔离基地（新疆）项目勘察</w:t>
      </w:r>
    </w:p>
    <w:p w14:paraId="30521B80">
      <w:pPr>
        <w:adjustRightInd w:val="0"/>
        <w:snapToGrid w:val="0"/>
        <w:spacing w:line="276" w:lineRule="auto"/>
        <w:jc w:val="center"/>
        <w:rPr>
          <w:rFonts w:hint="eastAsia" w:ascii="仿宋" w:hAnsi="仿宋" w:eastAsia="仿宋" w:cs="仿宋"/>
          <w:bCs/>
          <w:color w:val="auto"/>
          <w:sz w:val="32"/>
          <w:szCs w:val="24"/>
          <w:highlight w:val="none"/>
          <w:shd w:val="clear" w:color="auto" w:fill="FFFFFF" w:themeFill="background1"/>
          <w:lang w:val="en-US" w:eastAsia="zh-CN"/>
        </w:rPr>
      </w:pPr>
      <w:r>
        <w:rPr>
          <w:rFonts w:hint="eastAsia" w:ascii="仿宋" w:hAnsi="仿宋" w:eastAsia="仿宋" w:cs="仿宋"/>
          <w:bCs/>
          <w:color w:val="auto"/>
          <w:sz w:val="32"/>
          <w:szCs w:val="24"/>
          <w:highlight w:val="none"/>
          <w:shd w:val="clear" w:color="auto" w:fill="FFFFFF" w:themeFill="background1"/>
          <w:lang w:val="en-US" w:eastAsia="zh-CN"/>
        </w:rPr>
        <w:t xml:space="preserve"> </w:t>
      </w:r>
    </w:p>
    <w:p w14:paraId="6DD801E8">
      <w:pPr>
        <w:adjustRightInd w:val="0"/>
        <w:snapToGrid w:val="0"/>
        <w:spacing w:line="480" w:lineRule="exact"/>
        <w:ind w:left="2240" w:hanging="2240" w:hangingChars="700"/>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采购人(盖章)：新疆维吾尔自治区农业科学院</w:t>
      </w:r>
    </w:p>
    <w:p w14:paraId="7C1A42F2">
      <w:pPr>
        <w:adjustRightInd w:val="0"/>
        <w:snapToGrid w:val="0"/>
        <w:spacing w:line="480" w:lineRule="exact"/>
        <w:rPr>
          <w:rFonts w:hint="eastAsia" w:ascii="仿宋" w:hAnsi="仿宋" w:eastAsia="仿宋" w:cs="仿宋"/>
          <w:bCs/>
          <w:color w:val="auto"/>
          <w:sz w:val="32"/>
          <w:szCs w:val="32"/>
          <w:highlight w:val="none"/>
        </w:rPr>
      </w:pPr>
    </w:p>
    <w:p w14:paraId="79154B15">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rPr>
        <w:t>：</w:t>
      </w:r>
      <w:r>
        <w:rPr>
          <w:rFonts w:hint="eastAsia" w:ascii="仿宋" w:hAnsi="仿宋" w:eastAsia="仿宋" w:cs="仿宋"/>
          <w:bCs/>
          <w:color w:val="auto"/>
          <w:kern w:val="0"/>
          <w:sz w:val="32"/>
          <w:szCs w:val="32"/>
          <w:highlight w:val="none"/>
        </w:rPr>
        <w:t>段璐</w:t>
      </w:r>
    </w:p>
    <w:p w14:paraId="712B16E4">
      <w:pPr>
        <w:adjustRightInd w:val="0"/>
        <w:snapToGrid w:val="0"/>
        <w:spacing w:line="480" w:lineRule="exact"/>
        <w:rPr>
          <w:rFonts w:hint="eastAsia" w:ascii="仿宋" w:hAnsi="仿宋" w:eastAsia="仿宋" w:cs="仿宋"/>
          <w:bCs/>
          <w:color w:val="auto"/>
          <w:sz w:val="32"/>
          <w:szCs w:val="32"/>
          <w:highlight w:val="none"/>
        </w:rPr>
      </w:pPr>
    </w:p>
    <w:p w14:paraId="6779A676">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kern w:val="0"/>
          <w:sz w:val="32"/>
          <w:szCs w:val="32"/>
          <w:highlight w:val="none"/>
          <w:lang w:eastAsia="zh-CN"/>
        </w:rPr>
        <w:t>0991-4504063</w:t>
      </w:r>
    </w:p>
    <w:p w14:paraId="0169925A">
      <w:pPr>
        <w:pBdr>
          <w:bottom w:val="single" w:color="auto" w:sz="4" w:space="0"/>
        </w:pBdr>
        <w:adjustRightInd w:val="0"/>
        <w:snapToGrid w:val="0"/>
        <w:spacing w:line="480" w:lineRule="exact"/>
        <w:rPr>
          <w:rFonts w:hint="eastAsia" w:ascii="仿宋" w:hAnsi="仿宋" w:eastAsia="仿宋" w:cs="仿宋"/>
          <w:bCs/>
          <w:color w:val="auto"/>
          <w:sz w:val="32"/>
          <w:szCs w:val="32"/>
          <w:highlight w:val="none"/>
        </w:rPr>
      </w:pPr>
      <w:bookmarkStart w:id="226" w:name="_GoBack"/>
      <w:bookmarkEnd w:id="226"/>
    </w:p>
    <w:p w14:paraId="5F403989">
      <w:pPr>
        <w:adjustRightInd w:val="0"/>
        <w:snapToGrid w:val="0"/>
        <w:spacing w:line="480" w:lineRule="exact"/>
        <w:rPr>
          <w:rFonts w:hint="eastAsia" w:ascii="仿宋" w:hAnsi="仿宋" w:eastAsia="仿宋" w:cs="仿宋"/>
          <w:bCs/>
          <w:color w:val="auto"/>
          <w:kern w:val="0"/>
          <w:sz w:val="32"/>
          <w:szCs w:val="32"/>
          <w:highlight w:val="none"/>
        </w:rPr>
      </w:pPr>
    </w:p>
    <w:p w14:paraId="1019C600">
      <w:pPr>
        <w:adjustRightInd w:val="0"/>
        <w:snapToGrid w:val="0"/>
        <w:spacing w:line="480" w:lineRule="exact"/>
        <w:rPr>
          <w:rFonts w:hint="eastAsia" w:ascii="仿宋" w:hAnsi="仿宋" w:eastAsia="仿宋" w:cs="仿宋"/>
          <w:bCs/>
          <w:color w:val="auto"/>
          <w:kern w:val="0"/>
          <w:sz w:val="32"/>
          <w:szCs w:val="32"/>
          <w:highlight w:val="none"/>
        </w:rPr>
      </w:pPr>
    </w:p>
    <w:p w14:paraId="6E0EDD5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3AD2AFC4">
      <w:pPr>
        <w:adjustRightInd w:val="0"/>
        <w:snapToGrid w:val="0"/>
        <w:spacing w:line="480" w:lineRule="exact"/>
        <w:rPr>
          <w:rFonts w:hint="eastAsia" w:ascii="仿宋" w:hAnsi="仿宋" w:eastAsia="仿宋" w:cs="仿宋"/>
          <w:bCs/>
          <w:color w:val="auto"/>
          <w:sz w:val="32"/>
          <w:szCs w:val="32"/>
          <w:highlight w:val="none"/>
        </w:rPr>
      </w:pPr>
    </w:p>
    <w:p w14:paraId="7BD0E10F">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鲁子衡、</w:t>
      </w:r>
      <w:r>
        <w:rPr>
          <w:rFonts w:hint="eastAsia" w:ascii="仿宋" w:hAnsi="仿宋" w:eastAsia="仿宋" w:cs="仿宋"/>
          <w:bCs/>
          <w:color w:val="auto"/>
          <w:sz w:val="32"/>
          <w:szCs w:val="32"/>
          <w:highlight w:val="none"/>
          <w:lang w:eastAsia="zh-CN"/>
        </w:rPr>
        <w:t>马丹阳</w:t>
      </w:r>
      <w:r>
        <w:rPr>
          <w:rFonts w:hint="eastAsia" w:ascii="仿宋" w:hAnsi="仿宋" w:eastAsia="仿宋" w:cs="仿宋"/>
          <w:bCs/>
          <w:color w:val="auto"/>
          <w:sz w:val="32"/>
          <w:szCs w:val="32"/>
          <w:highlight w:val="none"/>
        </w:rPr>
        <w:t xml:space="preserve"> </w:t>
      </w:r>
    </w:p>
    <w:p w14:paraId="27C9BDFA">
      <w:pPr>
        <w:adjustRightInd w:val="0"/>
        <w:snapToGrid w:val="0"/>
        <w:spacing w:line="480" w:lineRule="exact"/>
        <w:jc w:val="center"/>
        <w:rPr>
          <w:rFonts w:hint="eastAsia" w:ascii="仿宋" w:hAnsi="仿宋" w:eastAsia="仿宋" w:cs="仿宋"/>
          <w:bCs/>
          <w:color w:val="auto"/>
          <w:sz w:val="32"/>
          <w:szCs w:val="32"/>
          <w:highlight w:val="none"/>
        </w:rPr>
      </w:pPr>
    </w:p>
    <w:p w14:paraId="336D6EAD">
      <w:pPr>
        <w:adjustRightInd w:val="0"/>
        <w:snapToGrid w:val="0"/>
        <w:spacing w:line="480" w:lineRule="exact"/>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0991-4661782、15299195895</w:t>
      </w:r>
    </w:p>
    <w:p w14:paraId="48229DFD">
      <w:pPr>
        <w:adjustRightInd w:val="0"/>
        <w:snapToGrid w:val="0"/>
        <w:spacing w:line="480" w:lineRule="exact"/>
        <w:jc w:val="center"/>
        <w:rPr>
          <w:rFonts w:hint="eastAsia" w:ascii="仿宋" w:hAnsi="仿宋" w:eastAsia="仿宋" w:cs="仿宋"/>
          <w:bCs/>
          <w:color w:val="auto"/>
          <w:sz w:val="32"/>
          <w:szCs w:val="32"/>
          <w:highlight w:val="none"/>
        </w:rPr>
      </w:pPr>
    </w:p>
    <w:p w14:paraId="7D9E12C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地址：乌鲁木齐市新兴街20号凤凰科技大厦五楼</w:t>
      </w:r>
    </w:p>
    <w:p w14:paraId="670AA78A">
      <w:pPr>
        <w:widowControl/>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14:paraId="21169A2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40291B20">
      <w:pPr>
        <w:pStyle w:val="26"/>
        <w:tabs>
          <w:tab w:val="right" w:leader="dot" w:pos="9750"/>
        </w:tabs>
        <w:rPr>
          <w:color w:val="auto"/>
          <w:highlight w:val="none"/>
        </w:rPr>
      </w:pPr>
      <w:r>
        <w:rPr>
          <w:rFonts w:hint="eastAsia" w:ascii="仿宋" w:hAnsi="仿宋" w:eastAsia="仿宋" w:cs="仿宋"/>
          <w:color w:val="auto"/>
          <w:sz w:val="24"/>
          <w:highlight w:val="none"/>
          <w:shd w:val="clear" w:color="auto" w:fill="FFFFFF" w:themeFill="background1"/>
        </w:rPr>
        <w:fldChar w:fldCharType="begin"/>
      </w:r>
      <w:r>
        <w:rPr>
          <w:rFonts w:hint="eastAsia" w:ascii="仿宋" w:hAnsi="仿宋" w:eastAsia="仿宋" w:cs="仿宋"/>
          <w:color w:val="auto"/>
          <w:sz w:val="24"/>
          <w:highlight w:val="none"/>
          <w:shd w:val="clear" w:color="auto" w:fill="FFFFFF" w:themeFill="background1"/>
        </w:rPr>
        <w:instrText xml:space="preserve">TOC \o "1-3" \h \u </w:instrText>
      </w:r>
      <w:r>
        <w:rPr>
          <w:rFonts w:hint="eastAsia" w:ascii="仿宋" w:hAnsi="仿宋" w:eastAsia="仿宋" w:cs="仿宋"/>
          <w:color w:val="auto"/>
          <w:sz w:val="24"/>
          <w:highlight w:val="none"/>
          <w:shd w:val="clear" w:color="auto" w:fill="FFFFFF" w:themeFill="background1"/>
        </w:rPr>
        <w:fldChar w:fldCharType="separate"/>
      </w:r>
      <w:r>
        <w:rPr>
          <w:rFonts w:hint="eastAsia" w:ascii="仿宋" w:hAnsi="仿宋" w:eastAsia="仿宋" w:cs="仿宋"/>
          <w:color w:val="auto"/>
          <w:highlight w:val="none"/>
          <w:shd w:val="clear" w:color="auto" w:fill="FFFFFF" w:themeFill="background1"/>
        </w:rPr>
        <w:fldChar w:fldCharType="begin"/>
      </w:r>
      <w:r>
        <w:rPr>
          <w:rFonts w:hint="eastAsia" w:ascii="仿宋" w:hAnsi="仿宋" w:eastAsia="仿宋" w:cs="仿宋"/>
          <w:color w:val="auto"/>
          <w:highlight w:val="none"/>
          <w:shd w:val="clear" w:color="auto" w:fill="FFFFFF" w:themeFill="background1"/>
        </w:rPr>
        <w:instrText xml:space="preserve"> HYPERLINK \l _Toc23046 </w:instrText>
      </w:r>
      <w:r>
        <w:rPr>
          <w:rFonts w:hint="eastAsia" w:ascii="仿宋" w:hAnsi="仿宋" w:eastAsia="仿宋" w:cs="仿宋"/>
          <w:color w:val="auto"/>
          <w:highlight w:val="none"/>
          <w:shd w:val="clear" w:color="auto" w:fill="FFFFFF" w:themeFill="background1"/>
        </w:rPr>
        <w:fldChar w:fldCharType="separate"/>
      </w:r>
      <w:r>
        <w:rPr>
          <w:rFonts w:hint="eastAsia" w:ascii="仿宋" w:hAnsi="仿宋" w:eastAsia="仿宋" w:cs="仿宋"/>
          <w:bCs/>
          <w:color w:val="auto"/>
          <w:szCs w:val="32"/>
          <w:highlight w:val="none"/>
          <w:lang w:val="en-US" w:eastAsia="zh-CN"/>
        </w:rPr>
        <w:t>竞争性</w:t>
      </w:r>
      <w:r>
        <w:rPr>
          <w:rFonts w:hint="eastAsia" w:ascii="仿宋" w:hAnsi="仿宋" w:eastAsia="仿宋" w:cs="仿宋"/>
          <w:bCs/>
          <w:color w:val="auto"/>
          <w:szCs w:val="32"/>
          <w:highlight w:val="none"/>
        </w:rPr>
        <w:t>磋商公告</w:t>
      </w:r>
      <w:r>
        <w:rPr>
          <w:color w:val="auto"/>
          <w:highlight w:val="none"/>
        </w:rPr>
        <w:tab/>
      </w:r>
      <w:r>
        <w:rPr>
          <w:color w:val="auto"/>
          <w:highlight w:val="none"/>
        </w:rPr>
        <w:fldChar w:fldCharType="begin"/>
      </w:r>
      <w:r>
        <w:rPr>
          <w:color w:val="auto"/>
          <w:highlight w:val="none"/>
        </w:rPr>
        <w:instrText xml:space="preserve"> PAGEREF _Toc23046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shd w:val="clear" w:color="auto" w:fill="FFFFFF" w:themeFill="background1"/>
        </w:rPr>
        <w:fldChar w:fldCharType="end"/>
      </w:r>
    </w:p>
    <w:p w14:paraId="20DB5A19">
      <w:pPr>
        <w:pStyle w:val="26"/>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_Toc8951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供应商须知前附表</w:t>
      </w:r>
      <w:r>
        <w:rPr>
          <w:color w:val="auto"/>
          <w:highlight w:val="none"/>
        </w:rPr>
        <w:tab/>
      </w:r>
      <w:r>
        <w:rPr>
          <w:color w:val="auto"/>
          <w:highlight w:val="none"/>
        </w:rPr>
        <w:fldChar w:fldCharType="begin"/>
      </w:r>
      <w:r>
        <w:rPr>
          <w:color w:val="auto"/>
          <w:highlight w:val="none"/>
        </w:rPr>
        <w:instrText xml:space="preserve"> PAGEREF _Toc8951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DF6DA11">
      <w:pPr>
        <w:pStyle w:val="26"/>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_Toc29141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第一章 供应商须知</w:t>
      </w:r>
      <w:r>
        <w:rPr>
          <w:color w:val="auto"/>
          <w:highlight w:val="none"/>
        </w:rPr>
        <w:tab/>
      </w:r>
      <w:r>
        <w:rPr>
          <w:color w:val="auto"/>
          <w:highlight w:val="none"/>
        </w:rPr>
        <w:fldChar w:fldCharType="begin"/>
      </w:r>
      <w:r>
        <w:rPr>
          <w:color w:val="auto"/>
          <w:highlight w:val="none"/>
        </w:rPr>
        <w:instrText xml:space="preserve"> PAGEREF _Toc29141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814B690">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_Toc30493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一、总则</w:t>
      </w:r>
      <w:r>
        <w:rPr>
          <w:color w:val="auto"/>
          <w:highlight w:val="none"/>
        </w:rPr>
        <w:tab/>
      </w:r>
      <w:r>
        <w:rPr>
          <w:color w:val="auto"/>
          <w:highlight w:val="none"/>
        </w:rPr>
        <w:fldChar w:fldCharType="begin"/>
      </w:r>
      <w:r>
        <w:rPr>
          <w:color w:val="auto"/>
          <w:highlight w:val="none"/>
        </w:rPr>
        <w:instrText xml:space="preserve"> PAGEREF _Toc30493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1C0FE4C">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_Toc1227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w:t>
      </w:r>
      <w:r>
        <w:rPr>
          <w:rFonts w:hint="eastAsia" w:ascii="仿宋" w:hAnsi="仿宋" w:eastAsia="仿宋" w:cs="仿宋"/>
          <w:color w:val="auto"/>
          <w:szCs w:val="24"/>
          <w:highlight w:val="none"/>
          <w:shd w:val="clear" w:color="auto" w:fill="FFFFFF" w:themeFill="background1"/>
          <w:lang w:eastAsia="zh-CN"/>
        </w:rPr>
        <w:t>采购文件</w:t>
      </w:r>
      <w:r>
        <w:rPr>
          <w:color w:val="auto"/>
          <w:highlight w:val="none"/>
        </w:rPr>
        <w:tab/>
      </w:r>
      <w:r>
        <w:rPr>
          <w:color w:val="auto"/>
          <w:highlight w:val="none"/>
        </w:rPr>
        <w:fldChar w:fldCharType="begin"/>
      </w:r>
      <w:r>
        <w:rPr>
          <w:color w:val="auto"/>
          <w:highlight w:val="none"/>
        </w:rPr>
        <w:instrText xml:space="preserve"> PAGEREF _Toc1227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5C90573">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_Toc27039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三、响应文件</w:t>
      </w:r>
      <w:r>
        <w:rPr>
          <w:color w:val="auto"/>
          <w:highlight w:val="none"/>
        </w:rPr>
        <w:tab/>
      </w:r>
      <w:r>
        <w:rPr>
          <w:color w:val="auto"/>
          <w:highlight w:val="none"/>
        </w:rPr>
        <w:fldChar w:fldCharType="begin"/>
      </w:r>
      <w:r>
        <w:rPr>
          <w:color w:val="auto"/>
          <w:highlight w:val="none"/>
        </w:rPr>
        <w:instrText xml:space="preserve"> PAGEREF _Toc27039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BE64F5B">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_Toc7744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四、</w:t>
      </w:r>
      <w:r>
        <w:rPr>
          <w:rFonts w:hint="eastAsia" w:ascii="仿宋" w:hAnsi="仿宋" w:eastAsia="仿宋" w:cs="仿宋"/>
          <w:color w:val="auto"/>
          <w:szCs w:val="24"/>
          <w:highlight w:val="none"/>
          <w:shd w:val="clear" w:color="auto" w:fill="FFFFFF" w:themeFill="background1"/>
          <w:lang w:val="en-US" w:eastAsia="zh-CN"/>
        </w:rPr>
        <w:t>响应</w:t>
      </w:r>
      <w:r>
        <w:rPr>
          <w:color w:val="auto"/>
          <w:highlight w:val="none"/>
        </w:rPr>
        <w:tab/>
      </w:r>
      <w:r>
        <w:rPr>
          <w:color w:val="auto"/>
          <w:highlight w:val="none"/>
        </w:rPr>
        <w:fldChar w:fldCharType="begin"/>
      </w:r>
      <w:r>
        <w:rPr>
          <w:color w:val="auto"/>
          <w:highlight w:val="none"/>
        </w:rPr>
        <w:instrText xml:space="preserve"> PAGEREF _Toc7744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65B9A52">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_Toc28916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五、</w:t>
      </w:r>
      <w:r>
        <w:rPr>
          <w:rFonts w:hint="eastAsia" w:ascii="仿宋" w:hAnsi="仿宋" w:eastAsia="仿宋" w:cs="仿宋"/>
          <w:color w:val="auto"/>
          <w:szCs w:val="24"/>
          <w:highlight w:val="none"/>
          <w:shd w:val="clear" w:color="auto" w:fill="FFFFFF" w:themeFill="background1"/>
          <w:lang w:eastAsia="zh-CN"/>
        </w:rPr>
        <w:t>开启</w:t>
      </w:r>
      <w:r>
        <w:rPr>
          <w:color w:val="auto"/>
          <w:highlight w:val="none"/>
        </w:rPr>
        <w:tab/>
      </w:r>
      <w:r>
        <w:rPr>
          <w:color w:val="auto"/>
          <w:highlight w:val="none"/>
        </w:rPr>
        <w:fldChar w:fldCharType="begin"/>
      </w:r>
      <w:r>
        <w:rPr>
          <w:color w:val="auto"/>
          <w:highlight w:val="none"/>
        </w:rPr>
        <w:instrText xml:space="preserve"> PAGEREF _Toc28916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4E13F50">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_Toc6466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六、评审</w:t>
      </w:r>
      <w:r>
        <w:rPr>
          <w:color w:val="auto"/>
          <w:highlight w:val="none"/>
        </w:rPr>
        <w:tab/>
      </w:r>
      <w:r>
        <w:rPr>
          <w:color w:val="auto"/>
          <w:highlight w:val="none"/>
        </w:rPr>
        <w:fldChar w:fldCharType="begin"/>
      </w:r>
      <w:r>
        <w:rPr>
          <w:color w:val="auto"/>
          <w:highlight w:val="none"/>
        </w:rPr>
        <w:instrText xml:space="preserve"> PAGEREF _Toc6466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C771767">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_Toc10373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七、定标及合同授予</w:t>
      </w:r>
      <w:r>
        <w:rPr>
          <w:color w:val="auto"/>
          <w:highlight w:val="none"/>
        </w:rPr>
        <w:tab/>
      </w:r>
      <w:r>
        <w:rPr>
          <w:color w:val="auto"/>
          <w:highlight w:val="none"/>
        </w:rPr>
        <w:fldChar w:fldCharType="begin"/>
      </w:r>
      <w:r>
        <w:rPr>
          <w:color w:val="auto"/>
          <w:highlight w:val="none"/>
        </w:rPr>
        <w:instrText xml:space="preserve"> PAGEREF _Toc10373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313D7C6">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_Toc26084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八、纪律和监督</w:t>
      </w:r>
      <w:r>
        <w:rPr>
          <w:color w:val="auto"/>
          <w:highlight w:val="none"/>
        </w:rPr>
        <w:tab/>
      </w:r>
      <w:r>
        <w:rPr>
          <w:color w:val="auto"/>
          <w:highlight w:val="none"/>
        </w:rPr>
        <w:fldChar w:fldCharType="begin"/>
      </w:r>
      <w:r>
        <w:rPr>
          <w:color w:val="auto"/>
          <w:highlight w:val="none"/>
        </w:rPr>
        <w:instrText xml:space="preserve"> PAGEREF _Toc26084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2FCA5C3">
      <w:pPr>
        <w:pStyle w:val="26"/>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_Toc8511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第二章 评审办法</w:t>
      </w:r>
      <w:r>
        <w:rPr>
          <w:color w:val="auto"/>
          <w:highlight w:val="none"/>
        </w:rPr>
        <w:tab/>
      </w:r>
      <w:r>
        <w:rPr>
          <w:color w:val="auto"/>
          <w:highlight w:val="none"/>
        </w:rPr>
        <w:fldChar w:fldCharType="begin"/>
      </w:r>
      <w:r>
        <w:rPr>
          <w:color w:val="auto"/>
          <w:highlight w:val="none"/>
        </w:rPr>
        <w:instrText xml:space="preserve"> PAGEREF _Toc8511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A409355">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_Toc13818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评审办法前附表</w:t>
      </w:r>
      <w:r>
        <w:rPr>
          <w:color w:val="auto"/>
          <w:highlight w:val="none"/>
        </w:rPr>
        <w:tab/>
      </w:r>
      <w:r>
        <w:rPr>
          <w:color w:val="auto"/>
          <w:highlight w:val="none"/>
        </w:rPr>
        <w:fldChar w:fldCharType="begin"/>
      </w:r>
      <w:r>
        <w:rPr>
          <w:color w:val="auto"/>
          <w:highlight w:val="none"/>
        </w:rPr>
        <w:instrText xml:space="preserve"> PAGEREF _Toc13818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F56DFD8">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_Toc32724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一、评审方法</w:t>
      </w:r>
      <w:r>
        <w:rPr>
          <w:color w:val="auto"/>
          <w:highlight w:val="none"/>
        </w:rPr>
        <w:tab/>
      </w:r>
      <w:r>
        <w:rPr>
          <w:color w:val="auto"/>
          <w:highlight w:val="none"/>
        </w:rPr>
        <w:fldChar w:fldCharType="begin"/>
      </w:r>
      <w:r>
        <w:rPr>
          <w:color w:val="auto"/>
          <w:highlight w:val="none"/>
        </w:rPr>
        <w:instrText xml:space="preserve"> PAGEREF _Toc32724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4F0B0BE">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_Toc13524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二、评审标准</w:t>
      </w:r>
      <w:r>
        <w:rPr>
          <w:color w:val="auto"/>
          <w:highlight w:val="none"/>
        </w:rPr>
        <w:tab/>
      </w:r>
      <w:r>
        <w:rPr>
          <w:color w:val="auto"/>
          <w:highlight w:val="none"/>
        </w:rPr>
        <w:fldChar w:fldCharType="begin"/>
      </w:r>
      <w:r>
        <w:rPr>
          <w:color w:val="auto"/>
          <w:highlight w:val="none"/>
        </w:rPr>
        <w:instrText xml:space="preserve"> PAGEREF _Toc13524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D593555">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_Toc7703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三、评审程序</w:t>
      </w:r>
      <w:r>
        <w:rPr>
          <w:color w:val="auto"/>
          <w:highlight w:val="none"/>
        </w:rPr>
        <w:tab/>
      </w:r>
      <w:r>
        <w:rPr>
          <w:color w:val="auto"/>
          <w:highlight w:val="none"/>
        </w:rPr>
        <w:fldChar w:fldCharType="begin"/>
      </w:r>
      <w:r>
        <w:rPr>
          <w:color w:val="auto"/>
          <w:highlight w:val="none"/>
        </w:rPr>
        <w:instrText xml:space="preserve"> PAGEREF _Toc7703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F948587">
      <w:pPr>
        <w:pStyle w:val="26"/>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_Toc18871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第三章 合同文本</w:t>
      </w:r>
      <w:r>
        <w:rPr>
          <w:color w:val="auto"/>
          <w:highlight w:val="none"/>
        </w:rPr>
        <w:tab/>
      </w:r>
      <w:r>
        <w:rPr>
          <w:color w:val="auto"/>
          <w:highlight w:val="none"/>
        </w:rPr>
        <w:fldChar w:fldCharType="begin"/>
      </w:r>
      <w:r>
        <w:rPr>
          <w:color w:val="auto"/>
          <w:highlight w:val="none"/>
        </w:rPr>
        <w:instrText xml:space="preserve"> PAGEREF _Toc18871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553E73">
      <w:pPr>
        <w:pStyle w:val="26"/>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_Toc20493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 xml:space="preserve">第四章 </w:t>
      </w:r>
      <w:r>
        <w:rPr>
          <w:rFonts w:hint="eastAsia" w:ascii="仿宋" w:hAnsi="仿宋" w:eastAsia="仿宋" w:cs="仿宋"/>
          <w:color w:val="auto"/>
          <w:szCs w:val="24"/>
          <w:highlight w:val="none"/>
          <w:shd w:val="clear" w:color="auto" w:fill="FFFFFF" w:themeFill="background1"/>
          <w:lang w:eastAsia="zh-CN"/>
        </w:rPr>
        <w:t>服务标准和要求</w:t>
      </w:r>
      <w:r>
        <w:rPr>
          <w:color w:val="auto"/>
          <w:highlight w:val="none"/>
        </w:rPr>
        <w:tab/>
      </w:r>
      <w:r>
        <w:rPr>
          <w:color w:val="auto"/>
          <w:highlight w:val="none"/>
        </w:rPr>
        <w:fldChar w:fldCharType="begin"/>
      </w:r>
      <w:r>
        <w:rPr>
          <w:color w:val="auto"/>
          <w:highlight w:val="none"/>
        </w:rPr>
        <w:instrText xml:space="preserve"> PAGEREF _Toc20493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465407D">
      <w:pPr>
        <w:pStyle w:val="26"/>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_Toc8989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第五章 响应文件格式</w:t>
      </w:r>
      <w:r>
        <w:rPr>
          <w:color w:val="auto"/>
          <w:highlight w:val="none"/>
        </w:rPr>
        <w:tab/>
      </w:r>
      <w:r>
        <w:rPr>
          <w:color w:val="auto"/>
          <w:highlight w:val="none"/>
        </w:rPr>
        <w:fldChar w:fldCharType="begin"/>
      </w:r>
      <w:r>
        <w:rPr>
          <w:color w:val="auto"/>
          <w:highlight w:val="none"/>
        </w:rPr>
        <w:instrText xml:space="preserve"> PAGEREF _Toc8989 \h </w:instrText>
      </w:r>
      <w:r>
        <w:rPr>
          <w:color w:val="auto"/>
          <w:highlight w:val="none"/>
        </w:rPr>
        <w:fldChar w:fldCharType="separate"/>
      </w:r>
      <w:r>
        <w:rPr>
          <w:color w:val="auto"/>
          <w:highlight w:val="none"/>
        </w:rPr>
        <w:t>33</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C63632A">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_Toc12967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w:t>
      </w:r>
      <w:r>
        <w:rPr>
          <w:rFonts w:hint="eastAsia" w:ascii="仿宋" w:hAnsi="仿宋" w:eastAsia="仿宋" w:cs="仿宋"/>
          <w:color w:val="auto"/>
          <w:szCs w:val="24"/>
          <w:highlight w:val="none"/>
          <w:lang w:val="en-US" w:eastAsia="zh-CN"/>
        </w:rPr>
        <w:t>启</w:t>
      </w:r>
      <w:r>
        <w:rPr>
          <w:rFonts w:hint="eastAsia" w:ascii="仿宋" w:hAnsi="仿宋" w:eastAsia="仿宋" w:cs="仿宋"/>
          <w:color w:val="auto"/>
          <w:szCs w:val="24"/>
          <w:highlight w:val="none"/>
        </w:rPr>
        <w:t>一览表</w:t>
      </w:r>
      <w:r>
        <w:rPr>
          <w:color w:val="auto"/>
          <w:highlight w:val="none"/>
        </w:rPr>
        <w:tab/>
      </w:r>
      <w:r>
        <w:rPr>
          <w:color w:val="auto"/>
          <w:highlight w:val="none"/>
        </w:rPr>
        <w:fldChar w:fldCharType="begin"/>
      </w:r>
      <w:r>
        <w:rPr>
          <w:color w:val="auto"/>
          <w:highlight w:val="none"/>
        </w:rPr>
        <w:instrText xml:space="preserve"> PAGEREF _Toc12967 \h </w:instrText>
      </w:r>
      <w:r>
        <w:rPr>
          <w:color w:val="auto"/>
          <w:highlight w:val="none"/>
        </w:rPr>
        <w:fldChar w:fldCharType="separate"/>
      </w:r>
      <w:r>
        <w:rPr>
          <w:color w:val="auto"/>
          <w:highlight w:val="none"/>
        </w:rPr>
        <w:t>35</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C59BE76">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_Toc30986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响应函</w:t>
      </w:r>
      <w:r>
        <w:rPr>
          <w:color w:val="auto"/>
          <w:highlight w:val="none"/>
        </w:rPr>
        <w:tab/>
      </w:r>
      <w:r>
        <w:rPr>
          <w:color w:val="auto"/>
          <w:highlight w:val="none"/>
        </w:rPr>
        <w:fldChar w:fldCharType="begin"/>
      </w:r>
      <w:r>
        <w:rPr>
          <w:color w:val="auto"/>
          <w:highlight w:val="none"/>
        </w:rPr>
        <w:instrText xml:space="preserve"> PAGEREF _Toc30986 \h </w:instrText>
      </w:r>
      <w:r>
        <w:rPr>
          <w:color w:val="auto"/>
          <w:highlight w:val="none"/>
        </w:rPr>
        <w:fldChar w:fldCharType="separate"/>
      </w:r>
      <w:r>
        <w:rPr>
          <w:color w:val="auto"/>
          <w:highlight w:val="none"/>
        </w:rPr>
        <w:t>36</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EA70B16">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_Toc22859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三</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响应价格</w:t>
      </w:r>
      <w:r>
        <w:rPr>
          <w:rFonts w:hint="eastAsia" w:ascii="仿宋" w:hAnsi="仿宋" w:eastAsia="仿宋" w:cs="仿宋"/>
          <w:color w:val="auto"/>
          <w:szCs w:val="24"/>
          <w:highlight w:val="none"/>
          <w:shd w:val="clear" w:color="auto" w:fill="FFFFFF" w:themeFill="background1"/>
        </w:rPr>
        <w:t>明细表</w:t>
      </w:r>
      <w:r>
        <w:rPr>
          <w:color w:val="auto"/>
          <w:highlight w:val="none"/>
        </w:rPr>
        <w:tab/>
      </w:r>
      <w:r>
        <w:rPr>
          <w:color w:val="auto"/>
          <w:highlight w:val="none"/>
        </w:rPr>
        <w:fldChar w:fldCharType="begin"/>
      </w:r>
      <w:r>
        <w:rPr>
          <w:color w:val="auto"/>
          <w:highlight w:val="none"/>
        </w:rPr>
        <w:instrText xml:space="preserve"> PAGEREF _Toc22859 \h </w:instrText>
      </w:r>
      <w:r>
        <w:rPr>
          <w:color w:val="auto"/>
          <w:highlight w:val="none"/>
        </w:rPr>
        <w:fldChar w:fldCharType="separate"/>
      </w:r>
      <w:r>
        <w:rPr>
          <w:color w:val="auto"/>
          <w:highlight w:val="none"/>
        </w:rPr>
        <w:t>37</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EFC1A3D">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_Toc9977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四</w:t>
      </w:r>
      <w:r>
        <w:rPr>
          <w:rFonts w:hint="eastAsia" w:ascii="仿宋" w:hAnsi="仿宋" w:eastAsia="仿宋" w:cs="仿宋"/>
          <w:color w:val="auto"/>
          <w:szCs w:val="24"/>
          <w:highlight w:val="none"/>
          <w:shd w:val="clear" w:color="auto" w:fill="FFFFFF" w:themeFill="background1"/>
        </w:rPr>
        <w:t>、商务条款偏离表</w:t>
      </w:r>
      <w:r>
        <w:rPr>
          <w:color w:val="auto"/>
          <w:highlight w:val="none"/>
        </w:rPr>
        <w:tab/>
      </w:r>
      <w:r>
        <w:rPr>
          <w:color w:val="auto"/>
          <w:highlight w:val="none"/>
        </w:rPr>
        <w:fldChar w:fldCharType="begin"/>
      </w:r>
      <w:r>
        <w:rPr>
          <w:color w:val="auto"/>
          <w:highlight w:val="none"/>
        </w:rPr>
        <w:instrText xml:space="preserve"> PAGEREF _Toc9977 \h </w:instrText>
      </w:r>
      <w:r>
        <w:rPr>
          <w:color w:val="auto"/>
          <w:highlight w:val="none"/>
        </w:rPr>
        <w:fldChar w:fldCharType="separate"/>
      </w:r>
      <w:r>
        <w:rPr>
          <w:color w:val="auto"/>
          <w:highlight w:val="none"/>
        </w:rPr>
        <w:t>38</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F2E8B47">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_Toc6286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五</w:t>
      </w:r>
      <w:r>
        <w:rPr>
          <w:rFonts w:hint="eastAsia" w:ascii="仿宋" w:hAnsi="仿宋" w:eastAsia="仿宋" w:cs="仿宋"/>
          <w:color w:val="auto"/>
          <w:szCs w:val="24"/>
          <w:highlight w:val="none"/>
          <w:shd w:val="clear" w:color="auto" w:fill="FFFFFF" w:themeFill="background1"/>
        </w:rPr>
        <w:t>、技术条款偏离表</w:t>
      </w:r>
      <w:r>
        <w:rPr>
          <w:color w:val="auto"/>
          <w:highlight w:val="none"/>
        </w:rPr>
        <w:tab/>
      </w:r>
      <w:r>
        <w:rPr>
          <w:color w:val="auto"/>
          <w:highlight w:val="none"/>
        </w:rPr>
        <w:fldChar w:fldCharType="begin"/>
      </w:r>
      <w:r>
        <w:rPr>
          <w:color w:val="auto"/>
          <w:highlight w:val="none"/>
        </w:rPr>
        <w:instrText xml:space="preserve"> PAGEREF _Toc6286 \h </w:instrText>
      </w:r>
      <w:r>
        <w:rPr>
          <w:color w:val="auto"/>
          <w:highlight w:val="none"/>
        </w:rPr>
        <w:fldChar w:fldCharType="separate"/>
      </w:r>
      <w:r>
        <w:rPr>
          <w:color w:val="auto"/>
          <w:highlight w:val="none"/>
        </w:rPr>
        <w:t>39</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71D2722">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_Toc549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六</w:t>
      </w:r>
      <w:r>
        <w:rPr>
          <w:rFonts w:hint="eastAsia" w:ascii="仿宋" w:hAnsi="仿宋" w:eastAsia="仿宋" w:cs="仿宋"/>
          <w:color w:val="auto"/>
          <w:szCs w:val="24"/>
          <w:highlight w:val="none"/>
          <w:shd w:val="clear" w:color="auto" w:fill="FFFFFF" w:themeFill="background1"/>
        </w:rPr>
        <w:t>、法定代表人身份证明书</w:t>
      </w:r>
      <w:r>
        <w:rPr>
          <w:color w:val="auto"/>
          <w:highlight w:val="none"/>
        </w:rPr>
        <w:tab/>
      </w:r>
      <w:r>
        <w:rPr>
          <w:color w:val="auto"/>
          <w:highlight w:val="none"/>
        </w:rPr>
        <w:fldChar w:fldCharType="begin"/>
      </w:r>
      <w:r>
        <w:rPr>
          <w:color w:val="auto"/>
          <w:highlight w:val="none"/>
        </w:rPr>
        <w:instrText xml:space="preserve"> PAGEREF _Toc549 \h </w:instrText>
      </w:r>
      <w:r>
        <w:rPr>
          <w:color w:val="auto"/>
          <w:highlight w:val="none"/>
        </w:rPr>
        <w:fldChar w:fldCharType="separate"/>
      </w:r>
      <w:r>
        <w:rPr>
          <w:color w:val="auto"/>
          <w:highlight w:val="none"/>
        </w:rPr>
        <w:t>40</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D1DCFF5">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_Toc24523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七</w:t>
      </w:r>
      <w:r>
        <w:rPr>
          <w:rFonts w:hint="eastAsia" w:ascii="仿宋" w:hAnsi="仿宋" w:eastAsia="仿宋" w:cs="仿宋"/>
          <w:color w:val="auto"/>
          <w:szCs w:val="24"/>
          <w:highlight w:val="none"/>
          <w:shd w:val="clear" w:color="auto" w:fill="FFFFFF" w:themeFill="background1"/>
        </w:rPr>
        <w:t>、法定代表人授权委托书</w:t>
      </w:r>
      <w:r>
        <w:rPr>
          <w:color w:val="auto"/>
          <w:highlight w:val="none"/>
        </w:rPr>
        <w:tab/>
      </w:r>
      <w:r>
        <w:rPr>
          <w:color w:val="auto"/>
          <w:highlight w:val="none"/>
        </w:rPr>
        <w:fldChar w:fldCharType="begin"/>
      </w:r>
      <w:r>
        <w:rPr>
          <w:color w:val="auto"/>
          <w:highlight w:val="none"/>
        </w:rPr>
        <w:instrText xml:space="preserve"> PAGEREF _Toc24523 \h </w:instrText>
      </w:r>
      <w:r>
        <w:rPr>
          <w:color w:val="auto"/>
          <w:highlight w:val="none"/>
        </w:rPr>
        <w:fldChar w:fldCharType="separate"/>
      </w:r>
      <w:r>
        <w:rPr>
          <w:color w:val="auto"/>
          <w:highlight w:val="none"/>
        </w:rPr>
        <w:t>41</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21DF526">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_Toc14149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八</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供应商资格条件证明材料</w:t>
      </w:r>
      <w:r>
        <w:rPr>
          <w:color w:val="auto"/>
          <w:highlight w:val="none"/>
        </w:rPr>
        <w:tab/>
      </w:r>
      <w:r>
        <w:rPr>
          <w:color w:val="auto"/>
          <w:highlight w:val="none"/>
        </w:rPr>
        <w:fldChar w:fldCharType="begin"/>
      </w:r>
      <w:r>
        <w:rPr>
          <w:color w:val="auto"/>
          <w:highlight w:val="none"/>
        </w:rPr>
        <w:instrText xml:space="preserve"> PAGEREF _Toc14149 \h </w:instrText>
      </w:r>
      <w:r>
        <w:rPr>
          <w:color w:val="auto"/>
          <w:highlight w:val="none"/>
        </w:rPr>
        <w:fldChar w:fldCharType="separate"/>
      </w:r>
      <w:r>
        <w:rPr>
          <w:color w:val="auto"/>
          <w:highlight w:val="none"/>
        </w:rPr>
        <w:t>42</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7350105">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_Toc24708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.1、法人或者其他组织的营业执照等证明文件，自然人的身份证明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_Toc24708 \h </w:instrText>
      </w:r>
      <w:r>
        <w:rPr>
          <w:color w:val="auto"/>
          <w:highlight w:val="none"/>
        </w:rPr>
        <w:fldChar w:fldCharType="separate"/>
      </w:r>
      <w:r>
        <w:rPr>
          <w:color w:val="auto"/>
          <w:highlight w:val="none"/>
        </w:rPr>
        <w:t>43</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898620B">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_Toc4846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.2、财务状况报告，依法缴纳税收和社会保障资金的相关材料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_Toc4846 \h </w:instrText>
      </w:r>
      <w:r>
        <w:rPr>
          <w:color w:val="auto"/>
          <w:highlight w:val="none"/>
        </w:rPr>
        <w:fldChar w:fldCharType="separate"/>
      </w:r>
      <w:r>
        <w:rPr>
          <w:color w:val="auto"/>
          <w:highlight w:val="none"/>
        </w:rPr>
        <w:t>44</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66F397B">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_Toc31147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.3、具备履行合同所必需的设备和专业技术能力的证明材料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_Toc31147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FB1DAF7">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_Toc29237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.4、参加政府采购活动前3年内在经营活动中没有重大违法记录的书面声明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46</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B036E09">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_Toc20033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.5、具备法律、行政法规规定的其他条件的证明材料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_Toc20033 \h </w:instrText>
      </w:r>
      <w:r>
        <w:rPr>
          <w:color w:val="auto"/>
          <w:highlight w:val="none"/>
        </w:rPr>
        <w:fldChar w:fldCharType="separate"/>
      </w:r>
      <w:r>
        <w:rPr>
          <w:color w:val="auto"/>
          <w:highlight w:val="none"/>
        </w:rPr>
        <w:t>47</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3AA3C25">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_Toc17746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九</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供应商近年类似项目业绩表</w:t>
      </w:r>
      <w:r>
        <w:rPr>
          <w:color w:val="auto"/>
          <w:highlight w:val="none"/>
        </w:rPr>
        <w:tab/>
      </w:r>
      <w:r>
        <w:rPr>
          <w:color w:val="auto"/>
          <w:highlight w:val="none"/>
        </w:rPr>
        <w:fldChar w:fldCharType="begin"/>
      </w:r>
      <w:r>
        <w:rPr>
          <w:color w:val="auto"/>
          <w:highlight w:val="none"/>
        </w:rPr>
        <w:instrText xml:space="preserve"> PAGEREF _Toc17746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1B37373">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_Toc27122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lang w:eastAsia="zh-CN"/>
        </w:rPr>
        <w:t>项目负责人</w:t>
      </w:r>
      <w:r>
        <w:rPr>
          <w:rFonts w:hint="eastAsia" w:ascii="仿宋" w:hAnsi="仿宋" w:eastAsia="仿宋" w:cs="仿宋"/>
          <w:bCs/>
          <w:color w:val="auto"/>
          <w:szCs w:val="24"/>
          <w:highlight w:val="none"/>
          <w:shd w:val="clear" w:color="auto" w:fill="FFFFFF" w:themeFill="background1"/>
        </w:rPr>
        <w:t>简历表</w:t>
      </w:r>
      <w:r>
        <w:rPr>
          <w:color w:val="auto"/>
          <w:highlight w:val="none"/>
        </w:rPr>
        <w:tab/>
      </w:r>
      <w:r>
        <w:rPr>
          <w:color w:val="auto"/>
          <w:highlight w:val="none"/>
        </w:rPr>
        <w:fldChar w:fldCharType="begin"/>
      </w:r>
      <w:r>
        <w:rPr>
          <w:color w:val="auto"/>
          <w:highlight w:val="none"/>
        </w:rPr>
        <w:instrText xml:space="preserve"> PAGEREF _Toc27122 \h </w:instrText>
      </w:r>
      <w:r>
        <w:rPr>
          <w:color w:val="auto"/>
          <w:highlight w:val="none"/>
        </w:rPr>
        <w:fldChar w:fldCharType="separate"/>
      </w:r>
      <w:r>
        <w:rPr>
          <w:color w:val="auto"/>
          <w:highlight w:val="none"/>
        </w:rPr>
        <w:t>51</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90B9D86">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_Toc7239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bCs/>
          <w:color w:val="auto"/>
          <w:szCs w:val="24"/>
          <w:highlight w:val="none"/>
          <w:shd w:val="clear" w:color="auto" w:fill="FFFFFF" w:themeFill="background1"/>
        </w:rPr>
        <w:t>十</w:t>
      </w:r>
      <w:r>
        <w:rPr>
          <w:rFonts w:hint="eastAsia" w:ascii="仿宋" w:hAnsi="仿宋" w:eastAsia="仿宋" w:cs="仿宋"/>
          <w:bCs/>
          <w:color w:val="auto"/>
          <w:szCs w:val="24"/>
          <w:highlight w:val="none"/>
          <w:shd w:val="clear" w:color="auto" w:fill="FFFFFF" w:themeFill="background1"/>
          <w:lang w:val="en-US" w:eastAsia="zh-CN"/>
        </w:rPr>
        <w:t>一</w:t>
      </w:r>
      <w:r>
        <w:rPr>
          <w:rFonts w:hint="eastAsia" w:ascii="仿宋" w:hAnsi="仿宋" w:eastAsia="仿宋" w:cs="仿宋"/>
          <w:bCs/>
          <w:color w:val="auto"/>
          <w:szCs w:val="24"/>
          <w:highlight w:val="none"/>
          <w:shd w:val="clear" w:color="auto" w:fill="FFFFFF" w:themeFill="background1"/>
        </w:rPr>
        <w:t>、拟派主要服务人员</w:t>
      </w:r>
      <w:r>
        <w:rPr>
          <w:color w:val="auto"/>
          <w:highlight w:val="none"/>
        </w:rPr>
        <w:tab/>
      </w:r>
      <w:r>
        <w:rPr>
          <w:color w:val="auto"/>
          <w:highlight w:val="none"/>
        </w:rPr>
        <w:fldChar w:fldCharType="begin"/>
      </w:r>
      <w:r>
        <w:rPr>
          <w:color w:val="auto"/>
          <w:highlight w:val="none"/>
        </w:rPr>
        <w:instrText xml:space="preserve"> PAGEREF _Toc7239 \h </w:instrText>
      </w:r>
      <w:r>
        <w:rPr>
          <w:color w:val="auto"/>
          <w:highlight w:val="none"/>
        </w:rPr>
        <w:fldChar w:fldCharType="separate"/>
      </w:r>
      <w:r>
        <w:rPr>
          <w:color w:val="auto"/>
          <w:highlight w:val="none"/>
        </w:rPr>
        <w:t>52</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8DC05C3">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_Toc11163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服务方案</w:t>
      </w:r>
      <w:r>
        <w:rPr>
          <w:color w:val="auto"/>
          <w:highlight w:val="none"/>
        </w:rPr>
        <w:tab/>
      </w:r>
      <w:r>
        <w:rPr>
          <w:color w:val="auto"/>
          <w:highlight w:val="none"/>
        </w:rPr>
        <w:fldChar w:fldCharType="begin"/>
      </w:r>
      <w:r>
        <w:rPr>
          <w:color w:val="auto"/>
          <w:highlight w:val="none"/>
        </w:rPr>
        <w:instrText xml:space="preserve"> PAGEREF _Toc11163 \h </w:instrText>
      </w:r>
      <w:r>
        <w:rPr>
          <w:color w:val="auto"/>
          <w:highlight w:val="none"/>
        </w:rPr>
        <w:fldChar w:fldCharType="separate"/>
      </w:r>
      <w:r>
        <w:rPr>
          <w:color w:val="auto"/>
          <w:highlight w:val="none"/>
        </w:rPr>
        <w:t>53</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4BF5E60">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_Toc13788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_Toc13788 \h </w:instrText>
      </w:r>
      <w:r>
        <w:rPr>
          <w:color w:val="auto"/>
          <w:highlight w:val="none"/>
        </w:rPr>
        <w:fldChar w:fldCharType="separate"/>
      </w:r>
      <w:r>
        <w:rPr>
          <w:color w:val="auto"/>
          <w:highlight w:val="none"/>
        </w:rPr>
        <w:t>54</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18F1100">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_Toc11473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_Toc11473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16444C3">
      <w:pPr>
        <w:pStyle w:val="26"/>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_Toc2933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fill="FFFFFF" w:themeFill="background1"/>
        </w:rPr>
        <w:t xml:space="preserve">第六章 </w:t>
      </w:r>
      <w:r>
        <w:rPr>
          <w:rFonts w:hint="eastAsia" w:ascii="仿宋" w:hAnsi="仿宋" w:eastAsia="仿宋" w:cs="仿宋"/>
          <w:color w:val="auto"/>
          <w:szCs w:val="24"/>
          <w:highlight w:val="none"/>
          <w:shd w:val="clear" w:color="auto" w:fill="FFFFFF" w:themeFill="background1"/>
        </w:rPr>
        <w:t>补充条款</w:t>
      </w:r>
      <w:r>
        <w:rPr>
          <w:color w:val="auto"/>
          <w:highlight w:val="none"/>
        </w:rPr>
        <w:tab/>
      </w:r>
      <w:r>
        <w:rPr>
          <w:color w:val="auto"/>
          <w:highlight w:val="none"/>
        </w:rPr>
        <w:fldChar w:fldCharType="begin"/>
      </w:r>
      <w:r>
        <w:rPr>
          <w:color w:val="auto"/>
          <w:highlight w:val="none"/>
        </w:rPr>
        <w:instrText xml:space="preserve"> PAGEREF _Toc2933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C23F4FF">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_Toc22254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color w:val="auto"/>
          <w:highlight w:val="none"/>
        </w:rPr>
        <w:tab/>
      </w:r>
      <w:r>
        <w:rPr>
          <w:color w:val="auto"/>
          <w:highlight w:val="none"/>
        </w:rPr>
        <w:fldChar w:fldCharType="begin"/>
      </w:r>
      <w:r>
        <w:rPr>
          <w:color w:val="auto"/>
          <w:highlight w:val="none"/>
        </w:rPr>
        <w:instrText xml:space="preserve"> PAGEREF _Toc22254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959C227">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_Toc26758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color w:val="auto"/>
          <w:highlight w:val="none"/>
        </w:rPr>
        <w:tab/>
      </w:r>
      <w:r>
        <w:rPr>
          <w:color w:val="auto"/>
          <w:highlight w:val="none"/>
        </w:rPr>
        <w:fldChar w:fldCharType="begin"/>
      </w:r>
      <w:r>
        <w:rPr>
          <w:color w:val="auto"/>
          <w:highlight w:val="none"/>
        </w:rPr>
        <w:instrText xml:space="preserve"> PAGEREF _Toc26758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F723380">
      <w:pPr>
        <w:pStyle w:val="33"/>
        <w:tabs>
          <w:tab w:val="right" w:leader="dot" w:pos="9750"/>
        </w:tabs>
        <w:rPr>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_Toc6441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color w:val="auto"/>
          <w:highlight w:val="none"/>
        </w:rPr>
        <w:tab/>
      </w:r>
      <w:r>
        <w:rPr>
          <w:color w:val="auto"/>
          <w:highlight w:val="none"/>
        </w:rPr>
        <w:fldChar w:fldCharType="begin"/>
      </w:r>
      <w:r>
        <w:rPr>
          <w:color w:val="auto"/>
          <w:highlight w:val="none"/>
        </w:rPr>
        <w:instrText xml:space="preserve"> PAGEREF _Toc6441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4C68DE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fldChar w:fldCharType="end"/>
      </w:r>
    </w:p>
    <w:p w14:paraId="6C91AC47">
      <w:pPr>
        <w:spacing w:line="360" w:lineRule="auto"/>
        <w:rPr>
          <w:rFonts w:hint="eastAsia" w:ascii="仿宋" w:hAnsi="仿宋" w:eastAsia="仿宋" w:cs="仿宋"/>
          <w:b/>
          <w:color w:val="auto"/>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440" w:right="1080" w:bottom="1440" w:left="1080" w:header="0" w:footer="1178" w:gutter="0"/>
          <w:cols w:space="720" w:num="1"/>
        </w:sectPr>
      </w:pPr>
    </w:p>
    <w:p w14:paraId="4FAB033D">
      <w:pPr>
        <w:rPr>
          <w:rFonts w:hint="eastAsia"/>
          <w:color w:val="auto"/>
          <w:highlight w:val="none"/>
          <w:lang w:val="en-US" w:eastAsia="zh-CN"/>
        </w:rPr>
      </w:pPr>
      <w:bookmarkStart w:id="0" w:name="_Toc1597"/>
    </w:p>
    <w:p w14:paraId="11D178DE">
      <w:pPr>
        <w:spacing w:line="360" w:lineRule="auto"/>
        <w:jc w:val="center"/>
        <w:outlineLvl w:val="0"/>
        <w:rPr>
          <w:rFonts w:hint="eastAsia" w:ascii="仿宋" w:hAnsi="仿宋" w:eastAsia="仿宋" w:cs="仿宋"/>
          <w:b/>
          <w:bCs/>
          <w:color w:val="auto"/>
          <w:sz w:val="28"/>
          <w:szCs w:val="32"/>
          <w:highlight w:val="none"/>
        </w:rPr>
      </w:pPr>
      <w:bookmarkStart w:id="1" w:name="_Toc23046"/>
      <w:r>
        <w:rPr>
          <w:rFonts w:hint="eastAsia" w:ascii="仿宋" w:hAnsi="仿宋" w:eastAsia="仿宋" w:cs="仿宋"/>
          <w:b/>
          <w:bCs/>
          <w:color w:val="auto"/>
          <w:sz w:val="28"/>
          <w:szCs w:val="32"/>
          <w:highlight w:val="none"/>
          <w:lang w:val="en-US" w:eastAsia="zh-CN"/>
        </w:rPr>
        <w:t>竞争性</w:t>
      </w:r>
      <w:r>
        <w:rPr>
          <w:rFonts w:hint="eastAsia" w:ascii="仿宋" w:hAnsi="仿宋" w:eastAsia="仿宋" w:cs="仿宋"/>
          <w:b/>
          <w:bCs/>
          <w:color w:val="auto"/>
          <w:sz w:val="28"/>
          <w:szCs w:val="32"/>
          <w:highlight w:val="none"/>
        </w:rPr>
        <w:t>磋商公告</w:t>
      </w:r>
      <w:bookmarkEnd w:id="0"/>
      <w:bookmarkEnd w:id="1"/>
    </w:p>
    <w:p w14:paraId="34B628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项目概况</w:t>
      </w:r>
    </w:p>
    <w:p w14:paraId="1DEE8F5E">
      <w:pPr>
        <w:spacing w:line="360" w:lineRule="auto"/>
        <w:ind w:firstLine="335"/>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eastAsia="zh-CN"/>
        </w:rPr>
        <w:t>国家农作物种质资源中转隔离基地（新疆）项目勘察</w:t>
      </w:r>
      <w:r>
        <w:rPr>
          <w:rFonts w:hint="eastAsia" w:ascii="仿宋" w:hAnsi="仿宋" w:eastAsia="仿宋" w:cs="仿宋"/>
          <w:color w:val="auto"/>
          <w:sz w:val="24"/>
          <w:szCs w:val="32"/>
          <w:highlight w:val="none"/>
        </w:rPr>
        <w:t>采购项目的潜在供应商应在政采云平台线上获取采购文件，</w:t>
      </w:r>
      <w:r>
        <w:rPr>
          <w:rFonts w:hint="eastAsia" w:ascii="仿宋" w:hAnsi="仿宋" w:eastAsia="仿宋" w:cs="仿宋"/>
          <w:color w:val="auto"/>
          <w:sz w:val="24"/>
          <w:szCs w:val="32"/>
          <w:highlight w:val="none"/>
          <w:lang w:eastAsia="zh-CN"/>
        </w:rPr>
        <w:t>并于2026年06月22日 16:00（北京时间）</w:t>
      </w:r>
      <w:r>
        <w:rPr>
          <w:rFonts w:hint="eastAsia" w:ascii="仿宋" w:hAnsi="仿宋" w:eastAsia="仿宋" w:cs="仿宋"/>
          <w:color w:val="auto"/>
          <w:sz w:val="24"/>
          <w:szCs w:val="32"/>
          <w:highlight w:val="none"/>
        </w:rPr>
        <w:t>前提交响应文件。</w:t>
      </w:r>
    </w:p>
    <w:p w14:paraId="6DC1411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一、项目基本情况</w:t>
      </w:r>
    </w:p>
    <w:p w14:paraId="062E498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32"/>
          <w:highlight w:val="none"/>
        </w:rPr>
        <w:t>项目编号：</w:t>
      </w:r>
      <w:r>
        <w:rPr>
          <w:rFonts w:hint="eastAsia" w:ascii="仿宋" w:hAnsi="仿宋" w:eastAsia="仿宋" w:cs="仿宋"/>
          <w:color w:val="auto"/>
          <w:sz w:val="24"/>
          <w:szCs w:val="24"/>
          <w:highlight w:val="none"/>
          <w:lang w:eastAsia="zh-CN"/>
        </w:rPr>
        <w:t>XJXSJ-2026 (</w:t>
      </w:r>
      <w:r>
        <w:rPr>
          <w:rFonts w:hint="eastAsia" w:ascii="仿宋" w:hAnsi="仿宋" w:eastAsia="仿宋" w:cs="仿宋"/>
          <w:color w:val="auto"/>
          <w:sz w:val="24"/>
          <w:szCs w:val="24"/>
          <w:highlight w:val="none"/>
          <w:lang w:val="en-US" w:eastAsia="zh-CN"/>
        </w:rPr>
        <w:t>ZC</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325 </w:t>
      </w:r>
    </w:p>
    <w:p w14:paraId="187DE9BF">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项目名称：</w:t>
      </w:r>
      <w:r>
        <w:rPr>
          <w:rFonts w:hint="eastAsia" w:ascii="仿宋" w:hAnsi="仿宋" w:eastAsia="仿宋" w:cs="仿宋"/>
          <w:color w:val="auto"/>
          <w:sz w:val="24"/>
          <w:szCs w:val="32"/>
          <w:highlight w:val="none"/>
          <w:lang w:eastAsia="zh-CN"/>
        </w:rPr>
        <w:t>国家农作物种质资源中转隔离基地（新疆）项目勘察</w:t>
      </w:r>
      <w:r>
        <w:rPr>
          <w:rFonts w:hint="eastAsia" w:ascii="仿宋" w:hAnsi="仿宋" w:eastAsia="仿宋" w:cs="仿宋"/>
          <w:color w:val="auto"/>
          <w:sz w:val="24"/>
          <w:szCs w:val="32"/>
          <w:highlight w:val="none"/>
        </w:rPr>
        <w:t> </w:t>
      </w:r>
    </w:p>
    <w:p w14:paraId="01A41B61">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采购方式：竞争性磋商 </w:t>
      </w:r>
    </w:p>
    <w:p w14:paraId="21BE50C7">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预算金额（元）</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550000.00</w:t>
      </w:r>
    </w:p>
    <w:p w14:paraId="50037A2F">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最高限价（元）</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550000.00</w:t>
      </w:r>
    </w:p>
    <w:p w14:paraId="52B5B7C6">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u w:val="none"/>
        </w:rPr>
        <w:t>简要规格描述：</w:t>
      </w:r>
      <w:r>
        <w:rPr>
          <w:rFonts w:hint="eastAsia" w:ascii="仿宋" w:hAnsi="仿宋" w:eastAsia="仿宋" w:cs="仿宋"/>
          <w:color w:val="auto"/>
          <w:sz w:val="24"/>
          <w:szCs w:val="32"/>
          <w:highlight w:val="none"/>
          <w:lang w:eastAsia="zh-CN"/>
        </w:rPr>
        <w:t>国家农作物种质资源中转隔离基地（新疆）项目勘察</w:t>
      </w:r>
    </w:p>
    <w:p w14:paraId="0CC7013F">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合同履约期限：</w:t>
      </w:r>
      <w:r>
        <w:rPr>
          <w:rFonts w:hint="eastAsia" w:ascii="仿宋" w:hAnsi="仿宋" w:eastAsia="仿宋" w:cs="仿宋"/>
          <w:color w:val="auto"/>
          <w:sz w:val="24"/>
          <w:szCs w:val="32"/>
          <w:highlight w:val="none"/>
          <w:lang w:eastAsia="zh-CN"/>
        </w:rPr>
        <w:t>自合同签订之日起</w:t>
      </w:r>
      <w:r>
        <w:rPr>
          <w:rFonts w:hint="eastAsia" w:ascii="仿宋" w:hAnsi="仿宋" w:eastAsia="仿宋" w:cs="仿宋"/>
          <w:color w:val="auto"/>
          <w:sz w:val="24"/>
          <w:szCs w:val="32"/>
          <w:highlight w:val="none"/>
          <w:lang w:val="en-US" w:eastAsia="zh-CN"/>
        </w:rPr>
        <w:t>25</w:t>
      </w:r>
      <w:r>
        <w:rPr>
          <w:rFonts w:hint="eastAsia" w:ascii="仿宋" w:hAnsi="仿宋" w:eastAsia="仿宋" w:cs="仿宋"/>
          <w:color w:val="auto"/>
          <w:sz w:val="24"/>
          <w:szCs w:val="32"/>
          <w:highlight w:val="none"/>
          <w:lang w:eastAsia="zh-CN"/>
        </w:rPr>
        <w:t>日历日内</w:t>
      </w:r>
    </w:p>
    <w:p w14:paraId="23714E5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本项目（</w:t>
      </w:r>
      <w:r>
        <w:rPr>
          <w:rFonts w:hint="eastAsia" w:ascii="仿宋" w:hAnsi="仿宋" w:eastAsia="仿宋" w:cs="仿宋"/>
          <w:color w:val="auto"/>
          <w:sz w:val="24"/>
          <w:szCs w:val="32"/>
          <w:highlight w:val="none"/>
          <w:lang w:val="en-US" w:eastAsia="zh-CN"/>
        </w:rPr>
        <w:t>否</w:t>
      </w:r>
      <w:r>
        <w:rPr>
          <w:rFonts w:hint="eastAsia" w:ascii="仿宋" w:hAnsi="仿宋" w:eastAsia="仿宋" w:cs="仿宋"/>
          <w:color w:val="auto"/>
          <w:sz w:val="24"/>
          <w:szCs w:val="32"/>
          <w:highlight w:val="none"/>
        </w:rPr>
        <w:t>）接受联合体</w:t>
      </w:r>
      <w:r>
        <w:rPr>
          <w:rFonts w:hint="eastAsia" w:ascii="仿宋" w:hAnsi="仿宋" w:eastAsia="仿宋" w:cs="仿宋"/>
          <w:color w:val="auto"/>
          <w:sz w:val="24"/>
          <w:szCs w:val="32"/>
          <w:highlight w:val="none"/>
          <w:lang w:val="en-US" w:eastAsia="zh-CN"/>
        </w:rPr>
        <w:t>响应</w:t>
      </w:r>
      <w:r>
        <w:rPr>
          <w:rFonts w:hint="eastAsia" w:ascii="仿宋" w:hAnsi="仿宋" w:eastAsia="仿宋" w:cs="仿宋"/>
          <w:color w:val="auto"/>
          <w:sz w:val="24"/>
          <w:szCs w:val="32"/>
          <w:highlight w:val="none"/>
        </w:rPr>
        <w:t>。</w:t>
      </w:r>
    </w:p>
    <w:p w14:paraId="2E612019">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二、</w:t>
      </w:r>
      <w:r>
        <w:rPr>
          <w:rFonts w:hint="eastAsia" w:ascii="仿宋" w:hAnsi="仿宋" w:eastAsia="仿宋" w:cs="仿宋"/>
          <w:color w:val="auto"/>
          <w:sz w:val="24"/>
          <w:szCs w:val="32"/>
          <w:highlight w:val="none"/>
        </w:rPr>
        <w:t>供应商的资格要求</w:t>
      </w:r>
      <w:r>
        <w:rPr>
          <w:rFonts w:hint="eastAsia" w:ascii="仿宋" w:hAnsi="仿宋" w:eastAsia="仿宋" w:cs="仿宋"/>
          <w:color w:val="auto"/>
          <w:sz w:val="24"/>
          <w:szCs w:val="32"/>
          <w:highlight w:val="none"/>
        </w:rPr>
        <w:t>：</w:t>
      </w:r>
    </w:p>
    <w:p w14:paraId="66C918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4AE599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如在“信用中国”网站（www.creditchina.gov.cn）、中国政府采购网（www.ccgp.gov.cn）等渠道被列入失信被执行人、重大税收违法失信主体、政府采购严重违法失信行为记录名单，尚在处罚期内的将被拒绝参加本次采购活动。</w:t>
      </w:r>
    </w:p>
    <w:p w14:paraId="62AE8C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供应商须具备有效的资质证书，且具备（满足其中一条要求即可）：</w:t>
      </w:r>
    </w:p>
    <w:p w14:paraId="6F76B1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要求1：[勘察]综合资质(综合资质) 甲级资质；</w:t>
      </w:r>
    </w:p>
    <w:p w14:paraId="26A3CA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要求2：[勘察]岩土工程(专业类资质)乙级及以上资质；</w:t>
      </w:r>
    </w:p>
    <w:p w14:paraId="177E6D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要求3：[勘察]岩土工程勘察(专业类资质)乙级及以上资质；</w:t>
      </w:r>
    </w:p>
    <w:p w14:paraId="0315275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4、项目负责人要求：[岩土]注册土木工程师，本单位注册。</w:t>
      </w:r>
    </w:p>
    <w:p w14:paraId="265C843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三、获取采购文件</w:t>
      </w:r>
    </w:p>
    <w:p w14:paraId="13E351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2026年06月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日至2026年06月1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，每天上午00:00至14:00，下午14:00至23:59（北京时间，法定节假日除外）</w:t>
      </w:r>
    </w:p>
    <w:p w14:paraId="13BA5CF9">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地点：政采云平台线上 </w:t>
      </w:r>
    </w:p>
    <w:p w14:paraId="302CF1BA">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29318E5">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售价（元）： 0 </w:t>
      </w:r>
    </w:p>
    <w:p w14:paraId="5D7F86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四、响应文件提交 </w:t>
      </w:r>
    </w:p>
    <w:p w14:paraId="3212431E">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截止时间：</w:t>
      </w:r>
      <w:r>
        <w:rPr>
          <w:rFonts w:hint="eastAsia" w:ascii="仿宋" w:hAnsi="仿宋" w:eastAsia="仿宋" w:cs="仿宋"/>
          <w:color w:val="auto"/>
          <w:sz w:val="24"/>
          <w:szCs w:val="32"/>
          <w:highlight w:val="none"/>
          <w:lang w:eastAsia="zh-CN"/>
        </w:rPr>
        <w:t>2026年06月22日 16:00（北京时间）</w:t>
      </w:r>
    </w:p>
    <w:p w14:paraId="6DC020D8">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地点：请登录政采云投标客户端投标 </w:t>
      </w:r>
    </w:p>
    <w:p w14:paraId="0730FD9D">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五、响应文件开启 </w:t>
      </w:r>
    </w:p>
    <w:p w14:paraId="4E35D825">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开启时间：</w:t>
      </w:r>
      <w:r>
        <w:rPr>
          <w:rFonts w:hint="eastAsia" w:ascii="仿宋" w:hAnsi="仿宋" w:eastAsia="仿宋" w:cs="仿宋"/>
          <w:color w:val="auto"/>
          <w:sz w:val="24"/>
          <w:szCs w:val="32"/>
          <w:highlight w:val="none"/>
          <w:lang w:eastAsia="zh-CN"/>
        </w:rPr>
        <w:t>2026年06月22日 16:00（北京时间）</w:t>
      </w:r>
      <w:r>
        <w:rPr>
          <w:rFonts w:hint="eastAsia" w:ascii="仿宋" w:hAnsi="仿宋" w:eastAsia="仿宋" w:cs="仿宋"/>
          <w:color w:val="auto"/>
          <w:sz w:val="24"/>
          <w:szCs w:val="32"/>
          <w:highlight w:val="none"/>
        </w:rPr>
        <w:t>（北京时间）</w:t>
      </w:r>
    </w:p>
    <w:p w14:paraId="4CD1EA3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地点：</w:t>
      </w:r>
      <w:r>
        <w:rPr>
          <w:rFonts w:hint="eastAsia" w:ascii="仿宋" w:hAnsi="仿宋" w:eastAsia="仿宋" w:cs="仿宋"/>
          <w:color w:val="auto"/>
          <w:sz w:val="24"/>
          <w:szCs w:val="32"/>
          <w:highlight w:val="none"/>
          <w:lang w:val="en-US" w:eastAsia="zh-CN"/>
        </w:rPr>
        <w:t>供应商</w:t>
      </w:r>
      <w:r>
        <w:rPr>
          <w:rFonts w:hint="eastAsia" w:ascii="仿宋" w:hAnsi="仿宋" w:eastAsia="仿宋" w:cs="仿宋"/>
          <w:color w:val="auto"/>
          <w:sz w:val="24"/>
          <w:szCs w:val="32"/>
          <w:highlight w:val="none"/>
        </w:rPr>
        <w:t>登录政采云平台https://www.zcygov.cn/，进入“项目采购-开标评标-右边选择对应项目点击“进入项目”进入开标大厅。 </w:t>
      </w:r>
    </w:p>
    <w:p w14:paraId="606AC1BA">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六、公告期限</w:t>
      </w:r>
    </w:p>
    <w:p w14:paraId="7D096B5C">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自本公告发布之日起3个工作日。</w:t>
      </w:r>
    </w:p>
    <w:p w14:paraId="68CAA1C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七、凡对本次</w:t>
      </w:r>
      <w:r>
        <w:rPr>
          <w:rFonts w:hint="eastAsia" w:ascii="仿宋" w:hAnsi="仿宋" w:eastAsia="仿宋" w:cs="仿宋"/>
          <w:color w:val="auto"/>
          <w:sz w:val="24"/>
          <w:szCs w:val="32"/>
          <w:highlight w:val="none"/>
          <w:lang w:eastAsia="zh-CN"/>
        </w:rPr>
        <w:t>采购</w:t>
      </w:r>
      <w:r>
        <w:rPr>
          <w:rFonts w:hint="eastAsia" w:ascii="仿宋" w:hAnsi="仿宋" w:eastAsia="仿宋" w:cs="仿宋"/>
          <w:color w:val="auto"/>
          <w:sz w:val="24"/>
          <w:szCs w:val="32"/>
          <w:highlight w:val="none"/>
        </w:rPr>
        <w:t>提出询问，请按以下方式联系</w:t>
      </w:r>
    </w:p>
    <w:p w14:paraId="372E23C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8ED0CC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称：新疆维吾尔自治区农业科学院</w:t>
      </w:r>
    </w:p>
    <w:p w14:paraId="31A471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址：乌鲁木齐市沙依巴克区南昌路403号</w:t>
      </w:r>
    </w:p>
    <w:p w14:paraId="6B20B17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0991-4504063</w:t>
      </w:r>
    </w:p>
    <w:p w14:paraId="72B163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5E4192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05F4EB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w:t>
      </w:r>
      <w:bookmarkStart w:id="2" w:name="OLE_LINK8"/>
      <w:bookmarkStart w:id="3" w:name="OLE_LINK7"/>
      <w:r>
        <w:rPr>
          <w:rFonts w:hint="eastAsia" w:ascii="仿宋" w:hAnsi="仿宋" w:eastAsia="仿宋" w:cs="仿宋"/>
          <w:color w:val="auto"/>
          <w:sz w:val="24"/>
          <w:szCs w:val="24"/>
          <w:highlight w:val="none"/>
        </w:rPr>
        <w:t>乌鲁木齐市新兴街20号</w:t>
      </w:r>
      <w:bookmarkEnd w:id="2"/>
      <w:bookmarkEnd w:id="3"/>
    </w:p>
    <w:p w14:paraId="167596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 w:hAnsi="仿宋" w:eastAsia="仿宋" w:cs="仿宋"/>
          <w:color w:val="auto"/>
          <w:sz w:val="24"/>
          <w:szCs w:val="24"/>
          <w:highlight w:val="none"/>
          <w:lang w:eastAsia="zh-CN"/>
        </w:rPr>
        <w:t>0991-4661782</w:t>
      </w:r>
    </w:p>
    <w:p w14:paraId="2E0B725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14:paraId="606F017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鲁子衡</w:t>
      </w:r>
      <w:r>
        <w:rPr>
          <w:rFonts w:hint="eastAsia" w:ascii="仿宋" w:hAnsi="仿宋" w:eastAsia="仿宋" w:cs="仿宋"/>
          <w:color w:val="auto"/>
          <w:sz w:val="24"/>
          <w:szCs w:val="24"/>
          <w:highlight w:val="none"/>
          <w:lang w:eastAsia="zh-CN"/>
        </w:rPr>
        <w:t>、马丹阳</w:t>
      </w:r>
    </w:p>
    <w:p w14:paraId="7BE15590">
      <w:pPr>
        <w:spacing w:line="360" w:lineRule="auto"/>
        <w:ind w:firstLine="480" w:firstLineChars="200"/>
        <w:rPr>
          <w:rFonts w:hint="default" w:ascii="仿宋" w:hAnsi="仿宋" w:eastAsia="仿宋" w:cs="仿宋"/>
          <w:color w:val="auto"/>
          <w:highlight w:val="none"/>
          <w:lang w:val="en-US" w:eastAsia="zh-CN"/>
        </w:rPr>
        <w:sectPr>
          <w:footerReference r:id="rId7" w:type="default"/>
          <w:pgSz w:w="11910" w:h="16840"/>
          <w:pgMar w:top="1440" w:right="1080" w:bottom="1440" w:left="1080" w:header="850" w:footer="850" w:gutter="0"/>
          <w:pgNumType w:fmt="decimal" w:start="1"/>
          <w:cols w:space="720" w:num="1"/>
        </w:sect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eastAsia="zh-CN"/>
        </w:rPr>
        <w:t>0991-4661782、15299195895</w:t>
      </w:r>
    </w:p>
    <w:p w14:paraId="4C8B8492">
      <w:pPr>
        <w:spacing w:line="360" w:lineRule="auto"/>
        <w:jc w:val="center"/>
        <w:outlineLvl w:val="0"/>
        <w:rPr>
          <w:rFonts w:hint="eastAsia" w:ascii="仿宋" w:hAnsi="仿宋" w:eastAsia="仿宋" w:cs="仿宋"/>
          <w:b/>
          <w:bCs/>
          <w:color w:val="auto"/>
          <w:sz w:val="24"/>
          <w:szCs w:val="24"/>
          <w:highlight w:val="none"/>
          <w:shd w:val="clear" w:color="auto" w:fill="FFFFFF" w:themeFill="background1"/>
        </w:rPr>
      </w:pPr>
      <w:bookmarkStart w:id="4" w:name="_Toc8951"/>
      <w:r>
        <w:rPr>
          <w:rFonts w:hint="eastAsia" w:ascii="仿宋" w:hAnsi="仿宋" w:eastAsia="仿宋" w:cs="仿宋"/>
          <w:b/>
          <w:color w:val="auto"/>
          <w:sz w:val="24"/>
          <w:szCs w:val="24"/>
          <w:highlight w:val="none"/>
          <w:shd w:val="clear" w:color="auto" w:fill="FFFFFF" w:themeFill="background1"/>
        </w:rPr>
        <w:t>供应商须知前附表</w:t>
      </w:r>
      <w:bookmarkEnd w:id="4"/>
    </w:p>
    <w:tbl>
      <w:tblPr>
        <w:tblStyle w:val="44"/>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1512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05E9F88">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项号</w:t>
            </w:r>
          </w:p>
        </w:tc>
        <w:tc>
          <w:tcPr>
            <w:tcW w:w="8483" w:type="dxa"/>
            <w:gridSpan w:val="2"/>
            <w:vAlign w:val="center"/>
          </w:tcPr>
          <w:p w14:paraId="550842B2">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编列内容</w:t>
            </w:r>
          </w:p>
        </w:tc>
      </w:tr>
      <w:tr w14:paraId="45A1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6A8813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w:t>
            </w:r>
          </w:p>
        </w:tc>
        <w:tc>
          <w:tcPr>
            <w:tcW w:w="1795" w:type="dxa"/>
            <w:vAlign w:val="center"/>
          </w:tcPr>
          <w:p w14:paraId="0824E4C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688" w:type="dxa"/>
            <w:vAlign w:val="center"/>
          </w:tcPr>
          <w:p w14:paraId="1BAA433D">
            <w:pPr>
              <w:spacing w:line="288" w:lineRule="auto"/>
              <w:jc w:val="left"/>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shd w:val="clear" w:color="auto" w:fill="FFFFFF" w:themeFill="background1"/>
                <w:lang w:eastAsia="zh-CN"/>
              </w:rPr>
              <w:t>国家农作物种质资源中转隔离基地（新疆）项目勘察</w:t>
            </w:r>
          </w:p>
        </w:tc>
      </w:tr>
      <w:tr w14:paraId="65EE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ADB09C1">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FEBF63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6688" w:type="dxa"/>
            <w:vAlign w:val="center"/>
          </w:tcPr>
          <w:p w14:paraId="3298096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eastAsia="zh-CN"/>
              </w:rPr>
              <w:t>XJXSJ-2026 (</w:t>
            </w:r>
            <w:r>
              <w:rPr>
                <w:rFonts w:hint="eastAsia" w:ascii="仿宋" w:hAnsi="仿宋" w:eastAsia="仿宋" w:cs="仿宋"/>
                <w:color w:val="auto"/>
                <w:kern w:val="0"/>
                <w:szCs w:val="21"/>
                <w:highlight w:val="none"/>
                <w:shd w:val="clear" w:color="auto" w:fill="FFFFFF" w:themeFill="background1"/>
                <w:lang w:val="en-US" w:eastAsia="zh-CN"/>
              </w:rPr>
              <w:t>ZC</w:t>
            </w:r>
            <w:r>
              <w:rPr>
                <w:rFonts w:hint="eastAsia" w:ascii="仿宋" w:hAnsi="仿宋" w:eastAsia="仿宋" w:cs="仿宋"/>
                <w:color w:val="auto"/>
                <w:kern w:val="0"/>
                <w:szCs w:val="21"/>
                <w:highlight w:val="none"/>
                <w:shd w:val="clear" w:color="auto" w:fill="FFFFFF" w:themeFill="background1"/>
                <w:lang w:eastAsia="zh-CN"/>
              </w:rPr>
              <w:t>)-</w:t>
            </w:r>
            <w:r>
              <w:rPr>
                <w:rFonts w:hint="eastAsia" w:ascii="仿宋" w:hAnsi="仿宋" w:eastAsia="仿宋" w:cs="仿宋"/>
                <w:color w:val="auto"/>
                <w:kern w:val="0"/>
                <w:szCs w:val="21"/>
                <w:highlight w:val="none"/>
                <w:shd w:val="clear" w:color="auto" w:fill="FFFFFF" w:themeFill="background1"/>
                <w:lang w:val="en-US" w:eastAsia="zh-CN"/>
              </w:rPr>
              <w:t>325</w:t>
            </w:r>
          </w:p>
        </w:tc>
      </w:tr>
      <w:tr w14:paraId="0EE9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60A7C7">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0A85A8A">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6688" w:type="dxa"/>
            <w:vAlign w:val="center"/>
          </w:tcPr>
          <w:p w14:paraId="116B579A">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新疆维吾尔自治区农业科学院</w:t>
            </w:r>
          </w:p>
        </w:tc>
      </w:tr>
      <w:tr w14:paraId="057B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057CCF8">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991419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6688" w:type="dxa"/>
            <w:vAlign w:val="center"/>
          </w:tcPr>
          <w:p w14:paraId="60705842">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新疆新世纪招标有限公司</w:t>
            </w:r>
          </w:p>
        </w:tc>
      </w:tr>
      <w:tr w14:paraId="726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2FD10C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ACD3C3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6688" w:type="dxa"/>
            <w:vAlign w:val="center"/>
          </w:tcPr>
          <w:p w14:paraId="202FA07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新疆维吾尔自治区农业科学院乌鲁木齐综合试验场（乌鲁木齐市新市区小康路1号）</w:t>
            </w:r>
          </w:p>
        </w:tc>
      </w:tr>
      <w:tr w14:paraId="35D6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B38DD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808D7F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6688" w:type="dxa"/>
            <w:vAlign w:val="center"/>
          </w:tcPr>
          <w:p w14:paraId="086A486A">
            <w:pPr>
              <w:keepLines w:val="0"/>
              <w:pageBreakBefore w:val="0"/>
              <w:kinsoku/>
              <w:wordWrap/>
              <w:overflowPunct/>
              <w:topLinePunct w:val="0"/>
              <w:autoSpaceDE/>
              <w:autoSpaceDN/>
              <w:bidi w:val="0"/>
              <w:adjustRightInd/>
              <w:snapToGrid/>
              <w:spacing w:beforeAutospacing="0" w:afterAutospacing="0" w:line="288"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财政资金</w:t>
            </w:r>
          </w:p>
        </w:tc>
      </w:tr>
      <w:tr w14:paraId="3A83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0F27B9">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480BD2D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6688" w:type="dxa"/>
            <w:vAlign w:val="center"/>
          </w:tcPr>
          <w:p w14:paraId="2EEF0E10">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550000.00元</w:t>
            </w:r>
          </w:p>
        </w:tc>
      </w:tr>
      <w:tr w14:paraId="1900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E2ED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348028F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6688" w:type="dxa"/>
            <w:vAlign w:val="center"/>
          </w:tcPr>
          <w:p w14:paraId="7045FA74">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550000.00元</w:t>
            </w:r>
          </w:p>
        </w:tc>
      </w:tr>
      <w:tr w14:paraId="1341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0FF20F5">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49EF31C">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合同履约期限</w:t>
            </w:r>
          </w:p>
        </w:tc>
        <w:tc>
          <w:tcPr>
            <w:tcW w:w="6688" w:type="dxa"/>
            <w:vAlign w:val="center"/>
          </w:tcPr>
          <w:p w14:paraId="59D74FD7">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自合同签订之日起25日历日内</w:t>
            </w:r>
          </w:p>
        </w:tc>
      </w:tr>
      <w:tr w14:paraId="5506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FC7C1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1CA8D13">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服务地点</w:t>
            </w:r>
          </w:p>
        </w:tc>
        <w:tc>
          <w:tcPr>
            <w:tcW w:w="6688" w:type="dxa"/>
            <w:vAlign w:val="center"/>
          </w:tcPr>
          <w:p w14:paraId="448DE3E4">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采购人指定地点</w:t>
            </w:r>
          </w:p>
        </w:tc>
      </w:tr>
      <w:tr w14:paraId="3AA5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398EEC6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w:t>
            </w:r>
          </w:p>
        </w:tc>
        <w:tc>
          <w:tcPr>
            <w:tcW w:w="1795" w:type="dxa"/>
            <w:vAlign w:val="center"/>
          </w:tcPr>
          <w:p w14:paraId="7CE7F28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6688" w:type="dxa"/>
            <w:vAlign w:val="center"/>
          </w:tcPr>
          <w:p w14:paraId="13F2345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国家农作物种质资源中转隔离基地（新疆）项目勘察</w:t>
            </w:r>
            <w:r>
              <w:rPr>
                <w:rFonts w:hint="eastAsia" w:ascii="仿宋" w:hAnsi="仿宋" w:eastAsia="仿宋" w:cs="仿宋"/>
                <w:color w:val="auto"/>
                <w:kern w:val="0"/>
                <w:szCs w:val="21"/>
                <w:highlight w:val="none"/>
              </w:rPr>
              <w:t>范围内的所有工作内容，关于</w:t>
            </w:r>
            <w:r>
              <w:rPr>
                <w:rFonts w:hint="eastAsia" w:ascii="仿宋" w:hAnsi="仿宋" w:eastAsia="仿宋" w:cs="仿宋"/>
                <w:color w:val="auto"/>
                <w:kern w:val="0"/>
                <w:szCs w:val="21"/>
                <w:highlight w:val="none"/>
                <w:lang w:eastAsia="zh-CN"/>
              </w:rPr>
              <w:t>采购</w:t>
            </w:r>
            <w:r>
              <w:rPr>
                <w:rFonts w:hint="eastAsia" w:ascii="仿宋" w:hAnsi="仿宋" w:eastAsia="仿宋" w:cs="仿宋"/>
                <w:color w:val="auto"/>
                <w:kern w:val="0"/>
                <w:szCs w:val="21"/>
                <w:highlight w:val="none"/>
              </w:rPr>
              <w:t>范围的详细说明见</w:t>
            </w: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3E01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487EFF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w:t>
            </w:r>
          </w:p>
        </w:tc>
        <w:tc>
          <w:tcPr>
            <w:tcW w:w="1795" w:type="dxa"/>
            <w:vAlign w:val="center"/>
          </w:tcPr>
          <w:p w14:paraId="76DD230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6688" w:type="dxa"/>
            <w:vAlign w:val="center"/>
          </w:tcPr>
          <w:p w14:paraId="7FDE446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竞争性磋商</w:t>
            </w:r>
          </w:p>
        </w:tc>
      </w:tr>
      <w:tr w14:paraId="1D6D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DCBCDD">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0C5DBFFE">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6688" w:type="dxa"/>
            <w:vAlign w:val="center"/>
          </w:tcPr>
          <w:p w14:paraId="215BBA0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资格后审</w:t>
            </w:r>
          </w:p>
        </w:tc>
      </w:tr>
      <w:tr w14:paraId="551F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B448E62">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w:t>
            </w:r>
          </w:p>
        </w:tc>
        <w:tc>
          <w:tcPr>
            <w:tcW w:w="1795" w:type="dxa"/>
            <w:vAlign w:val="center"/>
          </w:tcPr>
          <w:p w14:paraId="39B21D7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6688" w:type="dxa"/>
            <w:vAlign w:val="center"/>
          </w:tcPr>
          <w:p w14:paraId="0D1CB9FF">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综合评分法</w:t>
            </w:r>
          </w:p>
        </w:tc>
      </w:tr>
      <w:tr w14:paraId="78FD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A068FF">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E57270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6688" w:type="dxa"/>
            <w:vAlign w:val="center"/>
          </w:tcPr>
          <w:p w14:paraId="5403B393">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磋商小组推荐三名成交候选人</w:t>
            </w:r>
          </w:p>
        </w:tc>
      </w:tr>
      <w:tr w14:paraId="0D0C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372308B">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p>
        </w:tc>
        <w:tc>
          <w:tcPr>
            <w:tcW w:w="1795" w:type="dxa"/>
            <w:vAlign w:val="center"/>
          </w:tcPr>
          <w:p w14:paraId="3A3AA866">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供应商的资格要求</w:t>
            </w:r>
          </w:p>
        </w:tc>
        <w:tc>
          <w:tcPr>
            <w:tcW w:w="6688" w:type="dxa"/>
            <w:vAlign w:val="center"/>
          </w:tcPr>
          <w:p w14:paraId="07266BC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1、满足《中华人民共和国政府采购法》第二十二条规定。</w:t>
            </w:r>
          </w:p>
          <w:p w14:paraId="172468CA">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供应商如在“信用中国”网站（www.creditchina.gov.cn）、中国政府采购网（www.ccgp.gov.cn）等渠道被列入失信被执行人、重大税收违法失信主体、政府采购严重违法失信行为记录名单，尚在处罚期内的将被拒绝参加本次采购活动。</w:t>
            </w:r>
          </w:p>
          <w:p w14:paraId="1FC862D4">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供应商须具备有效的资质证书，且具备（满足其中一条要求即可）：</w:t>
            </w:r>
          </w:p>
          <w:p w14:paraId="1A925049">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要求1：[勘察]综合资质(综合资质) 甲级资质；</w:t>
            </w:r>
          </w:p>
          <w:p w14:paraId="4BAD3E91">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要求2：[勘察]岩土工程(专业类资质)乙级及以上资质；</w:t>
            </w:r>
          </w:p>
          <w:p w14:paraId="04D0DA57">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要求3：[勘察]岩土工程勘察(专业类资质)乙级及以上资质；</w:t>
            </w:r>
          </w:p>
          <w:p w14:paraId="44177E9D">
            <w:pPr>
              <w:spacing w:line="288" w:lineRule="auto"/>
              <w:ind w:firstLine="420" w:firstLineChars="200"/>
              <w:jc w:val="left"/>
              <w:rPr>
                <w:rFonts w:hint="eastAsia"/>
                <w:color w:val="auto"/>
                <w:highlight w:val="none"/>
              </w:rPr>
            </w:pPr>
            <w:r>
              <w:rPr>
                <w:rFonts w:hint="eastAsia" w:ascii="仿宋" w:hAnsi="仿宋" w:eastAsia="仿宋" w:cs="仿宋"/>
                <w:color w:val="auto"/>
                <w:kern w:val="0"/>
                <w:szCs w:val="21"/>
                <w:highlight w:val="none"/>
                <w:shd w:val="clear" w:color="auto" w:fill="FFFFFF" w:themeFill="background1"/>
                <w:lang w:val="en-US" w:eastAsia="zh-CN"/>
              </w:rPr>
              <w:t>4、项目负责人要求：[岩土]注册土木工程师，本单位注册。</w:t>
            </w:r>
          </w:p>
        </w:tc>
      </w:tr>
      <w:tr w14:paraId="7814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C6183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6</w:t>
            </w:r>
          </w:p>
        </w:tc>
        <w:tc>
          <w:tcPr>
            <w:tcW w:w="1795" w:type="dxa"/>
            <w:vAlign w:val="center"/>
          </w:tcPr>
          <w:p w14:paraId="7D36721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供应商不得存在的情形</w:t>
            </w:r>
          </w:p>
        </w:tc>
        <w:tc>
          <w:tcPr>
            <w:tcW w:w="6688" w:type="dxa"/>
            <w:vAlign w:val="center"/>
          </w:tcPr>
          <w:p w14:paraId="3180F4B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42A8C36D">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2、为采购项目提供整体设计、规范编制或者项目管理、监理、检测等服务的供应商，不得再参加该采购项目的其他采购活动。</w:t>
            </w:r>
          </w:p>
          <w:p w14:paraId="0424072B">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rPr>
              <w:t>3、单位负责人为同一人或者存在直接控股、管理关系的不同供应商不得参加本项目同一包的采购活动。</w:t>
            </w:r>
          </w:p>
          <w:p w14:paraId="6D321CBF">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4、供应商处于被责令停业、财产被接管、冻结和破产状态，以及</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资格被取消或者被暂停且在暂停期内。</w:t>
            </w:r>
          </w:p>
          <w:p w14:paraId="6347740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5、法律法规及</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规定的其他情形。</w:t>
            </w:r>
          </w:p>
        </w:tc>
      </w:tr>
      <w:tr w14:paraId="391F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60F2620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7</w:t>
            </w:r>
          </w:p>
        </w:tc>
        <w:tc>
          <w:tcPr>
            <w:tcW w:w="1795" w:type="dxa"/>
            <w:vAlign w:val="center"/>
          </w:tcPr>
          <w:p w14:paraId="06B6B8D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费</w:t>
            </w:r>
          </w:p>
        </w:tc>
        <w:tc>
          <w:tcPr>
            <w:tcW w:w="6688" w:type="dxa"/>
            <w:vAlign w:val="center"/>
          </w:tcPr>
          <w:p w14:paraId="2CFA41D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0元</w:t>
            </w:r>
          </w:p>
        </w:tc>
      </w:tr>
      <w:tr w14:paraId="60C0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91AB0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8</w:t>
            </w:r>
          </w:p>
        </w:tc>
        <w:tc>
          <w:tcPr>
            <w:tcW w:w="1795" w:type="dxa"/>
            <w:vAlign w:val="center"/>
          </w:tcPr>
          <w:p w14:paraId="559BE8B8">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响应保证金</w:t>
            </w:r>
          </w:p>
        </w:tc>
        <w:tc>
          <w:tcPr>
            <w:tcW w:w="6688" w:type="dxa"/>
            <w:vAlign w:val="center"/>
          </w:tcPr>
          <w:p w14:paraId="16EEA756">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lang w:val="en-US"/>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val="en-US" w:eastAsia="zh-CN"/>
              </w:rPr>
              <w:t>响应保证金</w:t>
            </w:r>
            <w:r>
              <w:rPr>
                <w:rFonts w:hint="eastAsia" w:ascii="仿宋" w:hAnsi="仿宋" w:eastAsia="仿宋" w:cs="仿宋"/>
                <w:color w:val="auto"/>
                <w:kern w:val="0"/>
                <w:szCs w:val="21"/>
                <w:highlight w:val="none"/>
                <w:shd w:val="clear" w:color="auto" w:fill="FFFFFF" w:themeFill="background1"/>
              </w:rPr>
              <w:t>金额：</w:t>
            </w:r>
            <w:r>
              <w:rPr>
                <w:rFonts w:hint="eastAsia" w:ascii="仿宋" w:hAnsi="仿宋" w:eastAsia="仿宋" w:cs="仿宋"/>
                <w:color w:val="auto"/>
                <w:kern w:val="0"/>
                <w:szCs w:val="21"/>
                <w:highlight w:val="none"/>
                <w:shd w:val="clear" w:color="auto" w:fill="FFFFFF" w:themeFill="background1"/>
                <w:lang w:val="en-US" w:eastAsia="zh-CN"/>
              </w:rPr>
              <w:t>11000.00元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w:t>
            </w:r>
            <w:r>
              <w:rPr>
                <w:rFonts w:hint="eastAsia" w:ascii="仿宋" w:hAnsi="仿宋" w:eastAsia="仿宋" w:cs="仿宋"/>
                <w:color w:val="auto"/>
                <w:kern w:val="0"/>
                <w:szCs w:val="21"/>
                <w:highlight w:val="none"/>
                <w:shd w:val="clear" w:color="auto" w:fill="FFFFFF" w:themeFill="background1"/>
                <w:lang w:eastAsia="zh-CN"/>
              </w:rPr>
              <w:t>响应文件</w:t>
            </w:r>
            <w:r>
              <w:rPr>
                <w:rFonts w:hint="eastAsia" w:ascii="仿宋" w:hAnsi="仿宋" w:eastAsia="仿宋" w:cs="仿宋"/>
                <w:color w:val="auto"/>
                <w:kern w:val="0"/>
                <w:szCs w:val="21"/>
                <w:highlight w:val="none"/>
                <w:shd w:val="clear" w:color="auto" w:fill="FFFFFF" w:themeFill="background1"/>
              </w:rPr>
              <w:t>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2FA8D833">
            <w:pPr>
              <w:keepNext/>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r>
              <w:rPr>
                <w:rFonts w:hint="eastAsia" w:ascii="仿宋" w:hAnsi="仿宋" w:eastAsia="仿宋" w:cs="仿宋"/>
                <w:color w:val="auto"/>
                <w:kern w:val="0"/>
                <w:szCs w:val="21"/>
                <w:highlight w:val="none"/>
                <w:shd w:val="clear" w:color="auto" w:fill="FFFFFF" w:themeFill="background1"/>
                <w:lang w:eastAsia="zh-CN"/>
              </w:rPr>
              <w:t>供应商</w:t>
            </w:r>
            <w:r>
              <w:rPr>
                <w:rFonts w:hint="eastAsia" w:ascii="仿宋" w:hAnsi="仿宋" w:eastAsia="仿宋" w:cs="仿宋"/>
                <w:color w:val="auto"/>
                <w:kern w:val="0"/>
                <w:szCs w:val="21"/>
                <w:highlight w:val="none"/>
                <w:shd w:val="clear" w:color="auto" w:fill="FFFFFF" w:themeFill="background1"/>
              </w:rPr>
              <w:t>在提交</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时需备注项目名称简称。</w:t>
            </w:r>
          </w:p>
        </w:tc>
      </w:tr>
      <w:tr w14:paraId="7144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DFC48F">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9</w:t>
            </w:r>
          </w:p>
        </w:tc>
        <w:tc>
          <w:tcPr>
            <w:tcW w:w="1795" w:type="dxa"/>
            <w:vAlign w:val="center"/>
          </w:tcPr>
          <w:p w14:paraId="04ECA9F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6688" w:type="dxa"/>
            <w:vAlign w:val="center"/>
          </w:tcPr>
          <w:p w14:paraId="632A8DD7">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不组织</w:t>
            </w:r>
          </w:p>
        </w:tc>
      </w:tr>
      <w:tr w14:paraId="0D2E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4B5E725">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10</w:t>
            </w:r>
          </w:p>
        </w:tc>
        <w:tc>
          <w:tcPr>
            <w:tcW w:w="1795" w:type="dxa"/>
            <w:vAlign w:val="center"/>
          </w:tcPr>
          <w:p w14:paraId="6E617D9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采购答疑</w:t>
            </w:r>
          </w:p>
        </w:tc>
        <w:tc>
          <w:tcPr>
            <w:tcW w:w="6688" w:type="dxa"/>
            <w:vAlign w:val="center"/>
          </w:tcPr>
          <w:p w14:paraId="35561904">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1、提出询问的，应当在响应文件递交截止时间6日前以书面形式（加盖公章）递交至新疆新世纪招标有限公司，否则采购人不作任何解释。</w:t>
            </w:r>
          </w:p>
          <w:p w14:paraId="1E7DFC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提出质疑的，应当在获取</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或者</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公告期限届满之日起7个工作日内一次性以书面形式（按照财政部制定的质疑函范本编写）提出并递交至采购代理机构。</w:t>
            </w:r>
          </w:p>
          <w:p w14:paraId="4C2A87E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质疑接收人：</w:t>
            </w:r>
            <w:r>
              <w:rPr>
                <w:rFonts w:hint="eastAsia" w:ascii="仿宋" w:hAnsi="仿宋" w:eastAsia="仿宋" w:cs="仿宋"/>
                <w:color w:val="auto"/>
                <w:kern w:val="0"/>
                <w:szCs w:val="21"/>
                <w:highlight w:val="none"/>
                <w:shd w:val="clear" w:color="auto" w:fill="FFFFFF" w:themeFill="background1"/>
                <w:lang w:val="en-US" w:eastAsia="zh-CN"/>
              </w:rPr>
              <w:t>鲁子衡</w:t>
            </w:r>
            <w:r>
              <w:rPr>
                <w:rFonts w:hint="eastAsia" w:ascii="仿宋" w:hAnsi="仿宋" w:eastAsia="仿宋" w:cs="仿宋"/>
                <w:color w:val="auto"/>
                <w:kern w:val="0"/>
                <w:szCs w:val="21"/>
                <w:highlight w:val="none"/>
                <w:shd w:val="clear" w:color="auto" w:fill="FFFFFF" w:themeFill="background1"/>
                <w:lang w:eastAsia="zh-CN"/>
              </w:rPr>
              <w:t>、马丹阳</w:t>
            </w:r>
            <w:r>
              <w:rPr>
                <w:rFonts w:hint="eastAsia" w:ascii="仿宋" w:hAnsi="仿宋" w:eastAsia="仿宋" w:cs="仿宋"/>
                <w:color w:val="auto"/>
                <w:kern w:val="0"/>
                <w:szCs w:val="21"/>
                <w:highlight w:val="none"/>
                <w:shd w:val="clear" w:color="auto" w:fill="FFFFFF" w:themeFill="background1"/>
              </w:rPr>
              <w:t>；联系方式：</w:t>
            </w:r>
            <w:r>
              <w:rPr>
                <w:rFonts w:hint="eastAsia" w:ascii="仿宋" w:hAnsi="仿宋" w:eastAsia="仿宋" w:cs="仿宋"/>
                <w:color w:val="auto"/>
                <w:kern w:val="0"/>
                <w:szCs w:val="21"/>
                <w:highlight w:val="none"/>
                <w:shd w:val="clear" w:color="auto" w:fill="FFFFFF" w:themeFill="background1"/>
                <w:lang w:eastAsia="zh-CN"/>
              </w:rPr>
              <w:t>0991-4661782、15299195895</w:t>
            </w:r>
            <w:r>
              <w:rPr>
                <w:rFonts w:hint="eastAsia" w:ascii="仿宋" w:hAnsi="仿宋" w:eastAsia="仿宋" w:cs="仿宋"/>
                <w:color w:val="auto"/>
                <w:kern w:val="0"/>
                <w:szCs w:val="21"/>
                <w:highlight w:val="none"/>
                <w:shd w:val="clear" w:color="auto" w:fill="FFFFFF" w:themeFill="background1"/>
              </w:rPr>
              <w:t>。</w:t>
            </w:r>
          </w:p>
          <w:p w14:paraId="2EC6B9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3、注：①、供应商必须在法定质疑期内一次性提出针对同一采购程序环节的质疑；供应商投诉的事项不得超出已质疑事项的范围。②、供应商在国家法律规定的时间内未提出书面疑问，视为对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的服务要求、资格条件、评审方法、合同文本等所有内容无异议。</w:t>
            </w:r>
          </w:p>
        </w:tc>
      </w:tr>
      <w:tr w14:paraId="7629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A46A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11</w:t>
            </w:r>
          </w:p>
        </w:tc>
        <w:tc>
          <w:tcPr>
            <w:tcW w:w="1795" w:type="dxa"/>
            <w:vAlign w:val="center"/>
          </w:tcPr>
          <w:p w14:paraId="7217BC8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响应文件份数</w:t>
            </w:r>
          </w:p>
        </w:tc>
        <w:tc>
          <w:tcPr>
            <w:tcW w:w="6688" w:type="dxa"/>
            <w:vAlign w:val="center"/>
          </w:tcPr>
          <w:p w14:paraId="1B5691C9">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或</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 xml:space="preserve">失败等后果由供应商自行承担。 </w:t>
            </w:r>
          </w:p>
          <w:p w14:paraId="74DF9C2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2、加密的电子响应文件须在响应文件递交截止时间前通过政采云平台上传完成。逾期上传或者未上传至指定地点的响应文件，不予受理。</w:t>
            </w:r>
          </w:p>
          <w:p w14:paraId="639C16AE">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前须提前配置好电脑浏览器，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时请使用制作加密电子响应文件的CA锁进行解密及报价确认。本项目响应文件解密时间定为30分钟，如因自身原因导致无法正常解密，后果由供应商自行承担。</w:t>
            </w:r>
          </w:p>
          <w:p w14:paraId="684029C1">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4、如遇电子交易平台的交易规则调整，以最新要求为准。</w:t>
            </w:r>
          </w:p>
        </w:tc>
      </w:tr>
      <w:tr w14:paraId="0AE3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45192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12</w:t>
            </w:r>
          </w:p>
        </w:tc>
        <w:tc>
          <w:tcPr>
            <w:tcW w:w="1795" w:type="dxa"/>
            <w:vAlign w:val="center"/>
          </w:tcPr>
          <w:p w14:paraId="42BF96AC">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响应文件递交</w:t>
            </w:r>
          </w:p>
        </w:tc>
        <w:tc>
          <w:tcPr>
            <w:tcW w:w="6688" w:type="dxa"/>
            <w:vAlign w:val="center"/>
          </w:tcPr>
          <w:p w14:paraId="22BAFB0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截止时间：</w:t>
            </w:r>
            <w:r>
              <w:rPr>
                <w:rFonts w:hint="eastAsia" w:ascii="仿宋" w:hAnsi="仿宋" w:eastAsia="仿宋" w:cs="仿宋"/>
                <w:color w:val="auto"/>
                <w:kern w:val="0"/>
                <w:szCs w:val="21"/>
                <w:highlight w:val="none"/>
                <w:u w:val="single"/>
                <w:shd w:val="clear" w:color="auto" w:fill="FFFFFF" w:themeFill="background1"/>
                <w:lang w:eastAsia="zh-CN"/>
              </w:rPr>
              <w:t>2026年06月22日 16:00（北京时间）</w:t>
            </w:r>
            <w:r>
              <w:rPr>
                <w:rFonts w:hint="eastAsia" w:ascii="仿宋" w:hAnsi="仿宋" w:eastAsia="仿宋" w:cs="仿宋"/>
                <w:color w:val="auto"/>
                <w:kern w:val="0"/>
                <w:szCs w:val="21"/>
                <w:highlight w:val="none"/>
                <w:shd w:val="clear" w:color="auto" w:fill="FFFFFF" w:themeFill="background1"/>
              </w:rPr>
              <w:t>（北京时间）</w:t>
            </w:r>
          </w:p>
          <w:p w14:paraId="64EC48D0">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递交地点：政采云平台（https://www.zcygov.cn/）</w:t>
            </w:r>
          </w:p>
        </w:tc>
      </w:tr>
      <w:tr w14:paraId="3BFD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C16EB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13</w:t>
            </w:r>
          </w:p>
        </w:tc>
        <w:tc>
          <w:tcPr>
            <w:tcW w:w="1795" w:type="dxa"/>
            <w:vAlign w:val="center"/>
          </w:tcPr>
          <w:p w14:paraId="351F0390">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开启</w:t>
            </w:r>
          </w:p>
        </w:tc>
        <w:tc>
          <w:tcPr>
            <w:tcW w:w="6688" w:type="dxa"/>
            <w:vAlign w:val="center"/>
          </w:tcPr>
          <w:p w14:paraId="13A8E394">
            <w:pPr>
              <w:spacing w:line="288" w:lineRule="auto"/>
              <w:jc w:val="left"/>
              <w:rPr>
                <w:rFonts w:hint="eastAsia" w:ascii="仿宋" w:hAnsi="仿宋" w:eastAsia="仿宋" w:cs="仿宋"/>
                <w:color w:val="auto"/>
                <w:kern w:val="0"/>
                <w:szCs w:val="21"/>
                <w:highlight w:val="none"/>
                <w:u w:val="singl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时间：</w:t>
            </w:r>
            <w:r>
              <w:rPr>
                <w:rFonts w:hint="eastAsia" w:ascii="仿宋" w:hAnsi="仿宋" w:eastAsia="仿宋" w:cs="仿宋"/>
                <w:color w:val="auto"/>
                <w:kern w:val="0"/>
                <w:szCs w:val="21"/>
                <w:highlight w:val="none"/>
                <w:u w:val="single"/>
                <w:shd w:val="clear" w:color="auto" w:fill="FFFFFF" w:themeFill="background1"/>
                <w:lang w:eastAsia="zh-CN"/>
              </w:rPr>
              <w:t>2026年06月22日 16:00（北京时间）</w:t>
            </w:r>
            <w:r>
              <w:rPr>
                <w:rFonts w:hint="eastAsia" w:ascii="仿宋" w:hAnsi="仿宋" w:eastAsia="仿宋" w:cs="仿宋"/>
                <w:color w:val="auto"/>
                <w:kern w:val="0"/>
                <w:szCs w:val="21"/>
                <w:highlight w:val="none"/>
                <w:shd w:val="clear" w:color="auto" w:fill="FFFFFF" w:themeFill="background1"/>
              </w:rPr>
              <w:t>（北京时间）</w:t>
            </w:r>
          </w:p>
          <w:p w14:paraId="115FBE6D">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地点：政采云平台（https://www.zcygov.cn/）</w:t>
            </w:r>
          </w:p>
        </w:tc>
      </w:tr>
      <w:tr w14:paraId="63E5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57B3CDD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14</w:t>
            </w:r>
          </w:p>
        </w:tc>
        <w:tc>
          <w:tcPr>
            <w:tcW w:w="1795" w:type="dxa"/>
            <w:vAlign w:val="center"/>
          </w:tcPr>
          <w:p w14:paraId="410F5AB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响应有效期</w:t>
            </w:r>
          </w:p>
        </w:tc>
        <w:tc>
          <w:tcPr>
            <w:tcW w:w="6688" w:type="dxa"/>
            <w:vAlign w:val="center"/>
          </w:tcPr>
          <w:p w14:paraId="2852D299">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自</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截止之日90日历日</w:t>
            </w:r>
          </w:p>
        </w:tc>
      </w:tr>
      <w:tr w14:paraId="3D55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A56E58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15</w:t>
            </w:r>
          </w:p>
        </w:tc>
        <w:tc>
          <w:tcPr>
            <w:tcW w:w="1795" w:type="dxa"/>
            <w:vAlign w:val="center"/>
          </w:tcPr>
          <w:p w14:paraId="5ED3E92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6688" w:type="dxa"/>
            <w:vAlign w:val="center"/>
          </w:tcPr>
          <w:p w14:paraId="72884FA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新疆政府采购网（http://www.ccgp-xinjiang.gov.cn/home.html）</w:t>
            </w:r>
          </w:p>
        </w:tc>
      </w:tr>
      <w:tr w14:paraId="5A19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CD9BA9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16</w:t>
            </w:r>
          </w:p>
        </w:tc>
        <w:tc>
          <w:tcPr>
            <w:tcW w:w="1795" w:type="dxa"/>
            <w:vAlign w:val="center"/>
          </w:tcPr>
          <w:p w14:paraId="00880C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6688" w:type="dxa"/>
            <w:vAlign w:val="center"/>
          </w:tcPr>
          <w:p w14:paraId="3147193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0A1045E0">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rPr>
              <w:t>2、供应商应当以支票、汇票、本票或者金融机构、担保机构出具的保函等非现金形式提交履约保证金。</w:t>
            </w:r>
          </w:p>
        </w:tc>
      </w:tr>
      <w:tr w14:paraId="2A9D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BB1F34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17</w:t>
            </w:r>
          </w:p>
        </w:tc>
        <w:tc>
          <w:tcPr>
            <w:tcW w:w="1795" w:type="dxa"/>
            <w:vAlign w:val="center"/>
          </w:tcPr>
          <w:p w14:paraId="4F9815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6688" w:type="dxa"/>
            <w:vAlign w:val="center"/>
          </w:tcPr>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4FFF08E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1288B277">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lang w:val="en-US" w:eastAsia="zh-CN"/>
              </w:rPr>
              <w:t>7</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、根据“关于印发中小企业划型标准规定的通知(工信部联企业〔2011〕300号)”等有关规定，本项目标的所属行业为其他未列明行业。</w:t>
            </w:r>
          </w:p>
        </w:tc>
      </w:tr>
      <w:tr w14:paraId="7EB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FCA1001">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18</w:t>
            </w:r>
          </w:p>
        </w:tc>
        <w:tc>
          <w:tcPr>
            <w:tcW w:w="1795" w:type="dxa"/>
            <w:vAlign w:val="center"/>
          </w:tcPr>
          <w:p w14:paraId="672B4F15">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是否允许分包</w:t>
            </w:r>
          </w:p>
        </w:tc>
        <w:tc>
          <w:tcPr>
            <w:tcW w:w="6688" w:type="dxa"/>
            <w:vAlign w:val="center"/>
          </w:tcPr>
          <w:p w14:paraId="0E8719FF">
            <w:pPr>
              <w:keepNext/>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494904B2">
            <w:pPr>
              <w:keepNext/>
              <w:widowControl/>
              <w:spacing w:line="288" w:lineRule="auto"/>
              <w:ind w:firstLine="420" w:firstLineChars="200"/>
              <w:jc w:val="left"/>
              <w:rPr>
                <w:rFonts w:hint="eastAsia" w:ascii="仿宋" w:hAnsi="仿宋" w:eastAsia="仿宋" w:cs="仿宋"/>
                <w:color w:val="auto"/>
                <w:kern w:val="0"/>
                <w:szCs w:val="21"/>
                <w:highlight w:val="none"/>
                <w:u w:val="single"/>
                <w:shd w:val="clear" w:color="auto" w:fill="FFFFFF" w:themeFill="background1"/>
                <w:lang w:val="en-US" w:eastAsia="zh-CN"/>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p>
        </w:tc>
      </w:tr>
      <w:tr w14:paraId="7B34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829365E">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19</w:t>
            </w:r>
          </w:p>
        </w:tc>
        <w:tc>
          <w:tcPr>
            <w:tcW w:w="1795" w:type="dxa"/>
            <w:vAlign w:val="center"/>
          </w:tcPr>
          <w:p w14:paraId="091DD29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6688" w:type="dxa"/>
            <w:vAlign w:val="center"/>
          </w:tcPr>
          <w:p w14:paraId="1E4722B0">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Cs w:val="21"/>
                <w:highlight w:val="none"/>
                <w:lang w:val="en-US" w:eastAsia="zh-CN"/>
              </w:rPr>
              <w:t>采购文件中所述政策法规、标准规范等文件，如有新文件则按新文件执行，如已废止则仅为参考。</w:t>
            </w:r>
          </w:p>
          <w:p w14:paraId="2712D73A">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kern w:val="0"/>
                <w:szCs w:val="21"/>
                <w:highlight w:val="none"/>
                <w:lang w:val="en-US" w:eastAsia="zh-CN"/>
              </w:rPr>
              <w:t>供应商须根据采购文件要求在响应文件中提供评审所需的相应证明材料扫描件。</w:t>
            </w:r>
          </w:p>
          <w:p w14:paraId="171B51C8">
            <w:pPr>
              <w:keepNext/>
              <w:widowControl/>
              <w:numPr>
                <w:ilvl w:val="0"/>
                <w:numId w:val="0"/>
              </w:numPr>
              <w:ind w:firstLine="420" w:firstLineChars="200"/>
              <w:jc w:val="left"/>
              <w:rPr>
                <w:rFonts w:hint="eastAsia" w:ascii="仿宋" w:hAnsi="仿宋" w:eastAsia="仿宋" w:cs="仿宋"/>
                <w:color w:val="auto"/>
                <w:kern w:val="0"/>
                <w:sz w:val="21"/>
                <w:szCs w:val="21"/>
                <w:highlight w:val="none"/>
                <w:shd w:val="clear" w:fill="FFFFFF" w:themeFill="background1"/>
                <w:lang w:val="en-US" w:eastAsia="zh-CN" w:bidi="ar-SA"/>
              </w:rPr>
            </w:pPr>
            <w:r>
              <w:rPr>
                <w:rFonts w:hint="eastAsia" w:ascii="仿宋" w:hAnsi="仿宋" w:eastAsia="仿宋" w:cs="仿宋"/>
                <w:color w:val="auto"/>
                <w:kern w:val="0"/>
                <w:sz w:val="21"/>
                <w:szCs w:val="21"/>
                <w:highlight w:val="none"/>
                <w:shd w:val="clear" w:fill="FFFFFF" w:themeFill="background1"/>
                <w:lang w:val="en-US" w:eastAsia="zh-CN" w:bidi="ar-SA"/>
              </w:rPr>
              <w:t>3、</w:t>
            </w:r>
            <w:r>
              <w:rPr>
                <w:rFonts w:hint="eastAsia" w:ascii="仿宋" w:hAnsi="仿宋" w:eastAsia="仿宋" w:cs="仿宋"/>
                <w:color w:val="auto"/>
                <w:kern w:val="0"/>
                <w:szCs w:val="21"/>
                <w:highlight w:val="none"/>
                <w:lang w:val="en-US" w:eastAsia="zh-CN"/>
              </w:rPr>
              <w:t>最低报价不能作为中标的保证。</w:t>
            </w:r>
          </w:p>
          <w:p w14:paraId="393C2011">
            <w:pPr>
              <w:keepNext/>
              <w:widowControl/>
              <w:numPr>
                <w:ilvl w:val="0"/>
                <w:numId w:val="0"/>
              </w:numPr>
              <w:ind w:firstLine="420" w:firstLineChars="200"/>
              <w:jc w:val="left"/>
              <w:rPr>
                <w:rFonts w:hint="eastAsia" w:ascii="仿宋" w:hAnsi="仿宋" w:eastAsia="仿宋" w:cs="仿宋"/>
                <w:color w:val="auto"/>
                <w:highlight w:val="none"/>
                <w:lang w:val="en-US"/>
              </w:rPr>
            </w:pPr>
            <w:r>
              <w:rPr>
                <w:rFonts w:hint="eastAsia" w:ascii="仿宋" w:hAnsi="仿宋" w:eastAsia="仿宋" w:cs="仿宋"/>
                <w:color w:val="auto"/>
                <w:kern w:val="0"/>
                <w:sz w:val="21"/>
                <w:szCs w:val="21"/>
                <w:highlight w:val="none"/>
                <w:shd w:val="clear" w:fill="FFFFFF" w:themeFill="background1"/>
                <w:lang w:val="en-US" w:eastAsia="zh-CN" w:bidi="ar-SA"/>
              </w:rPr>
              <w:t>4、</w:t>
            </w:r>
            <w:r>
              <w:rPr>
                <w:rFonts w:hint="eastAsia" w:ascii="仿宋" w:hAnsi="仿宋" w:eastAsia="仿宋" w:cs="仿宋"/>
                <w:color w:val="auto"/>
                <w:kern w:val="0"/>
                <w:szCs w:val="21"/>
                <w:highlight w:val="none"/>
                <w:lang w:val="en-US" w:eastAsia="zh-CN"/>
              </w:rPr>
              <w:t>本表内容如与后文内容不一致处，以本表为准。</w:t>
            </w:r>
          </w:p>
        </w:tc>
      </w:tr>
    </w:tbl>
    <w:p w14:paraId="15470D41">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5" w:name="_BookMark_3"/>
      <w:bookmarkEnd w:id="5"/>
      <w:r>
        <w:rPr>
          <w:rFonts w:hint="eastAsia" w:ascii="仿宋" w:hAnsi="仿宋" w:eastAsia="仿宋" w:cs="仿宋"/>
          <w:color w:val="auto"/>
          <w:kern w:val="0"/>
          <w:sz w:val="24"/>
          <w:szCs w:val="24"/>
          <w:highlight w:val="none"/>
          <w:shd w:val="clear" w:color="auto" w:fill="FFFFFF" w:themeFill="background1"/>
        </w:rPr>
        <w:br w:type="page"/>
      </w:r>
      <w:bookmarkStart w:id="6" w:name="_Toc29141"/>
      <w:r>
        <w:rPr>
          <w:rFonts w:hint="eastAsia" w:ascii="仿宋" w:hAnsi="仿宋" w:eastAsia="仿宋" w:cs="仿宋"/>
          <w:b/>
          <w:color w:val="auto"/>
          <w:sz w:val="24"/>
          <w:szCs w:val="24"/>
          <w:highlight w:val="none"/>
          <w:shd w:val="clear" w:color="auto" w:fill="FFFFFF" w:themeFill="background1"/>
        </w:rPr>
        <w:t>第一章 供应商须知</w:t>
      </w:r>
      <w:bookmarkEnd w:id="6"/>
      <w:bookmarkStart w:id="7" w:name="_BookMark_2"/>
      <w:bookmarkEnd w:id="7"/>
    </w:p>
    <w:p w14:paraId="4B91F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8" w:name="_Toc30493"/>
      <w:r>
        <w:rPr>
          <w:rFonts w:hint="eastAsia" w:ascii="仿宋" w:hAnsi="仿宋" w:eastAsia="仿宋" w:cs="仿宋"/>
          <w:b/>
          <w:color w:val="auto"/>
          <w:sz w:val="24"/>
          <w:szCs w:val="24"/>
          <w:highlight w:val="none"/>
          <w:shd w:val="clear" w:color="auto" w:fill="FFFFFF" w:themeFill="background1"/>
        </w:rPr>
        <w:t>一、总则</w:t>
      </w:r>
      <w:bookmarkEnd w:id="8"/>
    </w:p>
    <w:p w14:paraId="651AD5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 采购项目概况</w:t>
      </w:r>
    </w:p>
    <w:p w14:paraId="030EB1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1.1.1项目名称：见供应商须知前附表。</w:t>
      </w:r>
    </w:p>
    <w:p w14:paraId="2D0E13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1.1.2项目编号：见供应商须知前附表。</w:t>
      </w:r>
    </w:p>
    <w:p w14:paraId="152A68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1.1.3采购人：见供应商须知前附表。</w:t>
      </w:r>
    </w:p>
    <w:p w14:paraId="5BBB2C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1.1.4采购代理机构：见供应商须知前附表。</w:t>
      </w:r>
    </w:p>
    <w:p w14:paraId="7DA0B6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1.1.5项目地点：见供应商须知前附表。</w:t>
      </w:r>
    </w:p>
    <w:p w14:paraId="1E0D73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1.1.6资金来源：见供应商须知前附表。</w:t>
      </w:r>
    </w:p>
    <w:p w14:paraId="2D037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1.1.7采购预算金额：见供应商须知前附表。</w:t>
      </w:r>
    </w:p>
    <w:p w14:paraId="2DCB97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1.1.8</w:t>
      </w:r>
      <w:r>
        <w:rPr>
          <w:rFonts w:hint="eastAsia" w:ascii="仿宋" w:hAnsi="仿宋" w:eastAsia="仿宋" w:cs="仿宋"/>
          <w:color w:val="auto"/>
          <w:kern w:val="0"/>
          <w:sz w:val="24"/>
          <w:szCs w:val="24"/>
          <w:highlight w:val="none"/>
          <w:shd w:val="clear" w:color="auto" w:fill="FFFFFF" w:themeFill="background1"/>
          <w:lang w:val="en-US" w:eastAsia="zh-CN"/>
        </w:rPr>
        <w:t>最高限价</w:t>
      </w:r>
      <w:r>
        <w:rPr>
          <w:rFonts w:hint="eastAsia" w:ascii="仿宋" w:hAnsi="仿宋" w:eastAsia="仿宋" w:cs="仿宋"/>
          <w:color w:val="auto"/>
          <w:kern w:val="0"/>
          <w:sz w:val="24"/>
          <w:szCs w:val="24"/>
          <w:highlight w:val="none"/>
          <w:shd w:val="clear" w:color="auto" w:fill="FFFFFF" w:themeFill="background1"/>
        </w:rPr>
        <w:t>：见供应商须知前附表。</w:t>
      </w:r>
    </w:p>
    <w:p w14:paraId="1985A3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lang w:eastAsia="zh-CN"/>
        </w:rPr>
        <w:t>合同履约期限</w:t>
      </w:r>
      <w:r>
        <w:rPr>
          <w:rFonts w:hint="eastAsia" w:ascii="仿宋" w:hAnsi="仿宋" w:eastAsia="仿宋" w:cs="仿宋"/>
          <w:color w:val="auto"/>
          <w:kern w:val="0"/>
          <w:sz w:val="24"/>
          <w:szCs w:val="24"/>
          <w:highlight w:val="none"/>
          <w:shd w:val="clear" w:color="auto" w:fill="FFFFFF" w:themeFill="background1"/>
        </w:rPr>
        <w:t>：见供应商须知前附表。</w:t>
      </w:r>
    </w:p>
    <w:p w14:paraId="30EE5A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服务地点：见供应商须知前附表。</w:t>
      </w:r>
    </w:p>
    <w:p w14:paraId="6B54F6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1.2采购范围：见供应商须知前附表。</w:t>
      </w:r>
    </w:p>
    <w:p w14:paraId="1BB24B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 采购方式和资格审查方式</w:t>
      </w:r>
    </w:p>
    <w:p w14:paraId="6230ED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1.3.1 采购方式：见供应商须知前附表。</w:t>
      </w:r>
    </w:p>
    <w:p w14:paraId="7F576A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1.3.2 资格审查方式：见供应商须知前附表。</w:t>
      </w:r>
    </w:p>
    <w:p w14:paraId="653E71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 评审办法及定标方法</w:t>
      </w:r>
    </w:p>
    <w:p w14:paraId="6392EE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1.4.1 评审办法：见供应商须知前附表。</w:t>
      </w:r>
    </w:p>
    <w:p w14:paraId="58396D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1.4.2 定标方法：见供应商须知前附表。</w:t>
      </w:r>
    </w:p>
    <w:p w14:paraId="3B28A4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1.5 </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：见供应商须知前附表。</w:t>
      </w:r>
    </w:p>
    <w:p w14:paraId="051C9F04">
      <w:pPr>
        <w:widowControl/>
        <w:shd w:val="clear" w:color="auto" w:fill="FFFFFF"/>
        <w:snapToGrid w:val="0"/>
        <w:spacing w:line="360" w:lineRule="auto"/>
        <w:ind w:firstLine="480" w:firstLineChars="200"/>
        <w:rPr>
          <w:rFonts w:hint="eastAsia" w:ascii="仿宋" w:hAnsi="仿宋" w:eastAsia="仿宋" w:cs="仿宋"/>
          <w:b/>
          <w:bCs/>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1.6 供应商不得存在的情形：见供应商须知前附表。</w:t>
      </w:r>
    </w:p>
    <w:p w14:paraId="18D3DF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1.7费用承担</w:t>
      </w:r>
    </w:p>
    <w:p w14:paraId="54BD8A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费：见供应商须知前附表。</w:t>
      </w:r>
    </w:p>
    <w:p w14:paraId="2D9885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1.7.2供应商应承担其编制响应文件与递交响应文件所涉及的一切费用，无论</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结果如何，采购人及采购代理机构对上述费用不作任何补偿。</w:t>
      </w:r>
      <w:r>
        <w:rPr>
          <w:rFonts w:hint="eastAsia" w:ascii="仿宋" w:hAnsi="仿宋" w:eastAsia="仿宋" w:cs="仿宋"/>
          <w:color w:val="auto"/>
          <w:kern w:val="0"/>
          <w:sz w:val="24"/>
          <w:szCs w:val="24"/>
          <w:highlight w:val="none"/>
          <w:shd w:val="clear" w:color="auto" w:fill="FFFFFF" w:themeFill="background1"/>
          <w:lang w:eastAsia="zh-CN"/>
        </w:rPr>
        <w:t>代理服务费</w:t>
      </w:r>
      <w:r>
        <w:rPr>
          <w:rFonts w:hint="eastAsia" w:ascii="仿宋" w:hAnsi="仿宋" w:eastAsia="仿宋" w:cs="仿宋"/>
          <w:color w:val="auto"/>
          <w:kern w:val="0"/>
          <w:sz w:val="24"/>
          <w:szCs w:val="24"/>
          <w:highlight w:val="none"/>
          <w:shd w:val="clear" w:color="auto" w:fill="FFFFFF" w:themeFill="background1"/>
        </w:rPr>
        <w:t>由成交供应商支付。</w:t>
      </w:r>
    </w:p>
    <w:p w14:paraId="26BDD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1.8</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：见供应商须知前附表。</w:t>
      </w:r>
    </w:p>
    <w:p w14:paraId="185FDF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1.9现场踏勘</w:t>
      </w:r>
    </w:p>
    <w:p w14:paraId="0C5F3A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1.9.1 供应商须知前附表规定组织踏勘现场的，采购人或采购代理机构按供应商须知前附表规定的时间、地点组织供应商踏勘项目现场。 </w:t>
      </w:r>
    </w:p>
    <w:p w14:paraId="65A8B0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1.9.2 供应商踏勘现场发生的费用自理。</w:t>
      </w:r>
    </w:p>
    <w:p w14:paraId="1EA03C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1.9.3 除采购人或采购代理机构的原因外，供应商自行负责在踏勘现场中所发生的人员伤亡和财产损失。</w:t>
      </w:r>
    </w:p>
    <w:p w14:paraId="4CDC45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1.9.4 采购人或采购代理机构在踏勘现场中介绍的项目有关情况，供应商在编制响应文件时参考，采购人或采购代理机构不对供应商据此作出的判断和决策负责。</w:t>
      </w:r>
    </w:p>
    <w:p w14:paraId="371337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 采购答疑</w:t>
      </w:r>
    </w:p>
    <w:p w14:paraId="5E573F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1.10.1 供应商若有疑问，应按规定的时间、方式向采购人或采购代理机构提出，要求采购人对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6B17FF5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1.10.2 采购人或采购代理机构将按规定的时间方式对供应商的疑问作出统一的解答。</w:t>
      </w:r>
    </w:p>
    <w:p w14:paraId="3F2A2C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1.11响应文件份数：见供应商须知前附表。</w:t>
      </w:r>
    </w:p>
    <w:p w14:paraId="783B1D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1.12响应文件递交：见供应商须知前附表。</w:t>
      </w:r>
    </w:p>
    <w:p w14:paraId="460BB0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：见供应商须知前附表。</w:t>
      </w:r>
    </w:p>
    <w:p w14:paraId="2F476D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1.14响应有效期：见供应商须知前附表。</w:t>
      </w:r>
    </w:p>
    <w:p w14:paraId="15ECE7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1.15公告发布媒体：见供应商须知前附表。</w:t>
      </w:r>
    </w:p>
    <w:p w14:paraId="29AAEA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1.16履约保证金：见供应商须知前附表。</w:t>
      </w:r>
    </w:p>
    <w:p w14:paraId="519907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1.17中小企业政策说明：见供应商须知前附表。</w:t>
      </w:r>
    </w:p>
    <w:p w14:paraId="5DAE75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1.18是否允许分包：见供应商须知前附表。</w:t>
      </w:r>
    </w:p>
    <w:p w14:paraId="27416E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1.19保密</w:t>
      </w:r>
    </w:p>
    <w:p w14:paraId="20B8F2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参与</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的各方应当对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和响应文件中的商业和技术等秘密保密，否则应当承担相应的法律责任。</w:t>
      </w:r>
    </w:p>
    <w:p w14:paraId="38D4DF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1.20语言文字</w:t>
      </w:r>
    </w:p>
    <w:p w14:paraId="087F31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除专用术语外，与</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有关的语言均应当使用中文。必要时专用术语应附有中文注释。</w:t>
      </w:r>
    </w:p>
    <w:p w14:paraId="305259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1.21 计量单位</w:t>
      </w:r>
    </w:p>
    <w:p w14:paraId="1BB5E0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所有计量均采用中华人民共和国法定计量单位。</w:t>
      </w:r>
    </w:p>
    <w:p w14:paraId="1AB0C2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1.22 偏离</w:t>
      </w:r>
    </w:p>
    <w:p w14:paraId="6C954C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响应文件与</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某些要求产生偏离的，偏离应当符合</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规定的偏离范围和幅度。</w:t>
      </w:r>
    </w:p>
    <w:p w14:paraId="00811E7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9" w:name="_Toc1227"/>
      <w:r>
        <w:rPr>
          <w:rFonts w:hint="eastAsia" w:ascii="仿宋" w:hAnsi="仿宋" w:eastAsia="仿宋" w:cs="仿宋"/>
          <w:b/>
          <w:color w:val="auto"/>
          <w:sz w:val="24"/>
          <w:szCs w:val="24"/>
          <w:highlight w:val="none"/>
          <w:shd w:val="clear" w:color="auto" w:fill="FFFFFF" w:themeFill="background1"/>
        </w:rPr>
        <w:t>二、</w:t>
      </w:r>
      <w:r>
        <w:rPr>
          <w:rFonts w:hint="eastAsia" w:ascii="仿宋" w:hAnsi="仿宋" w:eastAsia="仿宋" w:cs="仿宋"/>
          <w:b/>
          <w:color w:val="auto"/>
          <w:sz w:val="24"/>
          <w:szCs w:val="24"/>
          <w:highlight w:val="none"/>
          <w:shd w:val="clear" w:color="auto" w:fill="FFFFFF" w:themeFill="background1"/>
          <w:lang w:eastAsia="zh-CN"/>
        </w:rPr>
        <w:t>采购文件</w:t>
      </w:r>
      <w:bookmarkEnd w:id="9"/>
    </w:p>
    <w:p w14:paraId="19B722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w:t>
      </w:r>
    </w:p>
    <w:p w14:paraId="346282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（1）磋商公告</w:t>
      </w:r>
    </w:p>
    <w:p w14:paraId="376D48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（2）供应商须知前附表</w:t>
      </w:r>
    </w:p>
    <w:p w14:paraId="726273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（3）供应商须知</w:t>
      </w:r>
    </w:p>
    <w:p w14:paraId="707364E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（4）评审办法</w:t>
      </w:r>
    </w:p>
    <w:p w14:paraId="286E7F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5775E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4FF967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（7）响应文件格式；</w:t>
      </w:r>
    </w:p>
    <w:p w14:paraId="2A3493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7E6AE1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根据本章第2.3款和第2.4款对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所作的澄清、修改，构成</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w:t>
      </w:r>
    </w:p>
    <w:p w14:paraId="77A588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的获取</w:t>
      </w:r>
    </w:p>
    <w:p w14:paraId="2188F2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凡有意参加并符合供应商须知前附表“</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”的供应商，均可获取</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68884F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w:t>
      </w:r>
    </w:p>
    <w:p w14:paraId="6FEEFB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 供应商应当仔细阅读和检查</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的全部内容。如发现缺页或附件不全，应当及时向采购人提出，以便补齐。如有疑问，应当在供应商须知前附表规定的时间、方式向采购人提出，要求采购人对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5D035D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的澄清将按照供应商须知前附表规定的时间、方式发布，但不指明澄清问题的来源。</w:t>
      </w:r>
    </w:p>
    <w:p w14:paraId="7BCB5C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w:t>
      </w:r>
    </w:p>
    <w:p w14:paraId="39FE5B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的修改将按照供应商须知前附表规定的时间、方式发布，但不指明澄清问题的来源。</w:t>
      </w:r>
    </w:p>
    <w:p w14:paraId="6C1556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进行修改。</w:t>
      </w:r>
    </w:p>
    <w:p w14:paraId="649ACC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的修改部分是</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的组成部分对供应商具有约束力。</w:t>
      </w:r>
    </w:p>
    <w:p w14:paraId="4E623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2.4.4 为使供应商准备</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时有充分时间对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的修改部分进行研究，采购人可适当推迟</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043705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2.4.5 当采购人发放的</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的答疑文件、修改文件、补充文件前后不一致，发生矛盾情况时，以最后发出的为准。</w:t>
      </w:r>
    </w:p>
    <w:p w14:paraId="4F94BE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2.4.6 如果</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过程中未能发现并对有关歧义、矛盾或错误提出澄清请求，而在成交后发现并提出，成交供应商将必须接受由采购人依据合同有关条款而做出的书面澄清。</w:t>
      </w:r>
    </w:p>
    <w:p w14:paraId="65147E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2.5由于本项目采用电子招标方式，潜在供应商的名单将在提交响应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74C248F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0" w:name="_BookMark_6"/>
      <w:bookmarkEnd w:id="10"/>
      <w:bookmarkStart w:id="11" w:name="_Toc27039"/>
      <w:r>
        <w:rPr>
          <w:rFonts w:hint="eastAsia" w:ascii="仿宋" w:hAnsi="仿宋" w:eastAsia="仿宋" w:cs="仿宋"/>
          <w:b/>
          <w:color w:val="auto"/>
          <w:sz w:val="24"/>
          <w:szCs w:val="24"/>
          <w:highlight w:val="none"/>
          <w:shd w:val="clear" w:color="auto" w:fill="FFFFFF" w:themeFill="background1"/>
        </w:rPr>
        <w:t>三、响应文件</w:t>
      </w:r>
      <w:bookmarkEnd w:id="11"/>
    </w:p>
    <w:p w14:paraId="02806D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响应文件的组成</w:t>
      </w:r>
    </w:p>
    <w:p w14:paraId="18CD37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3.1.1响应文件应包括下列内容：</w:t>
      </w:r>
    </w:p>
    <w:p w14:paraId="4BD70EF4">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w:t>
      </w:r>
      <w:r>
        <w:rPr>
          <w:rFonts w:hint="eastAsia" w:ascii="仿宋" w:hAnsi="仿宋" w:eastAsia="仿宋" w:cs="仿宋"/>
          <w:color w:val="auto"/>
          <w:kern w:val="0"/>
          <w:sz w:val="24"/>
          <w:szCs w:val="24"/>
          <w:highlight w:val="none"/>
          <w:shd w:val="clear" w:color="auto" w:fill="FFFFFF" w:themeFill="background1"/>
          <w:lang w:val="en-US" w:eastAsia="zh-CN"/>
        </w:rPr>
        <w:t>启</w:t>
      </w:r>
      <w:r>
        <w:rPr>
          <w:rFonts w:hint="eastAsia" w:ascii="仿宋" w:hAnsi="仿宋" w:eastAsia="仿宋" w:cs="仿宋"/>
          <w:color w:val="auto"/>
          <w:kern w:val="0"/>
          <w:sz w:val="24"/>
          <w:szCs w:val="24"/>
          <w:highlight w:val="none"/>
          <w:shd w:val="clear" w:color="auto" w:fill="FFFFFF" w:themeFill="background1"/>
        </w:rPr>
        <w:t>一览表</w:t>
      </w:r>
    </w:p>
    <w:p w14:paraId="7B77848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、响应函</w:t>
      </w:r>
    </w:p>
    <w:p w14:paraId="7050342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价格明细表</w:t>
      </w:r>
    </w:p>
    <w:p w14:paraId="6B55EA1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商务条款偏离表</w:t>
      </w:r>
    </w:p>
    <w:p w14:paraId="57DEFD6D">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技术条款偏离表</w:t>
      </w:r>
    </w:p>
    <w:p w14:paraId="64103B9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法定代表人身份证明书</w:t>
      </w:r>
    </w:p>
    <w:p w14:paraId="6B245D90">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法定代表人授权委托书</w:t>
      </w:r>
    </w:p>
    <w:p w14:paraId="0E479437">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资格条件证明材料</w:t>
      </w:r>
    </w:p>
    <w:p w14:paraId="3E53CF5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近年类似项目情况表</w:t>
      </w:r>
    </w:p>
    <w:p w14:paraId="7D0BA9F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项目负责人简历表</w:t>
      </w:r>
    </w:p>
    <w:p w14:paraId="7290DAB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拟派主要服务人员情况表</w:t>
      </w:r>
    </w:p>
    <w:p w14:paraId="5E10021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服务方案</w:t>
      </w:r>
    </w:p>
    <w:p w14:paraId="07E4798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保证金缴纳证明材料</w:t>
      </w:r>
    </w:p>
    <w:p w14:paraId="564FEC66">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其它需要提交的资料</w:t>
      </w:r>
    </w:p>
    <w:p w14:paraId="7FB361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3.2 </w:t>
      </w:r>
      <w:r>
        <w:rPr>
          <w:rFonts w:hint="eastAsia" w:ascii="仿宋" w:hAnsi="仿宋" w:eastAsia="仿宋" w:cs="仿宋"/>
          <w:color w:val="auto"/>
          <w:kern w:val="0"/>
          <w:sz w:val="24"/>
          <w:szCs w:val="24"/>
          <w:highlight w:val="none"/>
          <w:shd w:val="clear" w:color="auto" w:fill="FFFFFF" w:themeFill="background1"/>
          <w:lang w:eastAsia="zh-CN"/>
        </w:rPr>
        <w:t>响应价格</w:t>
      </w:r>
    </w:p>
    <w:p w14:paraId="7F2576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 供应商应当按第四章“</w:t>
      </w:r>
      <w:r>
        <w:rPr>
          <w:rFonts w:hint="eastAsia" w:ascii="仿宋" w:hAnsi="仿宋" w:eastAsia="仿宋" w:cs="仿宋"/>
          <w:color w:val="auto"/>
          <w:kern w:val="0"/>
          <w:sz w:val="24"/>
          <w:szCs w:val="24"/>
          <w:highlight w:val="none"/>
          <w:shd w:val="clear" w:color="auto" w:fill="FFFFFF" w:themeFill="background1"/>
          <w:lang w:eastAsia="zh-CN"/>
        </w:rPr>
        <w:t>服务标准和要求</w:t>
      </w:r>
      <w:r>
        <w:rPr>
          <w:rFonts w:hint="eastAsia" w:ascii="仿宋" w:hAnsi="仿宋" w:eastAsia="仿宋" w:cs="仿宋"/>
          <w:color w:val="auto"/>
          <w:kern w:val="0"/>
          <w:sz w:val="24"/>
          <w:szCs w:val="24"/>
          <w:highlight w:val="none"/>
          <w:shd w:val="clear" w:color="auto" w:fill="FFFFFF" w:themeFill="background1"/>
        </w:rPr>
        <w:t>”的规定进行报价，并填写第五章“响应文件格式”中的</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明细表。</w:t>
      </w:r>
    </w:p>
    <w:p w14:paraId="76C131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3.2.2本次磋商采用二轮报价法，第二轮报价时长由磋商小组成员根据现场情况设定，供应商必须在规定时间内报价，超时无效；若供应商未进行第二轮报价，视为放弃响应资格；其响应无效；不在参与后续评审。</w:t>
      </w:r>
    </w:p>
    <w:p w14:paraId="53FEA6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3.2.3供应商递交的响应文件中的报价为第一轮报价，第一轮报价与第二轮报价超出本项目</w:t>
      </w:r>
      <w:r>
        <w:rPr>
          <w:rFonts w:hint="eastAsia" w:ascii="仿宋" w:hAnsi="仿宋" w:eastAsia="仿宋" w:cs="仿宋"/>
          <w:color w:val="auto"/>
          <w:kern w:val="0"/>
          <w:sz w:val="24"/>
          <w:szCs w:val="24"/>
          <w:highlight w:val="none"/>
          <w:shd w:val="clear" w:color="auto" w:fill="FFFFFF" w:themeFill="background1"/>
          <w:lang w:eastAsia="zh-CN"/>
        </w:rPr>
        <w:t>最高限价</w:t>
      </w:r>
      <w:r>
        <w:rPr>
          <w:rFonts w:hint="eastAsia" w:ascii="仿宋" w:hAnsi="仿宋" w:eastAsia="仿宋" w:cs="仿宋"/>
          <w:color w:val="auto"/>
          <w:kern w:val="0"/>
          <w:sz w:val="24"/>
          <w:szCs w:val="24"/>
          <w:highlight w:val="none"/>
          <w:shd w:val="clear" w:color="auto" w:fill="FFFFFF" w:themeFill="background1"/>
        </w:rPr>
        <w:t>的视为无效磋商。</w:t>
      </w:r>
    </w:p>
    <w:p w14:paraId="6EEB78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3.2.4供应商提供的服务一律用人民币报价。</w:t>
      </w:r>
    </w:p>
    <w:p w14:paraId="3422AD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3.2.5供应商的服务只允许有一个报价，采购人不接受有任何选择的报价。</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中。</w:t>
      </w:r>
    </w:p>
    <w:p w14:paraId="6059DB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 响应有效期</w:t>
      </w:r>
    </w:p>
    <w:p w14:paraId="1A032F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3.3.1 在供应商须知前附表规定的响应有效期内，供应商不得要求撤销或修改其响应文件。</w:t>
      </w:r>
    </w:p>
    <w:p w14:paraId="271DF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3.3.2 出现特殊情况需要延长响应有效期的，采购人将通知所有供应商延长响应有效期。供应商同意延长的，应当相应延长其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的有效期，但不得要求或被允许修改或撤销其响应文件；供应商拒绝延长的，其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失效，但供应商有权收回其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 xml:space="preserve">。 </w:t>
      </w:r>
    </w:p>
    <w:p w14:paraId="1C4C24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3.4 </w:t>
      </w:r>
      <w:r>
        <w:rPr>
          <w:rFonts w:hint="eastAsia" w:ascii="仿宋" w:hAnsi="仿宋" w:eastAsia="仿宋" w:cs="仿宋"/>
          <w:color w:val="auto"/>
          <w:kern w:val="0"/>
          <w:sz w:val="24"/>
          <w:szCs w:val="24"/>
          <w:highlight w:val="none"/>
          <w:shd w:val="clear" w:color="auto" w:fill="FFFFFF" w:themeFill="background1"/>
          <w:lang w:eastAsia="zh-CN"/>
        </w:rPr>
        <w:t>响应保证金</w:t>
      </w:r>
    </w:p>
    <w:p w14:paraId="28B7C3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供应商应于响应文件递交截止时间前按供应商须知前附表规定数额提交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。未提交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的，将被视为非响应性</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而予以拒绝。联合体磋商</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的，其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由牵头人递交，并应符合供应商须知前附表的规定。</w:t>
      </w:r>
    </w:p>
    <w:p w14:paraId="4ABB288A">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w:t>
      </w:r>
      <w:r>
        <w:rPr>
          <w:rFonts w:hint="eastAsia" w:ascii="仿宋" w:hAnsi="仿宋" w:eastAsia="仿宋" w:cs="仿宋"/>
          <w:color w:val="auto"/>
          <w:sz w:val="24"/>
          <w:szCs w:val="24"/>
          <w:highlight w:val="none"/>
          <w:shd w:val="clear" w:color="auto" w:fill="FFFFFF" w:themeFill="background1"/>
          <w:lang w:eastAsia="zh-CN"/>
        </w:rPr>
        <w:t>响应保证金</w:t>
      </w:r>
      <w:r>
        <w:rPr>
          <w:rFonts w:hint="eastAsia" w:ascii="仿宋" w:hAnsi="仿宋" w:eastAsia="仿宋" w:cs="仿宋"/>
          <w:color w:val="auto"/>
          <w:sz w:val="24"/>
          <w:szCs w:val="24"/>
          <w:highlight w:val="none"/>
          <w:shd w:val="clear" w:color="auto" w:fill="FFFFFF" w:themeFill="background1"/>
        </w:rPr>
        <w:t>以支票、汇票、本票或者金融机构、担保机构出具的保函等非现金形式提交至采购代理机构。</w:t>
      </w:r>
    </w:p>
    <w:p w14:paraId="1818A5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3.4.3 </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是为了保护采购人免遭因供应商的行为而蒙受损失。采购人在因供应商的行为受到损害时可根据相关法律规定没收供应商的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135BE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3.4.4 采购人或者采购代理机构应当自成交通知书发出之日起5个工作日内退还未成交供应商的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，自采购合同签订之日起5个工作日内退还成交供应商的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41F4F5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3.4.5</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有效期与响应有效期一致。</w:t>
      </w:r>
    </w:p>
    <w:p w14:paraId="7F5911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3.4.6有下列情形之一的，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不予退还：</w:t>
      </w:r>
    </w:p>
    <w:p w14:paraId="6D7037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（1）供应商在规定的响应有效期内撤销或修改其响应文件的；</w:t>
      </w:r>
    </w:p>
    <w:p w14:paraId="1BF604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0EB551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（3）未按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规定提交履约保证金的。</w:t>
      </w:r>
    </w:p>
    <w:p w14:paraId="34007D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2" w:name="_BookMark_7"/>
      <w:bookmarkEnd w:id="12"/>
      <w:bookmarkStart w:id="13" w:name="_Toc139809021"/>
      <w:bookmarkStart w:id="14" w:name="_Toc10597"/>
      <w:r>
        <w:rPr>
          <w:rFonts w:hint="eastAsia" w:ascii="仿宋" w:hAnsi="仿宋" w:eastAsia="仿宋" w:cs="仿宋"/>
          <w:color w:val="auto"/>
          <w:kern w:val="0"/>
          <w:sz w:val="24"/>
          <w:szCs w:val="24"/>
          <w:highlight w:val="none"/>
          <w:shd w:val="clear" w:color="auto" w:fill="FFFFFF" w:themeFill="background1"/>
        </w:rPr>
        <w:t>3.5 响应文件的编制</w:t>
      </w:r>
    </w:p>
    <w:p w14:paraId="1A53AC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3.5.1响应文件应按第五章“响应文件格式”进行编写，如有必要，可以增加附页，作为响应文件的组成部分。</w:t>
      </w:r>
    </w:p>
    <w:p w14:paraId="710EDD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3.5.2响应文件应当对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有关采购范围、技术与服务要求等实质性内容做出响应。</w:t>
      </w:r>
    </w:p>
    <w:p w14:paraId="59717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3.5.3电子响应文件使用政采云平台响应文件制作工具以及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要求进行制作编制。响应文件制作时，按照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中明确的响应文件目录和格式进行编制，保证目录清晰、内容完整。</w:t>
      </w:r>
    </w:p>
    <w:p w14:paraId="50168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具有法律效力，与其他形式的招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在内容和格式上等同，若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与招标文件要求不一致，其内容影响成交结果时，责任由</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自行承担。</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递交的电子</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因</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自身原因而导致无法导入电子辅助评标系统，该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视为无效</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，将导致其投标被拒绝</w:t>
      </w:r>
      <w:r>
        <w:rPr>
          <w:rFonts w:hint="eastAsia" w:ascii="仿宋" w:hAnsi="仿宋" w:eastAsia="仿宋" w:cs="仿宋"/>
          <w:color w:val="auto"/>
          <w:sz w:val="24"/>
          <w:highlight w:val="none"/>
          <w:shd w:val="clear" w:color="auto" w:fill="FFFFFF" w:themeFill="background1"/>
        </w:rPr>
        <w:t>。</w:t>
      </w:r>
    </w:p>
    <w:p w14:paraId="5DEA7B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5" w:name="_Toc7744"/>
      <w:r>
        <w:rPr>
          <w:rFonts w:hint="eastAsia" w:ascii="仿宋" w:hAnsi="仿宋" w:eastAsia="仿宋" w:cs="仿宋"/>
          <w:b/>
          <w:color w:val="auto"/>
          <w:sz w:val="24"/>
          <w:szCs w:val="24"/>
          <w:highlight w:val="none"/>
          <w:shd w:val="clear" w:color="auto" w:fill="FFFFFF" w:themeFill="background1"/>
        </w:rPr>
        <w:t>四、</w:t>
      </w:r>
      <w:bookmarkEnd w:id="13"/>
      <w:r>
        <w:rPr>
          <w:rFonts w:hint="eastAsia" w:ascii="仿宋" w:hAnsi="仿宋" w:eastAsia="仿宋" w:cs="仿宋"/>
          <w:b/>
          <w:color w:val="auto"/>
          <w:sz w:val="24"/>
          <w:szCs w:val="24"/>
          <w:highlight w:val="none"/>
          <w:shd w:val="clear" w:color="auto" w:fill="FFFFFF" w:themeFill="background1"/>
          <w:lang w:val="en-US" w:eastAsia="zh-CN"/>
        </w:rPr>
        <w:t>响应</w:t>
      </w:r>
      <w:bookmarkEnd w:id="15"/>
    </w:p>
    <w:p w14:paraId="1BC011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 xml:space="preserve">失败等后果由供应商自行承担。 </w:t>
      </w:r>
    </w:p>
    <w:p w14:paraId="3C58DA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D6E7E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4.3响应文件的递交</w:t>
      </w:r>
    </w:p>
    <w:p w14:paraId="322087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00AA30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4.3.2采购人事先约定延长响应文件递交截止时间的，采购人与供应商以前的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截止期方面的全部权利、责任和义务，将适用延长至新的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74EC6C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4.3.3供应商或其响应文件存在下列情形之一的，采购人对其响应文件不予受理：</w:t>
      </w:r>
    </w:p>
    <w:p w14:paraId="7759B1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（1）逾期上传的响应文件；</w:t>
      </w:r>
    </w:p>
    <w:p w14:paraId="05D599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（2）未按本章第4.3.1款要求加密的响应文件。</w:t>
      </w:r>
    </w:p>
    <w:p w14:paraId="07384D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6" w:name="_BookMark_8"/>
      <w:bookmarkEnd w:id="16"/>
      <w:r>
        <w:rPr>
          <w:rFonts w:hint="eastAsia" w:ascii="仿宋" w:hAnsi="仿宋" w:eastAsia="仿宋" w:cs="仿宋"/>
          <w:color w:val="auto"/>
          <w:kern w:val="0"/>
          <w:sz w:val="24"/>
          <w:szCs w:val="24"/>
          <w:highlight w:val="none"/>
          <w:shd w:val="clear" w:color="auto" w:fill="FFFFFF" w:themeFill="background1"/>
        </w:rPr>
        <w:t>4.4响应文件的修改与撤回</w:t>
      </w:r>
    </w:p>
    <w:p w14:paraId="4AE5A228">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4.4.1</w:t>
      </w:r>
      <w:r>
        <w:rPr>
          <w:rFonts w:hint="eastAsia" w:ascii="仿宋" w:hAnsi="仿宋" w:eastAsia="仿宋" w:cs="仿宋"/>
          <w:color w:val="auto"/>
          <w:sz w:val="24"/>
          <w:highlight w:val="none"/>
          <w:shd w:val="clear" w:color="auto" w:fill="FFFFFF" w:themeFill="background1"/>
        </w:rPr>
        <w:t>供应商应在供应商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0A5F6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4.5响应文件格式</w:t>
      </w:r>
    </w:p>
    <w:p w14:paraId="069501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4.5.1响应文件格式见第五章。</w:t>
      </w:r>
    </w:p>
    <w:p w14:paraId="240605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4.5.2供应商应使用本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后面提供的响应文件格式填写，如不够用时，供应商可按同样格式自行编制和填补，如果本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未提供格式的，供应商可自行编制。</w:t>
      </w:r>
    </w:p>
    <w:bookmarkEnd w:id="14"/>
    <w:p w14:paraId="1EBA0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17" w:name="_Toc28916"/>
      <w:r>
        <w:rPr>
          <w:rFonts w:hint="eastAsia" w:ascii="仿宋" w:hAnsi="仿宋" w:eastAsia="仿宋" w:cs="仿宋"/>
          <w:b/>
          <w:color w:val="auto"/>
          <w:sz w:val="24"/>
          <w:szCs w:val="24"/>
          <w:highlight w:val="none"/>
          <w:shd w:val="clear" w:color="auto" w:fill="FFFFFF" w:themeFill="background1"/>
        </w:rPr>
        <w:t>五、</w:t>
      </w:r>
      <w:r>
        <w:rPr>
          <w:rFonts w:hint="eastAsia" w:ascii="仿宋" w:hAnsi="仿宋" w:eastAsia="仿宋" w:cs="仿宋"/>
          <w:b/>
          <w:color w:val="auto"/>
          <w:sz w:val="24"/>
          <w:szCs w:val="24"/>
          <w:highlight w:val="none"/>
          <w:shd w:val="clear" w:color="auto" w:fill="FFFFFF" w:themeFill="background1"/>
          <w:lang w:eastAsia="zh-CN"/>
        </w:rPr>
        <w:t>开启</w:t>
      </w:r>
      <w:bookmarkEnd w:id="17"/>
    </w:p>
    <w:p w14:paraId="438F067B">
      <w:pPr>
        <w:spacing w:line="360" w:lineRule="auto"/>
        <w:ind w:firstLine="480" w:firstLineChars="200"/>
        <w:rPr>
          <w:rFonts w:hint="eastAsia" w:ascii="仿宋" w:hAnsi="仿宋" w:eastAsia="仿宋" w:cs="仿宋"/>
          <w:color w:val="auto"/>
          <w:sz w:val="24"/>
          <w:szCs w:val="28"/>
          <w:highlight w:val="none"/>
        </w:rPr>
      </w:pPr>
      <w:bookmarkStart w:id="18" w:name="_BookMark_9"/>
      <w:bookmarkEnd w:id="18"/>
      <w:r>
        <w:rPr>
          <w:rFonts w:hint="eastAsia" w:ascii="仿宋" w:hAnsi="仿宋" w:eastAsia="仿宋" w:cs="仿宋"/>
          <w:color w:val="auto"/>
          <w:sz w:val="24"/>
          <w:szCs w:val="28"/>
          <w:highlight w:val="none"/>
        </w:rPr>
        <w:t>5.1</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时间和地点</w:t>
      </w:r>
    </w:p>
    <w:p w14:paraId="4CF2AC9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，并邀请所有供应商的法定代表人或其授权委托人参加。</w:t>
      </w:r>
    </w:p>
    <w:p w14:paraId="544B3BEA">
      <w:pPr>
        <w:widowControl/>
        <w:shd w:val="clear" w:color="auto" w:fill="FFFFFF"/>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5.2</w:t>
      </w:r>
      <w:r>
        <w:rPr>
          <w:rFonts w:hint="eastAsia" w:ascii="仿宋" w:hAnsi="仿宋" w:eastAsia="仿宋" w:cs="仿宋"/>
          <w:color w:val="auto"/>
          <w:sz w:val="24"/>
          <w:highlight w:val="none"/>
        </w:rPr>
        <w:t>各供应商应对本单位的加密的电子响应文件网上解密，采购代理机构工作人员在监督人员监督下开启所有响应文件。</w:t>
      </w:r>
    </w:p>
    <w:p w14:paraId="1AEED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注：根据政府采购法及有关政策规定，竞争性磋商采购方式不能公开供应商的技术资料、价格和其他信息，因此对于上述内容不予唱标。</w:t>
      </w:r>
    </w:p>
    <w:p w14:paraId="49857E9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9" w:name="_Toc6466"/>
      <w:r>
        <w:rPr>
          <w:rFonts w:hint="eastAsia" w:ascii="仿宋" w:hAnsi="仿宋" w:eastAsia="仿宋" w:cs="仿宋"/>
          <w:b/>
          <w:color w:val="auto"/>
          <w:sz w:val="24"/>
          <w:szCs w:val="24"/>
          <w:highlight w:val="none"/>
          <w:shd w:val="clear" w:color="auto" w:fill="FFFFFF" w:themeFill="background1"/>
        </w:rPr>
        <w:t>六、评审</w:t>
      </w:r>
      <w:bookmarkEnd w:id="19"/>
    </w:p>
    <w:p w14:paraId="132403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 磋商小组</w:t>
      </w:r>
    </w:p>
    <w:p w14:paraId="19E81A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6C25A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6.2 评审原则 </w:t>
      </w:r>
    </w:p>
    <w:p w14:paraId="667333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评审活动遵循公平、公正、科学和择优的原则。</w:t>
      </w:r>
    </w:p>
    <w:p w14:paraId="67F82F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6.3 评审</w:t>
      </w:r>
    </w:p>
    <w:p w14:paraId="431FB9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中规定的方法、评审因素、标准和程序对响应文件进行评审。</w:t>
      </w:r>
    </w:p>
    <w:p w14:paraId="5FA1BFF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0" w:name="_BookMark_10"/>
      <w:bookmarkEnd w:id="20"/>
      <w:bookmarkStart w:id="21" w:name="_Toc10373"/>
      <w:bookmarkStart w:id="22" w:name="_Toc113902767"/>
      <w:r>
        <w:rPr>
          <w:rFonts w:hint="eastAsia" w:ascii="仿宋" w:hAnsi="仿宋" w:eastAsia="仿宋" w:cs="仿宋"/>
          <w:b/>
          <w:color w:val="auto"/>
          <w:sz w:val="24"/>
          <w:szCs w:val="24"/>
          <w:highlight w:val="none"/>
          <w:shd w:val="clear" w:color="auto" w:fill="FFFFFF" w:themeFill="background1"/>
        </w:rPr>
        <w:t>七、定标及合同授予</w:t>
      </w:r>
      <w:bookmarkEnd w:id="21"/>
      <w:bookmarkEnd w:id="22"/>
    </w:p>
    <w:p w14:paraId="655145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 定标方法</w:t>
      </w:r>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按照招标文件中规定的方法、评标因素、标准和程序对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进行评标，并按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须知前附表的规定向采购人推荐</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。采购人依据</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确定</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中确定出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的原则：采购人应当确定排名第一的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、因不可抗力不能履行合同、拒绝与采购人签订合同，不按照招标文件要求提交履约保证金、或者被查实存在影响</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结果的违法行为等情形，不符合</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条件的，采购人可以按照</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名单排名依次确定其他</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结果的同时，采购人或者采购代理机构向</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发出</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通知书；对未通过资格审查的</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须知前附表规定的金额、形式向采购人提交履约保证金。联合体</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的，其履约保证金由牵头人提交，并应符合</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7.3.2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未按要求提交履约保证金的，视为放弃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通知书发出之日起30日内，按照招标文件和</w:t>
      </w:r>
      <w:r>
        <w:rPr>
          <w:rFonts w:hint="eastAsia" w:ascii="仿宋" w:hAnsi="仿宋" w:eastAsia="仿宋" w:cs="仿宋"/>
          <w:color w:val="auto"/>
          <w:kern w:val="0"/>
          <w:sz w:val="24"/>
          <w:szCs w:val="24"/>
          <w:highlight w:val="none"/>
          <w:lang w:eastAsia="zh-CN"/>
        </w:rPr>
        <w:t>成交供应商响应文件</w:t>
      </w:r>
      <w:r>
        <w:rPr>
          <w:rFonts w:hint="eastAsia" w:ascii="仿宋" w:hAnsi="仿宋" w:eastAsia="仿宋" w:cs="仿宋"/>
          <w:color w:val="auto"/>
          <w:kern w:val="0"/>
          <w:sz w:val="24"/>
          <w:szCs w:val="24"/>
          <w:highlight w:val="none"/>
        </w:rPr>
        <w:t>的规定，与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通知书后，采购人无正当理由拒签合同的，给</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造成损失的，还应当赔偿</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无正当理由拒签合同的，采购人将取消其</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资格，其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拒绝与采购人签订合同的，采购人可以按照评标报告推荐的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名单排序，确定下一候选人为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，也可以重新开展政府采购活动。</w:t>
      </w:r>
    </w:p>
    <w:p w14:paraId="5B0E76E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3" w:name="_BookMark_11"/>
      <w:bookmarkEnd w:id="23"/>
      <w:bookmarkStart w:id="24" w:name="_Toc26084"/>
      <w:r>
        <w:rPr>
          <w:rFonts w:hint="eastAsia" w:ascii="仿宋" w:hAnsi="仿宋" w:eastAsia="仿宋" w:cs="仿宋"/>
          <w:b/>
          <w:color w:val="auto"/>
          <w:sz w:val="24"/>
          <w:szCs w:val="24"/>
          <w:highlight w:val="none"/>
          <w:shd w:val="clear" w:color="auto" w:fill="FFFFFF" w:themeFill="background1"/>
        </w:rPr>
        <w:t>八、纪律和监督</w:t>
      </w:r>
      <w:bookmarkEnd w:id="24"/>
    </w:p>
    <w:p w14:paraId="3FA20E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8.1 对采购人的纪律要求</w:t>
      </w:r>
    </w:p>
    <w:p w14:paraId="45A2F9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采购人不得泄漏</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中应当保密的情况和资料，不得与供应商串通损害国家利益、社会公共利益或者他人合法权益。</w:t>
      </w:r>
    </w:p>
    <w:p w14:paraId="23976E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8.2 对供应商的纪律要求</w:t>
      </w:r>
    </w:p>
    <w:p w14:paraId="2798BB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供应商不得相互串通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或者与采购人串通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，不得向采购人或者磋商小组成员行贿谋取中标（成交），不得以他人名义</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或者以其他方式弄虚作假骗取中标（成交）；供应商不得以任何方式干扰、影响评审工作。</w:t>
      </w:r>
    </w:p>
    <w:p w14:paraId="671318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8.3 对磋商小组成员的纪律要求</w:t>
      </w:r>
    </w:p>
    <w:p w14:paraId="7FE075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BE306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8.4 对与评审活动有关的工作人员的纪律要求</w:t>
      </w:r>
    </w:p>
    <w:p w14:paraId="7A066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32C8A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8.5 监督</w:t>
      </w:r>
    </w:p>
    <w:p w14:paraId="49F0B38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本项目的</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及其相关当事人应当接受有管辖权的监督部门依法实施的监督。</w:t>
      </w:r>
      <w:bookmarkStart w:id="25" w:name="_BookMark_12"/>
      <w:bookmarkEnd w:id="25"/>
    </w:p>
    <w:p w14:paraId="570C0649">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90CAB81">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6" w:name="_Toc8511"/>
      <w:r>
        <w:rPr>
          <w:rFonts w:hint="eastAsia" w:ascii="仿宋" w:hAnsi="仿宋" w:eastAsia="仿宋" w:cs="仿宋"/>
          <w:b/>
          <w:color w:val="auto"/>
          <w:sz w:val="24"/>
          <w:szCs w:val="24"/>
          <w:highlight w:val="none"/>
          <w:shd w:val="clear" w:color="auto" w:fill="FFFFFF" w:themeFill="background1"/>
        </w:rPr>
        <w:t>第二章 评审办法</w:t>
      </w:r>
      <w:bookmarkEnd w:id="26"/>
    </w:p>
    <w:p w14:paraId="4521741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27" w:name="_BookMark_1"/>
      <w:bookmarkEnd w:id="27"/>
      <w:bookmarkStart w:id="28" w:name="_Toc13818"/>
      <w:bookmarkStart w:id="29" w:name="_Toc501719166"/>
      <w:r>
        <w:rPr>
          <w:rFonts w:hint="eastAsia" w:ascii="仿宋" w:hAnsi="仿宋" w:eastAsia="仿宋" w:cs="仿宋"/>
          <w:b/>
          <w:color w:val="auto"/>
          <w:sz w:val="24"/>
          <w:szCs w:val="24"/>
          <w:highlight w:val="none"/>
          <w:shd w:val="clear" w:color="auto" w:fill="FFFFFF" w:themeFill="background1"/>
        </w:rPr>
        <w:t>评审办法前附表</w:t>
      </w:r>
      <w:bookmarkEnd w:id="28"/>
    </w:p>
    <w:tbl>
      <w:tblPr>
        <w:tblStyle w:val="43"/>
        <w:tblpPr w:leftFromText="180" w:rightFromText="180" w:vertAnchor="text" w:horzAnchor="page" w:tblpX="1359" w:tblpY="455"/>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770"/>
        <w:gridCol w:w="5832"/>
      </w:tblGrid>
      <w:tr w14:paraId="27B5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trPr>
        <w:tc>
          <w:tcPr>
            <w:tcW w:w="610" w:type="dxa"/>
            <w:tcMar>
              <w:top w:w="0" w:type="dxa"/>
              <w:left w:w="28" w:type="dxa"/>
              <w:bottom w:w="0" w:type="dxa"/>
              <w:right w:w="28" w:type="dxa"/>
            </w:tcMar>
            <w:vAlign w:val="center"/>
          </w:tcPr>
          <w:p w14:paraId="62AE1C8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770" w:type="dxa"/>
            <w:tcMar>
              <w:top w:w="0" w:type="dxa"/>
              <w:left w:w="28" w:type="dxa"/>
              <w:bottom w:w="0" w:type="dxa"/>
              <w:right w:w="28" w:type="dxa"/>
            </w:tcMar>
            <w:vAlign w:val="center"/>
          </w:tcPr>
          <w:p w14:paraId="47FCDE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5832" w:type="dxa"/>
            <w:tcMar>
              <w:top w:w="0" w:type="dxa"/>
              <w:left w:w="28" w:type="dxa"/>
              <w:bottom w:w="0" w:type="dxa"/>
              <w:right w:w="28" w:type="dxa"/>
            </w:tcMar>
            <w:vAlign w:val="center"/>
          </w:tcPr>
          <w:p w14:paraId="3859697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759E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10" w:type="dxa"/>
            <w:tcMar>
              <w:top w:w="0" w:type="dxa"/>
              <w:left w:w="28" w:type="dxa"/>
              <w:bottom w:w="0" w:type="dxa"/>
              <w:right w:w="28" w:type="dxa"/>
            </w:tcMar>
            <w:vAlign w:val="center"/>
          </w:tcPr>
          <w:p w14:paraId="3A4D34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2770" w:type="dxa"/>
            <w:shd w:val="clear" w:color="auto" w:fill="auto"/>
            <w:tcMar>
              <w:top w:w="0" w:type="dxa"/>
              <w:left w:w="28" w:type="dxa"/>
              <w:bottom w:w="0" w:type="dxa"/>
              <w:right w:w="28" w:type="dxa"/>
            </w:tcMar>
            <w:vAlign w:val="center"/>
          </w:tcPr>
          <w:p w14:paraId="3D57727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0BBB693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5832" w:type="dxa"/>
            <w:shd w:val="clear" w:color="auto" w:fill="auto"/>
            <w:tcMar>
              <w:top w:w="0" w:type="dxa"/>
              <w:left w:w="28" w:type="dxa"/>
              <w:bottom w:w="0" w:type="dxa"/>
              <w:right w:w="28" w:type="dxa"/>
            </w:tcMar>
            <w:vAlign w:val="center"/>
          </w:tcPr>
          <w:p w14:paraId="06397AE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1.详细评审部分</w:t>
            </w:r>
            <w:r>
              <w:rPr>
                <w:rFonts w:hint="eastAsia" w:ascii="仿宋" w:hAnsi="仿宋" w:eastAsia="仿宋" w:cs="仿宋"/>
                <w:color w:val="auto"/>
                <w:szCs w:val="21"/>
                <w:highlight w:val="none"/>
                <w:shd w:val="clear" w:color="auto" w:fill="FFFFFF" w:themeFill="background1"/>
                <w:lang w:val="en-US" w:eastAsia="zh-CN"/>
              </w:rPr>
              <w:t>90</w:t>
            </w:r>
            <w:r>
              <w:rPr>
                <w:rFonts w:hint="eastAsia" w:ascii="仿宋" w:hAnsi="仿宋" w:eastAsia="仿宋" w:cs="仿宋"/>
                <w:color w:val="auto"/>
                <w:szCs w:val="21"/>
                <w:highlight w:val="none"/>
                <w:shd w:val="clear" w:color="auto" w:fill="FFFFFF" w:themeFill="background1"/>
              </w:rPr>
              <w:t>分</w:t>
            </w:r>
          </w:p>
          <w:p w14:paraId="675459B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r>
              <w:rPr>
                <w:rFonts w:hint="eastAsia" w:ascii="仿宋" w:hAnsi="仿宋" w:eastAsia="仿宋" w:cs="仿宋"/>
                <w:color w:val="auto"/>
                <w:szCs w:val="21"/>
                <w:highlight w:val="none"/>
                <w:shd w:val="clear" w:color="auto" w:fill="FFFFFF" w:themeFill="background1"/>
                <w:lang w:eastAsia="zh-CN"/>
              </w:rPr>
              <w:t>响应报价</w:t>
            </w:r>
            <w:r>
              <w:rPr>
                <w:rFonts w:hint="eastAsia" w:ascii="仿宋" w:hAnsi="仿宋" w:eastAsia="仿宋" w:cs="仿宋"/>
                <w:color w:val="auto"/>
                <w:szCs w:val="21"/>
                <w:highlight w:val="none"/>
                <w:shd w:val="clear" w:color="auto" w:fill="FFFFFF" w:themeFill="background1"/>
              </w:rPr>
              <w:t>部分</w:t>
            </w:r>
            <w:r>
              <w:rPr>
                <w:rFonts w:hint="eastAsia" w:ascii="仿宋" w:hAnsi="仿宋" w:eastAsia="仿宋" w:cs="仿宋"/>
                <w:color w:val="auto"/>
                <w:szCs w:val="21"/>
                <w:highlight w:val="none"/>
                <w:shd w:val="clear" w:color="auto" w:fill="FFFFFF" w:themeFill="background1"/>
                <w:lang w:val="en-US" w:eastAsia="zh-CN"/>
              </w:rPr>
              <w:t>10</w:t>
            </w:r>
            <w:r>
              <w:rPr>
                <w:rFonts w:hint="eastAsia" w:ascii="仿宋" w:hAnsi="仿宋" w:eastAsia="仿宋" w:cs="仿宋"/>
                <w:color w:val="auto"/>
                <w:szCs w:val="21"/>
                <w:highlight w:val="none"/>
                <w:shd w:val="clear" w:color="auto" w:fill="FFFFFF" w:themeFill="background1"/>
              </w:rPr>
              <w:t>分</w:t>
            </w:r>
          </w:p>
        </w:tc>
      </w:tr>
      <w:tr w14:paraId="03A1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610" w:type="dxa"/>
            <w:tcMar>
              <w:top w:w="0" w:type="dxa"/>
              <w:left w:w="28" w:type="dxa"/>
              <w:bottom w:w="0" w:type="dxa"/>
              <w:right w:w="28" w:type="dxa"/>
            </w:tcMar>
            <w:vAlign w:val="center"/>
          </w:tcPr>
          <w:p w14:paraId="3165330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2770" w:type="dxa"/>
            <w:tcMar>
              <w:top w:w="0" w:type="dxa"/>
              <w:left w:w="28" w:type="dxa"/>
              <w:bottom w:w="0" w:type="dxa"/>
              <w:right w:w="28" w:type="dxa"/>
            </w:tcMar>
            <w:vAlign w:val="center"/>
          </w:tcPr>
          <w:p w14:paraId="1D9861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5832" w:type="dxa"/>
            <w:tcMar>
              <w:top w:w="0" w:type="dxa"/>
              <w:left w:w="28" w:type="dxa"/>
              <w:bottom w:w="0" w:type="dxa"/>
              <w:right w:w="28" w:type="dxa"/>
            </w:tcMar>
            <w:vAlign w:val="center"/>
          </w:tcPr>
          <w:p w14:paraId="3AA0976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3466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tcMar>
              <w:top w:w="0" w:type="dxa"/>
              <w:left w:w="28" w:type="dxa"/>
              <w:bottom w:w="0" w:type="dxa"/>
              <w:right w:w="28" w:type="dxa"/>
            </w:tcMar>
            <w:vAlign w:val="center"/>
          </w:tcPr>
          <w:p w14:paraId="2191008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2770" w:type="dxa"/>
            <w:tcMar>
              <w:top w:w="0" w:type="dxa"/>
              <w:left w:w="28" w:type="dxa"/>
              <w:bottom w:w="0" w:type="dxa"/>
              <w:right w:w="28" w:type="dxa"/>
            </w:tcMar>
            <w:vAlign w:val="center"/>
          </w:tcPr>
          <w:p w14:paraId="5078FA6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5832" w:type="dxa"/>
            <w:tcMar>
              <w:top w:w="0" w:type="dxa"/>
              <w:left w:w="28" w:type="dxa"/>
              <w:bottom w:w="0" w:type="dxa"/>
              <w:right w:w="28" w:type="dxa"/>
            </w:tcMar>
            <w:vAlign w:val="center"/>
          </w:tcPr>
          <w:p w14:paraId="2B4A8F2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4EE6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shd w:val="clear" w:color="auto" w:fill="auto"/>
            <w:tcMar>
              <w:top w:w="0" w:type="dxa"/>
              <w:left w:w="28" w:type="dxa"/>
              <w:bottom w:w="0" w:type="dxa"/>
              <w:right w:w="28" w:type="dxa"/>
            </w:tcMar>
            <w:vAlign w:val="center"/>
          </w:tcPr>
          <w:p w14:paraId="276599D5">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4</w:t>
            </w:r>
          </w:p>
        </w:tc>
        <w:tc>
          <w:tcPr>
            <w:tcW w:w="2770" w:type="dxa"/>
            <w:shd w:val="clear" w:color="auto" w:fill="auto"/>
            <w:tcMar>
              <w:top w:w="0" w:type="dxa"/>
              <w:left w:w="28" w:type="dxa"/>
              <w:bottom w:w="0" w:type="dxa"/>
              <w:right w:w="28" w:type="dxa"/>
            </w:tcMar>
            <w:vAlign w:val="center"/>
          </w:tcPr>
          <w:p w14:paraId="4746DBD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详细评审</w:t>
            </w:r>
          </w:p>
        </w:tc>
        <w:tc>
          <w:tcPr>
            <w:tcW w:w="5832" w:type="dxa"/>
            <w:tcMar>
              <w:top w:w="0" w:type="dxa"/>
              <w:left w:w="28" w:type="dxa"/>
              <w:bottom w:w="0" w:type="dxa"/>
              <w:right w:w="28" w:type="dxa"/>
            </w:tcMar>
            <w:vAlign w:val="center"/>
          </w:tcPr>
          <w:p w14:paraId="5C5793BC">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bl>
    <w:p w14:paraId="42C9BED6">
      <w:pPr>
        <w:widowControl/>
        <w:shd w:val="clear" w:color="auto" w:fill="FFFFFF"/>
        <w:snapToGrid w:val="0"/>
        <w:spacing w:line="360" w:lineRule="auto"/>
        <w:rPr>
          <w:rFonts w:hint="eastAsia" w:ascii="仿宋" w:hAnsi="仿宋" w:eastAsia="仿宋" w:cs="仿宋"/>
          <w:b/>
          <w:color w:val="auto"/>
          <w:kern w:val="0"/>
          <w:szCs w:val="21"/>
          <w:highlight w:val="none"/>
          <w:shd w:val="clear" w:color="auto" w:fill="FFFFFF" w:themeFill="background1"/>
        </w:rPr>
      </w:pPr>
    </w:p>
    <w:p w14:paraId="4038BFEA">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p>
    <w:p w14:paraId="6706AE96">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《资格审查标准》</w:t>
      </w:r>
      <w:bookmarkEnd w:id="29"/>
    </w:p>
    <w:tbl>
      <w:tblPr>
        <w:tblStyle w:val="4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01AC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1E7A3BE4">
            <w:pPr>
              <w:spacing w:line="24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3659" w:type="dxa"/>
            <w:vAlign w:val="center"/>
          </w:tcPr>
          <w:p w14:paraId="1D96974B">
            <w:pPr>
              <w:spacing w:line="24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4935" w:type="dxa"/>
            <w:vAlign w:val="center"/>
          </w:tcPr>
          <w:p w14:paraId="17100CCD">
            <w:pPr>
              <w:spacing w:line="24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0ED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73B71EF4">
            <w:pPr>
              <w:spacing w:line="24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1</w:t>
            </w:r>
          </w:p>
        </w:tc>
        <w:tc>
          <w:tcPr>
            <w:tcW w:w="3659" w:type="dxa"/>
            <w:shd w:val="clear" w:color="auto" w:fill="auto"/>
            <w:vAlign w:val="center"/>
          </w:tcPr>
          <w:p w14:paraId="2E4644AF">
            <w:pPr>
              <w:spacing w:line="24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E2EADF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是企业（包括合伙企业)，应提供在工商部门注册的有效“企业法人营业执照”或“营业执照”;</w:t>
            </w:r>
          </w:p>
          <w:p w14:paraId="478C250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是事业单位，应提供有效的“事业单位法人证书”;</w:t>
            </w:r>
          </w:p>
          <w:p w14:paraId="032F170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是非企业专业服务机构的，应提供执业许可证等证明文件;</w:t>
            </w:r>
          </w:p>
          <w:p w14:paraId="780EA58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是个体工商户，应提供有效的“个体工商户营业执照”;</w:t>
            </w:r>
          </w:p>
          <w:p w14:paraId="5C18509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是自然人，应提供有效的自然人身份证明。</w:t>
            </w:r>
          </w:p>
        </w:tc>
      </w:tr>
      <w:tr w14:paraId="6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41DE3B">
            <w:pPr>
              <w:spacing w:line="24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2</w:t>
            </w:r>
          </w:p>
        </w:tc>
        <w:tc>
          <w:tcPr>
            <w:tcW w:w="3659" w:type="dxa"/>
            <w:shd w:val="clear" w:color="auto" w:fill="auto"/>
            <w:vAlign w:val="center"/>
          </w:tcPr>
          <w:p w14:paraId="20E9F5EC">
            <w:pPr>
              <w:spacing w:line="24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D77A81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满足下述一条要求即可：</w:t>
            </w:r>
          </w:p>
          <w:p w14:paraId="6CB5900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要求1、经审计的财务报告（</w:t>
            </w:r>
            <w:r>
              <w:rPr>
                <w:rFonts w:hint="eastAsia" w:ascii="仿宋" w:hAnsi="仿宋" w:eastAsia="仿宋" w:cs="仿宋"/>
                <w:color w:val="auto"/>
                <w:kern w:val="0"/>
                <w:szCs w:val="21"/>
                <w:highlight w:val="none"/>
                <w:lang w:eastAsia="zh-CN"/>
              </w:rPr>
              <w:t>2024年度或2025年度</w:t>
            </w:r>
            <w:r>
              <w:rPr>
                <w:rFonts w:hint="eastAsia" w:ascii="仿宋" w:hAnsi="仿宋" w:eastAsia="仿宋" w:cs="仿宋"/>
                <w:color w:val="auto"/>
                <w:kern w:val="0"/>
                <w:szCs w:val="21"/>
                <w:highlight w:val="none"/>
              </w:rPr>
              <w:t>，包括“四表-注”，即资产负债表、利润表、现金流量表、所有者权益变动表及其附注）或银行出具的资信证明（响应文件递交截止之日前六个月内任意一个月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1"/>
                <w:highlight w:val="none"/>
              </w:rPr>
              <w:t>）。</w:t>
            </w:r>
          </w:p>
          <w:p w14:paraId="4925A70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要求2、成立不足六个月（以</w:t>
            </w:r>
            <w:r>
              <w:rPr>
                <w:rFonts w:hint="eastAsia" w:ascii="仿宋" w:hAnsi="仿宋" w:eastAsia="仿宋" w:cs="仿宋"/>
                <w:color w:val="auto"/>
                <w:kern w:val="0"/>
                <w:szCs w:val="21"/>
                <w:highlight w:val="none"/>
                <w:lang w:eastAsia="zh-CN"/>
              </w:rPr>
              <w:t>响应文件</w:t>
            </w:r>
            <w:r>
              <w:rPr>
                <w:rFonts w:hint="eastAsia" w:ascii="仿宋" w:hAnsi="仿宋" w:eastAsia="仿宋" w:cs="仿宋"/>
                <w:color w:val="auto"/>
                <w:kern w:val="0"/>
                <w:szCs w:val="21"/>
                <w:highlight w:val="none"/>
              </w:rPr>
              <w:t>递交截止之日为期限）的</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无需提供。</w:t>
            </w:r>
          </w:p>
        </w:tc>
      </w:tr>
      <w:tr w14:paraId="4BF7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D5F722D">
            <w:pPr>
              <w:spacing w:line="24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3</w:t>
            </w:r>
          </w:p>
        </w:tc>
        <w:tc>
          <w:tcPr>
            <w:tcW w:w="3659" w:type="dxa"/>
            <w:shd w:val="clear" w:color="auto" w:fill="auto"/>
            <w:vAlign w:val="center"/>
          </w:tcPr>
          <w:p w14:paraId="7165C657">
            <w:pPr>
              <w:spacing w:line="24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6A9B9F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提供《具有履行合同所必需的设备和专业技术能力的承诺函》，加盖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409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5B04AA76">
            <w:pPr>
              <w:spacing w:line="24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4</w:t>
            </w:r>
          </w:p>
        </w:tc>
        <w:tc>
          <w:tcPr>
            <w:tcW w:w="3659" w:type="dxa"/>
            <w:shd w:val="clear" w:color="auto" w:fill="auto"/>
            <w:vAlign w:val="center"/>
          </w:tcPr>
          <w:p w14:paraId="365915BE">
            <w:pPr>
              <w:spacing w:line="24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D5562A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6DE3CC6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递交截止之日前六个月内任一个月）内缴纳税收的完税凭证（指各种完税证、缴款书、印花税票、扣（收）税凭证以及其他完税证明，提供上述任意一种即可）。</w:t>
            </w:r>
          </w:p>
          <w:p w14:paraId="5B5A103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1627149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递交截止之日前六个月内任一个月）内缴纳社会保险的凭据，其他组织和自然人也需要提供缴纳税收的凭据和缴纳社会保险的凭据。</w:t>
            </w:r>
          </w:p>
          <w:p w14:paraId="4B65DF3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w:t>
            </w: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，应提供相应文件证明其依法免税或不需要缴纳社会保障资金。</w:t>
            </w:r>
          </w:p>
        </w:tc>
      </w:tr>
      <w:tr w14:paraId="65E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9F79602">
            <w:pPr>
              <w:spacing w:line="24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5</w:t>
            </w:r>
          </w:p>
        </w:tc>
        <w:tc>
          <w:tcPr>
            <w:tcW w:w="3659" w:type="dxa"/>
            <w:shd w:val="clear" w:color="auto" w:fill="auto"/>
            <w:vAlign w:val="center"/>
          </w:tcPr>
          <w:p w14:paraId="24CCB3BC">
            <w:pPr>
              <w:spacing w:line="24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763C2B3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提供《参加政府采购活动前3年内在经营活动中没有重大违法记录的书面声明》，加盖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3740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BE008D">
            <w:pPr>
              <w:spacing w:line="24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6</w:t>
            </w:r>
          </w:p>
        </w:tc>
        <w:tc>
          <w:tcPr>
            <w:tcW w:w="3659" w:type="dxa"/>
            <w:shd w:val="clear" w:color="auto" w:fill="auto"/>
            <w:vAlign w:val="center"/>
          </w:tcPr>
          <w:p w14:paraId="076756E5">
            <w:pPr>
              <w:spacing w:line="240" w:lineRule="auto"/>
              <w:jc w:val="left"/>
              <w:rPr>
                <w:rFonts w:hint="eastAsia" w:asciiTheme="minorHAnsi" w:hAnsiTheme="minorHAnsi" w:eastAsiaTheme="minorEastAsia" w:cstheme="minorBidi"/>
                <w:color w:val="auto"/>
                <w:kern w:val="2"/>
                <w:sz w:val="21"/>
                <w:szCs w:val="22"/>
                <w:highlight w:val="none"/>
                <w:lang w:val="en-US" w:eastAsia="zh-CN" w:bidi="ar-SA"/>
              </w:rPr>
            </w:pPr>
            <w:r>
              <w:rPr>
                <w:rFonts w:hint="eastAsia" w:ascii="仿宋" w:hAnsi="仿宋" w:eastAsia="仿宋" w:cs="仿宋"/>
                <w:color w:val="auto"/>
                <w:kern w:val="0"/>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尚在处罚期内的将被拒绝参加本次采购活动。</w:t>
            </w:r>
          </w:p>
        </w:tc>
        <w:tc>
          <w:tcPr>
            <w:tcW w:w="4935" w:type="dxa"/>
            <w:shd w:val="clear" w:color="auto" w:fill="auto"/>
            <w:vAlign w:val="center"/>
          </w:tcPr>
          <w:p w14:paraId="02F6EE4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489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F3722F9">
            <w:pPr>
              <w:spacing w:line="24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7</w:t>
            </w:r>
          </w:p>
        </w:tc>
        <w:tc>
          <w:tcPr>
            <w:tcW w:w="3659" w:type="dxa"/>
            <w:shd w:val="clear" w:color="auto" w:fill="auto"/>
            <w:vAlign w:val="center"/>
          </w:tcPr>
          <w:p w14:paraId="29BAE3E1">
            <w:pPr>
              <w:spacing w:line="240"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供应商须具备有效的资质证书，且具备（满足其中一条要求即可）：</w:t>
            </w:r>
          </w:p>
          <w:p w14:paraId="5BB8A8C2">
            <w:pPr>
              <w:spacing w:line="240"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要求1：[勘察]综合资质(综合资质) 甲级资质；</w:t>
            </w:r>
          </w:p>
          <w:p w14:paraId="30312C25">
            <w:pPr>
              <w:spacing w:line="240"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要求2：[勘察]岩土工程(专业类资质)乙级及以上资质；</w:t>
            </w:r>
          </w:p>
          <w:p w14:paraId="1966ED59">
            <w:pPr>
              <w:spacing w:line="240"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要求3：[勘察]岩土工程勘察(专业类资质)乙级及以上资质；</w:t>
            </w:r>
          </w:p>
        </w:tc>
        <w:tc>
          <w:tcPr>
            <w:tcW w:w="4935" w:type="dxa"/>
            <w:shd w:val="clear" w:color="auto" w:fill="auto"/>
            <w:vAlign w:val="center"/>
          </w:tcPr>
          <w:p w14:paraId="01936D7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提供证书扫描件。</w:t>
            </w:r>
          </w:p>
        </w:tc>
      </w:tr>
      <w:tr w14:paraId="0E74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C075578">
            <w:pPr>
              <w:spacing w:line="240" w:lineRule="auto"/>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8</w:t>
            </w:r>
          </w:p>
        </w:tc>
        <w:tc>
          <w:tcPr>
            <w:tcW w:w="3659" w:type="dxa"/>
            <w:shd w:val="clear" w:color="auto" w:fill="auto"/>
            <w:vAlign w:val="center"/>
          </w:tcPr>
          <w:p w14:paraId="78F57407">
            <w:pPr>
              <w:pStyle w:val="15"/>
              <w:spacing w:line="240" w:lineRule="auto"/>
              <w:ind w:left="0" w:leftChars="0" w:firstLine="0" w:firstLineChars="0"/>
              <w:rPr>
                <w:rFonts w:hint="eastAsia" w:ascii="仿宋" w:hAnsi="仿宋" w:eastAsia="仿宋" w:cs="仿宋"/>
                <w:color w:val="auto"/>
                <w:kern w:val="0"/>
                <w:sz w:val="20"/>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项目负责人要求：[岩土]注册土木工程师，本单位注册。</w:t>
            </w:r>
          </w:p>
        </w:tc>
        <w:tc>
          <w:tcPr>
            <w:tcW w:w="4935" w:type="dxa"/>
            <w:shd w:val="clear" w:color="auto" w:fill="auto"/>
            <w:vAlign w:val="center"/>
          </w:tcPr>
          <w:p w14:paraId="0905092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提供证书扫描件。</w:t>
            </w:r>
          </w:p>
        </w:tc>
      </w:tr>
      <w:tr w14:paraId="581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519BC66F">
            <w:pPr>
              <w:spacing w:line="24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3324CDFC">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bookmarkStart w:id="30" w:name="_Toc501719167"/>
    </w:p>
    <w:p w14:paraId="7E863419">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《完备性及符合性审查标准》</w:t>
      </w:r>
      <w:bookmarkEnd w:id="30"/>
    </w:p>
    <w:tbl>
      <w:tblPr>
        <w:tblStyle w:val="4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4922"/>
        <w:gridCol w:w="3457"/>
      </w:tblGrid>
      <w:tr w14:paraId="7CF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53EB272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4922" w:type="dxa"/>
            <w:vAlign w:val="center"/>
          </w:tcPr>
          <w:p w14:paraId="65D7DA6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3457" w:type="dxa"/>
            <w:vAlign w:val="center"/>
          </w:tcPr>
          <w:p w14:paraId="5ED69B3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C3A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76" w:type="dxa"/>
            <w:vAlign w:val="center"/>
          </w:tcPr>
          <w:p w14:paraId="7FC6174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4922" w:type="dxa"/>
            <w:vAlign w:val="center"/>
          </w:tcPr>
          <w:p w14:paraId="2023D90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响应文件必须按</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要求加盖</w:t>
            </w:r>
            <w:r>
              <w:rPr>
                <w:rFonts w:hint="eastAsia" w:ascii="仿宋" w:hAnsi="仿宋" w:eastAsia="仿宋" w:cs="仿宋"/>
                <w:color w:val="auto"/>
                <w:szCs w:val="21"/>
                <w:highlight w:val="none"/>
                <w:shd w:val="clear" w:color="auto" w:fill="FFFFFF" w:themeFill="background1"/>
                <w:lang w:eastAsia="zh-CN"/>
              </w:rPr>
              <w:t>供应商章</w:t>
            </w:r>
            <w:r>
              <w:rPr>
                <w:rFonts w:hint="eastAsia" w:ascii="仿宋" w:hAnsi="仿宋" w:eastAsia="仿宋" w:cs="仿宋"/>
                <w:color w:val="auto"/>
                <w:szCs w:val="21"/>
                <w:highlight w:val="none"/>
                <w:shd w:val="clear" w:color="auto" w:fill="FFFFFF" w:themeFill="background1"/>
              </w:rPr>
              <w:t>、</w:t>
            </w:r>
            <w:r>
              <w:rPr>
                <w:rFonts w:hint="eastAsia" w:ascii="仿宋" w:hAnsi="仿宋" w:eastAsia="仿宋" w:cs="仿宋"/>
                <w:color w:val="auto"/>
                <w:szCs w:val="21"/>
                <w:highlight w:val="none"/>
                <w:shd w:val="clear" w:color="auto" w:fill="FFFFFF" w:themeFill="background1"/>
                <w:lang w:eastAsia="zh-CN"/>
              </w:rPr>
              <w:t>法定代表人章（或签字）</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5365F37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79F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vAlign w:val="center"/>
          </w:tcPr>
          <w:p w14:paraId="5CA66B5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4922" w:type="dxa"/>
            <w:vAlign w:val="center"/>
          </w:tcPr>
          <w:p w14:paraId="0B664427">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项目负责人</w:t>
            </w:r>
            <w:r>
              <w:rPr>
                <w:rFonts w:hint="eastAsia" w:ascii="仿宋" w:hAnsi="仿宋" w:eastAsia="仿宋" w:cs="仿宋"/>
                <w:color w:val="auto"/>
                <w:szCs w:val="21"/>
                <w:highlight w:val="none"/>
                <w:shd w:val="clear" w:color="auto" w:fill="FFFFFF" w:themeFill="background1"/>
              </w:rPr>
              <w:t>简历表必须提供。</w:t>
            </w:r>
          </w:p>
        </w:tc>
        <w:tc>
          <w:tcPr>
            <w:tcW w:w="3457" w:type="dxa"/>
            <w:vAlign w:val="center"/>
          </w:tcPr>
          <w:p w14:paraId="54CF4F4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6EE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35DAA3E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4922" w:type="dxa"/>
            <w:vAlign w:val="center"/>
          </w:tcPr>
          <w:p w14:paraId="5262203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合同履约期限</w:t>
            </w:r>
            <w:r>
              <w:rPr>
                <w:rFonts w:hint="eastAsia" w:ascii="仿宋" w:hAnsi="仿宋" w:eastAsia="仿宋" w:cs="仿宋"/>
                <w:color w:val="auto"/>
                <w:szCs w:val="21"/>
                <w:highlight w:val="none"/>
                <w:shd w:val="clear" w:color="auto" w:fill="FFFFFF" w:themeFill="background1"/>
              </w:rPr>
              <w:t>必须满足</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w:t>
            </w:r>
          </w:p>
        </w:tc>
        <w:tc>
          <w:tcPr>
            <w:tcW w:w="3457" w:type="dxa"/>
            <w:vAlign w:val="center"/>
          </w:tcPr>
          <w:p w14:paraId="30BD786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13D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25D5176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4922" w:type="dxa"/>
            <w:vAlign w:val="center"/>
          </w:tcPr>
          <w:p w14:paraId="6258FC1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响应价格</w:t>
            </w:r>
            <w:r>
              <w:rPr>
                <w:rFonts w:hint="eastAsia" w:ascii="仿宋" w:hAnsi="仿宋" w:eastAsia="仿宋" w:cs="仿宋"/>
                <w:color w:val="auto"/>
                <w:szCs w:val="21"/>
                <w:highlight w:val="none"/>
                <w:shd w:val="clear" w:color="auto" w:fill="FFFFFF" w:themeFill="background1"/>
              </w:rPr>
              <w:t>不得超过供应商须知前附表中的</w:t>
            </w:r>
            <w:r>
              <w:rPr>
                <w:rFonts w:hint="eastAsia" w:ascii="仿宋" w:hAnsi="仿宋" w:eastAsia="仿宋" w:cs="仿宋"/>
                <w:color w:val="auto"/>
                <w:szCs w:val="21"/>
                <w:highlight w:val="none"/>
                <w:shd w:val="clear" w:color="auto" w:fill="FFFFFF" w:themeFill="background1"/>
                <w:lang w:eastAsia="zh-CN"/>
              </w:rPr>
              <w:t>最高限价</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6DD410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E48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676" w:type="dxa"/>
            <w:vAlign w:val="center"/>
          </w:tcPr>
          <w:p w14:paraId="5EEA6E8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4922" w:type="dxa"/>
            <w:shd w:val="clear" w:color="auto" w:fill="auto"/>
            <w:vAlign w:val="center"/>
          </w:tcPr>
          <w:p w14:paraId="22B8E4E7">
            <w:pPr>
              <w:spacing w:line="360"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rPr>
              <w:t>必须按照</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要求缴纳。</w:t>
            </w:r>
          </w:p>
        </w:tc>
        <w:tc>
          <w:tcPr>
            <w:tcW w:w="3457" w:type="dxa"/>
            <w:shd w:val="clear" w:color="auto" w:fill="auto"/>
            <w:vAlign w:val="center"/>
          </w:tcPr>
          <w:p w14:paraId="4E8A4BFE">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4F9E0C07">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shd w:val="clear" w:color="auto" w:fill="FFFFFF" w:themeFill="background1"/>
                <w:lang w:val="en-US" w:eastAsia="zh-CN"/>
              </w:rPr>
              <w:t>注：采用电汇方式缴纳</w:t>
            </w: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lang w:val="en-US" w:eastAsia="zh-CN"/>
              </w:rPr>
              <w:t>的，以采购代理机构查询结果为准。</w:t>
            </w:r>
          </w:p>
        </w:tc>
      </w:tr>
      <w:tr w14:paraId="3AD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0A7EE060">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6</w:t>
            </w:r>
          </w:p>
        </w:tc>
        <w:tc>
          <w:tcPr>
            <w:tcW w:w="4922" w:type="dxa"/>
            <w:shd w:val="clear" w:color="auto" w:fill="auto"/>
            <w:vAlign w:val="center"/>
          </w:tcPr>
          <w:p w14:paraId="2D04D59F">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响应文件符合</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全部实质性要求。</w:t>
            </w:r>
          </w:p>
        </w:tc>
        <w:tc>
          <w:tcPr>
            <w:tcW w:w="3457" w:type="dxa"/>
            <w:shd w:val="clear" w:color="auto" w:fill="auto"/>
            <w:vAlign w:val="center"/>
          </w:tcPr>
          <w:p w14:paraId="282D439F">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w:t>
            </w:r>
          </w:p>
        </w:tc>
      </w:tr>
      <w:tr w14:paraId="351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55" w:type="dxa"/>
            <w:gridSpan w:val="3"/>
            <w:vAlign w:val="center"/>
          </w:tcPr>
          <w:p w14:paraId="702762F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17A6AEC0">
      <w:pPr>
        <w:rPr>
          <w:rFonts w:hint="eastAsia" w:ascii="仿宋" w:hAnsi="仿宋" w:eastAsia="仿宋" w:cs="仿宋"/>
          <w:b/>
          <w:color w:val="auto"/>
          <w:kern w:val="0"/>
          <w:szCs w:val="21"/>
          <w:highlight w:val="none"/>
          <w:shd w:val="clear" w:color="auto" w:fill="FFFFFF" w:themeFill="background1"/>
        </w:rPr>
      </w:pPr>
    </w:p>
    <w:p w14:paraId="4ABDE4B8">
      <w:pPr>
        <w:spacing w:line="360" w:lineRule="auto"/>
        <w:jc w:val="center"/>
        <w:rPr>
          <w:rFonts w:ascii="宋体" w:hAnsi="宋体" w:eastAsia="宋体" w:cs="Arial"/>
          <w:b/>
          <w:color w:val="auto"/>
          <w:kern w:val="0"/>
          <w:sz w:val="24"/>
          <w:szCs w:val="24"/>
          <w:highlight w:val="none"/>
        </w:rPr>
      </w:pPr>
    </w:p>
    <w:p w14:paraId="7A2EDC7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《详细评审标准》</w:t>
      </w:r>
    </w:p>
    <w:tbl>
      <w:tblPr>
        <w:tblStyle w:val="43"/>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508"/>
        <w:gridCol w:w="850"/>
        <w:gridCol w:w="6131"/>
      </w:tblGrid>
      <w:tr w14:paraId="478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4F2B30E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1508" w:type="dxa"/>
            <w:vAlign w:val="center"/>
          </w:tcPr>
          <w:p w14:paraId="13FD839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评标项目</w:t>
            </w:r>
          </w:p>
        </w:tc>
        <w:tc>
          <w:tcPr>
            <w:tcW w:w="850" w:type="dxa"/>
            <w:vAlign w:val="center"/>
          </w:tcPr>
          <w:p w14:paraId="7719146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标准分</w:t>
            </w:r>
          </w:p>
        </w:tc>
        <w:tc>
          <w:tcPr>
            <w:tcW w:w="6131" w:type="dxa"/>
            <w:vAlign w:val="center"/>
          </w:tcPr>
          <w:p w14:paraId="21DDBFF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评标标准</w:t>
            </w:r>
          </w:p>
        </w:tc>
      </w:tr>
      <w:tr w14:paraId="53DF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shd w:val="clear" w:color="auto" w:fill="auto"/>
            <w:vAlign w:val="center"/>
          </w:tcPr>
          <w:p w14:paraId="374DCBC0">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1</w:t>
            </w:r>
          </w:p>
        </w:tc>
        <w:tc>
          <w:tcPr>
            <w:tcW w:w="1508" w:type="dxa"/>
            <w:shd w:val="clear" w:color="auto" w:fill="auto"/>
            <w:vAlign w:val="center"/>
          </w:tcPr>
          <w:p w14:paraId="1C3DA6DD">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highlight w:val="none"/>
              </w:rPr>
              <w:t>报价得分</w:t>
            </w:r>
          </w:p>
        </w:tc>
        <w:tc>
          <w:tcPr>
            <w:tcW w:w="850" w:type="dxa"/>
            <w:shd w:val="clear" w:color="auto" w:fill="auto"/>
            <w:vAlign w:val="center"/>
          </w:tcPr>
          <w:p w14:paraId="2A00F556">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10</w:t>
            </w:r>
          </w:p>
        </w:tc>
        <w:tc>
          <w:tcPr>
            <w:tcW w:w="6131" w:type="dxa"/>
            <w:shd w:val="clear" w:color="auto" w:fill="auto"/>
            <w:vAlign w:val="center"/>
          </w:tcPr>
          <w:p w14:paraId="7D7F8F18">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报价得分计算方法：</w:t>
            </w:r>
          </w:p>
          <w:p w14:paraId="7BB406EB">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12E5FA8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w:t>
            </w:r>
            <w:r>
              <w:rPr>
                <w:rFonts w:hint="eastAsia" w:ascii="仿宋" w:hAnsi="仿宋" w:eastAsia="仿宋" w:cs="仿宋"/>
                <w:color w:val="auto"/>
                <w:kern w:val="0"/>
                <w:szCs w:val="24"/>
                <w:highlight w:val="none"/>
              </w:rPr>
              <w:t>最高限价</w:t>
            </w:r>
            <w:r>
              <w:rPr>
                <w:rFonts w:hint="eastAsia" w:ascii="仿宋" w:hAnsi="仿宋" w:eastAsia="仿宋" w:cs="仿宋"/>
                <w:color w:val="auto"/>
                <w:highlight w:val="none"/>
              </w:rPr>
              <w:t>的投标价格</w:t>
            </w:r>
          </w:p>
          <w:p w14:paraId="4AB71663">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27B19E2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E9603F2">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0</w:t>
            </w:r>
          </w:p>
          <w:p w14:paraId="302C9B05">
            <w:pPr>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highlight w:val="none"/>
              </w:rPr>
              <w:t>4.评分分值计算保留小数点后两位，小数点后三位“四舍五入”。</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因落实政府采购政策对小微企业、残疾人福利性单位、监狱企业的价格给予10%价格扣除；以扣除后的价格参与评审，不重复享受价格扣除政策</w:t>
            </w:r>
            <w:r>
              <w:rPr>
                <w:rFonts w:hint="eastAsia" w:ascii="仿宋" w:hAnsi="仿宋" w:eastAsia="仿宋" w:cs="仿宋"/>
                <w:color w:val="auto"/>
                <w:highlight w:val="none"/>
                <w:lang w:eastAsia="zh-CN"/>
              </w:rPr>
              <w:t>。</w:t>
            </w:r>
          </w:p>
        </w:tc>
      </w:tr>
      <w:tr w14:paraId="45C6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shd w:val="clear" w:color="auto" w:fill="auto"/>
            <w:vAlign w:val="center"/>
          </w:tcPr>
          <w:p w14:paraId="780C4538">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2</w:t>
            </w:r>
          </w:p>
        </w:tc>
        <w:tc>
          <w:tcPr>
            <w:tcW w:w="1508" w:type="dxa"/>
            <w:shd w:val="clear" w:color="auto" w:fill="auto"/>
            <w:vAlign w:val="center"/>
          </w:tcPr>
          <w:p w14:paraId="6F5429B1">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类似业绩</w:t>
            </w:r>
          </w:p>
        </w:tc>
        <w:tc>
          <w:tcPr>
            <w:tcW w:w="850" w:type="dxa"/>
            <w:shd w:val="clear" w:color="auto" w:fill="auto"/>
            <w:vAlign w:val="center"/>
          </w:tcPr>
          <w:p w14:paraId="5D01741E">
            <w:pPr>
              <w:spacing w:line="360" w:lineRule="auto"/>
              <w:jc w:val="center"/>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12</w:t>
            </w:r>
          </w:p>
        </w:tc>
        <w:tc>
          <w:tcPr>
            <w:tcW w:w="6131" w:type="dxa"/>
            <w:shd w:val="clear" w:color="auto" w:fill="auto"/>
            <w:vAlign w:val="center"/>
          </w:tcPr>
          <w:p w14:paraId="1FDEE9E5">
            <w:pPr>
              <w:spacing w:line="360" w:lineRule="auto"/>
              <w:ind w:firstLine="420" w:firstLineChars="2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供应商近三年（202</w:t>
            </w:r>
            <w:r>
              <w:rPr>
                <w:rFonts w:hint="eastAsia" w:ascii="仿宋" w:hAnsi="仿宋" w:eastAsia="仿宋" w:cs="仿宋"/>
                <w:color w:val="auto"/>
                <w:szCs w:val="21"/>
                <w:highlight w:val="none"/>
                <w:shd w:val="clear" w:color="auto" w:fill="FFFFFF" w:themeFill="background1"/>
                <w:lang w:val="en-US" w:eastAsia="zh-CN"/>
              </w:rPr>
              <w:t>3</w:t>
            </w:r>
            <w:r>
              <w:rPr>
                <w:rFonts w:hint="eastAsia" w:ascii="仿宋" w:hAnsi="仿宋" w:eastAsia="仿宋" w:cs="仿宋"/>
                <w:color w:val="auto"/>
                <w:szCs w:val="21"/>
                <w:highlight w:val="none"/>
                <w:shd w:val="clear" w:color="auto" w:fill="FFFFFF" w:themeFill="background1"/>
              </w:rPr>
              <w:t>年1月1日-至今，业绩认定日期以合同签约时间为准）承接的类似业绩,须提供合同；每提供一项得</w:t>
            </w:r>
            <w:r>
              <w:rPr>
                <w:rFonts w:hint="eastAsia" w:ascii="仿宋" w:hAnsi="仿宋" w:eastAsia="仿宋" w:cs="仿宋"/>
                <w:color w:val="auto"/>
                <w:szCs w:val="21"/>
                <w:highlight w:val="none"/>
                <w:shd w:val="clear" w:color="auto" w:fill="FFFFFF" w:themeFill="background1"/>
                <w:lang w:val="en-US" w:eastAsia="zh-CN"/>
              </w:rPr>
              <w:t>3</w:t>
            </w:r>
            <w:r>
              <w:rPr>
                <w:rFonts w:hint="eastAsia" w:ascii="仿宋" w:hAnsi="仿宋" w:eastAsia="仿宋" w:cs="仿宋"/>
                <w:color w:val="auto"/>
                <w:szCs w:val="21"/>
                <w:highlight w:val="none"/>
                <w:shd w:val="clear" w:color="auto" w:fill="FFFFFF" w:themeFill="background1"/>
              </w:rPr>
              <w:t>分，最多计</w:t>
            </w:r>
            <w:r>
              <w:rPr>
                <w:rFonts w:hint="eastAsia" w:ascii="仿宋" w:hAnsi="仿宋" w:eastAsia="仿宋" w:cs="仿宋"/>
                <w:color w:val="auto"/>
                <w:szCs w:val="21"/>
                <w:highlight w:val="none"/>
                <w:shd w:val="clear" w:color="auto" w:fill="FFFFFF" w:themeFill="background1"/>
                <w:lang w:val="en-US" w:eastAsia="zh-CN"/>
              </w:rPr>
              <w:t>4</w:t>
            </w:r>
            <w:r>
              <w:rPr>
                <w:rFonts w:hint="eastAsia" w:ascii="仿宋" w:hAnsi="仿宋" w:eastAsia="仿宋" w:cs="仿宋"/>
                <w:color w:val="auto"/>
                <w:szCs w:val="21"/>
                <w:highlight w:val="none"/>
                <w:shd w:val="clear" w:color="auto" w:fill="FFFFFF" w:themeFill="background1"/>
              </w:rPr>
              <w:t>项。</w:t>
            </w:r>
          </w:p>
        </w:tc>
      </w:tr>
      <w:tr w14:paraId="0DE3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shd w:val="clear" w:color="auto" w:fill="auto"/>
            <w:vAlign w:val="center"/>
          </w:tcPr>
          <w:p w14:paraId="2E1687C4">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w:t>
            </w:r>
          </w:p>
        </w:tc>
        <w:tc>
          <w:tcPr>
            <w:tcW w:w="1508" w:type="dxa"/>
            <w:shd w:val="clear" w:color="auto" w:fill="auto"/>
            <w:vAlign w:val="center"/>
          </w:tcPr>
          <w:p w14:paraId="58F359F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人员配备</w:t>
            </w:r>
          </w:p>
        </w:tc>
        <w:tc>
          <w:tcPr>
            <w:tcW w:w="850" w:type="dxa"/>
            <w:shd w:val="clear" w:color="auto" w:fill="auto"/>
            <w:vAlign w:val="center"/>
          </w:tcPr>
          <w:p w14:paraId="7BA72B4E">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8</w:t>
            </w:r>
          </w:p>
        </w:tc>
        <w:tc>
          <w:tcPr>
            <w:tcW w:w="6131" w:type="dxa"/>
            <w:shd w:val="clear" w:color="auto" w:fill="auto"/>
            <w:vAlign w:val="top"/>
          </w:tcPr>
          <w:p w14:paraId="4162C001">
            <w:pPr>
              <w:spacing w:line="360" w:lineRule="auto"/>
              <w:ind w:firstLine="420" w:firstLineChars="2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①、拟派项目负责人具有相关专业高级专业技术职称得</w:t>
            </w:r>
            <w:r>
              <w:rPr>
                <w:rFonts w:hint="eastAsia" w:ascii="仿宋" w:hAnsi="仿宋" w:eastAsia="仿宋" w:cs="仿宋"/>
                <w:color w:val="auto"/>
                <w:szCs w:val="21"/>
                <w:highlight w:val="none"/>
                <w:shd w:val="clear" w:color="auto" w:fill="FFFFFF" w:themeFill="background1"/>
                <w:lang w:val="en-US" w:eastAsia="zh-CN"/>
              </w:rPr>
              <w:t>2</w:t>
            </w:r>
            <w:r>
              <w:rPr>
                <w:rFonts w:hint="eastAsia" w:ascii="仿宋" w:hAnsi="仿宋" w:eastAsia="仿宋" w:cs="仿宋"/>
                <w:color w:val="auto"/>
                <w:szCs w:val="21"/>
                <w:highlight w:val="none"/>
                <w:shd w:val="clear" w:color="auto" w:fill="FFFFFF" w:themeFill="background1"/>
              </w:rPr>
              <w:t>分；</w:t>
            </w:r>
          </w:p>
          <w:p w14:paraId="5D87A003">
            <w:pPr>
              <w:spacing w:line="360" w:lineRule="auto"/>
              <w:ind w:firstLine="420" w:firstLineChars="2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②、拟派项目团队成员（除项目负责人）具有相关专业中级及以上专业技术职称或相关专业注册证书，每提供一人得2分，最多计3人。</w:t>
            </w:r>
          </w:p>
        </w:tc>
      </w:tr>
      <w:tr w14:paraId="0C1D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shd w:val="clear" w:color="auto" w:fill="auto"/>
            <w:vAlign w:val="center"/>
          </w:tcPr>
          <w:p w14:paraId="474D4FDF">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4</w:t>
            </w:r>
          </w:p>
        </w:tc>
        <w:tc>
          <w:tcPr>
            <w:tcW w:w="1508" w:type="dxa"/>
            <w:vAlign w:val="center"/>
          </w:tcPr>
          <w:p w14:paraId="0707B7B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服务方案</w:t>
            </w:r>
          </w:p>
        </w:tc>
        <w:tc>
          <w:tcPr>
            <w:tcW w:w="850" w:type="dxa"/>
            <w:vAlign w:val="center"/>
          </w:tcPr>
          <w:p w14:paraId="13A95E36">
            <w:pPr>
              <w:spacing w:line="360" w:lineRule="auto"/>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36</w:t>
            </w:r>
          </w:p>
        </w:tc>
        <w:tc>
          <w:tcPr>
            <w:tcW w:w="6131" w:type="dxa"/>
            <w:vAlign w:val="center"/>
          </w:tcPr>
          <w:p w14:paraId="54E35EA9">
            <w:pPr>
              <w:spacing w:line="360" w:lineRule="auto"/>
              <w:ind w:firstLine="420" w:firstLineChars="2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服务方案，包括但不限于：① 勘察范围、内容；②勘察依据、工作目标；③勘察机构设置、岗位职责； ④勘察说明；⑤勘察安全保证措施；⑥勘察工作重点、难点分析</w:t>
            </w:r>
            <w:r>
              <w:rPr>
                <w:rFonts w:hint="eastAsia" w:ascii="仿宋" w:hAnsi="仿宋" w:eastAsia="仿宋" w:cs="仿宋"/>
                <w:color w:val="auto"/>
                <w:szCs w:val="21"/>
                <w:highlight w:val="none"/>
                <w:shd w:val="clear" w:color="auto" w:fill="FFFFFF" w:themeFill="background1"/>
                <w:lang w:eastAsia="zh-CN"/>
              </w:rPr>
              <w:t>；</w:t>
            </w:r>
            <w:r>
              <w:rPr>
                <w:rFonts w:hint="eastAsia" w:ascii="仿宋" w:hAnsi="仿宋" w:eastAsia="仿宋" w:cs="仿宋"/>
                <w:color w:val="auto"/>
                <w:szCs w:val="21"/>
                <w:highlight w:val="none"/>
                <w:shd w:val="clear" w:color="auto" w:fill="FFFFFF" w:themeFill="background1"/>
              </w:rPr>
              <w:t>6部分要素进行评审。</w:t>
            </w:r>
          </w:p>
          <w:p w14:paraId="670E1DFE">
            <w:pPr>
              <w:spacing w:line="360" w:lineRule="auto"/>
              <w:ind w:firstLine="420" w:firstLineChars="2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所有要素齐全且完全满足项目要求得</w:t>
            </w:r>
            <w:r>
              <w:rPr>
                <w:rFonts w:hint="eastAsia" w:ascii="仿宋" w:hAnsi="仿宋" w:eastAsia="仿宋" w:cs="仿宋"/>
                <w:color w:val="auto"/>
                <w:szCs w:val="21"/>
                <w:highlight w:val="none"/>
                <w:shd w:val="clear" w:color="auto" w:fill="FFFFFF" w:themeFill="background1"/>
                <w:lang w:val="en-US" w:eastAsia="zh-CN"/>
              </w:rPr>
              <w:t>36</w:t>
            </w:r>
            <w:r>
              <w:rPr>
                <w:rFonts w:hint="eastAsia" w:ascii="仿宋" w:hAnsi="仿宋" w:eastAsia="仿宋" w:cs="仿宋"/>
                <w:color w:val="auto"/>
                <w:szCs w:val="21"/>
                <w:highlight w:val="none"/>
                <w:shd w:val="clear" w:color="auto" w:fill="FFFFFF" w:themeFill="background1"/>
              </w:rPr>
              <w:t>分，每缺一个要素扣</w:t>
            </w:r>
            <w:r>
              <w:rPr>
                <w:rFonts w:hint="eastAsia" w:ascii="仿宋" w:hAnsi="仿宋" w:eastAsia="仿宋" w:cs="仿宋"/>
                <w:color w:val="auto"/>
                <w:szCs w:val="21"/>
                <w:highlight w:val="none"/>
                <w:shd w:val="clear" w:color="auto" w:fill="FFFFFF" w:themeFill="background1"/>
                <w:lang w:val="en-US" w:eastAsia="zh-CN"/>
              </w:rPr>
              <w:t>6</w:t>
            </w:r>
            <w:r>
              <w:rPr>
                <w:rFonts w:hint="eastAsia" w:ascii="仿宋" w:hAnsi="仿宋" w:eastAsia="仿宋" w:cs="仿宋"/>
                <w:color w:val="auto"/>
                <w:szCs w:val="21"/>
                <w:highlight w:val="none"/>
                <w:shd w:val="clear" w:color="auto" w:fill="FFFFFF" w:themeFill="background1"/>
              </w:rPr>
              <w:t>分，每个要素里每有一处内容缺陷扣</w:t>
            </w:r>
            <w:r>
              <w:rPr>
                <w:rFonts w:hint="eastAsia" w:ascii="仿宋" w:hAnsi="仿宋" w:eastAsia="仿宋" w:cs="仿宋"/>
                <w:color w:val="auto"/>
                <w:szCs w:val="21"/>
                <w:highlight w:val="none"/>
                <w:shd w:val="clear" w:color="auto" w:fill="FFFFFF" w:themeFill="background1"/>
                <w:lang w:val="en-US" w:eastAsia="zh-CN"/>
              </w:rPr>
              <w:t>2</w:t>
            </w:r>
            <w:r>
              <w:rPr>
                <w:rFonts w:hint="eastAsia" w:ascii="仿宋" w:hAnsi="仿宋" w:eastAsia="仿宋" w:cs="仿宋"/>
                <w:color w:val="auto"/>
                <w:szCs w:val="21"/>
                <w:highlight w:val="none"/>
                <w:shd w:val="clear" w:color="auto" w:fill="FFFFFF" w:themeFill="background1"/>
              </w:rPr>
              <w:t>分（扣完为止）。</w:t>
            </w:r>
          </w:p>
        </w:tc>
      </w:tr>
      <w:tr w14:paraId="7ED5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shd w:val="clear" w:color="auto" w:fill="auto"/>
            <w:vAlign w:val="center"/>
          </w:tcPr>
          <w:p w14:paraId="1097BB5F">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5</w:t>
            </w:r>
          </w:p>
        </w:tc>
        <w:tc>
          <w:tcPr>
            <w:tcW w:w="1508" w:type="dxa"/>
            <w:vAlign w:val="center"/>
          </w:tcPr>
          <w:p w14:paraId="466CD04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服务保障措施</w:t>
            </w:r>
          </w:p>
        </w:tc>
        <w:tc>
          <w:tcPr>
            <w:tcW w:w="850" w:type="dxa"/>
            <w:vAlign w:val="center"/>
          </w:tcPr>
          <w:p w14:paraId="571A316D">
            <w:pPr>
              <w:spacing w:line="360" w:lineRule="auto"/>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18</w:t>
            </w:r>
          </w:p>
        </w:tc>
        <w:tc>
          <w:tcPr>
            <w:tcW w:w="6131" w:type="dxa"/>
            <w:vAlign w:val="center"/>
          </w:tcPr>
          <w:p w14:paraId="1FF1EDC7">
            <w:pPr>
              <w:spacing w:line="360" w:lineRule="auto"/>
              <w:ind w:firstLine="420" w:firstLineChars="2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服务保障措施，包括但不限于：①进度安排及保证措施；②质量控制方案及保证措施；③技术能力保证措施</w:t>
            </w:r>
            <w:r>
              <w:rPr>
                <w:rFonts w:hint="eastAsia" w:ascii="仿宋" w:hAnsi="仿宋" w:eastAsia="仿宋" w:cs="仿宋"/>
                <w:color w:val="auto"/>
                <w:szCs w:val="21"/>
                <w:highlight w:val="none"/>
                <w:shd w:val="clear" w:color="auto" w:fill="FFFFFF" w:themeFill="background1"/>
                <w:lang w:eastAsia="zh-CN"/>
              </w:rPr>
              <w:t>；</w:t>
            </w:r>
            <w:r>
              <w:rPr>
                <w:rFonts w:hint="eastAsia" w:ascii="仿宋" w:hAnsi="仿宋" w:eastAsia="仿宋" w:cs="仿宋"/>
                <w:color w:val="auto"/>
                <w:szCs w:val="21"/>
                <w:highlight w:val="none"/>
                <w:shd w:val="clear" w:color="auto" w:fill="FFFFFF" w:themeFill="background1"/>
              </w:rPr>
              <w:t>3部分要素进行评审。</w:t>
            </w:r>
          </w:p>
          <w:p w14:paraId="6D141C8E">
            <w:pPr>
              <w:spacing w:line="360" w:lineRule="auto"/>
              <w:ind w:firstLine="420" w:firstLineChars="2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所有要素齐全且完全满足项目要求得</w:t>
            </w:r>
            <w:r>
              <w:rPr>
                <w:rFonts w:hint="eastAsia" w:ascii="仿宋" w:hAnsi="仿宋" w:eastAsia="仿宋" w:cs="仿宋"/>
                <w:color w:val="auto"/>
                <w:szCs w:val="21"/>
                <w:highlight w:val="none"/>
                <w:shd w:val="clear" w:color="auto" w:fill="FFFFFF" w:themeFill="background1"/>
                <w:lang w:val="en-US" w:eastAsia="zh-CN"/>
              </w:rPr>
              <w:t>18</w:t>
            </w:r>
            <w:r>
              <w:rPr>
                <w:rFonts w:hint="eastAsia" w:ascii="仿宋" w:hAnsi="仿宋" w:eastAsia="仿宋" w:cs="仿宋"/>
                <w:color w:val="auto"/>
                <w:szCs w:val="21"/>
                <w:highlight w:val="none"/>
                <w:shd w:val="clear" w:color="auto" w:fill="FFFFFF" w:themeFill="background1"/>
              </w:rPr>
              <w:t>分，每缺一个要素扣</w:t>
            </w:r>
            <w:r>
              <w:rPr>
                <w:rFonts w:hint="eastAsia" w:ascii="仿宋" w:hAnsi="仿宋" w:eastAsia="仿宋" w:cs="仿宋"/>
                <w:color w:val="auto"/>
                <w:szCs w:val="21"/>
                <w:highlight w:val="none"/>
                <w:shd w:val="clear" w:color="auto" w:fill="FFFFFF" w:themeFill="background1"/>
                <w:lang w:val="en-US" w:eastAsia="zh-CN"/>
              </w:rPr>
              <w:t>6</w:t>
            </w:r>
            <w:r>
              <w:rPr>
                <w:rFonts w:hint="eastAsia" w:ascii="仿宋" w:hAnsi="仿宋" w:eastAsia="仿宋" w:cs="仿宋"/>
                <w:color w:val="auto"/>
                <w:szCs w:val="21"/>
                <w:highlight w:val="none"/>
                <w:shd w:val="clear" w:color="auto" w:fill="FFFFFF" w:themeFill="background1"/>
              </w:rPr>
              <w:t>分，每个要素里每有一处内容缺陷扣2分（扣完为止）。</w:t>
            </w:r>
          </w:p>
        </w:tc>
      </w:tr>
      <w:tr w14:paraId="57A2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shd w:val="clear" w:color="auto" w:fill="auto"/>
            <w:vAlign w:val="center"/>
          </w:tcPr>
          <w:p w14:paraId="03E74283">
            <w:pPr>
              <w:spacing w:line="360" w:lineRule="auto"/>
              <w:jc w:val="center"/>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6</w:t>
            </w:r>
          </w:p>
        </w:tc>
        <w:tc>
          <w:tcPr>
            <w:tcW w:w="1508" w:type="dxa"/>
            <w:vAlign w:val="center"/>
          </w:tcPr>
          <w:p w14:paraId="1155175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后续服务方案</w:t>
            </w:r>
          </w:p>
        </w:tc>
        <w:tc>
          <w:tcPr>
            <w:tcW w:w="850" w:type="dxa"/>
            <w:vAlign w:val="center"/>
          </w:tcPr>
          <w:p w14:paraId="0DEA3AC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16</w:t>
            </w:r>
          </w:p>
        </w:tc>
        <w:tc>
          <w:tcPr>
            <w:tcW w:w="6131" w:type="dxa"/>
            <w:vAlign w:val="center"/>
          </w:tcPr>
          <w:p w14:paraId="24DA0B15">
            <w:pPr>
              <w:spacing w:line="360" w:lineRule="auto"/>
              <w:ind w:firstLine="420" w:firstLineChars="2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后续服务方案，包括但不限于：①后续服务机构设置；②后续服务人员的配置及联系方式；③后续服务响应时间；④后续服务总体思路</w:t>
            </w:r>
            <w:r>
              <w:rPr>
                <w:rFonts w:hint="eastAsia" w:ascii="仿宋" w:hAnsi="仿宋" w:eastAsia="仿宋" w:cs="仿宋"/>
                <w:color w:val="auto"/>
                <w:szCs w:val="21"/>
                <w:highlight w:val="none"/>
                <w:shd w:val="clear" w:color="auto" w:fill="FFFFFF" w:themeFill="background1"/>
                <w:lang w:eastAsia="zh-CN"/>
              </w:rPr>
              <w:t>；</w:t>
            </w:r>
            <w:r>
              <w:rPr>
                <w:rFonts w:hint="eastAsia" w:ascii="仿宋" w:hAnsi="仿宋" w:eastAsia="仿宋" w:cs="仿宋"/>
                <w:color w:val="auto"/>
                <w:szCs w:val="21"/>
                <w:highlight w:val="none"/>
                <w:shd w:val="clear" w:color="auto" w:fill="FFFFFF" w:themeFill="background1"/>
              </w:rPr>
              <w:t>4部分要素进行评审。</w:t>
            </w:r>
          </w:p>
          <w:p w14:paraId="1075832F">
            <w:pPr>
              <w:spacing w:line="360" w:lineRule="auto"/>
              <w:ind w:firstLine="420" w:firstLineChars="2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所有要素齐全且完全满足项目要求得16分，每缺一个要素扣4分，每个要素里每有一处内容缺陷扣2分（扣完为止）。</w:t>
            </w:r>
          </w:p>
        </w:tc>
      </w:tr>
      <w:tr w14:paraId="3F73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65" w:type="dxa"/>
            <w:gridSpan w:val="2"/>
            <w:vAlign w:val="center"/>
          </w:tcPr>
          <w:p w14:paraId="445BD60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合计</w:t>
            </w:r>
          </w:p>
        </w:tc>
        <w:tc>
          <w:tcPr>
            <w:tcW w:w="850" w:type="dxa"/>
            <w:vAlign w:val="center"/>
          </w:tcPr>
          <w:p w14:paraId="7C99BB89">
            <w:pPr>
              <w:spacing w:line="360" w:lineRule="auto"/>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100</w:t>
            </w:r>
          </w:p>
        </w:tc>
        <w:tc>
          <w:tcPr>
            <w:tcW w:w="6131" w:type="dxa"/>
            <w:vAlign w:val="center"/>
          </w:tcPr>
          <w:p w14:paraId="325512D6">
            <w:pPr>
              <w:spacing w:line="360" w:lineRule="auto"/>
              <w:jc w:val="center"/>
              <w:rPr>
                <w:rFonts w:hint="eastAsia" w:ascii="仿宋" w:hAnsi="仿宋" w:eastAsia="仿宋" w:cs="仿宋"/>
                <w:color w:val="auto"/>
                <w:szCs w:val="21"/>
                <w:highlight w:val="none"/>
                <w:shd w:val="clear" w:color="auto" w:fill="FFFFFF" w:themeFill="background1"/>
              </w:rPr>
            </w:pPr>
          </w:p>
        </w:tc>
      </w:tr>
      <w:tr w14:paraId="1F94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46" w:type="dxa"/>
            <w:gridSpan w:val="4"/>
            <w:vAlign w:val="center"/>
          </w:tcPr>
          <w:p w14:paraId="0C33C01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5D974577">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p>
    <w:p w14:paraId="762526ED">
      <w:pPr>
        <w:rPr>
          <w:rFonts w:hint="eastAsia" w:ascii="仿宋" w:hAnsi="仿宋" w:eastAsia="仿宋" w:cs="仿宋"/>
          <w:color w:val="auto"/>
          <w:highlight w:val="none"/>
        </w:rPr>
      </w:pPr>
    </w:p>
    <w:p w14:paraId="4D03BB7B">
      <w:pPr>
        <w:tabs>
          <w:tab w:val="center" w:pos="4832"/>
          <w:tab w:val="left" w:pos="7140"/>
        </w:tabs>
        <w:spacing w:line="360" w:lineRule="auto"/>
        <w:ind w:firstLine="472" w:firstLineChars="196"/>
        <w:jc w:val="left"/>
        <w:outlineLvl w:val="1"/>
        <w:rPr>
          <w:rFonts w:hint="eastAsia" w:ascii="仿宋" w:hAnsi="仿宋" w:eastAsia="仿宋" w:cs="仿宋"/>
          <w:color w:val="auto"/>
          <w:highlight w:val="none"/>
        </w:rPr>
      </w:pPr>
      <w:bookmarkStart w:id="31" w:name="_Toc32724"/>
      <w:r>
        <w:rPr>
          <w:rFonts w:hint="eastAsia" w:ascii="仿宋" w:hAnsi="仿宋" w:eastAsia="仿宋" w:cs="仿宋"/>
          <w:b/>
          <w:color w:val="auto"/>
          <w:sz w:val="24"/>
          <w:szCs w:val="24"/>
          <w:highlight w:val="none"/>
          <w:shd w:val="clear" w:color="auto" w:fill="FFFFFF" w:themeFill="background1"/>
        </w:rPr>
        <w:t>一、评审方法</w:t>
      </w:r>
      <w:bookmarkEnd w:id="31"/>
    </w:p>
    <w:p w14:paraId="297C5F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实质性要求的响应文件，按照本节规定的评审标准进行评审。评审中各评审专家若发生意见分歧，以少数服从多数原则确定。</w:t>
      </w:r>
    </w:p>
    <w:p w14:paraId="5620525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2" w:name="_Toc13524"/>
      <w:r>
        <w:rPr>
          <w:rFonts w:hint="eastAsia" w:ascii="仿宋" w:hAnsi="仿宋" w:eastAsia="仿宋" w:cs="仿宋"/>
          <w:b/>
          <w:color w:val="auto"/>
          <w:sz w:val="24"/>
          <w:szCs w:val="24"/>
          <w:highlight w:val="none"/>
          <w:shd w:val="clear" w:color="auto" w:fill="FFFFFF" w:themeFill="background1"/>
        </w:rPr>
        <w:t>二、评审标准</w:t>
      </w:r>
      <w:bookmarkEnd w:id="32"/>
    </w:p>
    <w:p w14:paraId="1E3633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23C2CC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6890D3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144353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1C028A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评分标准：</w:t>
      </w:r>
    </w:p>
    <w:p w14:paraId="07F0EB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51F1F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（2）基准价计算：见评审办法前附表。</w:t>
      </w:r>
    </w:p>
    <w:p w14:paraId="0C3062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得分的计算：见评审办法前附表。</w:t>
      </w:r>
    </w:p>
    <w:p w14:paraId="7DBFC3A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3" w:name="_Toc7703"/>
      <w:r>
        <w:rPr>
          <w:rFonts w:hint="eastAsia" w:ascii="仿宋" w:hAnsi="仿宋" w:eastAsia="仿宋" w:cs="仿宋"/>
          <w:b/>
          <w:color w:val="auto"/>
          <w:sz w:val="24"/>
          <w:szCs w:val="24"/>
          <w:highlight w:val="none"/>
          <w:shd w:val="clear" w:color="auto" w:fill="FFFFFF" w:themeFill="background1"/>
        </w:rPr>
        <w:t>三、评审程序</w:t>
      </w:r>
      <w:bookmarkEnd w:id="33"/>
    </w:p>
    <w:p w14:paraId="7BCCB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569B9E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7F1DE51E">
      <w:pPr>
        <w:pStyle w:val="67"/>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2B74B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3E5346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577AEE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4C7F17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6867AA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500C73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推荐成交候选人及提交评审报告</w:t>
      </w:r>
    </w:p>
    <w:p w14:paraId="04B4EF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864AF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175E60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1956A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69C62C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4F65D0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08B19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2DEF34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2DC089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2D84CA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6B936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677CC2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347332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028F6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2BFB9D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，了解和熟悉</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E5AF3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69F87E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及其澄清修改等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补充；</w:t>
      </w:r>
    </w:p>
    <w:p w14:paraId="7CB05D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会上当场拒绝的各响应文件；</w:t>
      </w:r>
    </w:p>
    <w:p w14:paraId="3BBC9B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会记录；</w:t>
      </w:r>
    </w:p>
    <w:p w14:paraId="6136A0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197035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7B9E82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484349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19916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349F7A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AFAF4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的其他供应商的竞争地位产生不公正的影响。</w:t>
      </w:r>
    </w:p>
    <w:p w14:paraId="265C49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277F2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12BADC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3.5.1、按照供应商递交响应文件的逆顺序，由磋商小组与各供应商进行磋商，对响应文件中的漏项、错误等问题进行统一补充和修正并告知供应商，在此基础上进行第二轮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w:t>
      </w:r>
    </w:p>
    <w:p w14:paraId="0A76C0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3.5.2、供应商分别进行各自第二轮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，作为最终</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的依据。若供应商未进行第二轮报价，视为放弃响应资格；其响应无效；不在参与后续评审。</w:t>
      </w:r>
    </w:p>
    <w:p w14:paraId="27F884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07C722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 只有通过了第二轮报价方可进入详细评审。</w:t>
      </w:r>
    </w:p>
    <w:p w14:paraId="6118FF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 澄清、说明和补正</w:t>
      </w:r>
    </w:p>
    <w:p w14:paraId="72524B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的算术性错误、错漏项、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构成不合理、不平衡报价等存在明显异常的问题。</w:t>
      </w:r>
    </w:p>
    <w:p w14:paraId="6F923D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3.6.2.2澄清、说明和补正内容不得改变响应文件的实质性内容（算术性错误修正的除外）。供应商的书面澄清、说明和补正属于响应文件的组成部分。</w:t>
      </w:r>
    </w:p>
    <w:p w14:paraId="098AB2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550BCE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666D50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565E4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有算术错误或前后不一致的，</w:t>
      </w:r>
      <w:r>
        <w:rPr>
          <w:rFonts w:hint="eastAsia" w:ascii="仿宋" w:hAnsi="仿宋" w:eastAsia="仿宋" w:cs="仿宋"/>
          <w:color w:val="auto"/>
          <w:kern w:val="0"/>
          <w:sz w:val="24"/>
          <w:szCs w:val="24"/>
          <w:highlight w:val="none"/>
          <w:shd w:val="clear" w:color="auto" w:fill="FFFFFF" w:themeFill="background1"/>
        </w:rPr>
        <w:t>磋商小组</w:t>
      </w:r>
      <w:r>
        <w:rPr>
          <w:rFonts w:hint="eastAsia" w:ascii="仿宋" w:hAnsi="仿宋" w:eastAsia="仿宋" w:cs="仿宋"/>
          <w:color w:val="auto"/>
          <w:kern w:val="0"/>
          <w:sz w:val="24"/>
          <w:szCs w:val="24"/>
          <w:highlight w:val="none"/>
        </w:rPr>
        <w:t>按以下原则对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进行修正：</w:t>
      </w:r>
    </w:p>
    <w:p w14:paraId="169F64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（1）电子交易平台中报价与响应文件相应内容不一致的，以响应文件为准；</w:t>
      </w:r>
    </w:p>
    <w:p w14:paraId="1DA36C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一览表与响应文件中相应内容不一致的，以开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一览表为准；</w:t>
      </w:r>
    </w:p>
    <w:p w14:paraId="44BDCC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688CAD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一览表的总价为准，并修改单价；</w:t>
      </w:r>
    </w:p>
    <w:p w14:paraId="70264A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37C6EF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修正后的报价经供应商确认后产生约束力，供应商不确认或不接受的，其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rPr>
        <w:t>无效。</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政府采购评审中出现下列情形之一的，</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基于专业判断，认为供应商报价过低，有可能影响产品质量或者不能诚信履约的其他情形。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3.6.6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3.6.7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9F2C4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评分：对</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进行</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得分计算，计算方法详见评审办法前附表。</w:t>
      </w:r>
    </w:p>
    <w:p w14:paraId="58EE20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 xml:space="preserve"> 汇总评分结果，评分分值计算保留小数点后两位，小数点后第三位“四舍五入”。</w:t>
      </w:r>
    </w:p>
    <w:p w14:paraId="79DF4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 详细评审工作全部结束后，供应商总得分排序按照以下原则进行。</w:t>
      </w:r>
    </w:p>
    <w:p w14:paraId="36E123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.1按照总得分由高到低顺序对供应商进行排序；</w:t>
      </w:r>
    </w:p>
    <w:p w14:paraId="69B4E8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.2总得分相同时报价低的供应商排序靠前；</w:t>
      </w:r>
    </w:p>
    <w:p w14:paraId="647471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.3总得分相同</w:t>
      </w:r>
      <w:r>
        <w:rPr>
          <w:rFonts w:hint="eastAsia" w:ascii="仿宋" w:hAnsi="仿宋" w:eastAsia="仿宋" w:cs="仿宋"/>
          <w:color w:val="auto"/>
          <w:kern w:val="0"/>
          <w:sz w:val="24"/>
          <w:szCs w:val="24"/>
          <w:highlight w:val="none"/>
        </w:rPr>
        <w:t>且报价相同</w:t>
      </w:r>
      <w:r>
        <w:rPr>
          <w:rFonts w:hint="eastAsia" w:ascii="仿宋" w:hAnsi="仿宋" w:eastAsia="仿宋" w:cs="仿宋"/>
          <w:color w:val="auto"/>
          <w:kern w:val="0"/>
          <w:sz w:val="24"/>
          <w:szCs w:val="24"/>
          <w:highlight w:val="none"/>
          <w:shd w:val="clear" w:color="auto" w:fill="FFFFFF" w:themeFill="background1"/>
        </w:rPr>
        <w:t>的供应商，</w:t>
      </w:r>
      <w:r>
        <w:rPr>
          <w:rFonts w:hint="eastAsia" w:ascii="仿宋" w:hAnsi="仿宋" w:eastAsia="仿宋" w:cs="仿宋"/>
          <w:color w:val="auto"/>
          <w:kern w:val="0"/>
          <w:sz w:val="24"/>
          <w:szCs w:val="24"/>
          <w:highlight w:val="none"/>
        </w:rPr>
        <w:t>采取随机抽取方式确定排序顺序。</w:t>
      </w:r>
    </w:p>
    <w:p w14:paraId="657401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 推荐成交候选人及提交评审报告</w:t>
      </w:r>
    </w:p>
    <w:p w14:paraId="1DE034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3.7.1磋商小组推荐成交候选人，总得分排序第一的供应商将被确定为第一成交候选人，以此类推确定出规定数量的的成交候选人。</w:t>
      </w:r>
    </w:p>
    <w:p w14:paraId="7CBF67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w:t>
      </w:r>
    </w:p>
    <w:p w14:paraId="12F6A7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52685A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1F1243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4517FE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6B514F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469C8E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3565AC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02ACCB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468486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1212DD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0FA33D26">
      <w:pPr>
        <w:widowControl/>
        <w:shd w:val="clear" w:color="auto" w:fill="FFFFFF"/>
        <w:snapToGrid w:val="0"/>
        <w:spacing w:line="360" w:lineRule="auto"/>
        <w:jc w:val="center"/>
        <w:rPr>
          <w:rFonts w:hint="eastAsia" w:ascii="仿宋" w:hAnsi="仿宋" w:eastAsia="仿宋" w:cs="仿宋"/>
          <w:b/>
          <w:color w:val="auto"/>
          <w:sz w:val="24"/>
          <w:szCs w:val="24"/>
          <w:highlight w:val="none"/>
          <w:shd w:val="clear" w:color="auto" w:fill="FFFFFF" w:themeFill="background1"/>
        </w:rPr>
      </w:pPr>
      <w:bookmarkStart w:id="34" w:name="_Toc485312286"/>
      <w:r>
        <w:rPr>
          <w:rFonts w:hint="eastAsia" w:ascii="仿宋" w:hAnsi="仿宋" w:eastAsia="仿宋" w:cs="仿宋"/>
          <w:b/>
          <w:color w:val="auto"/>
          <w:sz w:val="24"/>
          <w:szCs w:val="24"/>
          <w:highlight w:val="none"/>
          <w:shd w:val="clear" w:color="auto" w:fill="FFFFFF" w:themeFill="background1"/>
        </w:rPr>
        <w:t>问题澄清通知</w:t>
      </w:r>
    </w:p>
    <w:p w14:paraId="24A4A0AB">
      <w:pPr>
        <w:spacing w:line="360" w:lineRule="auto"/>
        <w:rPr>
          <w:rFonts w:hint="eastAsia" w:ascii="仿宋" w:hAnsi="仿宋" w:eastAsia="仿宋" w:cs="仿宋"/>
          <w:color w:val="auto"/>
          <w:sz w:val="24"/>
          <w:szCs w:val="24"/>
          <w:highlight w:val="none"/>
          <w:shd w:val="clear" w:color="auto" w:fill="FFFFFF" w:themeFill="background1"/>
        </w:rPr>
      </w:pPr>
    </w:p>
    <w:p w14:paraId="3CDEAB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43F9FB6A">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的磋商小组，对你方的响应文件进行了仔细的审查，现需你方对本通知所附质疑问卷中的问题以书面形式予以澄清、说明或者补正。</w:t>
      </w:r>
    </w:p>
    <w:p w14:paraId="1DB3CD0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66B6287D">
      <w:pPr>
        <w:spacing w:line="360" w:lineRule="auto"/>
        <w:rPr>
          <w:rFonts w:hint="eastAsia" w:ascii="仿宋" w:hAnsi="仿宋" w:eastAsia="仿宋" w:cs="仿宋"/>
          <w:color w:val="auto"/>
          <w:kern w:val="0"/>
          <w:sz w:val="24"/>
          <w:szCs w:val="24"/>
          <w:highlight w:val="none"/>
          <w:shd w:val="clear" w:color="auto" w:fill="FFFFFF" w:themeFill="background1"/>
        </w:rPr>
      </w:pPr>
    </w:p>
    <w:p w14:paraId="612A90D3">
      <w:pPr>
        <w:spacing w:line="360" w:lineRule="auto"/>
        <w:rPr>
          <w:rFonts w:hint="eastAsia" w:ascii="仿宋" w:hAnsi="仿宋" w:eastAsia="仿宋" w:cs="仿宋"/>
          <w:color w:val="auto"/>
          <w:kern w:val="0"/>
          <w:sz w:val="24"/>
          <w:szCs w:val="24"/>
          <w:highlight w:val="none"/>
          <w:shd w:val="clear" w:color="auto" w:fill="FFFFFF" w:themeFill="background1"/>
        </w:rPr>
      </w:pPr>
    </w:p>
    <w:p w14:paraId="2B9B9385">
      <w:pPr>
        <w:spacing w:line="360" w:lineRule="auto"/>
        <w:rPr>
          <w:rFonts w:hint="eastAsia" w:ascii="仿宋" w:hAnsi="仿宋" w:eastAsia="仿宋" w:cs="仿宋"/>
          <w:color w:val="auto"/>
          <w:kern w:val="0"/>
          <w:sz w:val="24"/>
          <w:szCs w:val="24"/>
          <w:highlight w:val="none"/>
          <w:shd w:val="clear" w:color="auto" w:fill="FFFFFF" w:themeFill="background1"/>
        </w:rPr>
      </w:pPr>
    </w:p>
    <w:p w14:paraId="4DE6DF67">
      <w:pPr>
        <w:spacing w:line="360" w:lineRule="auto"/>
        <w:rPr>
          <w:rFonts w:hint="eastAsia" w:ascii="仿宋" w:hAnsi="仿宋" w:eastAsia="仿宋" w:cs="仿宋"/>
          <w:color w:val="auto"/>
          <w:kern w:val="0"/>
          <w:sz w:val="24"/>
          <w:szCs w:val="24"/>
          <w:highlight w:val="none"/>
          <w:shd w:val="clear" w:color="auto" w:fill="FFFFFF" w:themeFill="background1"/>
        </w:rPr>
      </w:pPr>
    </w:p>
    <w:p w14:paraId="15314702">
      <w:pPr>
        <w:spacing w:line="360" w:lineRule="auto"/>
        <w:rPr>
          <w:rFonts w:hint="eastAsia" w:ascii="仿宋" w:hAnsi="仿宋" w:eastAsia="仿宋" w:cs="仿宋"/>
          <w:color w:val="auto"/>
          <w:kern w:val="0"/>
          <w:sz w:val="24"/>
          <w:szCs w:val="24"/>
          <w:highlight w:val="none"/>
          <w:shd w:val="clear" w:color="auto" w:fill="FFFFFF" w:themeFill="background1"/>
        </w:rPr>
      </w:pPr>
    </w:p>
    <w:p w14:paraId="5FC13D46">
      <w:pPr>
        <w:spacing w:line="360" w:lineRule="auto"/>
        <w:rPr>
          <w:rFonts w:hint="eastAsia" w:ascii="仿宋" w:hAnsi="仿宋" w:eastAsia="仿宋" w:cs="仿宋"/>
          <w:color w:val="auto"/>
          <w:kern w:val="0"/>
          <w:sz w:val="24"/>
          <w:szCs w:val="24"/>
          <w:highlight w:val="none"/>
          <w:shd w:val="clear" w:color="auto" w:fill="FFFFFF" w:themeFill="background1"/>
        </w:rPr>
      </w:pPr>
    </w:p>
    <w:p w14:paraId="16CE3047">
      <w:pPr>
        <w:spacing w:line="360" w:lineRule="auto"/>
        <w:rPr>
          <w:rFonts w:hint="eastAsia" w:ascii="仿宋" w:hAnsi="仿宋" w:eastAsia="仿宋" w:cs="仿宋"/>
          <w:color w:val="auto"/>
          <w:kern w:val="0"/>
          <w:sz w:val="24"/>
          <w:szCs w:val="24"/>
          <w:highlight w:val="none"/>
          <w:shd w:val="clear" w:color="auto" w:fill="FFFFFF" w:themeFill="background1"/>
        </w:rPr>
      </w:pPr>
    </w:p>
    <w:p w14:paraId="19765679">
      <w:pPr>
        <w:spacing w:line="360" w:lineRule="auto"/>
        <w:rPr>
          <w:rFonts w:hint="eastAsia" w:ascii="仿宋" w:hAnsi="仿宋" w:eastAsia="仿宋" w:cs="仿宋"/>
          <w:color w:val="auto"/>
          <w:kern w:val="0"/>
          <w:sz w:val="24"/>
          <w:szCs w:val="24"/>
          <w:highlight w:val="none"/>
          <w:shd w:val="clear" w:color="auto" w:fill="FFFFFF" w:themeFill="background1"/>
        </w:rPr>
      </w:pPr>
    </w:p>
    <w:p w14:paraId="75D80367">
      <w:pPr>
        <w:spacing w:line="360" w:lineRule="auto"/>
        <w:rPr>
          <w:rFonts w:hint="eastAsia" w:ascii="仿宋" w:hAnsi="仿宋" w:eastAsia="仿宋" w:cs="仿宋"/>
          <w:color w:val="auto"/>
          <w:kern w:val="0"/>
          <w:sz w:val="24"/>
          <w:szCs w:val="24"/>
          <w:highlight w:val="none"/>
          <w:shd w:val="clear" w:color="auto" w:fill="FFFFFF" w:themeFill="background1"/>
        </w:rPr>
      </w:pPr>
    </w:p>
    <w:p w14:paraId="34025378">
      <w:pPr>
        <w:spacing w:line="360" w:lineRule="auto"/>
        <w:rPr>
          <w:rFonts w:hint="eastAsia" w:ascii="仿宋" w:hAnsi="仿宋" w:eastAsia="仿宋" w:cs="仿宋"/>
          <w:color w:val="auto"/>
          <w:kern w:val="0"/>
          <w:sz w:val="24"/>
          <w:szCs w:val="24"/>
          <w:highlight w:val="none"/>
          <w:shd w:val="clear" w:color="auto" w:fill="FFFFFF" w:themeFill="background1"/>
        </w:rPr>
      </w:pPr>
    </w:p>
    <w:p w14:paraId="03DA275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0D811D1B">
      <w:pPr>
        <w:spacing w:line="360" w:lineRule="auto"/>
        <w:rPr>
          <w:rFonts w:hint="eastAsia" w:ascii="仿宋" w:hAnsi="仿宋" w:eastAsia="仿宋" w:cs="仿宋"/>
          <w:color w:val="auto"/>
          <w:kern w:val="0"/>
          <w:sz w:val="24"/>
          <w:szCs w:val="24"/>
          <w:highlight w:val="none"/>
          <w:shd w:val="clear" w:color="auto" w:fill="FFFFFF" w:themeFill="background1"/>
        </w:rPr>
      </w:pPr>
    </w:p>
    <w:p w14:paraId="3C0573D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71563130">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795FF43B">
      <w:pPr>
        <w:spacing w:line="360" w:lineRule="auto"/>
        <w:rPr>
          <w:rFonts w:hint="eastAsia" w:ascii="仿宋" w:hAnsi="仿宋" w:eastAsia="仿宋" w:cs="仿宋"/>
          <w:color w:val="auto"/>
          <w:kern w:val="0"/>
          <w:sz w:val="24"/>
          <w:szCs w:val="24"/>
          <w:highlight w:val="none"/>
          <w:shd w:val="clear" w:color="auto" w:fill="FFFFFF" w:themeFill="background1"/>
        </w:rPr>
      </w:pPr>
    </w:p>
    <w:p w14:paraId="013E5D7E">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0891D86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513B454A">
      <w:pPr>
        <w:spacing w:line="360" w:lineRule="auto"/>
        <w:rPr>
          <w:rFonts w:hint="eastAsia" w:ascii="仿宋" w:hAnsi="仿宋" w:eastAsia="仿宋" w:cs="仿宋"/>
          <w:color w:val="auto"/>
          <w:kern w:val="0"/>
          <w:sz w:val="24"/>
          <w:szCs w:val="24"/>
          <w:highlight w:val="none"/>
          <w:shd w:val="clear" w:color="auto" w:fill="FFFFFF" w:themeFill="background1"/>
        </w:rPr>
      </w:pPr>
    </w:p>
    <w:p w14:paraId="31CDAEAB">
      <w:pPr>
        <w:spacing w:line="360" w:lineRule="auto"/>
        <w:rPr>
          <w:rFonts w:hint="eastAsia" w:ascii="仿宋" w:hAnsi="仿宋" w:eastAsia="仿宋" w:cs="仿宋"/>
          <w:color w:val="auto"/>
          <w:kern w:val="0"/>
          <w:sz w:val="24"/>
          <w:szCs w:val="24"/>
          <w:highlight w:val="none"/>
          <w:shd w:val="clear" w:color="auto" w:fill="FFFFFF" w:themeFill="background1"/>
        </w:rPr>
      </w:pPr>
    </w:p>
    <w:p w14:paraId="30F0FC98">
      <w:pPr>
        <w:spacing w:line="360" w:lineRule="auto"/>
        <w:rPr>
          <w:rFonts w:hint="eastAsia" w:ascii="仿宋" w:hAnsi="仿宋" w:eastAsia="仿宋" w:cs="仿宋"/>
          <w:color w:val="auto"/>
          <w:kern w:val="0"/>
          <w:sz w:val="24"/>
          <w:szCs w:val="24"/>
          <w:highlight w:val="none"/>
          <w:shd w:val="clear" w:color="auto" w:fill="FFFFFF" w:themeFill="background1"/>
        </w:rPr>
      </w:pPr>
    </w:p>
    <w:p w14:paraId="36D1BFA9">
      <w:pPr>
        <w:spacing w:line="360" w:lineRule="auto"/>
        <w:rPr>
          <w:rFonts w:hint="eastAsia" w:ascii="仿宋" w:hAnsi="仿宋" w:eastAsia="仿宋" w:cs="仿宋"/>
          <w:color w:val="auto"/>
          <w:kern w:val="0"/>
          <w:sz w:val="24"/>
          <w:szCs w:val="24"/>
          <w:highlight w:val="none"/>
          <w:shd w:val="clear" w:color="auto" w:fill="FFFFFF" w:themeFill="background1"/>
        </w:rPr>
      </w:pPr>
    </w:p>
    <w:p w14:paraId="675E3224">
      <w:pPr>
        <w:spacing w:line="360" w:lineRule="auto"/>
        <w:rPr>
          <w:rFonts w:hint="eastAsia" w:ascii="仿宋" w:hAnsi="仿宋" w:eastAsia="仿宋" w:cs="仿宋"/>
          <w:color w:val="auto"/>
          <w:kern w:val="0"/>
          <w:sz w:val="24"/>
          <w:szCs w:val="24"/>
          <w:highlight w:val="none"/>
          <w:shd w:val="clear" w:color="auto" w:fill="FFFFFF" w:themeFill="background1"/>
        </w:rPr>
      </w:pPr>
    </w:p>
    <w:p w14:paraId="3521B9F9">
      <w:pPr>
        <w:spacing w:line="360" w:lineRule="auto"/>
        <w:rPr>
          <w:rFonts w:hint="eastAsia" w:ascii="仿宋" w:hAnsi="仿宋" w:eastAsia="仿宋" w:cs="仿宋"/>
          <w:color w:val="auto"/>
          <w:kern w:val="0"/>
          <w:sz w:val="24"/>
          <w:szCs w:val="24"/>
          <w:highlight w:val="none"/>
          <w:shd w:val="clear" w:color="auto" w:fill="FFFFFF" w:themeFill="background1"/>
        </w:rPr>
      </w:pPr>
    </w:p>
    <w:p w14:paraId="5E106A18">
      <w:pPr>
        <w:spacing w:line="360" w:lineRule="auto"/>
        <w:rPr>
          <w:rFonts w:hint="eastAsia" w:ascii="仿宋" w:hAnsi="仿宋" w:eastAsia="仿宋" w:cs="仿宋"/>
          <w:color w:val="auto"/>
          <w:kern w:val="0"/>
          <w:sz w:val="24"/>
          <w:szCs w:val="24"/>
          <w:highlight w:val="none"/>
          <w:shd w:val="clear" w:color="auto" w:fill="FFFFFF" w:themeFill="background1"/>
        </w:rPr>
      </w:pPr>
    </w:p>
    <w:p w14:paraId="674988AE">
      <w:pPr>
        <w:spacing w:line="360" w:lineRule="auto"/>
        <w:rPr>
          <w:rFonts w:hint="eastAsia" w:ascii="仿宋" w:hAnsi="仿宋" w:eastAsia="仿宋" w:cs="仿宋"/>
          <w:color w:val="auto"/>
          <w:kern w:val="0"/>
          <w:sz w:val="24"/>
          <w:szCs w:val="24"/>
          <w:highlight w:val="none"/>
          <w:shd w:val="clear" w:color="auto" w:fill="FFFFFF" w:themeFill="background1"/>
        </w:rPr>
      </w:pPr>
    </w:p>
    <w:p w14:paraId="5D32AFC2">
      <w:pPr>
        <w:spacing w:line="360" w:lineRule="auto"/>
        <w:rPr>
          <w:rFonts w:hint="eastAsia" w:ascii="仿宋" w:hAnsi="仿宋" w:eastAsia="仿宋" w:cs="仿宋"/>
          <w:color w:val="auto"/>
          <w:kern w:val="0"/>
          <w:sz w:val="24"/>
          <w:szCs w:val="24"/>
          <w:highlight w:val="none"/>
          <w:shd w:val="clear" w:color="auto" w:fill="FFFFFF" w:themeFill="background1"/>
        </w:rPr>
      </w:pPr>
    </w:p>
    <w:p w14:paraId="507F6784">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72C1E1F1">
      <w:pPr>
        <w:spacing w:line="360" w:lineRule="auto"/>
        <w:rPr>
          <w:rFonts w:hint="eastAsia" w:ascii="仿宋" w:hAnsi="仿宋" w:eastAsia="仿宋" w:cs="仿宋"/>
          <w:color w:val="auto"/>
          <w:kern w:val="0"/>
          <w:sz w:val="24"/>
          <w:szCs w:val="24"/>
          <w:highlight w:val="none"/>
          <w:shd w:val="clear" w:color="auto" w:fill="FFFFFF" w:themeFill="background1"/>
        </w:rPr>
      </w:pPr>
    </w:p>
    <w:p w14:paraId="505C39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9A757EE">
      <w:pPr>
        <w:widowControl/>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br w:type="page"/>
      </w:r>
      <w:bookmarkEnd w:id="34"/>
      <w:bookmarkStart w:id="35" w:name="_Toc38446459"/>
      <w:bookmarkStart w:id="36" w:name="_Toc507586162"/>
      <w:bookmarkStart w:id="37" w:name="_Toc18871"/>
      <w:r>
        <w:rPr>
          <w:rFonts w:hint="eastAsia" w:ascii="仿宋" w:hAnsi="仿宋" w:eastAsia="仿宋" w:cs="仿宋"/>
          <w:b/>
          <w:color w:val="auto"/>
          <w:sz w:val="24"/>
          <w:szCs w:val="24"/>
          <w:highlight w:val="none"/>
          <w:shd w:val="clear" w:color="auto" w:fill="FFFFFF" w:themeFill="background1"/>
        </w:rPr>
        <w:t xml:space="preserve">第三章 </w:t>
      </w:r>
      <w:bookmarkEnd w:id="35"/>
      <w:bookmarkEnd w:id="36"/>
      <w:r>
        <w:rPr>
          <w:rFonts w:hint="eastAsia" w:ascii="仿宋" w:hAnsi="仿宋" w:eastAsia="仿宋" w:cs="仿宋"/>
          <w:b/>
          <w:color w:val="auto"/>
          <w:sz w:val="24"/>
          <w:szCs w:val="24"/>
          <w:highlight w:val="none"/>
          <w:shd w:val="clear" w:color="auto" w:fill="FFFFFF" w:themeFill="background1"/>
        </w:rPr>
        <w:t>合同文本</w:t>
      </w:r>
      <w:bookmarkEnd w:id="37"/>
    </w:p>
    <w:p w14:paraId="68530622">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注：本合同文本供参考，具体内容以双方签订的为准。</w:t>
      </w:r>
    </w:p>
    <w:p w14:paraId="191E83DF">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F52A1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4EB9750">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发包人委托勘察人承担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sz w:val="24"/>
          <w:szCs w:val="24"/>
          <w:highlight w:val="none"/>
        </w:rPr>
        <w:t>任务。</w:t>
      </w:r>
    </w:p>
    <w:p w14:paraId="0B743C6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》及国家有关法规规定，结合本工程的具体情况，为明确责任，协作配合，确保工程勘察质量,经发包人、勘察人协商一致，签订本合同，共同遵守。</w:t>
      </w:r>
    </w:p>
    <w:p w14:paraId="02365857">
      <w:pPr>
        <w:pStyle w:val="19"/>
        <w:keepNext w:val="0"/>
        <w:keepLines w:val="0"/>
        <w:pageBreakBefore w:val="0"/>
        <w:widowControl w:val="0"/>
        <w:tabs>
          <w:tab w:val="left" w:pos="64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第一条  工程概况</w:t>
      </w:r>
      <w:r>
        <w:rPr>
          <w:rFonts w:hint="eastAsia" w:ascii="仿宋" w:hAnsi="仿宋" w:eastAsia="仿宋" w:cs="仿宋"/>
          <w:color w:val="auto"/>
          <w:sz w:val="24"/>
          <w:szCs w:val="24"/>
          <w:highlight w:val="none"/>
        </w:rPr>
        <w:tab/>
      </w:r>
    </w:p>
    <w:p w14:paraId="470AD0F5">
      <w:pPr>
        <w:pStyle w:val="19"/>
        <w:keepNext w:val="0"/>
        <w:keepLines w:val="0"/>
        <w:pageBreakBefore w:val="0"/>
        <w:widowControl w:val="0"/>
        <w:kinsoku/>
        <w:wordWrap/>
        <w:overflowPunct/>
        <w:topLinePunct w:val="0"/>
        <w:autoSpaceDE/>
        <w:autoSpaceDN/>
        <w:bidi w:val="0"/>
        <w:adjustRightInd/>
        <w:snapToGrid/>
        <w:spacing w:line="360" w:lineRule="auto"/>
        <w:ind w:left="538" w:hanging="460" w:hangingChars="192"/>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1.1</w:t>
      </w:r>
      <w:r>
        <w:rPr>
          <w:rFonts w:hint="eastAsia" w:ascii="仿宋" w:hAnsi="仿宋" w:eastAsia="仿宋" w:cs="仿宋"/>
          <w:color w:val="auto"/>
          <w:sz w:val="24"/>
          <w:szCs w:val="24"/>
          <w:highlight w:val="none"/>
        </w:rPr>
        <w:t>工程名称：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1ADE63">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1.2</w:t>
      </w:r>
      <w:r>
        <w:rPr>
          <w:rFonts w:hint="eastAsia" w:ascii="仿宋" w:hAnsi="仿宋" w:eastAsia="仿宋" w:cs="仿宋"/>
          <w:color w:val="auto"/>
          <w:sz w:val="24"/>
          <w:szCs w:val="24"/>
          <w:highlight w:val="none"/>
        </w:rPr>
        <w:t>工程建设地点：</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p>
    <w:p w14:paraId="00C6AEAB">
      <w:pPr>
        <w:pStyle w:val="19"/>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1.3</w:t>
      </w:r>
      <w:r>
        <w:rPr>
          <w:rFonts w:hint="eastAsia" w:ascii="仿宋" w:hAnsi="仿宋" w:eastAsia="仿宋" w:cs="仿宋"/>
          <w:color w:val="auto"/>
          <w:sz w:val="24"/>
          <w:szCs w:val="24"/>
          <w:highlight w:val="none"/>
        </w:rPr>
        <w:t>工程规模、特征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D79D326">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1.4</w:t>
      </w:r>
      <w:r>
        <w:rPr>
          <w:rFonts w:hint="eastAsia" w:ascii="仿宋" w:hAnsi="仿宋" w:eastAsia="仿宋" w:cs="仿宋"/>
          <w:color w:val="auto"/>
          <w:sz w:val="24"/>
          <w:szCs w:val="24"/>
          <w:highlight w:val="none"/>
        </w:rPr>
        <w:t>工程勘察任务委托文号、日期：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1CAD27">
      <w:pPr>
        <w:pStyle w:val="19"/>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1.5</w:t>
      </w:r>
      <w:r>
        <w:rPr>
          <w:rFonts w:hint="eastAsia" w:ascii="仿宋" w:hAnsi="仿宋" w:eastAsia="仿宋" w:cs="仿宋"/>
          <w:color w:val="auto"/>
          <w:sz w:val="24"/>
          <w:szCs w:val="24"/>
          <w:highlight w:val="none"/>
        </w:rPr>
        <w:t>工程勘察任务(内容)与技术要求：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EC0BC7C">
      <w:pPr>
        <w:pStyle w:val="19"/>
        <w:keepNext w:val="0"/>
        <w:keepLines w:val="0"/>
        <w:pageBreakBefore w:val="0"/>
        <w:widowControl w:val="0"/>
        <w:kinsoku/>
        <w:wordWrap/>
        <w:overflowPunct/>
        <w:topLinePunct w:val="0"/>
        <w:autoSpaceDE/>
        <w:autoSpaceDN/>
        <w:bidi w:val="0"/>
        <w:adjustRightInd/>
        <w:snapToGrid/>
        <w:spacing w:line="360" w:lineRule="auto"/>
        <w:ind w:left="560" w:hanging="480" w:hanging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1.6</w:t>
      </w:r>
      <w:r>
        <w:rPr>
          <w:rFonts w:hint="eastAsia" w:ascii="仿宋" w:hAnsi="仿宋" w:eastAsia="仿宋" w:cs="仿宋"/>
          <w:color w:val="auto"/>
          <w:sz w:val="24"/>
          <w:szCs w:val="24"/>
          <w:highlight w:val="none"/>
        </w:rPr>
        <w:t>承接方式：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14523CF">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1.7</w:t>
      </w:r>
      <w:r>
        <w:rPr>
          <w:rFonts w:hint="eastAsia" w:ascii="仿宋" w:hAnsi="仿宋" w:eastAsia="仿宋" w:cs="仿宋"/>
          <w:color w:val="auto"/>
          <w:sz w:val="24"/>
          <w:szCs w:val="24"/>
          <w:highlight w:val="none"/>
        </w:rPr>
        <w:t>勘察工作量：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C3489B5">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第二条  发包人应及时向勘察人提供下列文件资料，并对其准确性、可靠性负责。</w:t>
      </w:r>
    </w:p>
    <w:p w14:paraId="183FACB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2.1提供工程勘察任务委托书、技术要求和工作范围的地形图、建筑总平面布置图。</w:t>
      </w:r>
    </w:p>
    <w:p w14:paraId="5DE36F89">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提供勘察工作范围已有的技术资料及工程所需要的坐标与标高资料。</w:t>
      </w:r>
      <w:r>
        <w:rPr>
          <w:rFonts w:hint="eastAsia" w:ascii="仿宋" w:hAnsi="仿宋" w:eastAsia="仿宋" w:cs="仿宋"/>
          <w:color w:val="auto"/>
          <w:sz w:val="24"/>
          <w:szCs w:val="24"/>
          <w:highlight w:val="none"/>
          <w:lang w:val="en-US" w:eastAsia="zh-CN"/>
        </w:rPr>
        <w:t xml:space="preserve"> </w:t>
      </w:r>
    </w:p>
    <w:p w14:paraId="70BDFF3C">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提供勘察工作范围地下已有埋藏物的资料(如电力、电讯电缆、各种管道、人防设施、洞室等)及具体位置分布图。</w:t>
      </w:r>
    </w:p>
    <w:p w14:paraId="78BE69C5">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发包人不能提供上述资料，</w:t>
      </w:r>
      <w:r>
        <w:rPr>
          <w:rFonts w:hint="eastAsia" w:ascii="仿宋" w:hAnsi="仿宋" w:eastAsia="仿宋" w:cs="仿宋"/>
          <w:color w:val="auto"/>
          <w:sz w:val="24"/>
          <w:szCs w:val="24"/>
          <w:highlight w:val="none"/>
          <w:lang w:val="en-US" w:eastAsia="zh-CN"/>
        </w:rPr>
        <w:t>可以</w:t>
      </w:r>
      <w:r>
        <w:rPr>
          <w:rFonts w:hint="eastAsia" w:ascii="仿宋" w:hAnsi="仿宋" w:eastAsia="仿宋" w:cs="仿宋"/>
          <w:color w:val="auto"/>
          <w:sz w:val="24"/>
          <w:szCs w:val="24"/>
          <w:highlight w:val="none"/>
        </w:rPr>
        <w:t>由勘察人</w:t>
      </w:r>
      <w:r>
        <w:rPr>
          <w:rFonts w:hint="eastAsia" w:ascii="仿宋" w:hAnsi="仿宋" w:eastAsia="仿宋" w:cs="仿宋"/>
          <w:color w:val="auto"/>
          <w:sz w:val="24"/>
          <w:szCs w:val="24"/>
          <w:highlight w:val="none"/>
          <w:lang w:val="en-US" w:eastAsia="zh-CN"/>
        </w:rPr>
        <w:t>配合</w:t>
      </w:r>
      <w:r>
        <w:rPr>
          <w:rFonts w:hint="eastAsia" w:ascii="仿宋" w:hAnsi="仿宋" w:eastAsia="仿宋" w:cs="仿宋"/>
          <w:color w:val="auto"/>
          <w:sz w:val="24"/>
          <w:szCs w:val="24"/>
          <w:highlight w:val="none"/>
        </w:rPr>
        <w:t>收集。</w:t>
      </w:r>
    </w:p>
    <w:p w14:paraId="4BF55110">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第三条  勘察人向发包人提交勘察成果资料并对其质量负责。</w:t>
      </w:r>
    </w:p>
    <w:p w14:paraId="604F827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勘察人负责向发包人提交勘察成果资料 </w:t>
      </w:r>
      <w:r>
        <w:rPr>
          <w:rFonts w:hint="eastAsia" w:ascii="仿宋" w:hAnsi="仿宋" w:eastAsia="仿宋" w:cs="仿宋"/>
          <w:color w:val="auto"/>
          <w:sz w:val="24"/>
          <w:szCs w:val="24"/>
          <w:highlight w:val="none"/>
          <w:u w:val="single"/>
          <w:lang w:val="en-US" w:eastAsia="zh-CN"/>
        </w:rPr>
        <w:t>四</w:t>
      </w:r>
      <w:r>
        <w:rPr>
          <w:rFonts w:hint="eastAsia" w:ascii="仿宋" w:hAnsi="仿宋" w:eastAsia="仿宋" w:cs="仿宋"/>
          <w:color w:val="auto"/>
          <w:sz w:val="24"/>
          <w:szCs w:val="24"/>
          <w:highlight w:val="none"/>
        </w:rPr>
        <w:t xml:space="preserve"> 。</w:t>
      </w:r>
    </w:p>
    <w:p w14:paraId="67AE0BC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z w:val="24"/>
          <w:szCs w:val="24"/>
          <w:highlight w:val="none"/>
        </w:rPr>
        <w:t xml:space="preserve">    第四条  </w:t>
      </w:r>
      <w:r>
        <w:rPr>
          <w:rFonts w:hint="eastAsia" w:ascii="仿宋" w:hAnsi="仿宋" w:eastAsia="仿宋" w:cs="仿宋"/>
          <w:color w:val="auto"/>
          <w:spacing w:val="16"/>
          <w:sz w:val="24"/>
          <w:szCs w:val="24"/>
          <w:highlight w:val="none"/>
        </w:rPr>
        <w:t>开工及提交勘察成果资料的时间和收费标准及付费方式。</w:t>
      </w:r>
    </w:p>
    <w:p w14:paraId="347835F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4.1开工及提交勘察成果资料的时间</w:t>
      </w:r>
    </w:p>
    <w:p w14:paraId="5212A2EA">
      <w:pPr>
        <w:pStyle w:val="19"/>
        <w:keepNext w:val="0"/>
        <w:keepLines w:val="0"/>
        <w:pageBreakBefore w:val="0"/>
        <w:widowControl w:val="0"/>
        <w:kinsoku/>
        <w:wordWrap/>
        <w:overflowPunct/>
        <w:topLinePunct w:val="0"/>
        <w:autoSpaceDE/>
        <w:autoSpaceDN/>
        <w:bidi w:val="0"/>
        <w:adjustRightInd/>
        <w:snapToGrid/>
        <w:spacing w:line="360" w:lineRule="auto"/>
        <w:ind w:left="140" w:hanging="120" w:hangingChars="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4.1.1本工程的勘察工作定于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日开工，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日提交勘察成果资料，由于发包人或勘察人的原因未能按期开工或提交成果资料时，按本合同第六条规定办理。</w:t>
      </w:r>
    </w:p>
    <w:p w14:paraId="504641CC">
      <w:pPr>
        <w:pStyle w:val="1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4.1.2勘察工作有效期限</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，如遇特殊情况(设计变更、工作量变化、不可抗力影响以及非勘察人原因造成停、窝工等)时，工期顺延。</w:t>
      </w:r>
    </w:p>
    <w:p w14:paraId="2AE28F16">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4.2收费标准及付费方式</w:t>
      </w:r>
    </w:p>
    <w:p w14:paraId="278892A2">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lang w:val="en-US" w:eastAsia="zh-CN"/>
        </w:rPr>
        <w:t>1</w:t>
      </w:r>
    </w:p>
    <w:p w14:paraId="6D742784">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本工程勘察费总价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元(大写</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勘察人向发包人提供详细勘察</w:t>
      </w:r>
      <w:r>
        <w:rPr>
          <w:rFonts w:hint="eastAsia" w:ascii="仿宋" w:hAnsi="仿宋" w:eastAsia="仿宋" w:cs="仿宋"/>
          <w:color w:val="auto"/>
          <w:sz w:val="24"/>
          <w:szCs w:val="24"/>
          <w:highlight w:val="none"/>
          <w:lang w:val="en-US" w:eastAsia="zh-CN"/>
        </w:rPr>
        <w:t>相关文件</w:t>
      </w:r>
      <w:r>
        <w:rPr>
          <w:rFonts w:hint="eastAsia" w:ascii="仿宋" w:hAnsi="仿宋" w:eastAsia="仿宋" w:cs="仿宋"/>
          <w:color w:val="auto"/>
          <w:sz w:val="24"/>
          <w:szCs w:val="24"/>
          <w:highlight w:val="none"/>
        </w:rPr>
        <w:t>后，发包人向勘察人支付勘察费</w:t>
      </w:r>
      <w:r>
        <w:rPr>
          <w:rFonts w:hint="eastAsia" w:ascii="仿宋" w:hAnsi="仿宋" w:eastAsia="仿宋" w:cs="仿宋"/>
          <w:color w:val="auto"/>
          <w:sz w:val="24"/>
          <w:szCs w:val="24"/>
          <w:highlight w:val="none"/>
          <w:u w:val="single"/>
          <w:lang w:val="en-US" w:eastAsia="zh-CN"/>
        </w:rPr>
        <w:t xml:space="preserve">   70 </w:t>
      </w:r>
      <w:r>
        <w:rPr>
          <w:rFonts w:hint="eastAsia" w:ascii="仿宋" w:hAnsi="仿宋" w:eastAsia="仿宋" w:cs="仿宋"/>
          <w:color w:val="auto"/>
          <w:sz w:val="24"/>
          <w:szCs w:val="24"/>
          <w:highlight w:val="none"/>
        </w:rPr>
        <w:t>%，计：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通过发包人、专家及领导的审核审定后，发包人向勘察人支付勘察费的</w:t>
      </w:r>
      <w:r>
        <w:rPr>
          <w:rFonts w:hint="eastAsia" w:ascii="仿宋" w:hAnsi="仿宋" w:eastAsia="仿宋" w:cs="仿宋"/>
          <w:color w:val="auto"/>
          <w:sz w:val="24"/>
          <w:szCs w:val="24"/>
          <w:highlight w:val="none"/>
          <w:u w:val="single"/>
          <w:lang w:val="en-US" w:eastAsia="zh-CN"/>
        </w:rPr>
        <w:t xml:space="preserve">   30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none"/>
          <w:lang w:val="en-US" w:eastAsia="zh-CN"/>
        </w:rPr>
        <w:t>计:</w:t>
      </w:r>
      <w:r>
        <w:rPr>
          <w:rFonts w:hint="eastAsia" w:ascii="仿宋" w:hAnsi="仿宋" w:eastAsia="仿宋" w:cs="仿宋"/>
          <w:color w:val="auto"/>
          <w:sz w:val="24"/>
          <w:szCs w:val="24"/>
          <w:highlight w:val="none"/>
          <w:u w:val="single"/>
          <w:lang w:val="en-US" w:eastAsia="zh-CN"/>
        </w:rPr>
        <w:t xml:space="preserve">        元（大写：        ）,</w:t>
      </w:r>
      <w:r>
        <w:rPr>
          <w:rFonts w:hint="eastAsia" w:ascii="仿宋" w:hAnsi="仿宋" w:eastAsia="仿宋" w:cs="仿宋"/>
          <w:color w:val="auto"/>
          <w:sz w:val="24"/>
          <w:szCs w:val="24"/>
          <w:highlight w:val="none"/>
        </w:rPr>
        <w:t>不留尾款。</w:t>
      </w:r>
    </w:p>
    <w:p w14:paraId="3DFC8AAE">
      <w:pPr>
        <w:pStyle w:val="1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第五条  发包人、勘察人责任</w:t>
      </w:r>
    </w:p>
    <w:p w14:paraId="70183D67">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5.1发包人责任</w:t>
      </w:r>
    </w:p>
    <w:p w14:paraId="7432C51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5.1.1发包人委托任务时，必须以书面形式向勘察人明确勘察任务及技术要求，并按第二条规定提供文件资料。</w:t>
      </w:r>
    </w:p>
    <w:p w14:paraId="402A9329">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5.1.2在勘察工作范围内，没有资料、图纸的地区(段)，发包人应负责查清地下埋藏物，若因未提供上述资料、图纸，或提供的资料图纸不可靠、地下埋藏物不清，致使勘察人在勘察工程过程中发生人身伤害或造成经济损失时，由发包人承担民事责任。</w:t>
      </w:r>
    </w:p>
    <w:p w14:paraId="27098C75">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14:paraId="6E2E467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5.1.4若勘察现场需要看守，特别是在有毒、有害等危险现场作业时，发包人应派人负责安全保卫工作，按国家有关规定，对从事危险作业的现场人员进行保健防护，并承担费用。</w:t>
      </w:r>
    </w:p>
    <w:p w14:paraId="65F9D907">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5.1.5工程勘察前，若发包人负责提供材料的，应根据勘察人提出的工程用料计划，按时提供各种材料及其产品合格证明，并承担费用和运到现场，派人与勘察人的人员一起验收。</w:t>
      </w:r>
    </w:p>
    <w:p w14:paraId="04C68B2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5.1.6 </w:t>
      </w:r>
      <w:r>
        <w:rPr>
          <w:rFonts w:hint="eastAsia" w:ascii="仿宋" w:hAnsi="仿宋" w:eastAsia="仿宋" w:cs="仿宋"/>
          <w:color w:val="auto"/>
          <w:spacing w:val="10"/>
          <w:sz w:val="24"/>
          <w:szCs w:val="24"/>
          <w:highlight w:val="none"/>
        </w:rPr>
        <w:t>勘察过程中的任何变更，经办理正式变更手续后，</w:t>
      </w:r>
      <w:r>
        <w:rPr>
          <w:rFonts w:hint="eastAsia" w:ascii="仿宋" w:hAnsi="仿宋" w:eastAsia="仿宋" w:cs="仿宋"/>
          <w:color w:val="auto"/>
          <w:spacing w:val="14"/>
          <w:sz w:val="24"/>
          <w:szCs w:val="24"/>
          <w:highlight w:val="none"/>
        </w:rPr>
        <w:t>发</w:t>
      </w:r>
      <w:r>
        <w:rPr>
          <w:rFonts w:hint="eastAsia" w:ascii="仿宋" w:hAnsi="仿宋" w:eastAsia="仿宋" w:cs="仿宋"/>
          <w:color w:val="auto"/>
          <w:spacing w:val="18"/>
          <w:sz w:val="24"/>
          <w:szCs w:val="24"/>
          <w:highlight w:val="none"/>
        </w:rPr>
        <w:t>包</w:t>
      </w:r>
      <w:r>
        <w:rPr>
          <w:rFonts w:hint="eastAsia" w:ascii="仿宋" w:hAnsi="仿宋" w:eastAsia="仿宋" w:cs="仿宋"/>
          <w:color w:val="auto"/>
          <w:sz w:val="24"/>
          <w:szCs w:val="24"/>
          <w:highlight w:val="none"/>
        </w:rPr>
        <w:t>人应按实际发生的工作量支付勘察费。</w:t>
      </w:r>
    </w:p>
    <w:p w14:paraId="36B94A9A">
      <w:pPr>
        <w:pStyle w:val="19"/>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5.1.7</w:t>
      </w:r>
      <w:r>
        <w:rPr>
          <w:rFonts w:hint="eastAsia" w:ascii="仿宋" w:hAnsi="仿宋" w:eastAsia="仿宋" w:cs="仿宋"/>
          <w:color w:val="auto"/>
          <w:sz w:val="24"/>
          <w:szCs w:val="24"/>
          <w:highlight w:val="none"/>
        </w:rPr>
        <w:t>发包人应保护勘察人的投标书、勘察方案、报告书、文件、资料图纸、数据、特殊工艺(方法)、专利技术和合理化建议，未经勘察人同意，发包人不得复制、不得泄露、不得擅自修改、传送或向第三人转让或用于本合同外的项目。</w:t>
      </w:r>
    </w:p>
    <w:p w14:paraId="27BEFBBB">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5.2勘察人责任</w:t>
      </w:r>
    </w:p>
    <w:p w14:paraId="7B50484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5.2.1勘察人应按国家技术规范、标准、规程和发包人的任务委托书及技术要求进行工程勘察，按本合同规定的时间提交质量合格的勘察成果资料，并对其负责。</w:t>
      </w:r>
    </w:p>
    <w:p w14:paraId="2C8BFC8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5.2.2由于勘察人提供的勘察成果资料质量不合格，勘察人应负责无偿给予补充完善使其达到质量合格；因勘察质量造成重大经济损失或工程事故时，勘察人除应负法律责任和免收直接受损失部分的勘察费外，还应按相关法律规定向发包人支付赔偿金</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赔偿金不超合同金额。</w:t>
      </w:r>
    </w:p>
    <w:p w14:paraId="11E93B2B">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5.2.3在工程勘察前，提出勘察纲要或勘察组织设计，派人与发包人的人员一起验收发包人提供的材料。</w:t>
      </w:r>
    </w:p>
    <w:p w14:paraId="0892EB0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5.2.4勘察过程中，根据工程的岩土工程条件(或工作现场地形地貌、地质和水文地质条件)及技术规范要求，向发包人提出增减工作量或修改勘察工作的意见，并办理正式变更手续。</w:t>
      </w:r>
    </w:p>
    <w:p w14:paraId="6543D05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5.2.5在现场工作的勘察人的人员，应遵守发包人的安全保卫及其它有关的规章制度，承担其有关资料保密义务。    </w:t>
      </w:r>
    </w:p>
    <w:p w14:paraId="2F89ADCE">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5.2.6本合同有关条款规定和补充协议中勘察人应负的其它责任。</w:t>
      </w:r>
    </w:p>
    <w:p w14:paraId="15B40703">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第六条  违约责任</w:t>
      </w:r>
    </w:p>
    <w:p w14:paraId="29B747D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6.1由于勘察人原因造成勘察成果资料质量不合格，不能满足技术要求时，其返工勘察费用由勘察人承担。</w:t>
      </w:r>
    </w:p>
    <w:p w14:paraId="6C8FFC8E">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合同履行期间，由于工程停建而终止合同或发包人要求解除合同时，勘察人未进行勘察工作的，不退还发包人已付定金；已进行勘察工作的，按照实际完成的工作量支付勘察费。</w:t>
      </w:r>
    </w:p>
    <w:p w14:paraId="71E60BD9">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本合同签订后，发包人不履行合同时，无权要求返还定金；勘察人不履行合同时，双倍返还定金。</w:t>
      </w:r>
    </w:p>
    <w:p w14:paraId="71CC0E6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第七条  本合同未尽事宜，经发包人与勘察人协商一致，签订补充协议，补充协议与本合同具有同等效力。</w:t>
      </w:r>
    </w:p>
    <w:p w14:paraId="7689A0C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第八条  其它约定事项：</w:t>
      </w:r>
      <w:r>
        <w:rPr>
          <w:rFonts w:hint="eastAsia" w:ascii="仿宋" w:hAnsi="仿宋" w:eastAsia="仿宋" w:cs="仿宋"/>
          <w:color w:val="auto"/>
          <w:sz w:val="24"/>
          <w:szCs w:val="24"/>
          <w:highlight w:val="none"/>
          <w:u w:val="single"/>
        </w:rPr>
        <w:t>向发包方提供</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套成果资料     </w:t>
      </w:r>
    </w:p>
    <w:p w14:paraId="512523AB">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第九条  本合同在履行过程中发生的争议，由双方当事人协商解决，协商不成的按下列第</w:t>
      </w:r>
      <w:r>
        <w:rPr>
          <w:rFonts w:hint="eastAsia" w:ascii="仿宋" w:hAnsi="仿宋" w:eastAsia="仿宋" w:cs="仿宋"/>
          <w:color w:val="auto"/>
          <w:sz w:val="24"/>
          <w:szCs w:val="24"/>
          <w:highlight w:val="none"/>
          <w:u w:val="single"/>
          <w:lang w:val="en-US" w:eastAsia="zh-CN"/>
        </w:rPr>
        <w:t xml:space="preserve">    二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027E768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(一)提交合同签订地仲裁委员会仲裁；</w:t>
      </w:r>
    </w:p>
    <w:p w14:paraId="09B37D6A">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(二)依法向合同签订地人民法院起诉。</w:t>
      </w:r>
    </w:p>
    <w:p w14:paraId="4CA9847E">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第十条  本合同自发包人、勘察人签字盖章后生效；发包人、勘察人认为必要时，到项目所在地工商行政管理部门申请鉴证。发包人、勘察人履行完合同规定的义务后，本合同终止。  </w:t>
      </w:r>
    </w:p>
    <w:p w14:paraId="3EE76FD7">
      <w:pPr>
        <w:pStyle w:val="19"/>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份，发包人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份、勘察人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p>
    <w:p w14:paraId="353D4885">
      <w:pPr>
        <w:pStyle w:val="19"/>
        <w:keepNext w:val="0"/>
        <w:keepLines w:val="0"/>
        <w:pageBreakBefore w:val="0"/>
        <w:widowControl w:val="0"/>
        <w:kinsoku/>
        <w:wordWrap/>
        <w:overflowPunct/>
        <w:topLinePunct w:val="0"/>
        <w:autoSpaceDE/>
        <w:autoSpaceDN/>
        <w:bidi w:val="0"/>
        <w:adjustRightInd/>
        <w:snapToGrid/>
        <w:spacing w:line="360" w:lineRule="auto"/>
        <w:ind w:left="5600" w:hanging="4800" w:hangingChars="20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7BE8793">
      <w:pPr>
        <w:spacing w:line="360" w:lineRule="auto"/>
        <w:jc w:val="left"/>
        <w:rPr>
          <w:rFonts w:hint="eastAsia" w:ascii="仿宋" w:hAnsi="仿宋" w:eastAsia="仿宋" w:cs="仿宋"/>
          <w:color w:val="auto"/>
          <w:sz w:val="24"/>
          <w:szCs w:val="24"/>
          <w:highlight w:val="none"/>
        </w:rPr>
      </w:pPr>
    </w:p>
    <w:p w14:paraId="4E3B5009">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发包</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（盖章）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勘察</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（盖章）    </w:t>
      </w:r>
    </w:p>
    <w:p w14:paraId="08A30F87">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住所：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住所： </w:t>
      </w:r>
      <w:r>
        <w:rPr>
          <w:rFonts w:hint="eastAsia" w:ascii="仿宋" w:hAnsi="仿宋" w:eastAsia="仿宋" w:cs="仿宋"/>
          <w:color w:val="auto"/>
          <w:sz w:val="24"/>
          <w:szCs w:val="24"/>
          <w:highlight w:val="none"/>
          <w:u w:val="single"/>
        </w:rPr>
        <w:t xml:space="preserve">                      </w:t>
      </w:r>
    </w:p>
    <w:p w14:paraId="31B8A44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14:paraId="17018D0C">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       法定代表人或其授权</w:t>
      </w:r>
    </w:p>
    <w:p w14:paraId="263A4A0F">
      <w:pPr>
        <w:adjustRightInd w:val="0"/>
        <w:snapToGrid w:val="0"/>
        <w:spacing w:line="360" w:lineRule="auto"/>
        <w:ind w:firstLine="475" w:firstLineChars="1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的代理人：</w:t>
      </w:r>
      <w:r>
        <w:rPr>
          <w:rFonts w:hint="eastAsia" w:ascii="仿宋" w:hAnsi="仿宋" w:eastAsia="仿宋" w:cs="仿宋"/>
          <w:color w:val="auto"/>
          <w:sz w:val="24"/>
          <w:szCs w:val="24"/>
          <w:highlight w:val="none"/>
          <w:u w:val="single"/>
        </w:rPr>
        <w:t xml:space="preserve">（签字）      </w:t>
      </w:r>
      <w:r>
        <w:rPr>
          <w:rFonts w:hint="eastAsia" w:ascii="仿宋" w:hAnsi="仿宋" w:eastAsia="仿宋" w:cs="仿宋"/>
          <w:color w:val="auto"/>
          <w:sz w:val="24"/>
          <w:szCs w:val="24"/>
          <w:highlight w:val="none"/>
        </w:rPr>
        <w:t xml:space="preserve">  的代理人：</w:t>
      </w:r>
      <w:r>
        <w:rPr>
          <w:rFonts w:hint="eastAsia" w:ascii="仿宋" w:hAnsi="仿宋" w:eastAsia="仿宋" w:cs="仿宋"/>
          <w:color w:val="auto"/>
          <w:sz w:val="24"/>
          <w:szCs w:val="24"/>
          <w:highlight w:val="none"/>
          <w:u w:val="single"/>
        </w:rPr>
        <w:t xml:space="preserve">（签字）   </w:t>
      </w:r>
      <w:r>
        <w:rPr>
          <w:rFonts w:hint="eastAsia" w:ascii="仿宋" w:hAnsi="仿宋" w:eastAsia="仿宋" w:cs="仿宋"/>
          <w:color w:val="auto"/>
          <w:sz w:val="24"/>
          <w:szCs w:val="24"/>
          <w:highlight w:val="none"/>
          <w:u w:val="single"/>
          <w:lang w:val="en-US" w:eastAsia="zh-CN"/>
        </w:rPr>
        <w:t xml:space="preserve">  </w:t>
      </w:r>
    </w:p>
    <w:p w14:paraId="0CEF09D0">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14:paraId="2B3F777D">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0E0DF9">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p>
    <w:p w14:paraId="416A9810">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22A3E0D3">
      <w:pPr>
        <w:adjustRightInd w:val="0"/>
        <w:snapToGrid w:val="0"/>
        <w:spacing w:line="360" w:lineRule="auto"/>
        <w:ind w:firstLine="475" w:firstLineChars="19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电子邮箱：</w:t>
      </w:r>
      <w:r>
        <w:rPr>
          <w:rFonts w:hint="eastAsia" w:ascii="仿宋" w:hAnsi="仿宋" w:eastAsia="仿宋" w:cs="仿宋"/>
          <w:color w:val="auto"/>
          <w:sz w:val="24"/>
          <w:szCs w:val="24"/>
          <w:highlight w:val="none"/>
          <w:u w:val="single"/>
        </w:rPr>
        <w:t xml:space="preserve">                  </w:t>
      </w:r>
    </w:p>
    <w:p w14:paraId="2CE82EF1">
      <w:pPr>
        <w:spacing w:line="600" w:lineRule="exact"/>
        <w:rPr>
          <w:rFonts w:hint="eastAsia" w:ascii="宋体" w:hAnsi="宋体" w:eastAsia="宋体" w:cs="宋体"/>
          <w:color w:val="auto"/>
          <w:sz w:val="24"/>
          <w:szCs w:val="24"/>
          <w:highlight w:val="none"/>
        </w:rPr>
      </w:pPr>
    </w:p>
    <w:p w14:paraId="342D7453">
      <w:pPr>
        <w:widowControl/>
        <w:spacing w:line="360" w:lineRule="auto"/>
        <w:jc w:val="left"/>
        <w:rPr>
          <w:rFonts w:hint="eastAsia" w:ascii="仿宋" w:hAnsi="仿宋" w:eastAsia="仿宋" w:cs="仿宋"/>
          <w:bCs/>
          <w:color w:val="auto"/>
          <w:kern w:val="36"/>
          <w:sz w:val="24"/>
          <w:szCs w:val="24"/>
          <w:highlight w:val="none"/>
        </w:rPr>
      </w:pPr>
    </w:p>
    <w:p w14:paraId="12A018A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10CD24B">
      <w:pPr>
        <w:spacing w:line="360" w:lineRule="auto"/>
        <w:jc w:val="center"/>
        <w:outlineLvl w:val="0"/>
        <w:rPr>
          <w:rFonts w:hint="eastAsia" w:ascii="仿宋" w:hAnsi="仿宋" w:eastAsia="仿宋" w:cs="仿宋"/>
          <w:b/>
          <w:color w:val="auto"/>
          <w:sz w:val="24"/>
          <w:szCs w:val="24"/>
          <w:highlight w:val="none"/>
          <w:shd w:val="clear" w:color="auto" w:fill="FFFFFF" w:themeFill="background1"/>
          <w:lang w:eastAsia="zh-CN"/>
        </w:rPr>
      </w:pPr>
      <w:bookmarkStart w:id="38" w:name="_Toc20493"/>
      <w:r>
        <w:rPr>
          <w:rFonts w:hint="eastAsia" w:ascii="仿宋" w:hAnsi="仿宋" w:eastAsia="仿宋" w:cs="仿宋"/>
          <w:b/>
          <w:color w:val="auto"/>
          <w:sz w:val="24"/>
          <w:szCs w:val="24"/>
          <w:highlight w:val="none"/>
          <w:shd w:val="clear" w:color="auto" w:fill="FFFFFF" w:themeFill="background1"/>
        </w:rPr>
        <w:t xml:space="preserve">第四章 </w:t>
      </w:r>
      <w:r>
        <w:rPr>
          <w:rFonts w:hint="eastAsia" w:ascii="仿宋" w:hAnsi="仿宋" w:eastAsia="仿宋" w:cs="仿宋"/>
          <w:b/>
          <w:color w:val="auto"/>
          <w:sz w:val="24"/>
          <w:szCs w:val="24"/>
          <w:highlight w:val="none"/>
          <w:shd w:val="clear" w:color="auto" w:fill="FFFFFF" w:themeFill="background1"/>
          <w:lang w:eastAsia="zh-CN"/>
        </w:rPr>
        <w:t>服务标准和要求</w:t>
      </w:r>
      <w:bookmarkEnd w:id="38"/>
    </w:p>
    <w:p w14:paraId="59B18A42">
      <w:pPr>
        <w:spacing w:line="360" w:lineRule="auto"/>
        <w:ind w:firstLine="480" w:firstLineChars="200"/>
        <w:rPr>
          <w:rFonts w:hint="eastAsia" w:ascii="仿宋" w:hAnsi="仿宋" w:eastAsia="仿宋" w:cs="仿宋"/>
          <w:color w:val="auto"/>
          <w:sz w:val="24"/>
          <w:szCs w:val="24"/>
          <w:highlight w:val="none"/>
          <w:lang w:val="en-US" w:eastAsia="zh-CN"/>
        </w:rPr>
      </w:pPr>
    </w:p>
    <w:p w14:paraId="7D3882E2">
      <w:pPr>
        <w:spacing w:before="320" w:after="120"/>
        <w:ind w:firstLine="482" w:firstLineChars="200"/>
        <w:jc w:val="left"/>
        <w:outlineLvl w:val="1"/>
        <w:rPr>
          <w:rFonts w:ascii="仿宋_GB2312" w:eastAsia="仿宋_GB2312"/>
          <w:color w:val="auto"/>
          <w:sz w:val="24"/>
          <w:szCs w:val="28"/>
          <w:highlight w:val="none"/>
        </w:rPr>
      </w:pPr>
      <w:r>
        <w:rPr>
          <w:rFonts w:hint="eastAsia" w:ascii="仿宋_GB2312" w:hAnsi="Arial" w:eastAsia="仿宋_GB2312" w:cs="Arial"/>
          <w:b/>
          <w:color w:val="auto"/>
          <w:sz w:val="24"/>
          <w:szCs w:val="28"/>
          <w:highlight w:val="none"/>
        </w:rPr>
        <w:t>一、对应项目建设内容和规模</w:t>
      </w:r>
    </w:p>
    <w:p w14:paraId="2517058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国家农作物种质资源中转隔离基地（新疆）项目</w:t>
      </w:r>
      <w:r>
        <w:rPr>
          <w:rFonts w:hint="eastAsia" w:ascii="仿宋" w:hAnsi="仿宋" w:eastAsia="仿宋" w:cs="仿宋"/>
          <w:color w:val="auto"/>
          <w:sz w:val="24"/>
          <w:szCs w:val="24"/>
          <w:highlight w:val="none"/>
          <w:lang w:val="en-US" w:eastAsia="zh-CN"/>
        </w:rPr>
        <w:t>勘察</w:t>
      </w:r>
    </w:p>
    <w:p w14:paraId="41B131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项目建设内容：综合实验楼、植物隔离检疫场、种质资源圃三大主体工程及配套仪器设备配置</w:t>
      </w:r>
      <w:r>
        <w:rPr>
          <w:rFonts w:hint="eastAsia" w:ascii="仿宋" w:hAnsi="仿宋" w:eastAsia="仿宋" w:cs="仿宋"/>
          <w:color w:val="auto"/>
          <w:sz w:val="24"/>
          <w:szCs w:val="24"/>
          <w:highlight w:val="none"/>
          <w:lang w:eastAsia="zh-CN"/>
        </w:rPr>
        <w:t>。</w:t>
      </w:r>
    </w:p>
    <w:p w14:paraId="7F6D1E48">
      <w:pPr>
        <w:spacing w:line="360" w:lineRule="auto"/>
        <w:ind w:firstLine="0" w:firstLineChars="0"/>
        <w:rPr>
          <w:rFonts w:hint="eastAsia" w:ascii="仿宋" w:hAnsi="仿宋" w:eastAsia="仿宋" w:cs="仿宋"/>
          <w:color w:val="auto"/>
          <w:sz w:val="24"/>
          <w:szCs w:val="24"/>
          <w:highlight w:val="none"/>
        </w:rPr>
      </w:pPr>
    </w:p>
    <w:p w14:paraId="0B8D7D8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服务内容</w:t>
      </w:r>
    </w:p>
    <w:p w14:paraId="5D1590F2">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范围：建设项目规划区范围内的</w:t>
      </w:r>
      <w:r>
        <w:rPr>
          <w:rFonts w:hint="eastAsia" w:ascii="仿宋" w:hAnsi="仿宋" w:eastAsia="仿宋" w:cs="仿宋"/>
          <w:color w:val="auto"/>
          <w:sz w:val="24"/>
          <w:szCs w:val="24"/>
          <w:highlight w:val="none"/>
          <w:lang w:val="en-US" w:eastAsia="zh-CN"/>
        </w:rPr>
        <w:t>勘察</w:t>
      </w:r>
    </w:p>
    <w:p w14:paraId="14FE81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工作内容：</w:t>
      </w:r>
      <w:r>
        <w:rPr>
          <w:rFonts w:hint="eastAsia" w:ascii="仿宋" w:hAnsi="仿宋" w:eastAsia="仿宋" w:cs="仿宋"/>
          <w:color w:val="auto"/>
          <w:sz w:val="24"/>
          <w:szCs w:val="24"/>
          <w:highlight w:val="none"/>
        </w:rPr>
        <w:t>本工程勘察分为初勘和详勘为项目方案设计、初步设计、施工图设计及场地平整提供依据或后期施工图纸勘察服务(具体勘察内容依据基础设计方案另行确定)阶段，在勘察时应根据工作内容，严格按国家现行有关勘察规程、规范、标准进行，并按招标人要求提供初勘和详勘报告。</w:t>
      </w:r>
    </w:p>
    <w:p w14:paraId="06E3AC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要求：①承包人应遵照国家现行规范标准及发包人技术要求、委托任务开展作业，规范布设勘探点、完成各项检测试验，按期提交合格勘察成果并承担质量责任，负责办理审图合格证，配合验收、现场指导，同时提供本专业深化勘察、变更调整及工程全过程勘察服务。</w:t>
      </w:r>
    </w:p>
    <w:p w14:paraId="5E255E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②勘察成果服务于方案、初步、施工图设计及场地平整，具体勘察内容可依据基础设计方案调整。作业须严格执行国家现行相关标准，并按要求提交初勘、详勘报告</w:t>
      </w:r>
    </w:p>
    <w:p w14:paraId="637FA5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）编制依据</w:t>
      </w:r>
    </w:p>
    <w:p w14:paraId="21D157C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1.《岩土工程勘察规范》（GB50021-2001）（2009年版）</w:t>
      </w:r>
    </w:p>
    <w:p w14:paraId="44F033D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2.《建筑地基基础设计规范》（GB50007-2011） </w:t>
      </w:r>
    </w:p>
    <w:p w14:paraId="51A7D4A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3.《建筑抗震设计规范》（GB50011-2010）</w:t>
      </w:r>
    </w:p>
    <w:p w14:paraId="6C12D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4.《建筑地基处理技术规范》（JGJ79-2012）</w:t>
      </w:r>
    </w:p>
    <w:p w14:paraId="33667A0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5.《建筑桩基技术规范》(JGJ 94-2008)</w:t>
      </w:r>
    </w:p>
    <w:p w14:paraId="601E89B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6.《建筑工程地质钻探与取样技术规程》(JGJ/T 87-2012) </w:t>
      </w:r>
    </w:p>
    <w:p w14:paraId="2B37C59F">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7.《湿陷性黄土地区建筑规范》(GB50025-2004)</w:t>
      </w:r>
    </w:p>
    <w:p w14:paraId="33E892F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8.《土工试验方法标准》（GB/T50123-1999） </w:t>
      </w:r>
    </w:p>
    <w:p w14:paraId="149712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9.</w:t>
      </w:r>
      <w:r>
        <w:rPr>
          <w:rFonts w:hint="eastAsia" w:ascii="仿宋" w:hAnsi="仿宋" w:eastAsia="仿宋" w:cs="仿宋"/>
          <w:color w:val="auto"/>
          <w:sz w:val="24"/>
          <w:szCs w:val="24"/>
          <w:highlight w:val="none"/>
        </w:rPr>
        <w:t>《建筑边坡工程技术规范》（GB/T 50330-2013）</w:t>
      </w:r>
    </w:p>
    <w:p w14:paraId="236755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）本工程勘察目的</w:t>
      </w:r>
    </w:p>
    <w:p w14:paraId="504892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勘察分为初勘和详勘为项目方案设计、初步设计、施工图设计及场地平整提供依据或后期施工图纸勘察服务(具体勘察内容依据基础设计方案另行确定)阶段，在勘察时应根据工作内容，严格按国家现行有关勘察规程、规范、标准进行，并按招标人要求提供初勘和详勘报告。</w:t>
      </w:r>
    </w:p>
    <w:p w14:paraId="4BFD1F66">
      <w:pPr>
        <w:numPr>
          <w:ilvl w:val="0"/>
          <w:numId w:val="3"/>
        </w:numPr>
        <w:tabs>
          <w:tab w:val="left" w:pos="36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勘察工作应严格遵守《岩土工程勘察规范》（GB50021-2001，2009年版）规定进行勘察工作。 </w:t>
      </w:r>
    </w:p>
    <w:p w14:paraId="5164D718">
      <w:pPr>
        <w:numPr>
          <w:ilvl w:val="0"/>
          <w:numId w:val="3"/>
        </w:numPr>
        <w:tabs>
          <w:tab w:val="left" w:pos="36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工作应根据拟勘察项目的安全等级确定勘察等级，按初勘和详勘或后期施工图纸勘察服务(具体勘察内容依据基础设计方案另行确定)阶段进行，对拟建建构筑物地基作出工程地质评价，并为地基基础设计、地基处理与加固、不良地质作用的防治工程提供工程地质资料。</w:t>
      </w:r>
    </w:p>
    <w:p w14:paraId="799F67A8">
      <w:pPr>
        <w:numPr>
          <w:ilvl w:val="0"/>
          <w:numId w:val="3"/>
        </w:numPr>
        <w:tabs>
          <w:tab w:val="left" w:pos="36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初步勘察应进行下列工作：</w:t>
      </w:r>
    </w:p>
    <w:p w14:paraId="002F43A2">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搜集拟建工程的有关文件、工程地质和岩土工程资料以及工程场地范围的地形图；</w:t>
      </w:r>
    </w:p>
    <w:p w14:paraId="2F6B3314">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初步查明地质构造、地层结构、岩土工程特性、地下水埋藏条件，进行必要的工程地质分区；需考虑采用桩基时对地层查明的要求；</w:t>
      </w:r>
    </w:p>
    <w:p w14:paraId="2DC6D9CC">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查明场地不良地质作用的成因、分布、规模、发展趋势，并对场地的稳定性做出评价；</w:t>
      </w:r>
    </w:p>
    <w:p w14:paraId="7EFBFD20">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初步查明场地湿陷类型、地基湿陷等级及其分布等；</w:t>
      </w:r>
    </w:p>
    <w:p w14:paraId="54288B5E">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应对场地和地基的地震效应做出评价；</w:t>
      </w:r>
    </w:p>
    <w:p w14:paraId="6263F2FB">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季节性冻土地区，应调查场地土的标准冻结深度；</w:t>
      </w:r>
    </w:p>
    <w:p w14:paraId="7C98715A">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初步判定水和土对建筑材料的腐蚀性；</w:t>
      </w:r>
    </w:p>
    <w:p w14:paraId="440FC9EE">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针对性地提出适宜的基础形式、埋深、地基处理和沉降分析等有关的计算参数及应注意的事项，如地基条件决定需采用桩基，应提出桩基类型、桩端持力层等满足初设要求的有关参数与建议，针对地基处理应提出满足初设要求的处理方案及相关指标与建议；</w:t>
      </w:r>
    </w:p>
    <w:p w14:paraId="5A863BA0">
      <w:pPr>
        <w:numPr>
          <w:ilvl w:val="1"/>
          <w:numId w:val="4"/>
        </w:numPr>
        <w:tabs>
          <w:tab w:val="left" w:pos="709"/>
          <w:tab w:val="clear" w:pos="184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对基坑开挖与支护、工程降水方案进行初步分析评价。</w:t>
      </w:r>
    </w:p>
    <w:p w14:paraId="6B019C91">
      <w:pPr>
        <w:numPr>
          <w:ilvl w:val="0"/>
          <w:numId w:val="3"/>
        </w:numPr>
        <w:tabs>
          <w:tab w:val="left" w:pos="36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详细勘察应进行下列工作：</w:t>
      </w:r>
    </w:p>
    <w:p w14:paraId="4908D89E">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1）查明拟建场地范围内岩土层的类型、深度、分布、工程特性，并对地基的稳定性、均匀性及承载力作出分析和评价；</w:t>
      </w:r>
    </w:p>
    <w:p w14:paraId="6A57AAFF">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2）查明拟建场地及周边有无影响工程稳定性的不良地质作用，并对其类型、成因、分布范围、发展趋势和危害程度作出分析与评价，提出整治方案的建议，对地基土的膨胀、湿陷性等方面做出明确结论；</w:t>
      </w:r>
    </w:p>
    <w:p w14:paraId="39DE8B6B">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3）详细查明地基持力层及软弱下卧层分布情况，对需要进行沉降计算的建筑物，应提供地基变形的计算参数，预估建筑物的变形特征；</w:t>
      </w:r>
    </w:p>
    <w:p w14:paraId="3ADCDAA5">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4）查明埋藏的河道、沟浜、墓穴、防空洞、孤石等对工程不利的埋藏物；</w:t>
      </w:r>
    </w:p>
    <w:p w14:paraId="32F46E59">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5）查明地下水的埋藏条件、类型、渗透性，提供地下水位及其变化幅度，评价其对地基基础设计和施工的影响；</w:t>
      </w:r>
    </w:p>
    <w:p w14:paraId="3131F4B2">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6）判定水和土对建筑材料的腐蚀性；</w:t>
      </w:r>
    </w:p>
    <w:p w14:paraId="44687121">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7）论证地基土和地下水在建构筑物施工和使用期间可能产生的变化及其对工程和环境的影响，提出防治方案、防水设计水位和抗浮设计水位的建议；</w:t>
      </w:r>
    </w:p>
    <w:p w14:paraId="0CD8CFC9">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8）应划分场地土类型和拟建场地类别，提供抗震设计参数，判定对抗震有利、不利或危险的地段，判明拟建场地中有无砂土液化、震陷、断裂、错动等地质现象；</w:t>
      </w:r>
    </w:p>
    <w:p w14:paraId="54E9712C">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根据场地的工程地质条件，建议合理的持力层和基础形式。若采用桩基础，建议经济、合理的桩基类型，选择合理的桩端持力层，分层提出不同桩型的桩周土侧阻力特征值和桩端土端阻力特征值，试计算单桩竖向承载力特征值。</w:t>
      </w:r>
    </w:p>
    <w:p w14:paraId="231C188D">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10）有基坑工程时，对基坑工程的设计、施工方案提出建议；</w:t>
      </w:r>
    </w:p>
    <w:p w14:paraId="114A2B9A">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11）在勘探过程中，如遇土层性质或状态在水平方向分布有较大变化，或者存在影响成桩的土层时，请及时与设计部们联系，应加密勘探点，查明其变化，以保证数据符合建筑物设计所需数据的要求。</w:t>
      </w:r>
    </w:p>
    <w:p w14:paraId="74A899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12）勘探点的布置、勘探深度及勘察报告的内容应符合国家现行的《岩土工程勘察规范》GB50021-2001（2009年版）、《湿陷性黄土地区建筑规范》</w:t>
      </w:r>
      <w:r>
        <w:rPr>
          <w:rFonts w:hint="eastAsia" w:ascii="仿宋" w:hAnsi="仿宋" w:eastAsia="仿宋" w:cs="仿宋"/>
          <w:bCs/>
          <w:color w:val="auto"/>
          <w:sz w:val="24"/>
          <w:szCs w:val="24"/>
          <w:highlight w:val="none"/>
        </w:rPr>
        <w:t>(GB50025-2004)</w:t>
      </w:r>
      <w:r>
        <w:rPr>
          <w:rFonts w:hint="eastAsia" w:ascii="仿宋" w:hAnsi="仿宋" w:eastAsia="仿宋" w:cs="仿宋"/>
          <w:color w:val="auto"/>
          <w:sz w:val="24"/>
          <w:szCs w:val="24"/>
          <w:highlight w:val="none"/>
        </w:rPr>
        <w:t>、《建筑地基基础设计规范》（GB50007-2010）、《盐渍土地区建筑规范》（SY/T  0317-2012）的有关要求。</w:t>
      </w:r>
    </w:p>
    <w:p w14:paraId="387EAB6E">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5、施工图纸勘察应进行下列工作：</w:t>
      </w:r>
    </w:p>
    <w:p w14:paraId="664616AA">
      <w:pPr>
        <w:spacing w:line="360" w:lineRule="auto"/>
        <w:ind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1）根据设计要求有针对性的做好专项的勘察工作。</w:t>
      </w:r>
    </w:p>
    <w:p w14:paraId="7ACC1AF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地质勘察报告</w:t>
      </w:r>
    </w:p>
    <w:p w14:paraId="48B953BC">
      <w:pPr>
        <w:numPr>
          <w:ilvl w:val="0"/>
          <w:numId w:val="5"/>
        </w:numPr>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文字部分：</w:t>
      </w:r>
    </w:p>
    <w:p w14:paraId="63714E09">
      <w:pPr>
        <w:numPr>
          <w:ilvl w:val="2"/>
          <w:numId w:val="4"/>
        </w:numPr>
        <w:tabs>
          <w:tab w:val="left" w:pos="709"/>
          <w:tab w:val="clear" w:pos="226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勘察目的、任务要求和依据的技术标准；</w:t>
      </w:r>
    </w:p>
    <w:p w14:paraId="4ABDCFC9">
      <w:pPr>
        <w:numPr>
          <w:ilvl w:val="2"/>
          <w:numId w:val="4"/>
        </w:numPr>
        <w:tabs>
          <w:tab w:val="left" w:pos="709"/>
          <w:tab w:val="clear" w:pos="2260"/>
        </w:tabs>
        <w:spacing w:line="360" w:lineRule="auto"/>
        <w:ind w:left="0"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拟建工程概况；</w:t>
      </w:r>
    </w:p>
    <w:p w14:paraId="4440505A">
      <w:pPr>
        <w:numPr>
          <w:ilvl w:val="2"/>
          <w:numId w:val="4"/>
        </w:numPr>
        <w:tabs>
          <w:tab w:val="left" w:pos="709"/>
          <w:tab w:val="clear" w:pos="2260"/>
        </w:tabs>
        <w:spacing w:line="360" w:lineRule="auto"/>
        <w:ind w:left="0" w:firstLine="576" w:firstLineChars="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勘察方法和勘察工作布置；</w:t>
      </w:r>
    </w:p>
    <w:p w14:paraId="1DBDBECD">
      <w:pPr>
        <w:numPr>
          <w:ilvl w:val="2"/>
          <w:numId w:val="4"/>
        </w:numPr>
        <w:tabs>
          <w:tab w:val="left" w:pos="709"/>
          <w:tab w:val="clear" w:pos="2260"/>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场地地形、地貌、地层、地质构造、岩土性质及其均匀性，如有需要时，应根据地层起伏变化情况进行工程地质分区；</w:t>
      </w:r>
    </w:p>
    <w:p w14:paraId="07AE73CC">
      <w:pPr>
        <w:numPr>
          <w:ilvl w:val="2"/>
          <w:numId w:val="4"/>
        </w:numPr>
        <w:tabs>
          <w:tab w:val="left" w:pos="709"/>
          <w:tab w:val="clear" w:pos="2260"/>
        </w:tabs>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各项岩土性质指标，岩土的强度参数、变形参数、地基承载力的建议值；</w:t>
      </w:r>
    </w:p>
    <w:p w14:paraId="292B19C4">
      <w:pPr>
        <w:numPr>
          <w:ilvl w:val="2"/>
          <w:numId w:val="4"/>
        </w:numPr>
        <w:tabs>
          <w:tab w:val="left" w:pos="709"/>
          <w:tab w:val="clear" w:pos="2260"/>
        </w:tabs>
        <w:spacing w:line="360" w:lineRule="auto"/>
        <w:ind w:left="111" w:leftChars="53"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地下水埋藏情况、类型、水位及其变化，并提供用于计算地下水浮力的设计水位；</w:t>
      </w:r>
    </w:p>
    <w:p w14:paraId="5F186B50">
      <w:pPr>
        <w:numPr>
          <w:ilvl w:val="2"/>
          <w:numId w:val="4"/>
        </w:numPr>
        <w:tabs>
          <w:tab w:val="left" w:pos="709"/>
          <w:tab w:val="clear" w:pos="2260"/>
        </w:tabs>
        <w:spacing w:line="360" w:lineRule="auto"/>
        <w:ind w:left="168" w:leftChars="8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土和水对建筑材料的腐蚀性；</w:t>
      </w:r>
    </w:p>
    <w:p w14:paraId="1D402D0F">
      <w:pPr>
        <w:numPr>
          <w:ilvl w:val="2"/>
          <w:numId w:val="4"/>
        </w:numPr>
        <w:tabs>
          <w:tab w:val="left" w:pos="709"/>
          <w:tab w:val="clear" w:pos="2260"/>
        </w:tabs>
        <w:spacing w:line="360" w:lineRule="auto"/>
        <w:ind w:left="0" w:firstLine="648" w:firstLineChars="2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可能影响工程稳定的不良地质作用的描述和对工程危害的程度的评价；</w:t>
      </w:r>
    </w:p>
    <w:p w14:paraId="075F2539">
      <w:pPr>
        <w:numPr>
          <w:ilvl w:val="2"/>
          <w:numId w:val="4"/>
        </w:numPr>
        <w:tabs>
          <w:tab w:val="left" w:pos="709"/>
          <w:tab w:val="clear" w:pos="2260"/>
        </w:tabs>
        <w:spacing w:line="360" w:lineRule="auto"/>
        <w:ind w:left="0"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场地稳定性和适宜性的评价；</w:t>
      </w:r>
    </w:p>
    <w:p w14:paraId="0B95FB6D">
      <w:pPr>
        <w:numPr>
          <w:ilvl w:val="2"/>
          <w:numId w:val="4"/>
        </w:numPr>
        <w:tabs>
          <w:tab w:val="left" w:pos="709"/>
          <w:tab w:val="clear" w:pos="2260"/>
        </w:tabs>
        <w:spacing w:line="360" w:lineRule="auto"/>
        <w:ind w:left="0"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当工程需要时尚应提供： 深基坑开挖的边坡稳定计算和支护实际所需的岩土技术参数，论证其周围已有建筑物地下设施的影响；基坑施工降水的有关技术参数及施工降水方法的建议；提供防水设计水位和抗浮设计水位。 </w:t>
      </w:r>
    </w:p>
    <w:p w14:paraId="5D7C2AB9">
      <w:pPr>
        <w:numPr>
          <w:ilvl w:val="0"/>
          <w:numId w:val="5"/>
        </w:numPr>
        <w:spacing w:line="360" w:lineRule="auto"/>
        <w:ind w:left="0" w:firstLine="355" w:firstLineChars="1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图表部分：</w:t>
      </w:r>
    </w:p>
    <w:p w14:paraId="551D893C">
      <w:pPr>
        <w:tabs>
          <w:tab w:val="left" w:pos="709"/>
        </w:tabs>
        <w:spacing w:line="360" w:lineRule="auto"/>
        <w:ind w:left="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一、勘探点平面布置图；</w:t>
      </w:r>
    </w:p>
    <w:p w14:paraId="59DB0216">
      <w:pPr>
        <w:tabs>
          <w:tab w:val="left" w:pos="709"/>
        </w:tabs>
        <w:spacing w:line="360" w:lineRule="auto"/>
        <w:ind w:left="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二、综合工程地质图或工程地质分区图(必要时须提供)</w:t>
      </w:r>
    </w:p>
    <w:p w14:paraId="5C18C55D">
      <w:pPr>
        <w:tabs>
          <w:tab w:val="left" w:pos="709"/>
        </w:tabs>
        <w:spacing w:line="360" w:lineRule="auto"/>
        <w:ind w:left="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三、探井（钻孔）地质柱状图；</w:t>
      </w:r>
    </w:p>
    <w:p w14:paraId="66140DAC">
      <w:pPr>
        <w:tabs>
          <w:tab w:val="left" w:pos="709"/>
        </w:tabs>
        <w:spacing w:line="360" w:lineRule="auto"/>
        <w:ind w:left="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四、工程地质剖面图；</w:t>
      </w:r>
    </w:p>
    <w:p w14:paraId="53ACB6BF">
      <w:pPr>
        <w:tabs>
          <w:tab w:val="left" w:pos="709"/>
        </w:tabs>
        <w:spacing w:line="360" w:lineRule="auto"/>
        <w:ind w:left="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五、原位测试成果图表；</w:t>
      </w:r>
    </w:p>
    <w:p w14:paraId="62023FEB">
      <w:pPr>
        <w:tabs>
          <w:tab w:val="left" w:pos="709"/>
        </w:tabs>
        <w:spacing w:line="360" w:lineRule="auto"/>
        <w:ind w:left="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六、室内试验成果图表。</w:t>
      </w:r>
    </w:p>
    <w:p w14:paraId="278762AD">
      <w:pPr>
        <w:tabs>
          <w:tab w:val="left" w:pos="709"/>
        </w:tabs>
        <w:spacing w:line="360" w:lineRule="auto"/>
        <w:rPr>
          <w:rFonts w:hint="eastAsia" w:ascii="仿宋" w:hAnsi="仿宋" w:eastAsia="仿宋" w:cs="仿宋"/>
          <w:color w:val="auto"/>
          <w:sz w:val="24"/>
          <w:szCs w:val="24"/>
          <w:highlight w:val="none"/>
        </w:rPr>
      </w:pPr>
    </w:p>
    <w:p w14:paraId="674532AB">
      <w:pPr>
        <w:spacing w:line="360" w:lineRule="auto"/>
        <w:rPr>
          <w:rFonts w:hint="eastAsia" w:ascii="仿宋" w:hAnsi="仿宋" w:eastAsia="仿宋" w:cs="仿宋"/>
          <w:color w:val="auto"/>
          <w:sz w:val="24"/>
          <w:szCs w:val="24"/>
          <w:highlight w:val="none"/>
        </w:rPr>
      </w:pPr>
    </w:p>
    <w:p w14:paraId="6D79E776">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FC9BAA4">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39" w:name="_Toc8989"/>
      <w:r>
        <w:rPr>
          <w:rFonts w:hint="eastAsia" w:ascii="仿宋" w:hAnsi="仿宋" w:eastAsia="仿宋" w:cs="仿宋"/>
          <w:b/>
          <w:color w:val="auto"/>
          <w:sz w:val="24"/>
          <w:szCs w:val="24"/>
          <w:highlight w:val="none"/>
          <w:shd w:val="clear" w:color="auto" w:fill="FFFFFF" w:themeFill="background1"/>
        </w:rPr>
        <w:t>第五章 响应文件格式</w:t>
      </w:r>
      <w:bookmarkEnd w:id="39"/>
    </w:p>
    <w:p w14:paraId="58DA57B4">
      <w:pPr>
        <w:spacing w:line="360" w:lineRule="auto"/>
        <w:rPr>
          <w:rFonts w:hint="eastAsia" w:ascii="仿宋" w:hAnsi="仿宋" w:eastAsia="仿宋" w:cs="仿宋"/>
          <w:b/>
          <w:color w:val="auto"/>
          <w:sz w:val="24"/>
          <w:szCs w:val="24"/>
          <w:highlight w:val="none"/>
          <w:shd w:val="clear" w:color="auto" w:fill="FFFFFF" w:themeFill="background1"/>
        </w:rPr>
      </w:pPr>
    </w:p>
    <w:p w14:paraId="2153CF87">
      <w:pPr>
        <w:spacing w:line="360" w:lineRule="auto"/>
        <w:rPr>
          <w:rFonts w:hint="eastAsia" w:ascii="仿宋" w:hAnsi="仿宋" w:eastAsia="仿宋" w:cs="仿宋"/>
          <w:b/>
          <w:color w:val="auto"/>
          <w:sz w:val="24"/>
          <w:szCs w:val="24"/>
          <w:highlight w:val="none"/>
          <w:shd w:val="clear" w:color="auto" w:fill="FFFFFF" w:themeFill="background1"/>
        </w:rPr>
      </w:pPr>
    </w:p>
    <w:p w14:paraId="006F2460">
      <w:pPr>
        <w:spacing w:line="360" w:lineRule="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197A03D3">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3CA3008C">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1B693C00">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43CCD6B3">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2EF415F2">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3EF08870">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56BA818B">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30F9A47D">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2ED13C2B">
      <w:pPr>
        <w:spacing w:line="360" w:lineRule="auto"/>
        <w:rPr>
          <w:rFonts w:hint="eastAsia" w:ascii="仿宋" w:hAnsi="仿宋" w:eastAsia="仿宋" w:cs="仿宋"/>
          <w:color w:val="auto"/>
          <w:sz w:val="24"/>
          <w:szCs w:val="24"/>
          <w:highlight w:val="none"/>
          <w:shd w:val="clear" w:color="auto" w:fill="FFFFFF" w:themeFill="background1"/>
        </w:rPr>
      </w:pPr>
    </w:p>
    <w:p w14:paraId="309368BC">
      <w:pPr>
        <w:spacing w:line="360" w:lineRule="auto"/>
        <w:rPr>
          <w:rFonts w:hint="eastAsia" w:ascii="仿宋" w:hAnsi="仿宋" w:eastAsia="仿宋" w:cs="仿宋"/>
          <w:color w:val="auto"/>
          <w:sz w:val="24"/>
          <w:szCs w:val="24"/>
          <w:highlight w:val="none"/>
          <w:shd w:val="clear" w:color="auto" w:fill="FFFFFF" w:themeFill="background1"/>
        </w:rPr>
      </w:pPr>
    </w:p>
    <w:p w14:paraId="7A990FA7">
      <w:pPr>
        <w:spacing w:line="360" w:lineRule="auto"/>
        <w:rPr>
          <w:rFonts w:hint="eastAsia" w:ascii="仿宋" w:hAnsi="仿宋" w:eastAsia="仿宋" w:cs="仿宋"/>
          <w:color w:val="auto"/>
          <w:sz w:val="24"/>
          <w:szCs w:val="24"/>
          <w:highlight w:val="none"/>
          <w:shd w:val="clear" w:color="auto" w:fill="FFFFFF" w:themeFill="background1"/>
        </w:rPr>
      </w:pPr>
    </w:p>
    <w:p w14:paraId="53A078E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3FF4D81A">
      <w:pPr>
        <w:spacing w:line="360" w:lineRule="auto"/>
        <w:rPr>
          <w:rFonts w:hint="eastAsia" w:ascii="仿宋" w:hAnsi="仿宋" w:eastAsia="仿宋" w:cs="仿宋"/>
          <w:color w:val="auto"/>
          <w:sz w:val="24"/>
          <w:szCs w:val="24"/>
          <w:highlight w:val="none"/>
          <w:shd w:val="clear" w:color="auto" w:fill="FFFFFF" w:themeFill="background1"/>
        </w:rPr>
      </w:pPr>
    </w:p>
    <w:p w14:paraId="6244285A">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0EB9A3F">
      <w:pPr>
        <w:spacing w:line="360" w:lineRule="auto"/>
        <w:rPr>
          <w:rFonts w:hint="eastAsia" w:ascii="仿宋" w:hAnsi="仿宋" w:eastAsia="仿宋" w:cs="仿宋"/>
          <w:color w:val="auto"/>
          <w:sz w:val="24"/>
          <w:szCs w:val="24"/>
          <w:highlight w:val="none"/>
          <w:shd w:val="clear" w:color="auto" w:fill="FFFFFF" w:themeFill="background1"/>
        </w:rPr>
      </w:pPr>
    </w:p>
    <w:p w14:paraId="1E8BD01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232168C5">
      <w:pPr>
        <w:spacing w:line="360" w:lineRule="auto"/>
        <w:rPr>
          <w:rFonts w:hint="eastAsia" w:ascii="仿宋" w:hAnsi="仿宋" w:eastAsia="仿宋" w:cs="仿宋"/>
          <w:color w:val="auto"/>
          <w:sz w:val="24"/>
          <w:szCs w:val="24"/>
          <w:highlight w:val="none"/>
          <w:shd w:val="clear" w:color="auto" w:fill="FFFFFF" w:themeFill="background1"/>
        </w:rPr>
      </w:pPr>
    </w:p>
    <w:p w14:paraId="71FED771">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32335CD0">
      <w:pPr>
        <w:spacing w:line="360" w:lineRule="auto"/>
        <w:rPr>
          <w:rFonts w:hint="eastAsia" w:ascii="仿宋" w:hAnsi="仿宋" w:eastAsia="仿宋" w:cs="仿宋"/>
          <w:color w:val="auto"/>
          <w:sz w:val="24"/>
          <w:szCs w:val="24"/>
          <w:highlight w:val="none"/>
          <w:shd w:val="clear" w:color="auto" w:fill="FFFFFF" w:themeFill="background1"/>
        </w:rPr>
      </w:pPr>
    </w:p>
    <w:p w14:paraId="6EA9378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7BD9C36A">
      <w:pPr>
        <w:spacing w:line="360" w:lineRule="auto"/>
        <w:rPr>
          <w:rFonts w:hint="eastAsia" w:ascii="仿宋" w:hAnsi="仿宋" w:eastAsia="仿宋" w:cs="仿宋"/>
          <w:color w:val="auto"/>
          <w:sz w:val="24"/>
          <w:szCs w:val="24"/>
          <w:highlight w:val="none"/>
          <w:shd w:val="clear" w:color="auto" w:fill="FFFFFF" w:themeFill="background1"/>
        </w:rPr>
      </w:pPr>
    </w:p>
    <w:p w14:paraId="4592903B">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126B7992">
      <w:pPr>
        <w:spacing w:line="360" w:lineRule="auto"/>
        <w:rPr>
          <w:rFonts w:hint="eastAsia" w:ascii="仿宋" w:hAnsi="仿宋" w:eastAsia="仿宋" w:cs="仿宋"/>
          <w:color w:val="auto"/>
          <w:sz w:val="24"/>
          <w:szCs w:val="24"/>
          <w:highlight w:val="none"/>
          <w:shd w:val="clear" w:color="auto" w:fill="FFFFFF" w:themeFill="background1"/>
        </w:rPr>
      </w:pPr>
    </w:p>
    <w:p w14:paraId="671CF031">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67F3C657">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p>
    <w:p w14:paraId="337F41B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40" w:name="_Toc38446469"/>
      <w:bookmarkStart w:id="41" w:name="_Toc38910521"/>
      <w:r>
        <w:rPr>
          <w:rFonts w:hint="eastAsia" w:ascii="仿宋" w:hAnsi="仿宋" w:eastAsia="仿宋" w:cs="仿宋"/>
          <w:color w:val="auto"/>
          <w:sz w:val="24"/>
          <w:szCs w:val="24"/>
          <w:highlight w:val="none"/>
          <w:shd w:val="clear" w:color="auto" w:fill="FFFFFF" w:themeFill="background1"/>
        </w:rPr>
        <w:t>目录</w:t>
      </w:r>
      <w:bookmarkEnd w:id="40"/>
      <w:bookmarkEnd w:id="41"/>
    </w:p>
    <w:p w14:paraId="57062FE9">
      <w:pPr>
        <w:spacing w:line="360" w:lineRule="auto"/>
        <w:rPr>
          <w:rFonts w:hint="eastAsia" w:ascii="仿宋" w:hAnsi="仿宋" w:eastAsia="仿宋" w:cs="仿宋"/>
          <w:bCs/>
          <w:color w:val="auto"/>
          <w:sz w:val="24"/>
          <w:szCs w:val="24"/>
          <w:highlight w:val="none"/>
          <w:shd w:val="clear" w:color="auto" w:fill="FFFFFF" w:themeFill="background1"/>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w:t>
      </w:r>
      <w:r>
        <w:rPr>
          <w:rFonts w:hint="eastAsia" w:ascii="仿宋" w:hAnsi="仿宋" w:eastAsia="仿宋" w:cs="仿宋"/>
          <w:bCs/>
          <w:color w:val="auto"/>
          <w:sz w:val="24"/>
          <w:szCs w:val="24"/>
          <w:highlight w:val="none"/>
          <w:shd w:val="clear" w:color="auto" w:fill="FFFFFF" w:themeFill="background1"/>
          <w:lang w:eastAsia="zh-CN"/>
        </w:rPr>
        <w:t>响应函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w:t>
      </w:r>
      <w:r>
        <w:rPr>
          <w:rFonts w:hint="eastAsia" w:ascii="仿宋" w:hAnsi="仿宋" w:eastAsia="仿宋" w:cs="仿宋"/>
          <w:bCs/>
          <w:color w:val="auto"/>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rPr>
        <w:t>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近年类似项目情况表</w:t>
      </w:r>
    </w:p>
    <w:p w14:paraId="266195C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0A8775A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7769A88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345D7C0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1CA196E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02D83712">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ab/>
      </w:r>
    </w:p>
    <w:p w14:paraId="6505B67D">
      <w:pPr>
        <w:spacing w:line="360" w:lineRule="auto"/>
        <w:rPr>
          <w:rFonts w:hint="eastAsia" w:ascii="仿宋" w:hAnsi="仿宋" w:eastAsia="仿宋" w:cs="仿宋"/>
          <w:bCs/>
          <w:color w:val="auto"/>
          <w:sz w:val="24"/>
          <w:szCs w:val="24"/>
          <w:highlight w:val="none"/>
          <w:shd w:val="clear" w:color="auto" w:fill="FFFFFF" w:themeFill="background1"/>
        </w:rPr>
      </w:pPr>
    </w:p>
    <w:p w14:paraId="5BACEB89">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61C54233">
      <w:pP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br w:type="page"/>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bookmarkStart w:id="42" w:name="_Toc1962"/>
      <w:bookmarkStart w:id="43" w:name="_Toc12967"/>
      <w:bookmarkStart w:id="44" w:name="_Toc6644"/>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w:t>
      </w:r>
      <w:r>
        <w:rPr>
          <w:rFonts w:hint="eastAsia" w:ascii="仿宋" w:hAnsi="仿宋" w:eastAsia="仿宋" w:cs="仿宋"/>
          <w:b/>
          <w:color w:val="auto"/>
          <w:sz w:val="24"/>
          <w:szCs w:val="24"/>
          <w:highlight w:val="none"/>
          <w:lang w:val="en-US" w:eastAsia="zh-CN"/>
        </w:rPr>
        <w:t>启</w:t>
      </w:r>
      <w:r>
        <w:rPr>
          <w:rFonts w:hint="eastAsia" w:ascii="仿宋" w:hAnsi="仿宋" w:eastAsia="仿宋" w:cs="仿宋"/>
          <w:b/>
          <w:color w:val="auto"/>
          <w:sz w:val="24"/>
          <w:szCs w:val="24"/>
          <w:highlight w:val="none"/>
        </w:rPr>
        <w:t>一览表</w:t>
      </w:r>
      <w:bookmarkEnd w:id="42"/>
      <w:bookmarkEnd w:id="43"/>
      <w:bookmarkEnd w:id="44"/>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43"/>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06"/>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50981E76">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响应价格</w:t>
            </w:r>
          </w:p>
        </w:tc>
        <w:tc>
          <w:tcPr>
            <w:tcW w:w="3499" w:type="pct"/>
            <w:tcBorders>
              <w:left w:val="single" w:color="auto" w:sz="4" w:space="0"/>
            </w:tcBorders>
            <w:shd w:val="clear" w:color="auto" w:fill="auto"/>
            <w:vAlign w:val="center"/>
          </w:tcPr>
          <w:p w14:paraId="6C9BC66A">
            <w:pPr>
              <w:pStyle w:val="42"/>
              <w:ind w:left="0" w:leftChars="0" w:firstLine="0" w:firstLineChars="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元</w:t>
            </w:r>
          </w:p>
          <w:p w14:paraId="04AED564">
            <w:pPr>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1DE7F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4"/>
                <w:szCs w:val="24"/>
                <w:highlight w:val="none"/>
                <w:lang w:val="en-US" w:eastAsia="zh-CN" w:bidi="ar-SA"/>
              </w:rPr>
            </w:pP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自响应截止之日</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42"/>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C23F43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lang w:eastAsia="zh-CN"/>
        </w:rPr>
      </w:pPr>
      <w:bookmarkStart w:id="45" w:name="_Toc38446470"/>
      <w:bookmarkStart w:id="46" w:name="_Toc533503181"/>
      <w:bookmarkStart w:id="47" w:name="_Toc507586166"/>
      <w:bookmarkStart w:id="48" w:name="_Toc30986"/>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bookmarkEnd w:id="45"/>
      <w:bookmarkEnd w:id="46"/>
      <w:bookmarkEnd w:id="47"/>
      <w:r>
        <w:rPr>
          <w:rFonts w:hint="eastAsia" w:ascii="仿宋" w:hAnsi="仿宋" w:eastAsia="仿宋" w:cs="仿宋"/>
          <w:b/>
          <w:color w:val="auto"/>
          <w:sz w:val="24"/>
          <w:szCs w:val="24"/>
          <w:highlight w:val="none"/>
          <w:shd w:val="clear" w:color="auto" w:fill="FFFFFF" w:themeFill="background1"/>
          <w:lang w:eastAsia="zh-CN"/>
        </w:rPr>
        <w:t>响应函</w:t>
      </w:r>
      <w:bookmarkEnd w:id="48"/>
    </w:p>
    <w:p w14:paraId="12F1D0C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9671B5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，遵照《中华人民共和国政府采购法》等有关法律法规的规定，经考察现场和充分研究贵方的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有效期内对我方具有约束力，如果我方在</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有效期内撤销</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，其</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8、我方愿意提供贵方可能要求的与采购有关的一切数据或资料，完全理解贵方不一定接受最低报价的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或收到的任何</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w:t>
      </w:r>
    </w:p>
    <w:p w14:paraId="5910C5C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D4530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06D21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36E6BE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 xml:space="preserve">）                       </w:t>
      </w:r>
    </w:p>
    <w:p w14:paraId="57E6DFBB">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24289400">
      <w:pP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49" w:name="_Toc533503184"/>
      <w:bookmarkStart w:id="50" w:name="_Toc38446474"/>
      <w:bookmarkStart w:id="51" w:name="_Toc507586169"/>
    </w:p>
    <w:p w14:paraId="0077770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2" w:name="_Toc22859"/>
      <w:r>
        <w:rPr>
          <w:rFonts w:hint="eastAsia" w:ascii="仿宋" w:hAnsi="仿宋" w:eastAsia="仿宋" w:cs="仿宋"/>
          <w:b/>
          <w:color w:val="auto"/>
          <w:sz w:val="24"/>
          <w:szCs w:val="24"/>
          <w:highlight w:val="none"/>
          <w:shd w:val="clear" w:color="auto" w:fill="FFFFFF" w:themeFill="background1"/>
          <w:lang w:val="en-US" w:eastAsia="zh-CN"/>
        </w:rPr>
        <w:t>三</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color w:val="auto"/>
          <w:sz w:val="24"/>
          <w:szCs w:val="24"/>
          <w:highlight w:val="none"/>
          <w:shd w:val="clear" w:color="auto" w:fill="FFFFFF" w:themeFill="background1"/>
          <w:lang w:eastAsia="zh-CN"/>
        </w:rPr>
        <w:t>响应价格</w:t>
      </w:r>
      <w:r>
        <w:rPr>
          <w:rFonts w:hint="eastAsia" w:ascii="仿宋" w:hAnsi="仿宋" w:eastAsia="仿宋" w:cs="仿宋"/>
          <w:b/>
          <w:color w:val="auto"/>
          <w:sz w:val="24"/>
          <w:szCs w:val="24"/>
          <w:highlight w:val="none"/>
          <w:shd w:val="clear" w:color="auto" w:fill="FFFFFF" w:themeFill="background1"/>
        </w:rPr>
        <w:t>明细表</w:t>
      </w:r>
      <w:bookmarkEnd w:id="52"/>
    </w:p>
    <w:tbl>
      <w:tblPr>
        <w:tblStyle w:val="43"/>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7351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EFB527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3282" w:type="dxa"/>
            <w:vAlign w:val="center"/>
          </w:tcPr>
          <w:p w14:paraId="5653C18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2194" w:type="dxa"/>
            <w:vAlign w:val="center"/>
          </w:tcPr>
          <w:p w14:paraId="6DDB210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1560" w:type="dxa"/>
            <w:vAlign w:val="center"/>
          </w:tcPr>
          <w:p w14:paraId="0875F16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05C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3D7BB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3282" w:type="dxa"/>
            <w:vAlign w:val="center"/>
          </w:tcPr>
          <w:p w14:paraId="1C5522E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C9D0E4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E9B42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48C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3A3053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3282" w:type="dxa"/>
            <w:vAlign w:val="center"/>
          </w:tcPr>
          <w:p w14:paraId="3A2CBEA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40CD96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A8FB1F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35F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AFA7F8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3282" w:type="dxa"/>
            <w:vAlign w:val="center"/>
          </w:tcPr>
          <w:p w14:paraId="60570C5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F8808D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53D322D6">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86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61DBEB1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3282" w:type="dxa"/>
            <w:vAlign w:val="center"/>
          </w:tcPr>
          <w:p w14:paraId="5576394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287977D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401ED9E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ED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0C91A64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c>
          <w:tcPr>
            <w:tcW w:w="3282" w:type="dxa"/>
            <w:vAlign w:val="center"/>
          </w:tcPr>
          <w:p w14:paraId="205BC1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77DE41B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08BC9AB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D91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6887679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合计</w:t>
            </w:r>
            <w:r>
              <w:rPr>
                <w:rFonts w:hint="eastAsia" w:ascii="仿宋" w:hAnsi="仿宋" w:eastAsia="仿宋" w:cs="仿宋"/>
                <w:color w:val="auto"/>
                <w:szCs w:val="21"/>
                <w:highlight w:val="none"/>
                <w:shd w:val="clear" w:color="auto" w:fill="FFFFFF" w:themeFill="background1"/>
              </w:rPr>
              <w:t>（元）</w:t>
            </w:r>
          </w:p>
        </w:tc>
        <w:tc>
          <w:tcPr>
            <w:tcW w:w="2194" w:type="dxa"/>
            <w:vAlign w:val="center"/>
          </w:tcPr>
          <w:p w14:paraId="763DD20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5C7F45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047AE9F4">
      <w:pPr>
        <w:spacing w:line="360" w:lineRule="auto"/>
        <w:rPr>
          <w:rFonts w:hint="eastAsia" w:ascii="仿宋" w:hAnsi="仿宋" w:eastAsia="仿宋" w:cs="仿宋"/>
          <w:color w:val="auto"/>
          <w:highlight w:val="none"/>
          <w:shd w:val="clear" w:color="auto" w:fill="FFFFFF" w:themeFill="background1"/>
        </w:rPr>
      </w:pPr>
    </w:p>
    <w:p w14:paraId="4B1A5A59">
      <w:pPr>
        <w:spacing w:line="360" w:lineRule="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注：</w:t>
      </w:r>
    </w:p>
    <w:p w14:paraId="5AB18B59">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1、供应商填报</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合计应与</w:t>
      </w:r>
      <w:r>
        <w:rPr>
          <w:rFonts w:hint="eastAsia" w:ascii="仿宋" w:hAnsi="仿宋" w:eastAsia="仿宋" w:cs="仿宋"/>
          <w:color w:val="auto"/>
          <w:highlight w:val="none"/>
          <w:shd w:val="clear" w:color="auto" w:fill="FFFFFF" w:themeFill="background1"/>
          <w:lang w:eastAsia="zh-CN"/>
        </w:rPr>
        <w:t>响应函</w:t>
      </w:r>
      <w:r>
        <w:rPr>
          <w:rFonts w:hint="eastAsia" w:ascii="仿宋" w:hAnsi="仿宋" w:eastAsia="仿宋" w:cs="仿宋"/>
          <w:color w:val="auto"/>
          <w:highlight w:val="none"/>
          <w:shd w:val="clear" w:color="auto" w:fill="FFFFFF" w:themeFill="background1"/>
        </w:rPr>
        <w:t>载明价格一致，若不一致，应按照第二章评审办法修正原则进行修正。</w:t>
      </w:r>
    </w:p>
    <w:p w14:paraId="33E2DE6F">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2、供应商的服务只允许有一个报价，采购人不接受有任何选择的报价。</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中。</w:t>
      </w:r>
    </w:p>
    <w:p w14:paraId="60479090">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84AE30E">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C37369D">
      <w:pPr>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16D12D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7E33C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F9ACCC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917A5EC">
      <w:pP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DDAB73B">
      <w:pPr>
        <w:rPr>
          <w:rFonts w:hint="eastAsia" w:ascii="仿宋" w:hAnsi="仿宋" w:eastAsia="仿宋" w:cs="仿宋"/>
          <w:color w:val="auto"/>
          <w:highlight w:val="none"/>
          <w:lang w:val="en-US" w:eastAsia="zh-CN"/>
        </w:rPr>
        <w:sectPr>
          <w:headerReference r:id="rId8" w:type="default"/>
          <w:footerReference r:id="rId9" w:type="default"/>
          <w:pgSz w:w="11910" w:h="16840"/>
          <w:pgMar w:top="1440" w:right="1080" w:bottom="1440" w:left="1080" w:header="0" w:footer="1036" w:gutter="0"/>
          <w:pgNumType w:fmt="decimal"/>
          <w:cols w:space="720" w:num="1"/>
        </w:sectPr>
      </w:pPr>
    </w:p>
    <w:p w14:paraId="765377C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3" w:name="_Toc9977"/>
      <w:r>
        <w:rPr>
          <w:rFonts w:hint="eastAsia" w:ascii="仿宋" w:hAnsi="仿宋" w:eastAsia="仿宋" w:cs="仿宋"/>
          <w:b/>
          <w:color w:val="auto"/>
          <w:sz w:val="24"/>
          <w:szCs w:val="24"/>
          <w:highlight w:val="none"/>
          <w:shd w:val="clear" w:color="auto" w:fill="FFFFFF" w:themeFill="background1"/>
          <w:lang w:val="en-US" w:eastAsia="zh-CN"/>
        </w:rPr>
        <w:t>四</w:t>
      </w:r>
      <w:r>
        <w:rPr>
          <w:rFonts w:hint="eastAsia" w:ascii="仿宋" w:hAnsi="仿宋" w:eastAsia="仿宋" w:cs="仿宋"/>
          <w:b/>
          <w:color w:val="auto"/>
          <w:sz w:val="24"/>
          <w:szCs w:val="24"/>
          <w:highlight w:val="none"/>
          <w:shd w:val="clear" w:color="auto" w:fill="FFFFFF" w:themeFill="background1"/>
        </w:rPr>
        <w:t>、商务条款偏离表</w:t>
      </w:r>
      <w:bookmarkEnd w:id="49"/>
      <w:bookmarkEnd w:id="50"/>
      <w:bookmarkEnd w:id="51"/>
      <w:bookmarkEnd w:id="53"/>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5A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E9C479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5610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758D134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的商务条款</w:t>
            </w:r>
          </w:p>
        </w:tc>
        <w:tc>
          <w:tcPr>
            <w:tcW w:w="2182" w:type="dxa"/>
            <w:vAlign w:val="center"/>
          </w:tcPr>
          <w:p w14:paraId="6C3787B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响应文件的商务条款</w:t>
            </w:r>
          </w:p>
        </w:tc>
        <w:tc>
          <w:tcPr>
            <w:tcW w:w="1155" w:type="dxa"/>
            <w:vAlign w:val="center"/>
          </w:tcPr>
          <w:p w14:paraId="4023B4F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4BF2A9A">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2C77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865C4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0AA954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7A0E5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2E7A1B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3C0670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A721C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0B4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49609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0DA44F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71C2F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F714D4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96DCC1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5587D8">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AC6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79B9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2A55C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573CEC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ED40CE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0B268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349A7F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0A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95952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E5447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7DBF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7A18F9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18B513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18A0D5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81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B97D17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AF59DB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2E2DD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D0791E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6E6B01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31E081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32F7FA2">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3B523685">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133A362">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105F65B">
      <w:pPr>
        <w:spacing w:line="360" w:lineRule="auto"/>
        <w:jc w:val="left"/>
        <w:rPr>
          <w:rFonts w:hint="eastAsia" w:ascii="仿宋" w:hAnsi="仿宋" w:eastAsia="仿宋" w:cs="仿宋"/>
          <w:color w:val="auto"/>
          <w:sz w:val="24"/>
          <w:szCs w:val="24"/>
          <w:highlight w:val="none"/>
          <w:shd w:val="clear" w:color="auto" w:fill="FFFFFF" w:themeFill="background1"/>
        </w:rPr>
      </w:pPr>
    </w:p>
    <w:p w14:paraId="078786B6">
      <w:pPr>
        <w:spacing w:line="360" w:lineRule="auto"/>
        <w:jc w:val="left"/>
        <w:rPr>
          <w:rFonts w:hint="eastAsia" w:ascii="仿宋" w:hAnsi="仿宋" w:eastAsia="仿宋" w:cs="仿宋"/>
          <w:color w:val="auto"/>
          <w:sz w:val="24"/>
          <w:szCs w:val="24"/>
          <w:highlight w:val="none"/>
          <w:shd w:val="clear" w:color="auto" w:fill="FFFFFF" w:themeFill="background1"/>
        </w:rPr>
      </w:pPr>
    </w:p>
    <w:p w14:paraId="21FE42AE">
      <w:pPr>
        <w:spacing w:line="360" w:lineRule="auto"/>
        <w:jc w:val="left"/>
        <w:rPr>
          <w:rFonts w:hint="eastAsia" w:ascii="仿宋" w:hAnsi="仿宋" w:eastAsia="仿宋" w:cs="仿宋"/>
          <w:color w:val="auto"/>
          <w:sz w:val="24"/>
          <w:szCs w:val="24"/>
          <w:highlight w:val="none"/>
          <w:shd w:val="clear" w:color="auto" w:fill="FFFFFF" w:themeFill="background1"/>
        </w:rPr>
      </w:pPr>
    </w:p>
    <w:p w14:paraId="759CC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D47A2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185E76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EC87E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FE6CF9A">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20CE190">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4" w:name="_Toc6286"/>
      <w:r>
        <w:rPr>
          <w:rFonts w:hint="eastAsia" w:ascii="仿宋" w:hAnsi="仿宋" w:eastAsia="仿宋" w:cs="仿宋"/>
          <w:b/>
          <w:color w:val="auto"/>
          <w:sz w:val="24"/>
          <w:szCs w:val="24"/>
          <w:highlight w:val="none"/>
          <w:shd w:val="clear" w:color="auto" w:fill="FFFFFF" w:themeFill="background1"/>
          <w:lang w:val="en-US" w:eastAsia="zh-CN"/>
        </w:rPr>
        <w:t>五</w:t>
      </w:r>
      <w:r>
        <w:rPr>
          <w:rFonts w:hint="eastAsia" w:ascii="仿宋" w:hAnsi="仿宋" w:eastAsia="仿宋" w:cs="仿宋"/>
          <w:b/>
          <w:color w:val="auto"/>
          <w:sz w:val="24"/>
          <w:szCs w:val="24"/>
          <w:highlight w:val="none"/>
          <w:shd w:val="clear" w:color="auto" w:fill="FFFFFF" w:themeFill="background1"/>
        </w:rPr>
        <w:t>、技术条款偏离表</w:t>
      </w:r>
      <w:bookmarkEnd w:id="54"/>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290B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2987421">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CB02C5">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5A1AC8D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的技术条款</w:t>
            </w:r>
          </w:p>
        </w:tc>
        <w:tc>
          <w:tcPr>
            <w:tcW w:w="2182" w:type="dxa"/>
            <w:vAlign w:val="center"/>
          </w:tcPr>
          <w:p w14:paraId="7FA4950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响应文件的技术条款</w:t>
            </w:r>
          </w:p>
        </w:tc>
        <w:tc>
          <w:tcPr>
            <w:tcW w:w="1155" w:type="dxa"/>
            <w:vAlign w:val="center"/>
          </w:tcPr>
          <w:p w14:paraId="3BB147EE">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684364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809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57C6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F86DB6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D75A48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D7A80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6343A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D06F6C5">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6524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D2296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1CF98C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78D22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DAAD4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23FE63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26020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0AE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153F83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073897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354A9F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3C1DD5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06A7CC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140789B">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780D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B8492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D6E10A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812C3A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7AFF503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E62E0E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057F72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044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8E421C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F6494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A7D67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BF5922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9D0C0B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AF462C5">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68686263">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E6A651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A2ECC4D">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FC40B80">
      <w:pPr>
        <w:spacing w:line="360" w:lineRule="auto"/>
        <w:jc w:val="left"/>
        <w:rPr>
          <w:rFonts w:hint="eastAsia" w:ascii="仿宋" w:hAnsi="仿宋" w:eastAsia="仿宋" w:cs="仿宋"/>
          <w:color w:val="auto"/>
          <w:sz w:val="24"/>
          <w:szCs w:val="24"/>
          <w:highlight w:val="none"/>
          <w:shd w:val="clear" w:color="auto" w:fill="FFFFFF" w:themeFill="background1"/>
        </w:rPr>
      </w:pPr>
    </w:p>
    <w:p w14:paraId="28FBC943">
      <w:pPr>
        <w:spacing w:line="360" w:lineRule="auto"/>
        <w:jc w:val="left"/>
        <w:rPr>
          <w:rFonts w:hint="eastAsia" w:ascii="仿宋" w:hAnsi="仿宋" w:eastAsia="仿宋" w:cs="仿宋"/>
          <w:color w:val="auto"/>
          <w:sz w:val="24"/>
          <w:szCs w:val="24"/>
          <w:highlight w:val="none"/>
          <w:shd w:val="clear" w:color="auto" w:fill="FFFFFF" w:themeFill="background1"/>
        </w:rPr>
      </w:pPr>
    </w:p>
    <w:p w14:paraId="50FE12D4">
      <w:pPr>
        <w:spacing w:line="360" w:lineRule="auto"/>
        <w:jc w:val="left"/>
        <w:rPr>
          <w:rFonts w:hint="eastAsia" w:ascii="仿宋" w:hAnsi="仿宋" w:eastAsia="仿宋" w:cs="仿宋"/>
          <w:color w:val="auto"/>
          <w:sz w:val="24"/>
          <w:szCs w:val="24"/>
          <w:highlight w:val="none"/>
          <w:shd w:val="clear" w:color="auto" w:fill="FFFFFF" w:themeFill="background1"/>
        </w:rPr>
      </w:pPr>
    </w:p>
    <w:p w14:paraId="0F60B8F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02FAB3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17C24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45B81B7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602672D">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55" w:name="_Toc507586170"/>
      <w:bookmarkStart w:id="56" w:name="_Toc38446475"/>
      <w:bookmarkStart w:id="57" w:name="_Toc533503185"/>
      <w:bookmarkStart w:id="58" w:name="_Toc549"/>
      <w:r>
        <w:rPr>
          <w:rFonts w:hint="eastAsia" w:ascii="仿宋" w:hAnsi="仿宋" w:eastAsia="仿宋" w:cs="仿宋"/>
          <w:b/>
          <w:color w:val="auto"/>
          <w:sz w:val="24"/>
          <w:szCs w:val="24"/>
          <w:highlight w:val="none"/>
          <w:shd w:val="clear" w:color="auto" w:fill="FFFFFF" w:themeFill="background1"/>
          <w:lang w:val="en-US" w:eastAsia="zh-CN"/>
        </w:rPr>
        <w:t>六</w:t>
      </w:r>
      <w:r>
        <w:rPr>
          <w:rFonts w:hint="eastAsia" w:ascii="仿宋" w:hAnsi="仿宋" w:eastAsia="仿宋" w:cs="仿宋"/>
          <w:b/>
          <w:color w:val="auto"/>
          <w:sz w:val="24"/>
          <w:szCs w:val="24"/>
          <w:highlight w:val="none"/>
          <w:shd w:val="clear" w:color="auto" w:fill="FFFFFF" w:themeFill="background1"/>
        </w:rPr>
        <w:t>、法定代表人身份证明书</w:t>
      </w:r>
      <w:bookmarkEnd w:id="55"/>
      <w:bookmarkEnd w:id="56"/>
      <w:bookmarkEnd w:id="57"/>
      <w:bookmarkEnd w:id="58"/>
    </w:p>
    <w:p w14:paraId="504D0D6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3BC8F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4ABD295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531BAC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A9CF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0B27A94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185B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616E2A7">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4331D71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04090F5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AA7A25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00965FC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7CA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88DFB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p w14:paraId="09EF1570">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43"/>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BB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CC0E8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19FF5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740D00C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FCCFB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2D0071F">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79582534">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88F907F">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244970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1739C6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59" w:name="_Toc507586171"/>
      <w:bookmarkStart w:id="60" w:name="_Toc24523"/>
      <w:bookmarkStart w:id="61" w:name="_Toc38446476"/>
      <w:bookmarkStart w:id="62" w:name="_Toc533503186"/>
      <w:r>
        <w:rPr>
          <w:rFonts w:hint="eastAsia" w:ascii="仿宋" w:hAnsi="仿宋" w:eastAsia="仿宋" w:cs="仿宋"/>
          <w:b/>
          <w:color w:val="auto"/>
          <w:sz w:val="24"/>
          <w:szCs w:val="24"/>
          <w:highlight w:val="none"/>
          <w:shd w:val="clear" w:color="auto" w:fill="FFFFFF" w:themeFill="background1"/>
          <w:lang w:val="en-US" w:eastAsia="zh-CN"/>
        </w:rPr>
        <w:t>七</w:t>
      </w:r>
      <w:r>
        <w:rPr>
          <w:rFonts w:hint="eastAsia" w:ascii="仿宋" w:hAnsi="仿宋" w:eastAsia="仿宋" w:cs="仿宋"/>
          <w:b/>
          <w:color w:val="auto"/>
          <w:sz w:val="24"/>
          <w:szCs w:val="24"/>
          <w:highlight w:val="none"/>
          <w:shd w:val="clear" w:color="auto" w:fill="FFFFFF" w:themeFill="background1"/>
        </w:rPr>
        <w:t>、法定代表人授权委托书</w:t>
      </w:r>
      <w:bookmarkEnd w:id="59"/>
      <w:bookmarkEnd w:id="60"/>
      <w:bookmarkEnd w:id="61"/>
      <w:bookmarkEnd w:id="62"/>
    </w:p>
    <w:p w14:paraId="0F58F5F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562C63E">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项目名称）的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，以本公司名义处理一切与之有关的事务，其法律后果由我方承担。</w:t>
      </w:r>
    </w:p>
    <w:p w14:paraId="1B201CC6">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E7A7E4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9944F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0CB7AD4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8218A6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81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410748C">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tbl>
      <w:tblPr>
        <w:tblStyle w:val="43"/>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B7D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BE88283">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217791E">
      <w:pPr>
        <w:spacing w:line="360" w:lineRule="auto"/>
        <w:rPr>
          <w:rFonts w:hint="eastAsia" w:ascii="仿宋" w:hAnsi="仿宋" w:eastAsia="仿宋" w:cs="仿宋"/>
          <w:vanish/>
          <w:color w:val="auto"/>
          <w:sz w:val="24"/>
          <w:szCs w:val="24"/>
          <w:highlight w:val="none"/>
          <w:shd w:val="clear" w:color="auto" w:fill="FFFFFF" w:themeFill="background1"/>
        </w:rPr>
      </w:pPr>
    </w:p>
    <w:p w14:paraId="28366B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740841A">
      <w:pPr>
        <w:widowControl/>
        <w:shd w:val="clear" w:color="auto" w:fill="FFFFFF"/>
        <w:snapToGrid w:val="0"/>
        <w:spacing w:line="360" w:lineRule="auto"/>
        <w:jc w:val="left"/>
        <w:rPr>
          <w:rFonts w:hint="eastAsia" w:ascii="仿宋" w:hAnsi="仿宋" w:eastAsia="仿宋" w:cs="仿宋"/>
          <w:b/>
          <w:bCs/>
          <w:color w:val="auto"/>
          <w:kern w:val="0"/>
          <w:sz w:val="24"/>
          <w:szCs w:val="24"/>
          <w:highlight w:val="none"/>
          <w:shd w:val="clear" w:color="auto" w:fill="FFFFFF" w:themeFill="background1"/>
        </w:rPr>
      </w:pPr>
    </w:p>
    <w:p w14:paraId="5DB811E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BA280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893F20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6DE0AD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13F7BC1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763D5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58ABC4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375A9D0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63" w:name="_Toc507586173"/>
      <w:r>
        <w:rPr>
          <w:rFonts w:hint="eastAsia" w:ascii="仿宋" w:hAnsi="仿宋" w:eastAsia="仿宋" w:cs="仿宋"/>
          <w:b/>
          <w:color w:val="auto"/>
          <w:sz w:val="24"/>
          <w:szCs w:val="24"/>
          <w:highlight w:val="none"/>
          <w:shd w:val="clear" w:color="auto" w:fill="FFFFFF" w:themeFill="background1"/>
        </w:rPr>
        <w:br w:type="page"/>
      </w:r>
      <w:bookmarkStart w:id="64" w:name="_Toc14149"/>
      <w:bookmarkStart w:id="65" w:name="_Toc533503189"/>
      <w:bookmarkStart w:id="66" w:name="_Toc38446478"/>
      <w:r>
        <w:rPr>
          <w:rFonts w:hint="eastAsia" w:ascii="仿宋" w:hAnsi="仿宋" w:eastAsia="仿宋" w:cs="仿宋"/>
          <w:b/>
          <w:color w:val="auto"/>
          <w:sz w:val="24"/>
          <w:szCs w:val="24"/>
          <w:highlight w:val="none"/>
          <w:shd w:val="clear" w:color="auto" w:fill="FFFFFF" w:themeFill="background1"/>
          <w:lang w:val="en-US" w:eastAsia="zh-CN"/>
        </w:rPr>
        <w:t>八</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供应商资格条件证明材料</w:t>
      </w:r>
      <w:bookmarkEnd w:id="63"/>
      <w:bookmarkEnd w:id="64"/>
      <w:bookmarkEnd w:id="65"/>
      <w:bookmarkEnd w:id="66"/>
    </w:p>
    <w:p w14:paraId="2B4E6D9D">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0775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2FD67D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供应商名称</w:t>
            </w:r>
          </w:p>
        </w:tc>
        <w:tc>
          <w:tcPr>
            <w:tcW w:w="7300" w:type="dxa"/>
            <w:gridSpan w:val="3"/>
            <w:vAlign w:val="center"/>
          </w:tcPr>
          <w:p w14:paraId="0508E7D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068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1067B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62CBE02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7EF09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421860B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9F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BFE36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1D5FFA4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8CEE49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FE384C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E3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5ACDA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2A203CA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5DC874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554A2D8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C9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DB4F8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4583D53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3411EC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DF1C63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03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DAD7B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417C5CF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EE9CEE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7DCCB18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4A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53BC7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1612D67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D35E8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2BCF878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C0B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9C0C2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46F2E0E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92F649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360A4F5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3B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6326A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51E3B65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BDB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A49C60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3B2552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66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F45FB5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0833449C">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2EE31FDC">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CDC569C">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B9E3FB6">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B740391">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1FC3216B">
      <w:pPr>
        <w:rPr>
          <w:rFonts w:hint="eastAsia" w:ascii="仿宋" w:hAnsi="仿宋" w:eastAsia="仿宋" w:cs="仿宋"/>
          <w:color w:val="auto"/>
          <w:highlight w:val="none"/>
          <w:shd w:val="clear" w:color="auto" w:fill="FFFFFF" w:themeFill="background1"/>
        </w:rPr>
      </w:pPr>
      <w:bookmarkStart w:id="67" w:name="_Toc11207"/>
      <w:bookmarkStart w:id="68" w:name="_Toc109143671"/>
      <w:bookmarkStart w:id="69" w:name="_Toc32366"/>
      <w:bookmarkStart w:id="70" w:name="_Toc107422184"/>
      <w:bookmarkStart w:id="71" w:name="_Toc111556487"/>
    </w:p>
    <w:p w14:paraId="2E4ADFE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2" w:name="_Toc9314"/>
      <w:bookmarkStart w:id="73" w:name="_Toc113901849"/>
      <w:bookmarkStart w:id="74" w:name="_Toc8089"/>
      <w:bookmarkStart w:id="75" w:name="_Toc8342"/>
      <w:bookmarkStart w:id="76" w:name="_Toc29377"/>
      <w:bookmarkStart w:id="77" w:name="_Toc15861"/>
      <w:bookmarkStart w:id="78" w:name="_Toc156750399"/>
      <w:bookmarkStart w:id="79" w:name="_Toc20057"/>
      <w:bookmarkStart w:id="80" w:name="_Toc1895"/>
      <w:bookmarkStart w:id="81" w:name="_Toc24572"/>
      <w:bookmarkStart w:id="82" w:name="_Toc20683"/>
      <w:bookmarkStart w:id="83" w:name="_Toc19929"/>
      <w:bookmarkStart w:id="84" w:name="_Toc24708"/>
      <w:bookmarkStart w:id="85" w:name="_Toc18532"/>
      <w:bookmarkStart w:id="86" w:name="_Toc17516"/>
      <w:bookmarkStart w:id="87" w:name="_Toc18683"/>
      <w:bookmarkStart w:id="88" w:name="_Toc22428"/>
      <w:bookmarkStart w:id="89" w:name="_Toc11608"/>
      <w:bookmarkStart w:id="90" w:name="_Toc30680"/>
      <w:bookmarkStart w:id="91" w:name="_Toc6417"/>
      <w:bookmarkStart w:id="92" w:name="_Toc2804"/>
      <w:bookmarkStart w:id="93" w:name="_Toc128476878"/>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.1、</w:t>
      </w:r>
      <w:bookmarkEnd w:id="67"/>
      <w:bookmarkEnd w:id="68"/>
      <w:bookmarkEnd w:id="69"/>
      <w:bookmarkEnd w:id="70"/>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E9BE812">
      <w:pPr>
        <w:spacing w:line="360" w:lineRule="auto"/>
        <w:rPr>
          <w:rFonts w:hint="eastAsia" w:ascii="仿宋" w:hAnsi="仿宋" w:eastAsia="仿宋" w:cs="仿宋"/>
          <w:color w:val="auto"/>
          <w:sz w:val="24"/>
          <w:szCs w:val="24"/>
          <w:highlight w:val="none"/>
          <w:shd w:val="clear" w:color="auto" w:fill="FFFFFF" w:themeFill="background1"/>
        </w:rPr>
      </w:pPr>
    </w:p>
    <w:p w14:paraId="19EF005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2226D53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1DC5C9C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611FF4D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3469A60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52B99C1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BA82D7A">
      <w:pPr>
        <w:spacing w:line="360" w:lineRule="auto"/>
        <w:rPr>
          <w:rFonts w:hint="eastAsia" w:ascii="仿宋" w:hAnsi="仿宋" w:eastAsia="仿宋" w:cs="仿宋"/>
          <w:color w:val="auto"/>
          <w:sz w:val="24"/>
          <w:szCs w:val="24"/>
          <w:highlight w:val="none"/>
          <w:shd w:val="clear" w:color="auto" w:fill="FFFFFF" w:themeFill="background1"/>
        </w:rPr>
      </w:pPr>
    </w:p>
    <w:p w14:paraId="48EBA028">
      <w:pPr>
        <w:spacing w:line="360" w:lineRule="auto"/>
        <w:rPr>
          <w:rFonts w:hint="eastAsia" w:ascii="仿宋" w:hAnsi="仿宋" w:eastAsia="仿宋" w:cs="仿宋"/>
          <w:color w:val="auto"/>
          <w:sz w:val="24"/>
          <w:szCs w:val="24"/>
          <w:highlight w:val="none"/>
          <w:shd w:val="clear" w:color="auto" w:fill="FFFFFF" w:themeFill="background1"/>
        </w:rPr>
      </w:pPr>
    </w:p>
    <w:p w14:paraId="48BE3BA9">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F9992F3">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94" w:name="_Toc113901850"/>
      <w:bookmarkStart w:id="95" w:name="_Toc2389"/>
      <w:bookmarkStart w:id="96" w:name="_Toc20271"/>
      <w:bookmarkStart w:id="97" w:name="_Toc24966"/>
      <w:bookmarkStart w:id="98" w:name="_Toc128476879"/>
      <w:bookmarkStart w:id="99" w:name="_Toc18595"/>
      <w:bookmarkStart w:id="100" w:name="_Toc15683"/>
      <w:bookmarkStart w:id="101" w:name="_Toc4846"/>
      <w:bookmarkStart w:id="102" w:name="_Toc10441"/>
      <w:bookmarkStart w:id="103" w:name="_Toc156750400"/>
      <w:bookmarkStart w:id="104" w:name="_Toc4484"/>
      <w:bookmarkStart w:id="105" w:name="_Toc22474"/>
      <w:bookmarkStart w:id="106" w:name="_Toc18504"/>
      <w:bookmarkStart w:id="107" w:name="_Toc9294"/>
      <w:bookmarkStart w:id="108" w:name="_Toc13496"/>
      <w:bookmarkStart w:id="109" w:name="_Toc1610"/>
      <w:bookmarkStart w:id="110" w:name="_Toc31191"/>
      <w:bookmarkStart w:id="111" w:name="_Toc32279"/>
      <w:bookmarkStart w:id="112" w:name="_Toc21646"/>
      <w:bookmarkStart w:id="113" w:name="_Toc11592"/>
      <w:bookmarkStart w:id="114" w:name="_Toc10010"/>
      <w:bookmarkStart w:id="115" w:name="_Toc25980"/>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.2、</w:t>
      </w:r>
      <w:bookmarkEnd w:id="71"/>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0CC6935">
      <w:pPr>
        <w:pStyle w:val="14"/>
        <w:spacing w:after="0" w:line="360" w:lineRule="auto"/>
        <w:rPr>
          <w:rFonts w:hint="eastAsia" w:ascii="仿宋" w:hAnsi="仿宋" w:eastAsia="仿宋" w:cs="仿宋"/>
          <w:color w:val="auto"/>
          <w:spacing w:val="10"/>
          <w:szCs w:val="24"/>
          <w:highlight w:val="none"/>
          <w:shd w:val="clear" w:color="auto" w:fill="FFFFFF" w:themeFill="background1"/>
        </w:rPr>
      </w:pPr>
    </w:p>
    <w:p w14:paraId="230E55BA">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69E3D49E">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w:t>
      </w:r>
      <w:r>
        <w:rPr>
          <w:rFonts w:hint="eastAsia" w:ascii="仿宋" w:hAnsi="仿宋" w:eastAsia="仿宋" w:cs="仿宋"/>
          <w:color w:val="auto"/>
          <w:spacing w:val="10"/>
          <w:szCs w:val="24"/>
          <w:highlight w:val="none"/>
          <w:shd w:val="clear" w:color="auto" w:fill="FFFFFF" w:themeFill="background1"/>
          <w:lang w:eastAsia="zh-CN"/>
        </w:rPr>
        <w:t>2024年度或2025年度</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，包括“四表-注”，即资产负债表、利润表、现金流量表、所有者权益变动表及其附注）或</w:t>
      </w:r>
      <w:r>
        <w:rPr>
          <w:rFonts w:hint="eastAsia" w:ascii="仿宋" w:hAnsi="仿宋" w:eastAsia="仿宋" w:cs="仿宋"/>
          <w:color w:val="auto"/>
          <w:spacing w:val="10"/>
          <w:szCs w:val="24"/>
          <w:highlight w:val="none"/>
          <w:shd w:val="clear" w:color="auto" w:fill="FFFFFF" w:themeFill="background1"/>
          <w:lang w:eastAsia="zh-CN"/>
        </w:rPr>
        <w:t>银行出具的资信证明（响应文件递交截止之日前六个月内任意一个月，不限制采购人主体）</w:t>
      </w:r>
      <w:r>
        <w:rPr>
          <w:rFonts w:hint="eastAsia" w:ascii="仿宋" w:hAnsi="仿宋" w:eastAsia="仿宋" w:cs="仿宋"/>
          <w:color w:val="auto"/>
          <w:spacing w:val="10"/>
          <w:szCs w:val="24"/>
          <w:highlight w:val="none"/>
          <w:shd w:val="clear" w:color="auto" w:fill="FFFFFF" w:themeFill="background1"/>
        </w:rPr>
        <w:t>。</w:t>
      </w:r>
    </w:p>
    <w:p w14:paraId="0B81C351">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kern w:val="0"/>
          <w:szCs w:val="21"/>
          <w:highlight w:val="none"/>
        </w:rPr>
        <w:t>六</w:t>
      </w:r>
      <w:r>
        <w:rPr>
          <w:rFonts w:hint="eastAsia" w:ascii="仿宋" w:hAnsi="仿宋" w:eastAsia="仿宋" w:cs="仿宋"/>
          <w:color w:val="auto"/>
          <w:spacing w:val="10"/>
          <w:szCs w:val="24"/>
          <w:highlight w:val="none"/>
          <w:shd w:val="clear" w:color="auto" w:fill="FFFFFF" w:themeFill="background1"/>
        </w:rPr>
        <w:t>个月（以响应文件递交截止之日为期限）的供应商无需提供。</w:t>
      </w:r>
    </w:p>
    <w:p w14:paraId="5DC6259D">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145BCBE7">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4AB1D9AD">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2F06A9A0">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07579B10">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58DE1185">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64C9968B">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595FC5B9">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794E0A6B">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6393C13A">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161DFE6">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4E44C0E6">
      <w:pPr>
        <w:widowControl/>
        <w:jc w:val="left"/>
        <w:rPr>
          <w:rFonts w:hint="eastAsia" w:ascii="仿宋" w:hAnsi="仿宋" w:eastAsia="仿宋" w:cs="仿宋"/>
          <w:b/>
          <w:color w:val="auto"/>
          <w:sz w:val="24"/>
          <w:szCs w:val="24"/>
          <w:highlight w:val="none"/>
          <w:shd w:val="clear" w:color="auto" w:fill="FFFFFF" w:themeFill="background1"/>
        </w:rPr>
      </w:pPr>
      <w:bookmarkStart w:id="116" w:name="_Toc128476880"/>
      <w:bookmarkStart w:id="117" w:name="_Toc30348"/>
      <w:bookmarkStart w:id="118" w:name="_Toc113901851"/>
      <w:bookmarkStart w:id="119" w:name="_Toc111556488"/>
      <w:r>
        <w:rPr>
          <w:rFonts w:hint="eastAsia" w:ascii="仿宋" w:hAnsi="仿宋" w:eastAsia="仿宋" w:cs="仿宋"/>
          <w:b/>
          <w:color w:val="auto"/>
          <w:sz w:val="24"/>
          <w:szCs w:val="24"/>
          <w:highlight w:val="none"/>
          <w:shd w:val="clear" w:color="auto" w:fill="FFFFFF" w:themeFill="background1"/>
        </w:rPr>
        <w:br w:type="page"/>
      </w:r>
    </w:p>
    <w:p w14:paraId="5A8C16C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20" w:name="_Toc15227"/>
      <w:bookmarkStart w:id="121" w:name="_Toc12437"/>
      <w:bookmarkStart w:id="122" w:name="_Toc9702"/>
      <w:bookmarkStart w:id="123" w:name="_Toc19026"/>
      <w:bookmarkStart w:id="124" w:name="_Toc11771"/>
      <w:bookmarkStart w:id="125" w:name="_Toc18122"/>
      <w:bookmarkStart w:id="126" w:name="_Toc25022"/>
      <w:bookmarkStart w:id="127" w:name="_Toc26412"/>
      <w:bookmarkStart w:id="128" w:name="_Toc6914"/>
      <w:bookmarkStart w:id="129" w:name="_Toc14318"/>
      <w:bookmarkStart w:id="130" w:name="_Toc30026"/>
      <w:bookmarkStart w:id="131" w:name="_Toc31257"/>
      <w:bookmarkStart w:id="132" w:name="_Toc10694"/>
      <w:bookmarkStart w:id="133" w:name="_Toc10802"/>
      <w:bookmarkStart w:id="134" w:name="_Toc156750401"/>
      <w:bookmarkStart w:id="135" w:name="_Toc25066"/>
      <w:bookmarkStart w:id="136" w:name="_Toc26275"/>
      <w:bookmarkStart w:id="137" w:name="_Toc31147"/>
      <w:bookmarkStart w:id="138" w:name="_Toc19442"/>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.3、具备履行合同所必需的设备和专业技术能力的证明材料</w:t>
      </w:r>
      <w:bookmarkEnd w:id="116"/>
      <w:bookmarkEnd w:id="117"/>
      <w:bookmarkEnd w:id="118"/>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20B5F29">
      <w:pPr>
        <w:spacing w:line="360" w:lineRule="auto"/>
        <w:rPr>
          <w:rFonts w:hint="eastAsia" w:ascii="仿宋" w:hAnsi="仿宋" w:eastAsia="仿宋" w:cs="仿宋"/>
          <w:color w:val="auto"/>
          <w:sz w:val="24"/>
          <w:szCs w:val="24"/>
          <w:highlight w:val="none"/>
          <w:shd w:val="clear" w:color="auto" w:fill="FFFFFF" w:themeFill="background1"/>
        </w:rPr>
      </w:pPr>
    </w:p>
    <w:p w14:paraId="17E15A21">
      <w:pPr>
        <w:spacing w:line="360" w:lineRule="auto"/>
        <w:rPr>
          <w:rFonts w:hint="eastAsia" w:ascii="仿宋" w:hAnsi="仿宋" w:eastAsia="仿宋" w:cs="仿宋"/>
          <w:color w:val="auto"/>
          <w:sz w:val="24"/>
          <w:szCs w:val="24"/>
          <w:highlight w:val="none"/>
          <w:shd w:val="clear" w:color="auto" w:fill="FFFFFF" w:themeFill="background1"/>
        </w:rPr>
      </w:pPr>
    </w:p>
    <w:p w14:paraId="2302CC0D">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19"/>
      <w:r>
        <w:rPr>
          <w:rFonts w:hint="eastAsia" w:ascii="仿宋" w:hAnsi="仿宋" w:eastAsia="仿宋" w:cs="仿宋"/>
          <w:b/>
          <w:color w:val="auto"/>
          <w:sz w:val="24"/>
          <w:szCs w:val="24"/>
          <w:highlight w:val="none"/>
          <w:shd w:val="clear" w:color="auto" w:fill="FFFFFF" w:themeFill="background1"/>
        </w:rPr>
        <w:t>函</w:t>
      </w:r>
    </w:p>
    <w:p w14:paraId="7B76D96A">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5099C83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9336BB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223B94D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6E5BC87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609653C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3702713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DA1E66E">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5AA773D">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FF2A4CF">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280F63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E72D4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345819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9B293E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705479A">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5F1319F6">
      <w:pPr>
        <w:spacing w:line="360" w:lineRule="auto"/>
        <w:rPr>
          <w:rFonts w:hint="eastAsia" w:ascii="仿宋" w:hAnsi="仿宋" w:eastAsia="仿宋" w:cs="仿宋"/>
          <w:color w:val="auto"/>
          <w:sz w:val="24"/>
          <w:szCs w:val="24"/>
          <w:highlight w:val="none"/>
          <w:shd w:val="clear" w:color="auto" w:fill="FFFFFF" w:themeFill="background1"/>
        </w:rPr>
      </w:pPr>
    </w:p>
    <w:p w14:paraId="317B0A14">
      <w:pPr>
        <w:spacing w:line="360" w:lineRule="auto"/>
        <w:rPr>
          <w:rFonts w:hint="eastAsia" w:ascii="仿宋" w:hAnsi="仿宋" w:eastAsia="仿宋" w:cs="仿宋"/>
          <w:color w:val="auto"/>
          <w:sz w:val="24"/>
          <w:szCs w:val="24"/>
          <w:highlight w:val="none"/>
          <w:shd w:val="clear" w:color="auto" w:fill="FFFFFF" w:themeFill="background1"/>
        </w:rPr>
      </w:pPr>
    </w:p>
    <w:p w14:paraId="45BED777">
      <w:pPr>
        <w:spacing w:line="360" w:lineRule="auto"/>
        <w:rPr>
          <w:rFonts w:hint="eastAsia" w:ascii="仿宋" w:hAnsi="仿宋" w:eastAsia="仿宋" w:cs="仿宋"/>
          <w:color w:val="auto"/>
          <w:sz w:val="24"/>
          <w:szCs w:val="24"/>
          <w:highlight w:val="none"/>
          <w:shd w:val="clear" w:color="auto" w:fill="FFFFFF" w:themeFill="background1"/>
        </w:rPr>
      </w:pPr>
    </w:p>
    <w:p w14:paraId="09059CD9">
      <w:pPr>
        <w:spacing w:line="360" w:lineRule="auto"/>
        <w:rPr>
          <w:rFonts w:hint="eastAsia" w:ascii="仿宋" w:hAnsi="仿宋" w:eastAsia="仿宋" w:cs="仿宋"/>
          <w:color w:val="auto"/>
          <w:sz w:val="24"/>
          <w:szCs w:val="24"/>
          <w:highlight w:val="none"/>
          <w:shd w:val="clear" w:color="auto" w:fill="FFFFFF" w:themeFill="background1"/>
        </w:rPr>
      </w:pPr>
    </w:p>
    <w:p w14:paraId="78A165AA">
      <w:pPr>
        <w:spacing w:line="360" w:lineRule="auto"/>
        <w:rPr>
          <w:rFonts w:hint="eastAsia" w:ascii="仿宋" w:hAnsi="仿宋" w:eastAsia="仿宋" w:cs="仿宋"/>
          <w:color w:val="auto"/>
          <w:sz w:val="24"/>
          <w:szCs w:val="24"/>
          <w:highlight w:val="none"/>
          <w:shd w:val="clear" w:color="auto" w:fill="FFFFFF" w:themeFill="background1"/>
        </w:rPr>
      </w:pPr>
    </w:p>
    <w:p w14:paraId="189A1248">
      <w:pPr>
        <w:spacing w:line="360" w:lineRule="auto"/>
        <w:rPr>
          <w:rFonts w:hint="eastAsia" w:ascii="仿宋" w:hAnsi="仿宋" w:eastAsia="仿宋" w:cs="仿宋"/>
          <w:color w:val="auto"/>
          <w:sz w:val="24"/>
          <w:szCs w:val="24"/>
          <w:highlight w:val="none"/>
          <w:shd w:val="clear" w:color="auto" w:fill="FFFFFF" w:themeFill="background1"/>
        </w:rPr>
      </w:pPr>
    </w:p>
    <w:p w14:paraId="307DD524">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7D72BDFA">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9" w:name="_Toc5703"/>
      <w:bookmarkStart w:id="140" w:name="_Toc24173"/>
      <w:bookmarkStart w:id="141" w:name="_Toc156750402"/>
      <w:bookmarkStart w:id="142" w:name="_Toc2931"/>
      <w:bookmarkStart w:id="143" w:name="_Toc18842"/>
      <w:bookmarkStart w:id="144" w:name="_Toc23067"/>
      <w:bookmarkStart w:id="145" w:name="_Toc16168"/>
      <w:bookmarkStart w:id="146" w:name="_Toc27206"/>
      <w:bookmarkStart w:id="147" w:name="_Toc24077"/>
      <w:bookmarkStart w:id="148" w:name="_Toc30447"/>
      <w:bookmarkStart w:id="149" w:name="_Toc27352"/>
      <w:bookmarkStart w:id="150" w:name="_Toc128476881"/>
      <w:bookmarkStart w:id="151" w:name="_Toc25190"/>
      <w:bookmarkStart w:id="152" w:name="_Toc8030"/>
      <w:bookmarkStart w:id="153" w:name="_Toc16084"/>
      <w:bookmarkStart w:id="154" w:name="_Toc113901852"/>
      <w:bookmarkStart w:id="155" w:name="_Toc16519"/>
      <w:bookmarkStart w:id="156" w:name="_Toc9191"/>
      <w:bookmarkStart w:id="157" w:name="_Toc18306"/>
      <w:bookmarkStart w:id="158" w:name="_Toc29214"/>
      <w:bookmarkStart w:id="159" w:name="_Toc2437"/>
      <w:bookmarkStart w:id="160" w:name="_Toc29237"/>
      <w:bookmarkStart w:id="161" w:name="_Toc111556490"/>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.4、参加政府采购活动前3年内在经营活动中没有重大违法记录的书面声明</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bookmarkEnd w:id="161"/>
    <w:p w14:paraId="13E7692B">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A80F3C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1F8F1F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389163A">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43718B14">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sz w:val="24"/>
          <w:szCs w:val="24"/>
          <w:highlight w:val="none"/>
          <w:shd w:val="clear" w:color="auto" w:fill="FFFFFF" w:themeFill="background1"/>
        </w:rPr>
        <w:t>，并承担因此引起的一切后果。我方对此声明负全部法律责任。</w:t>
      </w:r>
    </w:p>
    <w:p w14:paraId="16E1F87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19D7AA01">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5C8B346">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1414758">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w:t>
      </w:r>
    </w:p>
    <w:p w14:paraId="78E59336">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3C9A8A85">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5CC600E3">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65DFE9C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C04BAF">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4043847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24971FAE">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CAB78E2">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7D45087E">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9D1EB40">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62" w:name="_Toc10130"/>
      <w:bookmarkStart w:id="163" w:name="_Toc1758"/>
      <w:bookmarkStart w:id="164" w:name="_Toc15699"/>
      <w:bookmarkStart w:id="165" w:name="_Toc8918"/>
      <w:bookmarkStart w:id="166" w:name="_Toc16470"/>
      <w:bookmarkStart w:id="167" w:name="_Toc5886"/>
      <w:bookmarkStart w:id="168" w:name="_Toc31476"/>
      <w:bookmarkStart w:id="169" w:name="_Toc128476882"/>
      <w:bookmarkStart w:id="170" w:name="_Toc3248"/>
      <w:bookmarkStart w:id="171" w:name="_Toc6166"/>
      <w:bookmarkStart w:id="172" w:name="_Toc20033"/>
      <w:bookmarkStart w:id="173" w:name="_Toc22511"/>
      <w:bookmarkStart w:id="174" w:name="_Toc156750403"/>
      <w:bookmarkStart w:id="175" w:name="_Toc22191"/>
      <w:bookmarkStart w:id="176" w:name="_Toc21901"/>
      <w:bookmarkStart w:id="177" w:name="_Toc23458"/>
      <w:bookmarkStart w:id="178" w:name="_Toc16785"/>
      <w:bookmarkStart w:id="179" w:name="_Toc4228"/>
      <w:bookmarkStart w:id="180" w:name="_Toc18633"/>
      <w:bookmarkStart w:id="181" w:name="_Toc25682"/>
      <w:bookmarkStart w:id="182" w:name="_Toc113901853"/>
      <w:bookmarkStart w:id="183" w:name="_Toc27822"/>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.5、具备法律、行政法规规定的其他条件的证明材料</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B79E490">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AE2489E">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1、国家有关主管部门的行政许可（如有时）。</w:t>
      </w:r>
    </w:p>
    <w:p w14:paraId="5E37EAC3">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rPr>
        <w:t>2、中小企业声明函/残疾人福利性单位声明函/监狱企业证明文件（如有时）。</w:t>
      </w:r>
      <w:r>
        <w:rPr>
          <w:rFonts w:hint="eastAsia" w:ascii="仿宋" w:hAnsi="仿宋" w:eastAsia="仿宋" w:cs="仿宋"/>
          <w:color w:val="auto"/>
          <w:sz w:val="24"/>
          <w:szCs w:val="24"/>
          <w:highlight w:val="none"/>
        </w:rPr>
        <w:br w:type="page"/>
      </w:r>
    </w:p>
    <w:p w14:paraId="51216385">
      <w:pPr>
        <w:pStyle w:val="38"/>
        <w:spacing w:before="0" w:beforeAutospacing="0" w:after="0" w:afterAutospacing="0" w:line="360" w:lineRule="auto"/>
        <w:rPr>
          <w:rStyle w:val="46"/>
          <w:rFonts w:hint="eastAsia" w:ascii="仿宋" w:hAnsi="仿宋" w:eastAsia="仿宋" w:cs="仿宋"/>
          <w:color w:val="auto"/>
          <w:highlight w:val="none"/>
          <w:shd w:val="clear" w:color="auto" w:fill="FFFFFF" w:themeFill="background1"/>
        </w:rPr>
      </w:pPr>
      <w:r>
        <w:rPr>
          <w:rStyle w:val="46"/>
          <w:rFonts w:hint="eastAsia" w:ascii="仿宋" w:hAnsi="仿宋" w:eastAsia="仿宋" w:cs="仿宋"/>
          <w:color w:val="auto"/>
          <w:highlight w:val="none"/>
          <w:shd w:val="clear" w:color="auto" w:fill="FFFFFF" w:themeFill="background1"/>
        </w:rPr>
        <w:t xml:space="preserve">附表一、                  </w:t>
      </w:r>
    </w:p>
    <w:p w14:paraId="67B0BCD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6A7478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BC7C534">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09CEDF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 xml:space="preserve">  （联合体）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 xml:space="preserve">   （单位名称）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 xml:space="preserve">   （项目名称）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0FAA2E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025B5AAB">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 xml:space="preserve">   （标的名称）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45BC08F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46E624A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43C5E39F">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6D758188">
      <w:pPr>
        <w:spacing w:line="360" w:lineRule="auto"/>
        <w:ind w:firstLine="480" w:firstLineChars="200"/>
        <w:jc w:val="right"/>
        <w:rPr>
          <w:rFonts w:hint="eastAsia" w:ascii="仿宋" w:hAnsi="仿宋" w:eastAsia="仿宋" w:cs="仿宋"/>
          <w:color w:val="auto"/>
          <w:kern w:val="0"/>
          <w:sz w:val="24"/>
          <w:szCs w:val="24"/>
          <w:highlight w:val="none"/>
          <w:shd w:val="clear" w:color="auto" w:fill="FFFFFF" w:themeFill="background1"/>
        </w:rPr>
      </w:pPr>
    </w:p>
    <w:p w14:paraId="43C34824">
      <w:pPr>
        <w:spacing w:line="360" w:lineRule="auto"/>
        <w:ind w:firstLine="480" w:firstLineChars="20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企业名称（盖章）：</w:t>
      </w:r>
    </w:p>
    <w:p w14:paraId="109233E8">
      <w:pPr>
        <w:spacing w:line="360" w:lineRule="auto"/>
        <w:ind w:right="480" w:firstLine="480" w:firstLineChars="200"/>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w:t>
      </w:r>
    </w:p>
    <w:p w14:paraId="4D53F36A">
      <w:pPr>
        <w:spacing w:line="360" w:lineRule="auto"/>
        <w:rPr>
          <w:rFonts w:hint="eastAsia" w:ascii="仿宋" w:hAnsi="仿宋" w:eastAsia="仿宋" w:cs="仿宋"/>
          <w:color w:val="auto"/>
          <w:kern w:val="0"/>
          <w:sz w:val="24"/>
          <w:szCs w:val="24"/>
          <w:highlight w:val="none"/>
          <w:shd w:val="clear" w:color="auto" w:fill="FFFFFF" w:themeFill="background1"/>
        </w:rPr>
      </w:pPr>
    </w:p>
    <w:p w14:paraId="188F74CF">
      <w:pPr>
        <w:spacing w:line="360" w:lineRule="auto"/>
        <w:rPr>
          <w:rStyle w:val="46"/>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7FC77F9B">
      <w:pPr>
        <w:pStyle w:val="14"/>
        <w:spacing w:after="0"/>
        <w:ind w:firstLine="480" w:firstLineChars="200"/>
        <w:rPr>
          <w:rFonts w:hint="eastAsia" w:ascii="仿宋" w:hAnsi="仿宋" w:eastAsia="仿宋" w:cs="仿宋"/>
          <w:color w:val="auto"/>
          <w:sz w:val="21"/>
          <w:szCs w:val="21"/>
          <w:highlight w:val="none"/>
        </w:rPr>
      </w:pPr>
      <w:r>
        <w:rPr>
          <w:rFonts w:hint="eastAsia" w:ascii="仿宋" w:hAnsi="仿宋" w:eastAsia="仿宋" w:cs="仿宋"/>
          <w:color w:val="auto"/>
          <w:highlight w:val="none"/>
        </w:rPr>
        <w:br w:type="page"/>
      </w:r>
    </w:p>
    <w:p w14:paraId="344A281D">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附表二、</w:t>
      </w:r>
    </w:p>
    <w:p w14:paraId="1854174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621CCFCA">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444BB2C2">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0159A5EB">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399A51D9">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35A24264">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0B8E1CAC">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66DCA1EB">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175A8D2D">
      <w:pPr>
        <w:spacing w:line="360" w:lineRule="auto"/>
        <w:rPr>
          <w:rFonts w:hint="eastAsia" w:ascii="仿宋" w:hAnsi="仿宋" w:eastAsia="仿宋" w:cs="仿宋"/>
          <w:color w:val="auto"/>
          <w:sz w:val="24"/>
          <w:szCs w:val="24"/>
          <w:highlight w:val="none"/>
          <w:shd w:val="clear" w:color="auto" w:fill="FFFFFF" w:themeFill="background1"/>
        </w:rPr>
      </w:pPr>
    </w:p>
    <w:p w14:paraId="4A8BD7CA">
      <w:pPr>
        <w:spacing w:line="360" w:lineRule="auto"/>
        <w:rPr>
          <w:rFonts w:hint="eastAsia" w:ascii="仿宋" w:hAnsi="仿宋" w:eastAsia="仿宋" w:cs="仿宋"/>
          <w:color w:val="auto"/>
          <w:sz w:val="24"/>
          <w:szCs w:val="24"/>
          <w:highlight w:val="none"/>
          <w:shd w:val="clear" w:color="auto" w:fill="FFFFFF" w:themeFill="background1"/>
        </w:rPr>
      </w:pPr>
    </w:p>
    <w:p w14:paraId="118C2B6D">
      <w:pPr>
        <w:spacing w:line="360" w:lineRule="auto"/>
        <w:rPr>
          <w:rFonts w:hint="eastAsia" w:ascii="仿宋" w:hAnsi="仿宋" w:eastAsia="仿宋" w:cs="仿宋"/>
          <w:color w:val="auto"/>
          <w:sz w:val="24"/>
          <w:szCs w:val="24"/>
          <w:highlight w:val="none"/>
          <w:shd w:val="clear" w:color="auto" w:fill="FFFFFF" w:themeFill="background1"/>
        </w:rPr>
      </w:pPr>
    </w:p>
    <w:p w14:paraId="4053A49F">
      <w:pPr>
        <w:widowControl/>
        <w:spacing w:line="360" w:lineRule="auto"/>
        <w:jc w:val="left"/>
        <w:rPr>
          <w:rStyle w:val="46"/>
          <w:rFonts w:hint="eastAsia" w:ascii="仿宋" w:hAnsi="仿宋" w:eastAsia="仿宋" w:cs="仿宋"/>
          <w:b w:val="0"/>
          <w:color w:val="auto"/>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附表三、</w:t>
      </w:r>
    </w:p>
    <w:p w14:paraId="2AB43E7F">
      <w:pPr>
        <w:spacing w:line="360" w:lineRule="auto"/>
        <w:jc w:val="center"/>
        <w:rPr>
          <w:rStyle w:val="46"/>
          <w:rFonts w:hint="eastAsia" w:ascii="仿宋" w:hAnsi="仿宋" w:eastAsia="仿宋" w:cs="仿宋"/>
          <w:b w:val="0"/>
          <w:color w:val="auto"/>
          <w:kern w:val="0"/>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监狱企业证明文件</w:t>
      </w:r>
    </w:p>
    <w:p w14:paraId="2EDBF17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6454E1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438C638">
      <w:pPr>
        <w:rPr>
          <w:rFonts w:hint="eastAsia" w:ascii="仿宋" w:hAnsi="仿宋" w:eastAsia="仿宋" w:cs="仿宋"/>
          <w:b/>
          <w:color w:val="auto"/>
          <w:sz w:val="24"/>
          <w:szCs w:val="24"/>
          <w:highlight w:val="none"/>
          <w:shd w:val="clear" w:color="auto" w:fill="FFFFFF" w:themeFill="background1"/>
        </w:rPr>
      </w:pPr>
    </w:p>
    <w:p w14:paraId="1B6F49DA">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4FF9F8B6">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58E84925">
      <w:pPr>
        <w:rPr>
          <w:rFonts w:hint="eastAsia" w:ascii="仿宋" w:hAnsi="仿宋" w:eastAsia="仿宋" w:cs="仿宋"/>
          <w:b/>
          <w:color w:val="auto"/>
          <w:sz w:val="24"/>
          <w:szCs w:val="24"/>
          <w:highlight w:val="none"/>
          <w:shd w:val="clear" w:color="auto" w:fill="FFFFFF" w:themeFill="background1"/>
        </w:rPr>
      </w:pPr>
      <w:bookmarkStart w:id="184" w:name="_Toc533503190"/>
      <w:bookmarkStart w:id="185" w:name="_Toc38446479"/>
      <w:bookmarkStart w:id="186" w:name="_Toc507586174"/>
      <w:r>
        <w:rPr>
          <w:rFonts w:hint="eastAsia" w:ascii="仿宋" w:hAnsi="仿宋" w:eastAsia="仿宋" w:cs="仿宋"/>
          <w:b/>
          <w:color w:val="auto"/>
          <w:sz w:val="24"/>
          <w:szCs w:val="24"/>
          <w:highlight w:val="none"/>
          <w:shd w:val="clear" w:color="auto" w:fill="FFFFFF" w:themeFill="background1"/>
        </w:rPr>
        <w:br w:type="page"/>
      </w:r>
    </w:p>
    <w:p w14:paraId="0A94CF5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7" w:name="_Toc17746"/>
      <w:r>
        <w:rPr>
          <w:rFonts w:hint="eastAsia" w:ascii="仿宋" w:hAnsi="仿宋" w:eastAsia="仿宋" w:cs="仿宋"/>
          <w:b/>
          <w:color w:val="auto"/>
          <w:sz w:val="24"/>
          <w:szCs w:val="24"/>
          <w:highlight w:val="none"/>
          <w:shd w:val="clear" w:color="auto" w:fill="FFFFFF" w:themeFill="background1"/>
          <w:lang w:val="en-US" w:eastAsia="zh-CN"/>
        </w:rPr>
        <w:t>九</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供应商近年类似项目业绩表</w:t>
      </w:r>
      <w:bookmarkEnd w:id="184"/>
      <w:bookmarkEnd w:id="185"/>
      <w:bookmarkEnd w:id="186"/>
      <w:bookmarkEnd w:id="187"/>
    </w:p>
    <w:p w14:paraId="3B143F0C">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4"/>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0201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E0E940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CC8987C">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D4279">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680426B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4F3795F4">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FAA5BA3">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6A39BC70">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807B26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70E007F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00A9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F3D688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590965F">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2761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085B0C4">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2B82335">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63D5DB2">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CDD28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8960C06">
            <w:pPr>
              <w:jc w:val="center"/>
              <w:rPr>
                <w:rFonts w:hint="eastAsia" w:ascii="仿宋" w:hAnsi="仿宋" w:eastAsia="仿宋" w:cs="仿宋"/>
                <w:color w:val="auto"/>
                <w:kern w:val="0"/>
                <w:sz w:val="24"/>
                <w:szCs w:val="24"/>
                <w:highlight w:val="none"/>
                <w:shd w:val="clear" w:color="auto" w:fill="FFFFFF" w:themeFill="background1"/>
              </w:rPr>
            </w:pPr>
          </w:p>
        </w:tc>
      </w:tr>
      <w:tr w14:paraId="5E77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0A8720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ACD670D">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D8A92A">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9E2B8A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CD90D6">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797E64">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0766D5">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32F20E">
            <w:pPr>
              <w:jc w:val="center"/>
              <w:rPr>
                <w:rFonts w:hint="eastAsia" w:ascii="仿宋" w:hAnsi="仿宋" w:eastAsia="仿宋" w:cs="仿宋"/>
                <w:color w:val="auto"/>
                <w:kern w:val="0"/>
                <w:sz w:val="24"/>
                <w:szCs w:val="24"/>
                <w:highlight w:val="none"/>
                <w:shd w:val="clear" w:color="auto" w:fill="FFFFFF" w:themeFill="background1"/>
              </w:rPr>
            </w:pPr>
          </w:p>
        </w:tc>
      </w:tr>
      <w:tr w14:paraId="6C63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FB02D30">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A046382">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1418BF">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DD4E7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60B3BF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42EF3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22B20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DF1DDE4">
            <w:pPr>
              <w:jc w:val="center"/>
              <w:rPr>
                <w:rFonts w:hint="eastAsia" w:ascii="仿宋" w:hAnsi="仿宋" w:eastAsia="仿宋" w:cs="仿宋"/>
                <w:color w:val="auto"/>
                <w:kern w:val="0"/>
                <w:sz w:val="24"/>
                <w:szCs w:val="24"/>
                <w:highlight w:val="none"/>
                <w:shd w:val="clear" w:color="auto" w:fill="FFFFFF" w:themeFill="background1"/>
              </w:rPr>
            </w:pPr>
          </w:p>
        </w:tc>
      </w:tr>
      <w:tr w14:paraId="1E41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C53402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5B0E049">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F554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033F4F8">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514B2C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C432E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057245B">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797A4A">
            <w:pPr>
              <w:jc w:val="center"/>
              <w:rPr>
                <w:rFonts w:hint="eastAsia" w:ascii="仿宋" w:hAnsi="仿宋" w:eastAsia="仿宋" w:cs="仿宋"/>
                <w:color w:val="auto"/>
                <w:kern w:val="0"/>
                <w:sz w:val="24"/>
                <w:szCs w:val="24"/>
                <w:highlight w:val="none"/>
                <w:shd w:val="clear" w:color="auto" w:fill="FFFFFF" w:themeFill="background1"/>
              </w:rPr>
            </w:pPr>
          </w:p>
        </w:tc>
      </w:tr>
      <w:tr w14:paraId="3942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8EA7ED">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1200853">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1BF344">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2293C7">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58AD17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71F9831">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1B7E96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C1F95B">
            <w:pPr>
              <w:jc w:val="center"/>
              <w:rPr>
                <w:rFonts w:hint="eastAsia" w:ascii="仿宋" w:hAnsi="仿宋" w:eastAsia="仿宋" w:cs="仿宋"/>
                <w:color w:val="auto"/>
                <w:kern w:val="0"/>
                <w:sz w:val="24"/>
                <w:szCs w:val="24"/>
                <w:highlight w:val="none"/>
                <w:shd w:val="clear" w:color="auto" w:fill="FFFFFF" w:themeFill="background1"/>
              </w:rPr>
            </w:pPr>
          </w:p>
        </w:tc>
      </w:tr>
    </w:tbl>
    <w:p w14:paraId="0340220D">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49093C1C">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2B92E538">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36640A7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8" w:name="_Toc38446480"/>
      <w:bookmarkStart w:id="189" w:name="_Toc533503191"/>
      <w:bookmarkStart w:id="190" w:name="_Toc507586175"/>
      <w:bookmarkStart w:id="191" w:name="_Toc27122"/>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lang w:eastAsia="zh-CN"/>
        </w:rPr>
        <w:t>项目负责人</w:t>
      </w:r>
      <w:r>
        <w:rPr>
          <w:rFonts w:hint="eastAsia" w:ascii="仿宋" w:hAnsi="仿宋" w:eastAsia="仿宋" w:cs="仿宋"/>
          <w:b/>
          <w:bCs/>
          <w:color w:val="auto"/>
          <w:sz w:val="24"/>
          <w:szCs w:val="24"/>
          <w:highlight w:val="none"/>
          <w:shd w:val="clear" w:color="auto" w:fill="FFFFFF" w:themeFill="background1"/>
        </w:rPr>
        <w:t>简历表</w:t>
      </w:r>
      <w:bookmarkEnd w:id="188"/>
      <w:bookmarkEnd w:id="189"/>
      <w:bookmarkEnd w:id="190"/>
      <w:bookmarkEnd w:id="191"/>
    </w:p>
    <w:p w14:paraId="5ED9ACC1">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F4B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B9A565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73AEC9B4">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6BF292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0514D785">
            <w:pPr>
              <w:spacing w:line="360" w:lineRule="auto"/>
              <w:jc w:val="center"/>
              <w:rPr>
                <w:rFonts w:hint="eastAsia" w:ascii="仿宋" w:hAnsi="仿宋" w:eastAsia="仿宋" w:cs="仿宋"/>
                <w:color w:val="auto"/>
                <w:szCs w:val="21"/>
                <w:highlight w:val="none"/>
                <w:shd w:val="clear" w:color="auto" w:fill="FFFFFF" w:themeFill="background1"/>
              </w:rPr>
            </w:pPr>
          </w:p>
        </w:tc>
      </w:tr>
      <w:tr w14:paraId="15D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C4B22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541D95D">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1B3181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76643739">
            <w:pPr>
              <w:spacing w:line="360" w:lineRule="auto"/>
              <w:jc w:val="center"/>
              <w:rPr>
                <w:rFonts w:hint="eastAsia" w:ascii="仿宋" w:hAnsi="仿宋" w:eastAsia="仿宋" w:cs="仿宋"/>
                <w:color w:val="auto"/>
                <w:szCs w:val="21"/>
                <w:highlight w:val="none"/>
                <w:shd w:val="clear" w:color="auto" w:fill="FFFFFF" w:themeFill="background1"/>
              </w:rPr>
            </w:pPr>
          </w:p>
        </w:tc>
      </w:tr>
      <w:tr w14:paraId="423E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AD6F0A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0C8EB69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B64415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0BB476D">
            <w:pPr>
              <w:spacing w:line="360" w:lineRule="auto"/>
              <w:jc w:val="center"/>
              <w:rPr>
                <w:rFonts w:hint="eastAsia" w:ascii="仿宋" w:hAnsi="仿宋" w:eastAsia="仿宋" w:cs="仿宋"/>
                <w:color w:val="auto"/>
                <w:szCs w:val="21"/>
                <w:highlight w:val="none"/>
                <w:shd w:val="clear" w:color="auto" w:fill="FFFFFF" w:themeFill="background1"/>
              </w:rPr>
            </w:pPr>
          </w:p>
        </w:tc>
      </w:tr>
      <w:tr w14:paraId="639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2C604E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6B12526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8E758B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从事相关工作年限</w:t>
            </w:r>
          </w:p>
        </w:tc>
        <w:tc>
          <w:tcPr>
            <w:tcW w:w="2639" w:type="dxa"/>
            <w:gridSpan w:val="2"/>
            <w:vAlign w:val="center"/>
          </w:tcPr>
          <w:p w14:paraId="27CE47E3">
            <w:pPr>
              <w:spacing w:line="360" w:lineRule="auto"/>
              <w:jc w:val="center"/>
              <w:rPr>
                <w:rFonts w:hint="eastAsia" w:ascii="仿宋" w:hAnsi="仿宋" w:eastAsia="仿宋" w:cs="仿宋"/>
                <w:color w:val="auto"/>
                <w:szCs w:val="21"/>
                <w:highlight w:val="none"/>
                <w:shd w:val="clear" w:color="auto" w:fill="FFFFFF" w:themeFill="background1"/>
              </w:rPr>
            </w:pPr>
          </w:p>
        </w:tc>
      </w:tr>
      <w:tr w14:paraId="1CD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87208D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7A94A04B">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816565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26DD8D28">
            <w:pPr>
              <w:spacing w:line="360" w:lineRule="auto"/>
              <w:jc w:val="center"/>
              <w:rPr>
                <w:rFonts w:hint="eastAsia" w:ascii="仿宋" w:hAnsi="仿宋" w:eastAsia="仿宋" w:cs="仿宋"/>
                <w:color w:val="auto"/>
                <w:szCs w:val="21"/>
                <w:highlight w:val="none"/>
                <w:shd w:val="clear" w:color="auto" w:fill="FFFFFF" w:themeFill="background1"/>
              </w:rPr>
            </w:pPr>
          </w:p>
        </w:tc>
      </w:tr>
      <w:tr w14:paraId="460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ED489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证书名称</w:t>
            </w:r>
          </w:p>
        </w:tc>
        <w:tc>
          <w:tcPr>
            <w:tcW w:w="2602" w:type="dxa"/>
            <w:gridSpan w:val="2"/>
            <w:vAlign w:val="center"/>
          </w:tcPr>
          <w:p w14:paraId="0E0473F5">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0007C8C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证书编号</w:t>
            </w:r>
          </w:p>
        </w:tc>
        <w:tc>
          <w:tcPr>
            <w:tcW w:w="2639" w:type="dxa"/>
            <w:gridSpan w:val="2"/>
            <w:vAlign w:val="center"/>
          </w:tcPr>
          <w:p w14:paraId="235B4271">
            <w:pPr>
              <w:spacing w:line="360" w:lineRule="auto"/>
              <w:jc w:val="center"/>
              <w:rPr>
                <w:rFonts w:hint="eastAsia" w:ascii="仿宋" w:hAnsi="仿宋" w:eastAsia="仿宋" w:cs="仿宋"/>
                <w:color w:val="auto"/>
                <w:szCs w:val="21"/>
                <w:highlight w:val="none"/>
                <w:shd w:val="clear" w:color="auto" w:fill="FFFFFF" w:themeFill="background1"/>
              </w:rPr>
            </w:pPr>
          </w:p>
        </w:tc>
      </w:tr>
      <w:tr w14:paraId="486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BD2322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144B05D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3617510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06DC984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6A8DC84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7B07C28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08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B211774">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2AC098E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0CB193D9">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4B942B89">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10134AE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2DE8A1D">
            <w:pPr>
              <w:spacing w:line="360" w:lineRule="auto"/>
              <w:jc w:val="center"/>
              <w:rPr>
                <w:rFonts w:hint="eastAsia" w:ascii="仿宋" w:hAnsi="仿宋" w:eastAsia="仿宋" w:cs="仿宋"/>
                <w:color w:val="auto"/>
                <w:szCs w:val="21"/>
                <w:highlight w:val="none"/>
                <w:shd w:val="clear" w:color="auto" w:fill="FFFFFF" w:themeFill="background1"/>
              </w:rPr>
            </w:pPr>
          </w:p>
        </w:tc>
      </w:tr>
      <w:tr w14:paraId="26C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97AA0A">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505EDD78">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339585B">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59D3404E">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27D4681">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35FCFE31">
            <w:pPr>
              <w:spacing w:line="360" w:lineRule="auto"/>
              <w:jc w:val="center"/>
              <w:rPr>
                <w:rFonts w:hint="eastAsia" w:ascii="仿宋" w:hAnsi="仿宋" w:eastAsia="仿宋" w:cs="仿宋"/>
                <w:color w:val="auto"/>
                <w:szCs w:val="21"/>
                <w:highlight w:val="none"/>
                <w:shd w:val="clear" w:color="auto" w:fill="FFFFFF" w:themeFill="background1"/>
              </w:rPr>
            </w:pPr>
          </w:p>
        </w:tc>
      </w:tr>
      <w:tr w14:paraId="1716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00D42C">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74DAB23A">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D9515ED">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2AF974B5">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7A2EEE4">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7AB52F63">
            <w:pPr>
              <w:spacing w:line="360" w:lineRule="auto"/>
              <w:jc w:val="center"/>
              <w:rPr>
                <w:rFonts w:hint="eastAsia" w:ascii="仿宋" w:hAnsi="仿宋" w:eastAsia="仿宋" w:cs="仿宋"/>
                <w:color w:val="auto"/>
                <w:szCs w:val="21"/>
                <w:highlight w:val="none"/>
                <w:shd w:val="clear" w:color="auto" w:fill="FFFFFF" w:themeFill="background1"/>
              </w:rPr>
            </w:pPr>
          </w:p>
        </w:tc>
      </w:tr>
      <w:tr w14:paraId="447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114BA2B">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4ABF2AA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9C67E9E">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06065733">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6E14E9C7">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CC6C006">
            <w:pPr>
              <w:spacing w:line="360" w:lineRule="auto"/>
              <w:jc w:val="center"/>
              <w:rPr>
                <w:rFonts w:hint="eastAsia" w:ascii="仿宋" w:hAnsi="仿宋" w:eastAsia="仿宋" w:cs="仿宋"/>
                <w:color w:val="auto"/>
                <w:szCs w:val="21"/>
                <w:highlight w:val="none"/>
                <w:shd w:val="clear" w:color="auto" w:fill="FFFFFF" w:themeFill="background1"/>
              </w:rPr>
            </w:pPr>
          </w:p>
        </w:tc>
      </w:tr>
      <w:tr w14:paraId="6358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F5997EF">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00C78B2B">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31E3D1BA">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1540F324">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624513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2F7F6ADB">
            <w:pPr>
              <w:spacing w:line="360" w:lineRule="auto"/>
              <w:jc w:val="center"/>
              <w:rPr>
                <w:rFonts w:hint="eastAsia" w:ascii="仿宋" w:hAnsi="仿宋" w:eastAsia="仿宋" w:cs="仿宋"/>
                <w:color w:val="auto"/>
                <w:szCs w:val="21"/>
                <w:highlight w:val="none"/>
                <w:shd w:val="clear" w:color="auto" w:fill="FFFFFF" w:themeFill="background1"/>
              </w:rPr>
            </w:pPr>
          </w:p>
        </w:tc>
      </w:tr>
    </w:tbl>
    <w:p w14:paraId="072A4860">
      <w:pPr>
        <w:spacing w:line="360" w:lineRule="auto"/>
        <w:ind w:firstLine="420" w:firstLineChars="200"/>
        <w:rPr>
          <w:rFonts w:hint="eastAsia" w:ascii="仿宋" w:hAnsi="仿宋" w:eastAsia="仿宋" w:cs="仿宋"/>
          <w:color w:val="auto"/>
          <w:sz w:val="22"/>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注：附身份证等其它相关材料扫描件</w:t>
      </w:r>
      <w:r>
        <w:rPr>
          <w:rFonts w:hint="eastAsia" w:ascii="仿宋" w:hAnsi="仿宋" w:eastAsia="仿宋" w:cs="仿宋"/>
          <w:color w:val="auto"/>
          <w:sz w:val="22"/>
          <w:highlight w:val="none"/>
          <w:shd w:val="clear" w:color="auto" w:fill="FFFFFF" w:themeFill="background1"/>
        </w:rPr>
        <w:t>。</w:t>
      </w:r>
    </w:p>
    <w:p w14:paraId="23FAB982">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92" w:name="_Toc507586176"/>
      <w:r>
        <w:rPr>
          <w:rFonts w:hint="eastAsia" w:ascii="仿宋" w:hAnsi="仿宋" w:eastAsia="仿宋" w:cs="仿宋"/>
          <w:b/>
          <w:bCs/>
          <w:color w:val="auto"/>
          <w:sz w:val="24"/>
          <w:szCs w:val="24"/>
          <w:highlight w:val="none"/>
          <w:shd w:val="clear" w:color="auto" w:fill="FFFFFF" w:themeFill="background1"/>
        </w:rPr>
        <w:br w:type="page"/>
      </w:r>
      <w:bookmarkStart w:id="193" w:name="_Toc144993319"/>
      <w:bookmarkStart w:id="194" w:name="_Toc7239"/>
      <w:bookmarkStart w:id="195" w:name="_Toc38446481"/>
      <w:bookmarkStart w:id="196" w:name="_Toc533503192"/>
      <w:r>
        <w:rPr>
          <w:rFonts w:hint="eastAsia" w:ascii="仿宋" w:hAnsi="仿宋" w:eastAsia="仿宋" w:cs="仿宋"/>
          <w:b/>
          <w:bCs/>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lang w:val="en-US" w:eastAsia="zh-CN"/>
        </w:rPr>
        <w:t>一</w:t>
      </w:r>
      <w:r>
        <w:rPr>
          <w:rFonts w:hint="eastAsia" w:ascii="仿宋" w:hAnsi="仿宋" w:eastAsia="仿宋" w:cs="仿宋"/>
          <w:b/>
          <w:bCs/>
          <w:color w:val="auto"/>
          <w:sz w:val="24"/>
          <w:szCs w:val="24"/>
          <w:highlight w:val="none"/>
          <w:shd w:val="clear" w:color="auto" w:fill="FFFFFF" w:themeFill="background1"/>
        </w:rPr>
        <w:t>、</w:t>
      </w:r>
      <w:bookmarkEnd w:id="193"/>
      <w:r>
        <w:rPr>
          <w:rFonts w:hint="eastAsia" w:ascii="仿宋" w:hAnsi="仿宋" w:eastAsia="仿宋" w:cs="仿宋"/>
          <w:b/>
          <w:bCs/>
          <w:color w:val="auto"/>
          <w:sz w:val="24"/>
          <w:szCs w:val="24"/>
          <w:highlight w:val="none"/>
          <w:shd w:val="clear" w:color="auto" w:fill="FFFFFF" w:themeFill="background1"/>
        </w:rPr>
        <w:t>拟派主要服务人员</w:t>
      </w:r>
      <w:bookmarkEnd w:id="194"/>
    </w:p>
    <w:p w14:paraId="42BBCBC8">
      <w:pPr>
        <w:rPr>
          <w:rFonts w:hint="eastAsia" w:ascii="仿宋" w:hAnsi="仿宋" w:eastAsia="仿宋" w:cs="仿宋"/>
          <w:color w:val="auto"/>
          <w:sz w:val="24"/>
          <w:szCs w:val="24"/>
          <w:highlight w:val="none"/>
        </w:rPr>
      </w:pPr>
    </w:p>
    <w:tbl>
      <w:tblPr>
        <w:tblStyle w:val="43"/>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0"/>
        <w:gridCol w:w="1172"/>
        <w:gridCol w:w="1144"/>
        <w:gridCol w:w="1172"/>
        <w:gridCol w:w="1172"/>
        <w:gridCol w:w="1146"/>
        <w:gridCol w:w="1172"/>
        <w:gridCol w:w="1138"/>
      </w:tblGrid>
      <w:tr w14:paraId="236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0" w:type="dxa"/>
            <w:vAlign w:val="center"/>
          </w:tcPr>
          <w:p w14:paraId="5B2F6D7F">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170" w:type="dxa"/>
            <w:vAlign w:val="center"/>
          </w:tcPr>
          <w:p w14:paraId="522B36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72" w:type="dxa"/>
            <w:vAlign w:val="center"/>
          </w:tcPr>
          <w:p w14:paraId="7D1FC4D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44" w:type="dxa"/>
            <w:vAlign w:val="center"/>
          </w:tcPr>
          <w:p w14:paraId="48C494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72" w:type="dxa"/>
            <w:vAlign w:val="center"/>
          </w:tcPr>
          <w:p w14:paraId="64ECDE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72" w:type="dxa"/>
            <w:vAlign w:val="center"/>
          </w:tcPr>
          <w:p w14:paraId="1C346C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46" w:type="dxa"/>
            <w:vAlign w:val="center"/>
          </w:tcPr>
          <w:p w14:paraId="32DC8DF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172" w:type="dxa"/>
            <w:vAlign w:val="center"/>
          </w:tcPr>
          <w:p w14:paraId="437E3A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从事相关工作年限</w:t>
            </w:r>
          </w:p>
        </w:tc>
        <w:tc>
          <w:tcPr>
            <w:tcW w:w="1138" w:type="dxa"/>
            <w:vAlign w:val="center"/>
          </w:tcPr>
          <w:p w14:paraId="79DFC28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4D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EF93878">
            <w:pPr>
              <w:jc w:val="center"/>
              <w:rPr>
                <w:rFonts w:hint="eastAsia" w:ascii="仿宋" w:hAnsi="仿宋" w:eastAsia="仿宋" w:cs="仿宋"/>
                <w:color w:val="auto"/>
                <w:sz w:val="24"/>
                <w:szCs w:val="24"/>
                <w:highlight w:val="none"/>
              </w:rPr>
            </w:pPr>
          </w:p>
        </w:tc>
        <w:tc>
          <w:tcPr>
            <w:tcW w:w="1170" w:type="dxa"/>
            <w:vAlign w:val="center"/>
          </w:tcPr>
          <w:p w14:paraId="75A04231">
            <w:pPr>
              <w:jc w:val="center"/>
              <w:rPr>
                <w:rFonts w:hint="eastAsia" w:ascii="仿宋" w:hAnsi="仿宋" w:eastAsia="仿宋" w:cs="仿宋"/>
                <w:color w:val="auto"/>
                <w:sz w:val="24"/>
                <w:szCs w:val="24"/>
                <w:highlight w:val="none"/>
              </w:rPr>
            </w:pPr>
          </w:p>
        </w:tc>
        <w:tc>
          <w:tcPr>
            <w:tcW w:w="1172" w:type="dxa"/>
            <w:vAlign w:val="center"/>
          </w:tcPr>
          <w:p w14:paraId="3B8C21D2">
            <w:pPr>
              <w:jc w:val="center"/>
              <w:rPr>
                <w:rFonts w:hint="eastAsia" w:ascii="仿宋" w:hAnsi="仿宋" w:eastAsia="仿宋" w:cs="仿宋"/>
                <w:color w:val="auto"/>
                <w:sz w:val="24"/>
                <w:szCs w:val="24"/>
                <w:highlight w:val="none"/>
              </w:rPr>
            </w:pPr>
          </w:p>
        </w:tc>
        <w:tc>
          <w:tcPr>
            <w:tcW w:w="1144" w:type="dxa"/>
            <w:vAlign w:val="center"/>
          </w:tcPr>
          <w:p w14:paraId="4287A37A">
            <w:pPr>
              <w:jc w:val="center"/>
              <w:rPr>
                <w:rFonts w:hint="eastAsia" w:ascii="仿宋" w:hAnsi="仿宋" w:eastAsia="仿宋" w:cs="仿宋"/>
                <w:color w:val="auto"/>
                <w:sz w:val="24"/>
                <w:szCs w:val="24"/>
                <w:highlight w:val="none"/>
              </w:rPr>
            </w:pPr>
          </w:p>
        </w:tc>
        <w:tc>
          <w:tcPr>
            <w:tcW w:w="1172" w:type="dxa"/>
            <w:vAlign w:val="center"/>
          </w:tcPr>
          <w:p w14:paraId="285A2486">
            <w:pPr>
              <w:jc w:val="center"/>
              <w:rPr>
                <w:rFonts w:hint="eastAsia" w:ascii="仿宋" w:hAnsi="仿宋" w:eastAsia="仿宋" w:cs="仿宋"/>
                <w:color w:val="auto"/>
                <w:sz w:val="24"/>
                <w:szCs w:val="24"/>
                <w:highlight w:val="none"/>
              </w:rPr>
            </w:pPr>
          </w:p>
        </w:tc>
        <w:tc>
          <w:tcPr>
            <w:tcW w:w="1172" w:type="dxa"/>
            <w:vAlign w:val="center"/>
          </w:tcPr>
          <w:p w14:paraId="052B5100">
            <w:pPr>
              <w:jc w:val="center"/>
              <w:rPr>
                <w:rFonts w:hint="eastAsia" w:ascii="仿宋" w:hAnsi="仿宋" w:eastAsia="仿宋" w:cs="仿宋"/>
                <w:color w:val="auto"/>
                <w:sz w:val="24"/>
                <w:szCs w:val="24"/>
                <w:highlight w:val="none"/>
              </w:rPr>
            </w:pPr>
          </w:p>
        </w:tc>
        <w:tc>
          <w:tcPr>
            <w:tcW w:w="1146" w:type="dxa"/>
            <w:vAlign w:val="center"/>
          </w:tcPr>
          <w:p w14:paraId="571BB2B3">
            <w:pPr>
              <w:jc w:val="center"/>
              <w:rPr>
                <w:rFonts w:hint="eastAsia" w:ascii="仿宋" w:hAnsi="仿宋" w:eastAsia="仿宋" w:cs="仿宋"/>
                <w:color w:val="auto"/>
                <w:sz w:val="24"/>
                <w:szCs w:val="24"/>
                <w:highlight w:val="none"/>
              </w:rPr>
            </w:pPr>
          </w:p>
        </w:tc>
        <w:tc>
          <w:tcPr>
            <w:tcW w:w="1172" w:type="dxa"/>
            <w:vAlign w:val="center"/>
          </w:tcPr>
          <w:p w14:paraId="0BC7CBC9">
            <w:pPr>
              <w:jc w:val="center"/>
              <w:rPr>
                <w:rFonts w:hint="eastAsia" w:ascii="仿宋" w:hAnsi="仿宋" w:eastAsia="仿宋" w:cs="仿宋"/>
                <w:color w:val="auto"/>
                <w:sz w:val="24"/>
                <w:szCs w:val="24"/>
                <w:highlight w:val="none"/>
              </w:rPr>
            </w:pPr>
          </w:p>
        </w:tc>
        <w:tc>
          <w:tcPr>
            <w:tcW w:w="1138" w:type="dxa"/>
            <w:vAlign w:val="center"/>
          </w:tcPr>
          <w:p w14:paraId="11CFBF76">
            <w:pPr>
              <w:jc w:val="center"/>
              <w:rPr>
                <w:rFonts w:hint="eastAsia" w:ascii="仿宋" w:hAnsi="仿宋" w:eastAsia="仿宋" w:cs="仿宋"/>
                <w:color w:val="auto"/>
                <w:sz w:val="24"/>
                <w:szCs w:val="24"/>
                <w:highlight w:val="none"/>
              </w:rPr>
            </w:pPr>
          </w:p>
        </w:tc>
      </w:tr>
      <w:tr w14:paraId="12E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7CA88E1F">
            <w:pPr>
              <w:jc w:val="center"/>
              <w:rPr>
                <w:rFonts w:hint="eastAsia" w:ascii="仿宋" w:hAnsi="仿宋" w:eastAsia="仿宋" w:cs="仿宋"/>
                <w:color w:val="auto"/>
                <w:sz w:val="24"/>
                <w:szCs w:val="24"/>
                <w:highlight w:val="none"/>
              </w:rPr>
            </w:pPr>
          </w:p>
        </w:tc>
        <w:tc>
          <w:tcPr>
            <w:tcW w:w="1170" w:type="dxa"/>
            <w:vAlign w:val="center"/>
          </w:tcPr>
          <w:p w14:paraId="6BCA6F34">
            <w:pPr>
              <w:jc w:val="center"/>
              <w:rPr>
                <w:rFonts w:hint="eastAsia" w:ascii="仿宋" w:hAnsi="仿宋" w:eastAsia="仿宋" w:cs="仿宋"/>
                <w:color w:val="auto"/>
                <w:sz w:val="24"/>
                <w:szCs w:val="24"/>
                <w:highlight w:val="none"/>
              </w:rPr>
            </w:pPr>
          </w:p>
        </w:tc>
        <w:tc>
          <w:tcPr>
            <w:tcW w:w="1172" w:type="dxa"/>
            <w:vAlign w:val="center"/>
          </w:tcPr>
          <w:p w14:paraId="3B3AA379">
            <w:pPr>
              <w:jc w:val="center"/>
              <w:rPr>
                <w:rFonts w:hint="eastAsia" w:ascii="仿宋" w:hAnsi="仿宋" w:eastAsia="仿宋" w:cs="仿宋"/>
                <w:color w:val="auto"/>
                <w:sz w:val="24"/>
                <w:szCs w:val="24"/>
                <w:highlight w:val="none"/>
              </w:rPr>
            </w:pPr>
          </w:p>
        </w:tc>
        <w:tc>
          <w:tcPr>
            <w:tcW w:w="1144" w:type="dxa"/>
            <w:vAlign w:val="center"/>
          </w:tcPr>
          <w:p w14:paraId="4D29F78D">
            <w:pPr>
              <w:jc w:val="center"/>
              <w:rPr>
                <w:rFonts w:hint="eastAsia" w:ascii="仿宋" w:hAnsi="仿宋" w:eastAsia="仿宋" w:cs="仿宋"/>
                <w:color w:val="auto"/>
                <w:sz w:val="24"/>
                <w:szCs w:val="24"/>
                <w:highlight w:val="none"/>
              </w:rPr>
            </w:pPr>
          </w:p>
        </w:tc>
        <w:tc>
          <w:tcPr>
            <w:tcW w:w="1172" w:type="dxa"/>
            <w:vAlign w:val="center"/>
          </w:tcPr>
          <w:p w14:paraId="5ACA7401">
            <w:pPr>
              <w:jc w:val="center"/>
              <w:rPr>
                <w:rFonts w:hint="eastAsia" w:ascii="仿宋" w:hAnsi="仿宋" w:eastAsia="仿宋" w:cs="仿宋"/>
                <w:color w:val="auto"/>
                <w:sz w:val="24"/>
                <w:szCs w:val="24"/>
                <w:highlight w:val="none"/>
              </w:rPr>
            </w:pPr>
          </w:p>
        </w:tc>
        <w:tc>
          <w:tcPr>
            <w:tcW w:w="1172" w:type="dxa"/>
            <w:vAlign w:val="center"/>
          </w:tcPr>
          <w:p w14:paraId="36E5E1C7">
            <w:pPr>
              <w:jc w:val="center"/>
              <w:rPr>
                <w:rFonts w:hint="eastAsia" w:ascii="仿宋" w:hAnsi="仿宋" w:eastAsia="仿宋" w:cs="仿宋"/>
                <w:color w:val="auto"/>
                <w:sz w:val="24"/>
                <w:szCs w:val="24"/>
                <w:highlight w:val="none"/>
              </w:rPr>
            </w:pPr>
          </w:p>
        </w:tc>
        <w:tc>
          <w:tcPr>
            <w:tcW w:w="1146" w:type="dxa"/>
            <w:vAlign w:val="center"/>
          </w:tcPr>
          <w:p w14:paraId="08F804C0">
            <w:pPr>
              <w:jc w:val="center"/>
              <w:rPr>
                <w:rFonts w:hint="eastAsia" w:ascii="仿宋" w:hAnsi="仿宋" w:eastAsia="仿宋" w:cs="仿宋"/>
                <w:color w:val="auto"/>
                <w:sz w:val="24"/>
                <w:szCs w:val="24"/>
                <w:highlight w:val="none"/>
              </w:rPr>
            </w:pPr>
          </w:p>
        </w:tc>
        <w:tc>
          <w:tcPr>
            <w:tcW w:w="1172" w:type="dxa"/>
            <w:vAlign w:val="center"/>
          </w:tcPr>
          <w:p w14:paraId="4870EE3F">
            <w:pPr>
              <w:jc w:val="center"/>
              <w:rPr>
                <w:rFonts w:hint="eastAsia" w:ascii="仿宋" w:hAnsi="仿宋" w:eastAsia="仿宋" w:cs="仿宋"/>
                <w:color w:val="auto"/>
                <w:sz w:val="24"/>
                <w:szCs w:val="24"/>
                <w:highlight w:val="none"/>
              </w:rPr>
            </w:pPr>
          </w:p>
        </w:tc>
        <w:tc>
          <w:tcPr>
            <w:tcW w:w="1138" w:type="dxa"/>
            <w:vAlign w:val="center"/>
          </w:tcPr>
          <w:p w14:paraId="41C3FBA8">
            <w:pPr>
              <w:jc w:val="center"/>
              <w:rPr>
                <w:rFonts w:hint="eastAsia" w:ascii="仿宋" w:hAnsi="仿宋" w:eastAsia="仿宋" w:cs="仿宋"/>
                <w:color w:val="auto"/>
                <w:sz w:val="24"/>
                <w:szCs w:val="24"/>
                <w:highlight w:val="none"/>
              </w:rPr>
            </w:pPr>
          </w:p>
        </w:tc>
      </w:tr>
      <w:tr w14:paraId="1185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3151C07">
            <w:pPr>
              <w:jc w:val="center"/>
              <w:rPr>
                <w:rFonts w:hint="eastAsia" w:ascii="仿宋" w:hAnsi="仿宋" w:eastAsia="仿宋" w:cs="仿宋"/>
                <w:color w:val="auto"/>
                <w:sz w:val="24"/>
                <w:szCs w:val="24"/>
                <w:highlight w:val="none"/>
              </w:rPr>
            </w:pPr>
          </w:p>
        </w:tc>
        <w:tc>
          <w:tcPr>
            <w:tcW w:w="1170" w:type="dxa"/>
            <w:vAlign w:val="center"/>
          </w:tcPr>
          <w:p w14:paraId="6C221815">
            <w:pPr>
              <w:jc w:val="center"/>
              <w:rPr>
                <w:rFonts w:hint="eastAsia" w:ascii="仿宋" w:hAnsi="仿宋" w:eastAsia="仿宋" w:cs="仿宋"/>
                <w:color w:val="auto"/>
                <w:sz w:val="24"/>
                <w:szCs w:val="24"/>
                <w:highlight w:val="none"/>
              </w:rPr>
            </w:pPr>
          </w:p>
        </w:tc>
        <w:tc>
          <w:tcPr>
            <w:tcW w:w="1172" w:type="dxa"/>
            <w:vAlign w:val="center"/>
          </w:tcPr>
          <w:p w14:paraId="093BCBDF">
            <w:pPr>
              <w:jc w:val="center"/>
              <w:rPr>
                <w:rFonts w:hint="eastAsia" w:ascii="仿宋" w:hAnsi="仿宋" w:eastAsia="仿宋" w:cs="仿宋"/>
                <w:color w:val="auto"/>
                <w:sz w:val="24"/>
                <w:szCs w:val="24"/>
                <w:highlight w:val="none"/>
              </w:rPr>
            </w:pPr>
          </w:p>
        </w:tc>
        <w:tc>
          <w:tcPr>
            <w:tcW w:w="1144" w:type="dxa"/>
            <w:vAlign w:val="center"/>
          </w:tcPr>
          <w:p w14:paraId="3431A0AD">
            <w:pPr>
              <w:jc w:val="center"/>
              <w:rPr>
                <w:rFonts w:hint="eastAsia" w:ascii="仿宋" w:hAnsi="仿宋" w:eastAsia="仿宋" w:cs="仿宋"/>
                <w:color w:val="auto"/>
                <w:sz w:val="24"/>
                <w:szCs w:val="24"/>
                <w:highlight w:val="none"/>
              </w:rPr>
            </w:pPr>
          </w:p>
        </w:tc>
        <w:tc>
          <w:tcPr>
            <w:tcW w:w="1172" w:type="dxa"/>
            <w:vAlign w:val="center"/>
          </w:tcPr>
          <w:p w14:paraId="538781AB">
            <w:pPr>
              <w:jc w:val="center"/>
              <w:rPr>
                <w:rFonts w:hint="eastAsia" w:ascii="仿宋" w:hAnsi="仿宋" w:eastAsia="仿宋" w:cs="仿宋"/>
                <w:color w:val="auto"/>
                <w:sz w:val="24"/>
                <w:szCs w:val="24"/>
                <w:highlight w:val="none"/>
              </w:rPr>
            </w:pPr>
          </w:p>
        </w:tc>
        <w:tc>
          <w:tcPr>
            <w:tcW w:w="1172" w:type="dxa"/>
            <w:vAlign w:val="center"/>
          </w:tcPr>
          <w:p w14:paraId="37FCE958">
            <w:pPr>
              <w:jc w:val="center"/>
              <w:rPr>
                <w:rFonts w:hint="eastAsia" w:ascii="仿宋" w:hAnsi="仿宋" w:eastAsia="仿宋" w:cs="仿宋"/>
                <w:color w:val="auto"/>
                <w:sz w:val="24"/>
                <w:szCs w:val="24"/>
                <w:highlight w:val="none"/>
              </w:rPr>
            </w:pPr>
          </w:p>
        </w:tc>
        <w:tc>
          <w:tcPr>
            <w:tcW w:w="1146" w:type="dxa"/>
            <w:vAlign w:val="center"/>
          </w:tcPr>
          <w:p w14:paraId="09E08CD8">
            <w:pPr>
              <w:jc w:val="center"/>
              <w:rPr>
                <w:rFonts w:hint="eastAsia" w:ascii="仿宋" w:hAnsi="仿宋" w:eastAsia="仿宋" w:cs="仿宋"/>
                <w:color w:val="auto"/>
                <w:sz w:val="24"/>
                <w:szCs w:val="24"/>
                <w:highlight w:val="none"/>
              </w:rPr>
            </w:pPr>
          </w:p>
        </w:tc>
        <w:tc>
          <w:tcPr>
            <w:tcW w:w="1172" w:type="dxa"/>
            <w:vAlign w:val="center"/>
          </w:tcPr>
          <w:p w14:paraId="4B6FE918">
            <w:pPr>
              <w:jc w:val="center"/>
              <w:rPr>
                <w:rFonts w:hint="eastAsia" w:ascii="仿宋" w:hAnsi="仿宋" w:eastAsia="仿宋" w:cs="仿宋"/>
                <w:color w:val="auto"/>
                <w:sz w:val="24"/>
                <w:szCs w:val="24"/>
                <w:highlight w:val="none"/>
              </w:rPr>
            </w:pPr>
          </w:p>
        </w:tc>
        <w:tc>
          <w:tcPr>
            <w:tcW w:w="1138" w:type="dxa"/>
            <w:vAlign w:val="center"/>
          </w:tcPr>
          <w:p w14:paraId="4893DE94">
            <w:pPr>
              <w:jc w:val="center"/>
              <w:rPr>
                <w:rFonts w:hint="eastAsia" w:ascii="仿宋" w:hAnsi="仿宋" w:eastAsia="仿宋" w:cs="仿宋"/>
                <w:color w:val="auto"/>
                <w:sz w:val="24"/>
                <w:szCs w:val="24"/>
                <w:highlight w:val="none"/>
              </w:rPr>
            </w:pPr>
          </w:p>
        </w:tc>
      </w:tr>
      <w:tr w14:paraId="701B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290C9335">
            <w:pPr>
              <w:jc w:val="center"/>
              <w:rPr>
                <w:rFonts w:hint="eastAsia" w:ascii="仿宋" w:hAnsi="仿宋" w:eastAsia="仿宋" w:cs="仿宋"/>
                <w:color w:val="auto"/>
                <w:sz w:val="24"/>
                <w:szCs w:val="24"/>
                <w:highlight w:val="none"/>
              </w:rPr>
            </w:pPr>
          </w:p>
        </w:tc>
        <w:tc>
          <w:tcPr>
            <w:tcW w:w="1170" w:type="dxa"/>
            <w:vAlign w:val="center"/>
          </w:tcPr>
          <w:p w14:paraId="649319EB">
            <w:pPr>
              <w:jc w:val="center"/>
              <w:rPr>
                <w:rFonts w:hint="eastAsia" w:ascii="仿宋" w:hAnsi="仿宋" w:eastAsia="仿宋" w:cs="仿宋"/>
                <w:color w:val="auto"/>
                <w:sz w:val="24"/>
                <w:szCs w:val="24"/>
                <w:highlight w:val="none"/>
              </w:rPr>
            </w:pPr>
          </w:p>
        </w:tc>
        <w:tc>
          <w:tcPr>
            <w:tcW w:w="1172" w:type="dxa"/>
            <w:vAlign w:val="center"/>
          </w:tcPr>
          <w:p w14:paraId="2096C2B0">
            <w:pPr>
              <w:jc w:val="center"/>
              <w:rPr>
                <w:rFonts w:hint="eastAsia" w:ascii="仿宋" w:hAnsi="仿宋" w:eastAsia="仿宋" w:cs="仿宋"/>
                <w:color w:val="auto"/>
                <w:sz w:val="24"/>
                <w:szCs w:val="24"/>
                <w:highlight w:val="none"/>
              </w:rPr>
            </w:pPr>
          </w:p>
        </w:tc>
        <w:tc>
          <w:tcPr>
            <w:tcW w:w="1144" w:type="dxa"/>
            <w:vAlign w:val="center"/>
          </w:tcPr>
          <w:p w14:paraId="0A1A163A">
            <w:pPr>
              <w:jc w:val="center"/>
              <w:rPr>
                <w:rFonts w:hint="eastAsia" w:ascii="仿宋" w:hAnsi="仿宋" w:eastAsia="仿宋" w:cs="仿宋"/>
                <w:color w:val="auto"/>
                <w:sz w:val="24"/>
                <w:szCs w:val="24"/>
                <w:highlight w:val="none"/>
              </w:rPr>
            </w:pPr>
          </w:p>
        </w:tc>
        <w:tc>
          <w:tcPr>
            <w:tcW w:w="1172" w:type="dxa"/>
            <w:vAlign w:val="center"/>
          </w:tcPr>
          <w:p w14:paraId="369EF209">
            <w:pPr>
              <w:jc w:val="center"/>
              <w:rPr>
                <w:rFonts w:hint="eastAsia" w:ascii="仿宋" w:hAnsi="仿宋" w:eastAsia="仿宋" w:cs="仿宋"/>
                <w:color w:val="auto"/>
                <w:sz w:val="24"/>
                <w:szCs w:val="24"/>
                <w:highlight w:val="none"/>
              </w:rPr>
            </w:pPr>
          </w:p>
        </w:tc>
        <w:tc>
          <w:tcPr>
            <w:tcW w:w="1172" w:type="dxa"/>
            <w:vAlign w:val="center"/>
          </w:tcPr>
          <w:p w14:paraId="76C78B0F">
            <w:pPr>
              <w:jc w:val="center"/>
              <w:rPr>
                <w:rFonts w:hint="eastAsia" w:ascii="仿宋" w:hAnsi="仿宋" w:eastAsia="仿宋" w:cs="仿宋"/>
                <w:color w:val="auto"/>
                <w:sz w:val="24"/>
                <w:szCs w:val="24"/>
                <w:highlight w:val="none"/>
              </w:rPr>
            </w:pPr>
          </w:p>
        </w:tc>
        <w:tc>
          <w:tcPr>
            <w:tcW w:w="1146" w:type="dxa"/>
            <w:vAlign w:val="center"/>
          </w:tcPr>
          <w:p w14:paraId="331BA356">
            <w:pPr>
              <w:jc w:val="center"/>
              <w:rPr>
                <w:rFonts w:hint="eastAsia" w:ascii="仿宋" w:hAnsi="仿宋" w:eastAsia="仿宋" w:cs="仿宋"/>
                <w:color w:val="auto"/>
                <w:sz w:val="24"/>
                <w:szCs w:val="24"/>
                <w:highlight w:val="none"/>
              </w:rPr>
            </w:pPr>
          </w:p>
        </w:tc>
        <w:tc>
          <w:tcPr>
            <w:tcW w:w="1172" w:type="dxa"/>
            <w:vAlign w:val="center"/>
          </w:tcPr>
          <w:p w14:paraId="3976FFD5">
            <w:pPr>
              <w:jc w:val="center"/>
              <w:rPr>
                <w:rFonts w:hint="eastAsia" w:ascii="仿宋" w:hAnsi="仿宋" w:eastAsia="仿宋" w:cs="仿宋"/>
                <w:color w:val="auto"/>
                <w:sz w:val="24"/>
                <w:szCs w:val="24"/>
                <w:highlight w:val="none"/>
              </w:rPr>
            </w:pPr>
          </w:p>
        </w:tc>
        <w:tc>
          <w:tcPr>
            <w:tcW w:w="1138" w:type="dxa"/>
            <w:vAlign w:val="center"/>
          </w:tcPr>
          <w:p w14:paraId="03AF2E43">
            <w:pPr>
              <w:jc w:val="center"/>
              <w:rPr>
                <w:rFonts w:hint="eastAsia" w:ascii="仿宋" w:hAnsi="仿宋" w:eastAsia="仿宋" w:cs="仿宋"/>
                <w:color w:val="auto"/>
                <w:sz w:val="24"/>
                <w:szCs w:val="24"/>
                <w:highlight w:val="none"/>
              </w:rPr>
            </w:pPr>
          </w:p>
        </w:tc>
      </w:tr>
      <w:tr w14:paraId="47A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2946EC96">
            <w:pPr>
              <w:jc w:val="center"/>
              <w:rPr>
                <w:rFonts w:hint="eastAsia" w:ascii="仿宋" w:hAnsi="仿宋" w:eastAsia="仿宋" w:cs="仿宋"/>
                <w:color w:val="auto"/>
                <w:sz w:val="24"/>
                <w:szCs w:val="24"/>
                <w:highlight w:val="none"/>
              </w:rPr>
            </w:pPr>
          </w:p>
        </w:tc>
        <w:tc>
          <w:tcPr>
            <w:tcW w:w="1170" w:type="dxa"/>
            <w:vAlign w:val="center"/>
          </w:tcPr>
          <w:p w14:paraId="25C3CBC5">
            <w:pPr>
              <w:jc w:val="center"/>
              <w:rPr>
                <w:rFonts w:hint="eastAsia" w:ascii="仿宋" w:hAnsi="仿宋" w:eastAsia="仿宋" w:cs="仿宋"/>
                <w:color w:val="auto"/>
                <w:sz w:val="24"/>
                <w:szCs w:val="24"/>
                <w:highlight w:val="none"/>
              </w:rPr>
            </w:pPr>
          </w:p>
        </w:tc>
        <w:tc>
          <w:tcPr>
            <w:tcW w:w="1172" w:type="dxa"/>
            <w:vAlign w:val="center"/>
          </w:tcPr>
          <w:p w14:paraId="43B38D58">
            <w:pPr>
              <w:jc w:val="center"/>
              <w:rPr>
                <w:rFonts w:hint="eastAsia" w:ascii="仿宋" w:hAnsi="仿宋" w:eastAsia="仿宋" w:cs="仿宋"/>
                <w:color w:val="auto"/>
                <w:sz w:val="24"/>
                <w:szCs w:val="24"/>
                <w:highlight w:val="none"/>
              </w:rPr>
            </w:pPr>
          </w:p>
        </w:tc>
        <w:tc>
          <w:tcPr>
            <w:tcW w:w="1144" w:type="dxa"/>
            <w:vAlign w:val="center"/>
          </w:tcPr>
          <w:p w14:paraId="49E58810">
            <w:pPr>
              <w:jc w:val="center"/>
              <w:rPr>
                <w:rFonts w:hint="eastAsia" w:ascii="仿宋" w:hAnsi="仿宋" w:eastAsia="仿宋" w:cs="仿宋"/>
                <w:color w:val="auto"/>
                <w:sz w:val="24"/>
                <w:szCs w:val="24"/>
                <w:highlight w:val="none"/>
              </w:rPr>
            </w:pPr>
          </w:p>
        </w:tc>
        <w:tc>
          <w:tcPr>
            <w:tcW w:w="1172" w:type="dxa"/>
            <w:vAlign w:val="center"/>
          </w:tcPr>
          <w:p w14:paraId="4BFE7ED0">
            <w:pPr>
              <w:jc w:val="center"/>
              <w:rPr>
                <w:rFonts w:hint="eastAsia" w:ascii="仿宋" w:hAnsi="仿宋" w:eastAsia="仿宋" w:cs="仿宋"/>
                <w:color w:val="auto"/>
                <w:sz w:val="24"/>
                <w:szCs w:val="24"/>
                <w:highlight w:val="none"/>
              </w:rPr>
            </w:pPr>
          </w:p>
        </w:tc>
        <w:tc>
          <w:tcPr>
            <w:tcW w:w="1172" w:type="dxa"/>
            <w:vAlign w:val="center"/>
          </w:tcPr>
          <w:p w14:paraId="6F5C977B">
            <w:pPr>
              <w:jc w:val="center"/>
              <w:rPr>
                <w:rFonts w:hint="eastAsia" w:ascii="仿宋" w:hAnsi="仿宋" w:eastAsia="仿宋" w:cs="仿宋"/>
                <w:color w:val="auto"/>
                <w:sz w:val="24"/>
                <w:szCs w:val="24"/>
                <w:highlight w:val="none"/>
              </w:rPr>
            </w:pPr>
          </w:p>
        </w:tc>
        <w:tc>
          <w:tcPr>
            <w:tcW w:w="1146" w:type="dxa"/>
            <w:vAlign w:val="center"/>
          </w:tcPr>
          <w:p w14:paraId="18057A9B">
            <w:pPr>
              <w:jc w:val="center"/>
              <w:rPr>
                <w:rFonts w:hint="eastAsia" w:ascii="仿宋" w:hAnsi="仿宋" w:eastAsia="仿宋" w:cs="仿宋"/>
                <w:color w:val="auto"/>
                <w:sz w:val="24"/>
                <w:szCs w:val="24"/>
                <w:highlight w:val="none"/>
              </w:rPr>
            </w:pPr>
          </w:p>
        </w:tc>
        <w:tc>
          <w:tcPr>
            <w:tcW w:w="1172" w:type="dxa"/>
            <w:vAlign w:val="center"/>
          </w:tcPr>
          <w:p w14:paraId="38537B33">
            <w:pPr>
              <w:jc w:val="center"/>
              <w:rPr>
                <w:rFonts w:hint="eastAsia" w:ascii="仿宋" w:hAnsi="仿宋" w:eastAsia="仿宋" w:cs="仿宋"/>
                <w:color w:val="auto"/>
                <w:sz w:val="24"/>
                <w:szCs w:val="24"/>
                <w:highlight w:val="none"/>
              </w:rPr>
            </w:pPr>
          </w:p>
        </w:tc>
        <w:tc>
          <w:tcPr>
            <w:tcW w:w="1138" w:type="dxa"/>
            <w:vAlign w:val="center"/>
          </w:tcPr>
          <w:p w14:paraId="668CB84D">
            <w:pPr>
              <w:jc w:val="center"/>
              <w:rPr>
                <w:rFonts w:hint="eastAsia" w:ascii="仿宋" w:hAnsi="仿宋" w:eastAsia="仿宋" w:cs="仿宋"/>
                <w:color w:val="auto"/>
                <w:sz w:val="24"/>
                <w:szCs w:val="24"/>
                <w:highlight w:val="none"/>
              </w:rPr>
            </w:pPr>
          </w:p>
        </w:tc>
      </w:tr>
      <w:tr w14:paraId="7CBA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419F4779">
            <w:pPr>
              <w:jc w:val="center"/>
              <w:rPr>
                <w:rFonts w:hint="eastAsia" w:ascii="仿宋" w:hAnsi="仿宋" w:eastAsia="仿宋" w:cs="仿宋"/>
                <w:color w:val="auto"/>
                <w:sz w:val="24"/>
                <w:szCs w:val="24"/>
                <w:highlight w:val="none"/>
              </w:rPr>
            </w:pPr>
          </w:p>
        </w:tc>
        <w:tc>
          <w:tcPr>
            <w:tcW w:w="1170" w:type="dxa"/>
            <w:vAlign w:val="center"/>
          </w:tcPr>
          <w:p w14:paraId="4F8549B8">
            <w:pPr>
              <w:jc w:val="center"/>
              <w:rPr>
                <w:rFonts w:hint="eastAsia" w:ascii="仿宋" w:hAnsi="仿宋" w:eastAsia="仿宋" w:cs="仿宋"/>
                <w:color w:val="auto"/>
                <w:sz w:val="24"/>
                <w:szCs w:val="24"/>
                <w:highlight w:val="none"/>
              </w:rPr>
            </w:pPr>
          </w:p>
        </w:tc>
        <w:tc>
          <w:tcPr>
            <w:tcW w:w="1172" w:type="dxa"/>
            <w:vAlign w:val="center"/>
          </w:tcPr>
          <w:p w14:paraId="6B2452EF">
            <w:pPr>
              <w:jc w:val="center"/>
              <w:rPr>
                <w:rFonts w:hint="eastAsia" w:ascii="仿宋" w:hAnsi="仿宋" w:eastAsia="仿宋" w:cs="仿宋"/>
                <w:color w:val="auto"/>
                <w:sz w:val="24"/>
                <w:szCs w:val="24"/>
                <w:highlight w:val="none"/>
              </w:rPr>
            </w:pPr>
          </w:p>
        </w:tc>
        <w:tc>
          <w:tcPr>
            <w:tcW w:w="1144" w:type="dxa"/>
            <w:vAlign w:val="center"/>
          </w:tcPr>
          <w:p w14:paraId="20ADC356">
            <w:pPr>
              <w:jc w:val="center"/>
              <w:rPr>
                <w:rFonts w:hint="eastAsia" w:ascii="仿宋" w:hAnsi="仿宋" w:eastAsia="仿宋" w:cs="仿宋"/>
                <w:color w:val="auto"/>
                <w:sz w:val="24"/>
                <w:szCs w:val="24"/>
                <w:highlight w:val="none"/>
              </w:rPr>
            </w:pPr>
          </w:p>
        </w:tc>
        <w:tc>
          <w:tcPr>
            <w:tcW w:w="1172" w:type="dxa"/>
            <w:vAlign w:val="center"/>
          </w:tcPr>
          <w:p w14:paraId="1BA825B4">
            <w:pPr>
              <w:jc w:val="center"/>
              <w:rPr>
                <w:rFonts w:hint="eastAsia" w:ascii="仿宋" w:hAnsi="仿宋" w:eastAsia="仿宋" w:cs="仿宋"/>
                <w:color w:val="auto"/>
                <w:sz w:val="24"/>
                <w:szCs w:val="24"/>
                <w:highlight w:val="none"/>
              </w:rPr>
            </w:pPr>
          </w:p>
        </w:tc>
        <w:tc>
          <w:tcPr>
            <w:tcW w:w="1172" w:type="dxa"/>
            <w:vAlign w:val="center"/>
          </w:tcPr>
          <w:p w14:paraId="645ED0C1">
            <w:pPr>
              <w:jc w:val="center"/>
              <w:rPr>
                <w:rFonts w:hint="eastAsia" w:ascii="仿宋" w:hAnsi="仿宋" w:eastAsia="仿宋" w:cs="仿宋"/>
                <w:color w:val="auto"/>
                <w:sz w:val="24"/>
                <w:szCs w:val="24"/>
                <w:highlight w:val="none"/>
              </w:rPr>
            </w:pPr>
          </w:p>
        </w:tc>
        <w:tc>
          <w:tcPr>
            <w:tcW w:w="1146" w:type="dxa"/>
            <w:vAlign w:val="center"/>
          </w:tcPr>
          <w:p w14:paraId="47E66508">
            <w:pPr>
              <w:jc w:val="center"/>
              <w:rPr>
                <w:rFonts w:hint="eastAsia" w:ascii="仿宋" w:hAnsi="仿宋" w:eastAsia="仿宋" w:cs="仿宋"/>
                <w:color w:val="auto"/>
                <w:sz w:val="24"/>
                <w:szCs w:val="24"/>
                <w:highlight w:val="none"/>
              </w:rPr>
            </w:pPr>
          </w:p>
        </w:tc>
        <w:tc>
          <w:tcPr>
            <w:tcW w:w="1172" w:type="dxa"/>
            <w:vAlign w:val="center"/>
          </w:tcPr>
          <w:p w14:paraId="2990FAD8">
            <w:pPr>
              <w:jc w:val="center"/>
              <w:rPr>
                <w:rFonts w:hint="eastAsia" w:ascii="仿宋" w:hAnsi="仿宋" w:eastAsia="仿宋" w:cs="仿宋"/>
                <w:color w:val="auto"/>
                <w:sz w:val="24"/>
                <w:szCs w:val="24"/>
                <w:highlight w:val="none"/>
              </w:rPr>
            </w:pPr>
          </w:p>
        </w:tc>
        <w:tc>
          <w:tcPr>
            <w:tcW w:w="1138" w:type="dxa"/>
            <w:vAlign w:val="center"/>
          </w:tcPr>
          <w:p w14:paraId="17C066CF">
            <w:pPr>
              <w:jc w:val="center"/>
              <w:rPr>
                <w:rFonts w:hint="eastAsia" w:ascii="仿宋" w:hAnsi="仿宋" w:eastAsia="仿宋" w:cs="仿宋"/>
                <w:color w:val="auto"/>
                <w:sz w:val="24"/>
                <w:szCs w:val="24"/>
                <w:highlight w:val="none"/>
              </w:rPr>
            </w:pPr>
          </w:p>
        </w:tc>
      </w:tr>
      <w:tr w14:paraId="70A5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75069363">
            <w:pPr>
              <w:jc w:val="center"/>
              <w:rPr>
                <w:rFonts w:hint="eastAsia" w:ascii="仿宋" w:hAnsi="仿宋" w:eastAsia="仿宋" w:cs="仿宋"/>
                <w:color w:val="auto"/>
                <w:sz w:val="24"/>
                <w:szCs w:val="24"/>
                <w:highlight w:val="none"/>
              </w:rPr>
            </w:pPr>
          </w:p>
        </w:tc>
        <w:tc>
          <w:tcPr>
            <w:tcW w:w="1170" w:type="dxa"/>
            <w:vAlign w:val="center"/>
          </w:tcPr>
          <w:p w14:paraId="3FACC929">
            <w:pPr>
              <w:jc w:val="center"/>
              <w:rPr>
                <w:rFonts w:hint="eastAsia" w:ascii="仿宋" w:hAnsi="仿宋" w:eastAsia="仿宋" w:cs="仿宋"/>
                <w:color w:val="auto"/>
                <w:sz w:val="24"/>
                <w:szCs w:val="24"/>
                <w:highlight w:val="none"/>
              </w:rPr>
            </w:pPr>
          </w:p>
        </w:tc>
        <w:tc>
          <w:tcPr>
            <w:tcW w:w="1172" w:type="dxa"/>
            <w:vAlign w:val="center"/>
          </w:tcPr>
          <w:p w14:paraId="44F72460">
            <w:pPr>
              <w:jc w:val="center"/>
              <w:rPr>
                <w:rFonts w:hint="eastAsia" w:ascii="仿宋" w:hAnsi="仿宋" w:eastAsia="仿宋" w:cs="仿宋"/>
                <w:color w:val="auto"/>
                <w:sz w:val="24"/>
                <w:szCs w:val="24"/>
                <w:highlight w:val="none"/>
              </w:rPr>
            </w:pPr>
          </w:p>
        </w:tc>
        <w:tc>
          <w:tcPr>
            <w:tcW w:w="1144" w:type="dxa"/>
            <w:vAlign w:val="center"/>
          </w:tcPr>
          <w:p w14:paraId="78C5E60B">
            <w:pPr>
              <w:jc w:val="center"/>
              <w:rPr>
                <w:rFonts w:hint="eastAsia" w:ascii="仿宋" w:hAnsi="仿宋" w:eastAsia="仿宋" w:cs="仿宋"/>
                <w:color w:val="auto"/>
                <w:sz w:val="24"/>
                <w:szCs w:val="24"/>
                <w:highlight w:val="none"/>
              </w:rPr>
            </w:pPr>
          </w:p>
        </w:tc>
        <w:tc>
          <w:tcPr>
            <w:tcW w:w="1172" w:type="dxa"/>
            <w:vAlign w:val="center"/>
          </w:tcPr>
          <w:p w14:paraId="116AE6E6">
            <w:pPr>
              <w:jc w:val="center"/>
              <w:rPr>
                <w:rFonts w:hint="eastAsia" w:ascii="仿宋" w:hAnsi="仿宋" w:eastAsia="仿宋" w:cs="仿宋"/>
                <w:color w:val="auto"/>
                <w:sz w:val="24"/>
                <w:szCs w:val="24"/>
                <w:highlight w:val="none"/>
              </w:rPr>
            </w:pPr>
          </w:p>
        </w:tc>
        <w:tc>
          <w:tcPr>
            <w:tcW w:w="1172" w:type="dxa"/>
            <w:vAlign w:val="center"/>
          </w:tcPr>
          <w:p w14:paraId="780D9D60">
            <w:pPr>
              <w:jc w:val="center"/>
              <w:rPr>
                <w:rFonts w:hint="eastAsia" w:ascii="仿宋" w:hAnsi="仿宋" w:eastAsia="仿宋" w:cs="仿宋"/>
                <w:color w:val="auto"/>
                <w:sz w:val="24"/>
                <w:szCs w:val="24"/>
                <w:highlight w:val="none"/>
              </w:rPr>
            </w:pPr>
          </w:p>
        </w:tc>
        <w:tc>
          <w:tcPr>
            <w:tcW w:w="1146" w:type="dxa"/>
            <w:vAlign w:val="center"/>
          </w:tcPr>
          <w:p w14:paraId="3DF4FABD">
            <w:pPr>
              <w:jc w:val="center"/>
              <w:rPr>
                <w:rFonts w:hint="eastAsia" w:ascii="仿宋" w:hAnsi="仿宋" w:eastAsia="仿宋" w:cs="仿宋"/>
                <w:color w:val="auto"/>
                <w:sz w:val="24"/>
                <w:szCs w:val="24"/>
                <w:highlight w:val="none"/>
              </w:rPr>
            </w:pPr>
          </w:p>
        </w:tc>
        <w:tc>
          <w:tcPr>
            <w:tcW w:w="1172" w:type="dxa"/>
            <w:vAlign w:val="center"/>
          </w:tcPr>
          <w:p w14:paraId="40AAE4B6">
            <w:pPr>
              <w:jc w:val="center"/>
              <w:rPr>
                <w:rFonts w:hint="eastAsia" w:ascii="仿宋" w:hAnsi="仿宋" w:eastAsia="仿宋" w:cs="仿宋"/>
                <w:color w:val="auto"/>
                <w:sz w:val="24"/>
                <w:szCs w:val="24"/>
                <w:highlight w:val="none"/>
              </w:rPr>
            </w:pPr>
          </w:p>
        </w:tc>
        <w:tc>
          <w:tcPr>
            <w:tcW w:w="1138" w:type="dxa"/>
            <w:vAlign w:val="center"/>
          </w:tcPr>
          <w:p w14:paraId="7BFF1135">
            <w:pPr>
              <w:jc w:val="center"/>
              <w:rPr>
                <w:rFonts w:hint="eastAsia" w:ascii="仿宋" w:hAnsi="仿宋" w:eastAsia="仿宋" w:cs="仿宋"/>
                <w:color w:val="auto"/>
                <w:sz w:val="24"/>
                <w:szCs w:val="24"/>
                <w:highlight w:val="none"/>
              </w:rPr>
            </w:pPr>
          </w:p>
        </w:tc>
      </w:tr>
    </w:tbl>
    <w:p w14:paraId="6893455A">
      <w:pPr>
        <w:widowControl/>
        <w:jc w:val="left"/>
        <w:rPr>
          <w:rFonts w:hint="eastAsia" w:ascii="仿宋" w:hAnsi="仿宋" w:eastAsia="仿宋" w:cs="仿宋"/>
          <w:color w:val="auto"/>
          <w:highlight w:val="none"/>
        </w:rPr>
      </w:pPr>
    </w:p>
    <w:p w14:paraId="52839E32">
      <w:pPr>
        <w:spacing w:line="360" w:lineRule="auto"/>
        <w:ind w:firstLine="420" w:firstLineChars="200"/>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供应商</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4DFF263D">
      <w:pPr>
        <w:spacing w:line="360" w:lineRule="auto"/>
        <w:ind w:firstLine="482" w:firstLineChars="200"/>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br w:type="page"/>
      </w:r>
    </w:p>
    <w:bookmarkEnd w:id="192"/>
    <w:bookmarkEnd w:id="195"/>
    <w:bookmarkEnd w:id="196"/>
    <w:p w14:paraId="43012606">
      <w:pPr>
        <w:tabs>
          <w:tab w:val="center" w:pos="4832"/>
          <w:tab w:val="left" w:pos="7140"/>
        </w:tabs>
        <w:spacing w:line="360" w:lineRule="auto"/>
        <w:ind w:firstLine="482" w:firstLineChars="200"/>
        <w:jc w:val="center"/>
        <w:outlineLvl w:val="1"/>
        <w:rPr>
          <w:rFonts w:hint="eastAsia" w:ascii="仿宋" w:hAnsi="仿宋" w:eastAsia="仿宋" w:cs="仿宋"/>
          <w:b/>
          <w:color w:val="auto"/>
          <w:sz w:val="24"/>
          <w:szCs w:val="24"/>
          <w:highlight w:val="none"/>
          <w:shd w:val="clear" w:color="auto" w:fill="FFFFFF" w:themeFill="background1"/>
        </w:rPr>
      </w:pPr>
      <w:bookmarkStart w:id="197" w:name="_Toc507586177"/>
      <w:bookmarkStart w:id="198" w:name="_Toc38446482"/>
      <w:bookmarkStart w:id="199" w:name="_Toc11163"/>
      <w:bookmarkStart w:id="200" w:name="_Toc533503193"/>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服务方案</w:t>
      </w:r>
      <w:bookmarkEnd w:id="197"/>
      <w:bookmarkEnd w:id="198"/>
      <w:bookmarkEnd w:id="199"/>
      <w:bookmarkEnd w:id="200"/>
    </w:p>
    <w:p w14:paraId="0C4C81D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3A16DC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须提交拟完成本项目的服务方案，服务方案的格式和内容由</w:t>
      </w: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根据本项目的具体情况自行拟定。</w:t>
      </w:r>
    </w:p>
    <w:p w14:paraId="1A447725">
      <w:pPr>
        <w:rPr>
          <w:rFonts w:hint="eastAsia" w:ascii="仿宋" w:hAnsi="仿宋" w:eastAsia="仿宋" w:cs="仿宋"/>
          <w:b/>
          <w:color w:val="auto"/>
          <w:sz w:val="24"/>
          <w:szCs w:val="24"/>
          <w:highlight w:val="none"/>
          <w:shd w:val="clear" w:color="auto" w:fill="FFFFFF" w:themeFill="background1"/>
        </w:rPr>
      </w:pPr>
      <w:bookmarkStart w:id="201" w:name="_Toc507586178"/>
      <w:bookmarkStart w:id="202" w:name="_Toc38446484"/>
      <w:bookmarkStart w:id="203" w:name="_Toc533503194"/>
    </w:p>
    <w:p w14:paraId="77C65BEB">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bookmarkEnd w:id="201"/>
    <w:bookmarkEnd w:id="202"/>
    <w:bookmarkEnd w:id="203"/>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204" w:name="_Toc13788"/>
      <w:bookmarkStart w:id="205" w:name="_Toc12468"/>
      <w:bookmarkStart w:id="206" w:name="_Toc77455658"/>
      <w:bookmarkStart w:id="207" w:name="_Toc60925660"/>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204"/>
      <w:bookmarkEnd w:id="205"/>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208" w:name="_Toc110707975"/>
      <w:bookmarkStart w:id="209" w:name="_Toc130252630"/>
      <w:bookmarkStart w:id="210" w:name="_Toc109941775"/>
      <w:bookmarkStart w:id="211" w:name="_Toc109921168"/>
      <w:bookmarkStart w:id="212" w:name="_Toc14156"/>
      <w:bookmarkStart w:id="213" w:name="_Toc24108"/>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214" w:name="_Toc11473"/>
      <w:bookmarkStart w:id="215" w:name="_Toc2908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208"/>
      <w:bookmarkEnd w:id="209"/>
      <w:bookmarkEnd w:id="210"/>
      <w:bookmarkEnd w:id="211"/>
      <w:bookmarkEnd w:id="212"/>
      <w:bookmarkEnd w:id="213"/>
      <w:bookmarkEnd w:id="214"/>
      <w:bookmarkEnd w:id="215"/>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认为需要提供的资料</w:t>
      </w:r>
      <w:r>
        <w:rPr>
          <w:rFonts w:hint="eastAsia" w:ascii="仿宋" w:hAnsi="仿宋" w:eastAsia="仿宋" w:cs="仿宋"/>
          <w:color w:val="auto"/>
          <w:sz w:val="24"/>
          <w:szCs w:val="24"/>
          <w:highlight w:val="none"/>
          <w:lang w:val="en-US" w:eastAsia="zh-CN"/>
        </w:rPr>
        <w:t>。</w:t>
      </w:r>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8EC4C6">
      <w:pPr>
        <w:numPr>
          <w:ilvl w:val="0"/>
          <w:numId w:val="6"/>
        </w:num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16" w:name="_Toc2933"/>
      <w:r>
        <w:rPr>
          <w:rFonts w:hint="eastAsia" w:ascii="仿宋" w:hAnsi="仿宋" w:eastAsia="仿宋" w:cs="仿宋"/>
          <w:b/>
          <w:color w:val="auto"/>
          <w:sz w:val="24"/>
          <w:szCs w:val="24"/>
          <w:highlight w:val="none"/>
          <w:shd w:val="clear" w:color="auto" w:fill="FFFFFF" w:themeFill="background1"/>
        </w:rPr>
        <w:t>补充条款</w:t>
      </w:r>
      <w:bookmarkEnd w:id="206"/>
      <w:bookmarkEnd w:id="207"/>
      <w:bookmarkEnd w:id="216"/>
    </w:p>
    <w:p w14:paraId="54CBE0F5">
      <w:pPr>
        <w:spacing w:line="360" w:lineRule="auto"/>
        <w:outlineLvl w:val="1"/>
        <w:rPr>
          <w:rFonts w:hint="eastAsia" w:ascii="仿宋" w:hAnsi="仿宋" w:eastAsia="仿宋" w:cs="仿宋"/>
          <w:color w:val="auto"/>
          <w:spacing w:val="6"/>
          <w:sz w:val="24"/>
          <w:szCs w:val="24"/>
          <w:highlight w:val="none"/>
        </w:rPr>
      </w:pPr>
      <w:bookmarkStart w:id="217" w:name="_Toc5592"/>
      <w:bookmarkStart w:id="218" w:name="_Toc22254"/>
      <w:bookmarkStart w:id="219" w:name="_Toc1592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217"/>
      <w:bookmarkEnd w:id="218"/>
      <w:bookmarkEnd w:id="219"/>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220" w:name="_Toc372"/>
      <w:bookmarkStart w:id="221" w:name="_Toc20667"/>
      <w:bookmarkStart w:id="222" w:name="_Toc2675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220"/>
      <w:bookmarkEnd w:id="221"/>
      <w:bookmarkEnd w:id="222"/>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9"/>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223" w:name="_Toc11453"/>
      <w:bookmarkStart w:id="224" w:name="_Toc6441"/>
      <w:bookmarkStart w:id="225" w:name="_Toc244"/>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223"/>
      <w:bookmarkEnd w:id="224"/>
      <w:bookmarkEnd w:id="225"/>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9"/>
        <w:rPr>
          <w:rFonts w:hint="eastAsia" w:ascii="仿宋" w:hAnsi="仿宋" w:eastAsia="仿宋" w:cs="仿宋"/>
          <w:color w:val="auto"/>
          <w:highlight w:val="none"/>
        </w:rPr>
      </w:pPr>
    </w:p>
    <w:p w14:paraId="6E175885">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51B58EF">
      <w:pPr>
        <w:spacing w:line="360" w:lineRule="auto"/>
        <w:rPr>
          <w:rFonts w:hint="eastAsia" w:ascii="仿宋" w:hAnsi="仿宋" w:eastAsia="仿宋" w:cs="仿宋"/>
          <w:color w:val="auto"/>
          <w:sz w:val="24"/>
          <w:szCs w:val="24"/>
          <w:highlight w:val="none"/>
          <w:shd w:val="clear" w:color="auto" w:fill="FFFFFF" w:themeFill="background1"/>
        </w:rPr>
      </w:pPr>
    </w:p>
    <w:p w14:paraId="0540D77B">
      <w:pPr>
        <w:rPr>
          <w:rFonts w:hint="eastAsia" w:ascii="仿宋" w:hAnsi="仿宋" w:eastAsia="仿宋" w:cs="仿宋"/>
          <w:color w:val="auto"/>
          <w:highlight w:val="none"/>
        </w:rPr>
      </w:pPr>
    </w:p>
    <w:sectPr>
      <w:headerReference r:id="rId10" w:type="default"/>
      <w:footerReference r:id="rId11"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A726">
    <w:pPr>
      <w:pStyle w:val="24"/>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612F">
    <w:pPr>
      <w:pStyle w:val="24"/>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68</w:t>
    </w:r>
    <w:r>
      <w:rPr>
        <w:rStyle w:val="47"/>
      </w:rPr>
      <w:fldChar w:fldCharType="end"/>
    </w:r>
  </w:p>
  <w:p w14:paraId="69FDF088">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CB63">
    <w:pPr>
      <w:pStyle w:val="24"/>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DC45">
    <w:pPr>
      <w:pStyle w:val="24"/>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3AE3">
                          <w:pPr>
                            <w:pStyle w:val="24"/>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33AE3">
                    <w:pPr>
                      <w:pStyle w:val="24"/>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8788">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E502">
                          <w:pPr>
                            <w:pStyle w:val="2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35E502">
                    <w:pPr>
                      <w:pStyle w:val="2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F270">
    <w:pPr>
      <w:pStyle w:val="24"/>
      <w:ind w:right="360"/>
      <w:rPr>
        <w:rFonts w:ascii="仿宋" w:hAnsi="仿宋" w:eastAsia="仿宋" w:cs="仿宋"/>
        <w:sz w:val="24"/>
        <w:szCs w:val="24"/>
        <w:lang w:val="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88C92">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C88C92">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BADA">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FE57">
    <w:pPr>
      <w:spacing w:line="227" w:lineRule="auto"/>
      <w:ind w:left="222"/>
      <w:rPr>
        <w:rFonts w:hint="eastAsia" w:ascii="宋体" w:hAnsi="宋体" w:eastAsia="宋体" w:cs="宋体"/>
        <w:sz w:val="20"/>
        <w:szCs w:val="20"/>
        <w:lang w:eastAsia="zh-CN"/>
      </w:rPr>
    </w:pPr>
    <w:r>
      <mc:AlternateContent>
        <mc:Choice Requires="wps">
          <w:drawing>
            <wp:anchor distT="0" distB="0" distL="114300" distR="114300" simplePos="0" relativeHeight="251659264" behindDoc="0" locked="0" layoutInCell="1" allowOverlap="1">
              <wp:simplePos x="0" y="0"/>
              <wp:positionH relativeFrom="column">
                <wp:posOffset>5328920</wp:posOffset>
              </wp:positionH>
              <wp:positionV relativeFrom="paragraph">
                <wp:posOffset>-12065</wp:posOffset>
              </wp:positionV>
              <wp:extent cx="952500" cy="1822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2500" cy="182245"/>
                      </a:xfrm>
                      <a:prstGeom prst="rect">
                        <a:avLst/>
                      </a:prstGeom>
                      <a:noFill/>
                      <a:ln>
                        <a:noFill/>
                      </a:ln>
                    </wps:spPr>
                    <wps:txbx>
                      <w:txbxContent>
                        <w:p w14:paraId="29C88B86">
                          <w:pPr>
                            <w:spacing w:before="19" w:line="228" w:lineRule="auto"/>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419.6pt;margin-top:-0.95pt;height:14.35pt;width:75pt;z-index:251659264;mso-width-relative:page;mso-height-relative:page;" filled="f" stroked="f" coordsize="21600,21600" o:gfxdata="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CpWJl2AAAAAkBAAAPAAAAAAAAAAEAIAAAACIAAABkcnMvZG93bnJldi54bWxQSwECFAAU&#10;AAAACACHTuJAIlbOB7gBAABxAwAADgAAAAAAAAABACAAAAAnAQAAZHJzL2Uyb0RvYy54bWxQSwUG&#10;AAAAAAYABgBZAQAAUQUAAAAA&#10;">
              <v:fill on="f" focussize="0,0"/>
              <v:stroke on="f"/>
              <v:imagedata o:title=""/>
              <o:lock v:ext="edit" aspectratio="f"/>
              <v:textbox inset="0mm,0mm,0mm,0mm">
                <w:txbxContent>
                  <w:p w14:paraId="29C88B86">
                    <w:pPr>
                      <w:spacing w:before="19" w:line="228" w:lineRule="auto"/>
                      <w:rPr>
                        <w:rFonts w:ascii="宋体" w:hAnsi="宋体" w:eastAsia="宋体" w:cs="宋体"/>
                        <w:sz w:val="20"/>
                        <w:szCs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6D5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ED2F2"/>
    <w:multiLevelType w:val="singleLevel"/>
    <w:tmpl w:val="B29ED2F2"/>
    <w:lvl w:ilvl="0" w:tentative="0">
      <w:start w:val="1"/>
      <w:numFmt w:val="decimal"/>
      <w:suff w:val="nothing"/>
      <w:lvlText w:val="%1."/>
      <w:lvlJc w:val="center"/>
      <w:pPr>
        <w:ind w:left="510" w:hanging="283"/>
      </w:pPr>
      <w:rPr>
        <w:rFonts w:hint="eastAsia"/>
      </w:rPr>
    </w:lvl>
  </w:abstractNum>
  <w:abstractNum w:abstractNumId="1">
    <w:nsid w:val="E7995FB1"/>
    <w:multiLevelType w:val="singleLevel"/>
    <w:tmpl w:val="E7995FB1"/>
    <w:lvl w:ilvl="0" w:tentative="0">
      <w:start w:val="6"/>
      <w:numFmt w:val="chineseCounting"/>
      <w:suff w:val="space"/>
      <w:lvlText w:val="第%1章"/>
      <w:lvlJc w:val="left"/>
      <w:rPr>
        <w:rFonts w:hint="eastAsia"/>
      </w:rPr>
    </w:lvl>
  </w:abstractNum>
  <w:abstractNum w:abstractNumId="2">
    <w:nsid w:val="0000000C"/>
    <w:multiLevelType w:val="multilevel"/>
    <w:tmpl w:val="0000000C"/>
    <w:lvl w:ilvl="0" w:tentative="0">
      <w:start w:val="5"/>
      <w:numFmt w:val="japaneseCounting"/>
      <w:lvlText w:val="第%1条"/>
      <w:lvlJc w:val="left"/>
      <w:pPr>
        <w:tabs>
          <w:tab w:val="left" w:pos="1855"/>
        </w:tabs>
        <w:ind w:left="1855" w:hanging="855"/>
      </w:pPr>
      <w:rPr>
        <w:rFonts w:hint="default" w:cs="Times New Roman"/>
      </w:rPr>
    </w:lvl>
    <w:lvl w:ilvl="1" w:tentative="0">
      <w:start w:val="1"/>
      <w:numFmt w:val="lowerLetter"/>
      <w:lvlText w:val="%2)"/>
      <w:lvlJc w:val="left"/>
      <w:pPr>
        <w:tabs>
          <w:tab w:val="left" w:pos="1840"/>
        </w:tabs>
        <w:ind w:left="1840" w:hanging="420"/>
      </w:pPr>
      <w:rPr>
        <w:rFonts w:cs="Times New Roman"/>
      </w:rPr>
    </w:lvl>
    <w:lvl w:ilvl="2" w:tentative="0">
      <w:start w:val="1"/>
      <w:numFmt w:val="lowerRoman"/>
      <w:lvlText w:val="%3."/>
      <w:lvlJc w:val="right"/>
      <w:pPr>
        <w:tabs>
          <w:tab w:val="left" w:pos="2260"/>
        </w:tabs>
        <w:ind w:left="2260" w:hanging="420"/>
      </w:pPr>
      <w:rPr>
        <w:rFonts w:cs="Times New Roman"/>
      </w:rPr>
    </w:lvl>
    <w:lvl w:ilvl="3" w:tentative="0">
      <w:start w:val="1"/>
      <w:numFmt w:val="decimal"/>
      <w:lvlText w:val="%4."/>
      <w:lvlJc w:val="left"/>
      <w:pPr>
        <w:tabs>
          <w:tab w:val="left" w:pos="2680"/>
        </w:tabs>
        <w:ind w:left="2680" w:hanging="420"/>
      </w:pPr>
      <w:rPr>
        <w:rFonts w:cs="Times New Roman"/>
      </w:rPr>
    </w:lvl>
    <w:lvl w:ilvl="4" w:tentative="0">
      <w:start w:val="1"/>
      <w:numFmt w:val="lowerLetter"/>
      <w:lvlText w:val="%5)"/>
      <w:lvlJc w:val="left"/>
      <w:pPr>
        <w:tabs>
          <w:tab w:val="left" w:pos="3100"/>
        </w:tabs>
        <w:ind w:left="3100" w:hanging="420"/>
      </w:pPr>
      <w:rPr>
        <w:rFonts w:cs="Times New Roman"/>
      </w:rPr>
    </w:lvl>
    <w:lvl w:ilvl="5" w:tentative="0">
      <w:start w:val="1"/>
      <w:numFmt w:val="lowerRoman"/>
      <w:lvlText w:val="%6."/>
      <w:lvlJc w:val="right"/>
      <w:pPr>
        <w:tabs>
          <w:tab w:val="left" w:pos="3520"/>
        </w:tabs>
        <w:ind w:left="3520" w:hanging="420"/>
      </w:pPr>
      <w:rPr>
        <w:rFonts w:cs="Times New Roman"/>
      </w:rPr>
    </w:lvl>
    <w:lvl w:ilvl="6" w:tentative="0">
      <w:start w:val="1"/>
      <w:numFmt w:val="decimal"/>
      <w:lvlText w:val="%7."/>
      <w:lvlJc w:val="left"/>
      <w:pPr>
        <w:tabs>
          <w:tab w:val="left" w:pos="3940"/>
        </w:tabs>
        <w:ind w:left="3940" w:hanging="420"/>
      </w:pPr>
      <w:rPr>
        <w:rFonts w:cs="Times New Roman"/>
      </w:rPr>
    </w:lvl>
    <w:lvl w:ilvl="7" w:tentative="0">
      <w:start w:val="1"/>
      <w:numFmt w:val="lowerLetter"/>
      <w:lvlText w:val="%8)"/>
      <w:lvlJc w:val="left"/>
      <w:pPr>
        <w:tabs>
          <w:tab w:val="left" w:pos="4360"/>
        </w:tabs>
        <w:ind w:left="4360" w:hanging="420"/>
      </w:pPr>
      <w:rPr>
        <w:rFonts w:cs="Times New Roman"/>
      </w:rPr>
    </w:lvl>
    <w:lvl w:ilvl="8" w:tentative="0">
      <w:start w:val="1"/>
      <w:numFmt w:val="lowerRoman"/>
      <w:lvlText w:val="%9."/>
      <w:lvlJc w:val="right"/>
      <w:pPr>
        <w:tabs>
          <w:tab w:val="left" w:pos="4780"/>
        </w:tabs>
        <w:ind w:left="4780" w:hanging="420"/>
      </w:pPr>
      <w:rPr>
        <w:rFonts w:cs="Times New Roman"/>
      </w:rPr>
    </w:lvl>
  </w:abstractNum>
  <w:abstractNum w:abstractNumId="3">
    <w:nsid w:val="00000012"/>
    <w:multiLevelType w:val="multilevel"/>
    <w:tmpl w:val="00000012"/>
    <w:lvl w:ilvl="0" w:tentative="0">
      <w:start w:val="1"/>
      <w:numFmt w:val="decimal"/>
      <w:lvlText w:val="%1."/>
      <w:lvlJc w:val="center"/>
      <w:pPr>
        <w:tabs>
          <w:tab w:val="left" w:pos="587"/>
        </w:tabs>
        <w:ind w:left="510" w:hanging="28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D3F462"/>
    <w:multiLevelType w:val="singleLevel"/>
    <w:tmpl w:val="51D3F462"/>
    <w:lvl w:ilvl="0" w:tentative="0">
      <w:start w:val="1"/>
      <w:numFmt w:val="decimal"/>
      <w:suff w:val="nothing"/>
      <w:lvlText w:val="（%1）"/>
      <w:lvlJc w:val="left"/>
    </w:lvl>
  </w:abstractNum>
  <w:abstractNum w:abstractNumId="5">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8964930e-b812-44f6-ad31-5e90c699a630"/>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6244"/>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0A1"/>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77B"/>
    <w:rsid w:val="001A45DD"/>
    <w:rsid w:val="001A4A04"/>
    <w:rsid w:val="001A4E5A"/>
    <w:rsid w:val="001A5AD8"/>
    <w:rsid w:val="001B1748"/>
    <w:rsid w:val="001B36D6"/>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07852"/>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27C7"/>
    <w:rsid w:val="0023316F"/>
    <w:rsid w:val="00234F95"/>
    <w:rsid w:val="0023520B"/>
    <w:rsid w:val="002362FF"/>
    <w:rsid w:val="00236964"/>
    <w:rsid w:val="00236D43"/>
    <w:rsid w:val="00237C99"/>
    <w:rsid w:val="00237D81"/>
    <w:rsid w:val="0024079C"/>
    <w:rsid w:val="00241719"/>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05CE7"/>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2B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70F"/>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2D64"/>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7132"/>
    <w:rsid w:val="0060072E"/>
    <w:rsid w:val="006007B3"/>
    <w:rsid w:val="00600C9C"/>
    <w:rsid w:val="0060581D"/>
    <w:rsid w:val="006069F3"/>
    <w:rsid w:val="00612345"/>
    <w:rsid w:val="00614572"/>
    <w:rsid w:val="00615EA1"/>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07DA"/>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17CDB"/>
    <w:rsid w:val="0072037A"/>
    <w:rsid w:val="00721DA0"/>
    <w:rsid w:val="00722364"/>
    <w:rsid w:val="00725381"/>
    <w:rsid w:val="0072662D"/>
    <w:rsid w:val="007277B0"/>
    <w:rsid w:val="00727EAB"/>
    <w:rsid w:val="007306DD"/>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389A"/>
    <w:rsid w:val="007C5747"/>
    <w:rsid w:val="007C5ABC"/>
    <w:rsid w:val="007C66D2"/>
    <w:rsid w:val="007D68A5"/>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76"/>
    <w:rsid w:val="00892DE8"/>
    <w:rsid w:val="008931EB"/>
    <w:rsid w:val="008946FE"/>
    <w:rsid w:val="00894F41"/>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366A1"/>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6DB8"/>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142"/>
    <w:rsid w:val="009E0C46"/>
    <w:rsid w:val="009E6131"/>
    <w:rsid w:val="009E75F9"/>
    <w:rsid w:val="009E77FC"/>
    <w:rsid w:val="009F064F"/>
    <w:rsid w:val="009F12E3"/>
    <w:rsid w:val="009F15EF"/>
    <w:rsid w:val="009F24D1"/>
    <w:rsid w:val="009F266C"/>
    <w:rsid w:val="009F31AC"/>
    <w:rsid w:val="009F4C1B"/>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A54C7"/>
    <w:rsid w:val="00CA7EEA"/>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995"/>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24"/>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C4B99"/>
    <w:rsid w:val="00EC7068"/>
    <w:rsid w:val="00EC7DD2"/>
    <w:rsid w:val="00ED2BB4"/>
    <w:rsid w:val="00ED3584"/>
    <w:rsid w:val="00ED4027"/>
    <w:rsid w:val="00ED60D0"/>
    <w:rsid w:val="00ED6C3C"/>
    <w:rsid w:val="00ED76F3"/>
    <w:rsid w:val="00ED7DB6"/>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2BF"/>
    <w:rsid w:val="00FC08E6"/>
    <w:rsid w:val="00FC1561"/>
    <w:rsid w:val="00FC212C"/>
    <w:rsid w:val="00FC2AF7"/>
    <w:rsid w:val="00FD03E2"/>
    <w:rsid w:val="00FD06BC"/>
    <w:rsid w:val="00FD2465"/>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1073EEA"/>
    <w:rsid w:val="012E2284"/>
    <w:rsid w:val="014A102B"/>
    <w:rsid w:val="01541EA9"/>
    <w:rsid w:val="018362EB"/>
    <w:rsid w:val="018F2EE2"/>
    <w:rsid w:val="019422A6"/>
    <w:rsid w:val="01AC5842"/>
    <w:rsid w:val="02377801"/>
    <w:rsid w:val="023F66B6"/>
    <w:rsid w:val="02741E8A"/>
    <w:rsid w:val="029307AF"/>
    <w:rsid w:val="02AB78A7"/>
    <w:rsid w:val="02B32C00"/>
    <w:rsid w:val="02C44E0D"/>
    <w:rsid w:val="030376E3"/>
    <w:rsid w:val="03415CF6"/>
    <w:rsid w:val="03465822"/>
    <w:rsid w:val="034877EC"/>
    <w:rsid w:val="03791753"/>
    <w:rsid w:val="03B764DC"/>
    <w:rsid w:val="03F23E6F"/>
    <w:rsid w:val="04702B56"/>
    <w:rsid w:val="048815E2"/>
    <w:rsid w:val="04A85060"/>
    <w:rsid w:val="04B862AB"/>
    <w:rsid w:val="04BC368C"/>
    <w:rsid w:val="04C3537C"/>
    <w:rsid w:val="04FD5688"/>
    <w:rsid w:val="051A5D86"/>
    <w:rsid w:val="054B35C3"/>
    <w:rsid w:val="0580326D"/>
    <w:rsid w:val="05816FE5"/>
    <w:rsid w:val="05C64F69"/>
    <w:rsid w:val="05D62C76"/>
    <w:rsid w:val="05FE0636"/>
    <w:rsid w:val="06B50CF4"/>
    <w:rsid w:val="06CA0F4B"/>
    <w:rsid w:val="06CB684B"/>
    <w:rsid w:val="0701218C"/>
    <w:rsid w:val="07397B77"/>
    <w:rsid w:val="07403B48"/>
    <w:rsid w:val="078B42EC"/>
    <w:rsid w:val="07E01DA1"/>
    <w:rsid w:val="07FC5C4D"/>
    <w:rsid w:val="0884412C"/>
    <w:rsid w:val="08B5190C"/>
    <w:rsid w:val="08DD121D"/>
    <w:rsid w:val="08DD4532"/>
    <w:rsid w:val="090546AC"/>
    <w:rsid w:val="091B505B"/>
    <w:rsid w:val="096802A0"/>
    <w:rsid w:val="096909F8"/>
    <w:rsid w:val="099F5881"/>
    <w:rsid w:val="09C962E6"/>
    <w:rsid w:val="09CD0A4B"/>
    <w:rsid w:val="09EB7C1C"/>
    <w:rsid w:val="0A4602E4"/>
    <w:rsid w:val="0A4A3E4A"/>
    <w:rsid w:val="0A5D7472"/>
    <w:rsid w:val="0A6B478F"/>
    <w:rsid w:val="0A7C0731"/>
    <w:rsid w:val="0AAA48E8"/>
    <w:rsid w:val="0AD11E75"/>
    <w:rsid w:val="0B5A00BC"/>
    <w:rsid w:val="0B8A6024"/>
    <w:rsid w:val="0BC67500"/>
    <w:rsid w:val="0BE12CEF"/>
    <w:rsid w:val="0BF73B5D"/>
    <w:rsid w:val="0C0F70F9"/>
    <w:rsid w:val="0C1069CD"/>
    <w:rsid w:val="0C442D39"/>
    <w:rsid w:val="0C605BA6"/>
    <w:rsid w:val="0C774C9E"/>
    <w:rsid w:val="0C880FAD"/>
    <w:rsid w:val="0CF137AD"/>
    <w:rsid w:val="0D38442D"/>
    <w:rsid w:val="0D6916C7"/>
    <w:rsid w:val="0DF20A80"/>
    <w:rsid w:val="0E3177FA"/>
    <w:rsid w:val="0E4868F2"/>
    <w:rsid w:val="0E5E1C72"/>
    <w:rsid w:val="0E7E40C2"/>
    <w:rsid w:val="0E8B5099"/>
    <w:rsid w:val="0EE02FCE"/>
    <w:rsid w:val="0EF84D38"/>
    <w:rsid w:val="0F5D017B"/>
    <w:rsid w:val="0F83329A"/>
    <w:rsid w:val="0FB71F81"/>
    <w:rsid w:val="0FC3503C"/>
    <w:rsid w:val="0FCE32B0"/>
    <w:rsid w:val="103203DE"/>
    <w:rsid w:val="10710382"/>
    <w:rsid w:val="1125116C"/>
    <w:rsid w:val="114C494B"/>
    <w:rsid w:val="11553800"/>
    <w:rsid w:val="11934328"/>
    <w:rsid w:val="11943BFC"/>
    <w:rsid w:val="11987B90"/>
    <w:rsid w:val="11A80796"/>
    <w:rsid w:val="11BC011F"/>
    <w:rsid w:val="11C6533B"/>
    <w:rsid w:val="11CE710E"/>
    <w:rsid w:val="11E62C1D"/>
    <w:rsid w:val="11E903EC"/>
    <w:rsid w:val="120945EA"/>
    <w:rsid w:val="120E39AF"/>
    <w:rsid w:val="12255CB7"/>
    <w:rsid w:val="12371157"/>
    <w:rsid w:val="123F24AA"/>
    <w:rsid w:val="125A2040"/>
    <w:rsid w:val="12785A55"/>
    <w:rsid w:val="1283439D"/>
    <w:rsid w:val="12902616"/>
    <w:rsid w:val="12D86756"/>
    <w:rsid w:val="135C4810"/>
    <w:rsid w:val="137B1518"/>
    <w:rsid w:val="139B5716"/>
    <w:rsid w:val="13A20852"/>
    <w:rsid w:val="14551D69"/>
    <w:rsid w:val="14643D5A"/>
    <w:rsid w:val="146855F8"/>
    <w:rsid w:val="14702016"/>
    <w:rsid w:val="147F76ED"/>
    <w:rsid w:val="148E7DB7"/>
    <w:rsid w:val="14AD5701"/>
    <w:rsid w:val="14C64A14"/>
    <w:rsid w:val="15545B7C"/>
    <w:rsid w:val="15D90A9B"/>
    <w:rsid w:val="160E6673"/>
    <w:rsid w:val="16526560"/>
    <w:rsid w:val="16EF0253"/>
    <w:rsid w:val="16FE2244"/>
    <w:rsid w:val="17082A40"/>
    <w:rsid w:val="17101F77"/>
    <w:rsid w:val="171B1048"/>
    <w:rsid w:val="172D2B29"/>
    <w:rsid w:val="17544559"/>
    <w:rsid w:val="17563E2E"/>
    <w:rsid w:val="1776488C"/>
    <w:rsid w:val="17793FC0"/>
    <w:rsid w:val="17996410"/>
    <w:rsid w:val="17A45E25"/>
    <w:rsid w:val="17B44FF8"/>
    <w:rsid w:val="17EE6794"/>
    <w:rsid w:val="1816180F"/>
    <w:rsid w:val="18421C82"/>
    <w:rsid w:val="1853036D"/>
    <w:rsid w:val="18932E60"/>
    <w:rsid w:val="18F71640"/>
    <w:rsid w:val="191F46F3"/>
    <w:rsid w:val="19742C91"/>
    <w:rsid w:val="199B021E"/>
    <w:rsid w:val="199B6470"/>
    <w:rsid w:val="19AD646C"/>
    <w:rsid w:val="19B90EF2"/>
    <w:rsid w:val="19E219A9"/>
    <w:rsid w:val="1A02029D"/>
    <w:rsid w:val="1A2E40E5"/>
    <w:rsid w:val="1A6352C4"/>
    <w:rsid w:val="1A89451A"/>
    <w:rsid w:val="1A961EAB"/>
    <w:rsid w:val="1AAB623F"/>
    <w:rsid w:val="1AB62CA6"/>
    <w:rsid w:val="1B040045"/>
    <w:rsid w:val="1B661967"/>
    <w:rsid w:val="1BA550D1"/>
    <w:rsid w:val="1BA96177"/>
    <w:rsid w:val="1BE41BC9"/>
    <w:rsid w:val="1C00080C"/>
    <w:rsid w:val="1C016E0E"/>
    <w:rsid w:val="1C44694B"/>
    <w:rsid w:val="1C5D5C5E"/>
    <w:rsid w:val="1C6A7A58"/>
    <w:rsid w:val="1C76287C"/>
    <w:rsid w:val="1CAB5593"/>
    <w:rsid w:val="1CC21F65"/>
    <w:rsid w:val="1CDB1137"/>
    <w:rsid w:val="1CDC489E"/>
    <w:rsid w:val="1CE10EF2"/>
    <w:rsid w:val="1CF739BD"/>
    <w:rsid w:val="1CFA525B"/>
    <w:rsid w:val="1CFE623E"/>
    <w:rsid w:val="1D1B1F25"/>
    <w:rsid w:val="1D1C78C7"/>
    <w:rsid w:val="1D2207B9"/>
    <w:rsid w:val="1D4026A8"/>
    <w:rsid w:val="1D436C02"/>
    <w:rsid w:val="1D4448D9"/>
    <w:rsid w:val="1D6A0633"/>
    <w:rsid w:val="1D8B2357"/>
    <w:rsid w:val="1DD12460"/>
    <w:rsid w:val="1DD71A40"/>
    <w:rsid w:val="1E1665EA"/>
    <w:rsid w:val="1E19760E"/>
    <w:rsid w:val="1E2277E6"/>
    <w:rsid w:val="1E2A35D7"/>
    <w:rsid w:val="1E37603B"/>
    <w:rsid w:val="1E522E75"/>
    <w:rsid w:val="1E892D3B"/>
    <w:rsid w:val="1EC15C9C"/>
    <w:rsid w:val="1F06438B"/>
    <w:rsid w:val="1F106FB8"/>
    <w:rsid w:val="1F2111C5"/>
    <w:rsid w:val="1F861028"/>
    <w:rsid w:val="1FBA5176"/>
    <w:rsid w:val="1FBF278C"/>
    <w:rsid w:val="20071E19"/>
    <w:rsid w:val="200F101E"/>
    <w:rsid w:val="20286583"/>
    <w:rsid w:val="203543E6"/>
    <w:rsid w:val="2040730C"/>
    <w:rsid w:val="208F03B0"/>
    <w:rsid w:val="20994D8B"/>
    <w:rsid w:val="209B4FA7"/>
    <w:rsid w:val="20A918DB"/>
    <w:rsid w:val="20C938C2"/>
    <w:rsid w:val="20DA787E"/>
    <w:rsid w:val="20EA3839"/>
    <w:rsid w:val="213F3B84"/>
    <w:rsid w:val="21457AA6"/>
    <w:rsid w:val="215F5FD5"/>
    <w:rsid w:val="2160757F"/>
    <w:rsid w:val="21617F9F"/>
    <w:rsid w:val="2169425B"/>
    <w:rsid w:val="21701F90"/>
    <w:rsid w:val="21817CF9"/>
    <w:rsid w:val="21866632"/>
    <w:rsid w:val="21DC13D3"/>
    <w:rsid w:val="220821C8"/>
    <w:rsid w:val="224F6049"/>
    <w:rsid w:val="22633F3F"/>
    <w:rsid w:val="22661210"/>
    <w:rsid w:val="229C1B6E"/>
    <w:rsid w:val="22A719E1"/>
    <w:rsid w:val="22B44975"/>
    <w:rsid w:val="22EB2BDA"/>
    <w:rsid w:val="230B2DFF"/>
    <w:rsid w:val="233C481F"/>
    <w:rsid w:val="23566F63"/>
    <w:rsid w:val="236E69A3"/>
    <w:rsid w:val="23827D58"/>
    <w:rsid w:val="23906919"/>
    <w:rsid w:val="23DF164F"/>
    <w:rsid w:val="23FA0237"/>
    <w:rsid w:val="244871F4"/>
    <w:rsid w:val="24586AC6"/>
    <w:rsid w:val="24732C75"/>
    <w:rsid w:val="24816262"/>
    <w:rsid w:val="24A00DDE"/>
    <w:rsid w:val="24A51F50"/>
    <w:rsid w:val="24B0423F"/>
    <w:rsid w:val="24CF417D"/>
    <w:rsid w:val="24DD17C0"/>
    <w:rsid w:val="24E65B35"/>
    <w:rsid w:val="24E707BB"/>
    <w:rsid w:val="25071F84"/>
    <w:rsid w:val="25237319"/>
    <w:rsid w:val="255676EF"/>
    <w:rsid w:val="2566249D"/>
    <w:rsid w:val="25696723"/>
    <w:rsid w:val="256B319A"/>
    <w:rsid w:val="25EF714A"/>
    <w:rsid w:val="25FA2770"/>
    <w:rsid w:val="261F3F85"/>
    <w:rsid w:val="2629095F"/>
    <w:rsid w:val="26345C82"/>
    <w:rsid w:val="26393298"/>
    <w:rsid w:val="269D1521"/>
    <w:rsid w:val="26A12BEB"/>
    <w:rsid w:val="26BA3FAA"/>
    <w:rsid w:val="26C03072"/>
    <w:rsid w:val="26F25034"/>
    <w:rsid w:val="26F2791B"/>
    <w:rsid w:val="27400656"/>
    <w:rsid w:val="278F0C96"/>
    <w:rsid w:val="27B9274C"/>
    <w:rsid w:val="27E9484A"/>
    <w:rsid w:val="27EE1638"/>
    <w:rsid w:val="27FF5E1C"/>
    <w:rsid w:val="284B5B2B"/>
    <w:rsid w:val="2852419D"/>
    <w:rsid w:val="28AA222B"/>
    <w:rsid w:val="28C21D69"/>
    <w:rsid w:val="290D4D9A"/>
    <w:rsid w:val="29161A48"/>
    <w:rsid w:val="2946482C"/>
    <w:rsid w:val="2963618A"/>
    <w:rsid w:val="29870F46"/>
    <w:rsid w:val="2989303D"/>
    <w:rsid w:val="29E51041"/>
    <w:rsid w:val="2A1E44A1"/>
    <w:rsid w:val="2A24600D"/>
    <w:rsid w:val="2A4E308A"/>
    <w:rsid w:val="2A9A62D0"/>
    <w:rsid w:val="2AF52EA6"/>
    <w:rsid w:val="2B2F07C6"/>
    <w:rsid w:val="2B7345A8"/>
    <w:rsid w:val="2B8A00F2"/>
    <w:rsid w:val="2BB94533"/>
    <w:rsid w:val="2BDB094E"/>
    <w:rsid w:val="2C077995"/>
    <w:rsid w:val="2C1520B2"/>
    <w:rsid w:val="2C167BD8"/>
    <w:rsid w:val="2C5801F0"/>
    <w:rsid w:val="2C73041D"/>
    <w:rsid w:val="2C792640"/>
    <w:rsid w:val="2CA174A1"/>
    <w:rsid w:val="2CAD22EA"/>
    <w:rsid w:val="2CD258AD"/>
    <w:rsid w:val="2CD3268A"/>
    <w:rsid w:val="2CD87B57"/>
    <w:rsid w:val="2D1759B5"/>
    <w:rsid w:val="2D1B68AA"/>
    <w:rsid w:val="2D662499"/>
    <w:rsid w:val="2D8172D3"/>
    <w:rsid w:val="2D856CCB"/>
    <w:rsid w:val="2D9E1C33"/>
    <w:rsid w:val="2DBD030B"/>
    <w:rsid w:val="2DC93154"/>
    <w:rsid w:val="2E0028ED"/>
    <w:rsid w:val="2E031E2E"/>
    <w:rsid w:val="2E04418C"/>
    <w:rsid w:val="2E130F54"/>
    <w:rsid w:val="2E4B1DBB"/>
    <w:rsid w:val="2E5A0250"/>
    <w:rsid w:val="2E5E1B7B"/>
    <w:rsid w:val="2E8048AF"/>
    <w:rsid w:val="2E935A4E"/>
    <w:rsid w:val="2EA4771D"/>
    <w:rsid w:val="2EA65A14"/>
    <w:rsid w:val="2EB96AE5"/>
    <w:rsid w:val="2EF97A69"/>
    <w:rsid w:val="2F083808"/>
    <w:rsid w:val="2F1C4306"/>
    <w:rsid w:val="2F266384"/>
    <w:rsid w:val="2F3E7229"/>
    <w:rsid w:val="2F7B66D0"/>
    <w:rsid w:val="2F7D2A66"/>
    <w:rsid w:val="2FE37DD1"/>
    <w:rsid w:val="30140C31"/>
    <w:rsid w:val="306B04F2"/>
    <w:rsid w:val="30977539"/>
    <w:rsid w:val="309D2676"/>
    <w:rsid w:val="30A41222"/>
    <w:rsid w:val="31085D41"/>
    <w:rsid w:val="31321010"/>
    <w:rsid w:val="313F54DB"/>
    <w:rsid w:val="31556AAC"/>
    <w:rsid w:val="3175714F"/>
    <w:rsid w:val="31B41A25"/>
    <w:rsid w:val="31B62D44"/>
    <w:rsid w:val="31DE4CF4"/>
    <w:rsid w:val="322E7A29"/>
    <w:rsid w:val="324816C4"/>
    <w:rsid w:val="3262491A"/>
    <w:rsid w:val="326F3B9E"/>
    <w:rsid w:val="327318E0"/>
    <w:rsid w:val="327F64D7"/>
    <w:rsid w:val="32B53CA7"/>
    <w:rsid w:val="32C53F54"/>
    <w:rsid w:val="32C959A4"/>
    <w:rsid w:val="33024A12"/>
    <w:rsid w:val="331035D3"/>
    <w:rsid w:val="33174961"/>
    <w:rsid w:val="331E1B39"/>
    <w:rsid w:val="33324FAE"/>
    <w:rsid w:val="3337078A"/>
    <w:rsid w:val="337C47C4"/>
    <w:rsid w:val="33A501AB"/>
    <w:rsid w:val="33BA709B"/>
    <w:rsid w:val="33F16F60"/>
    <w:rsid w:val="34104626"/>
    <w:rsid w:val="34125129"/>
    <w:rsid w:val="34465710"/>
    <w:rsid w:val="3450057F"/>
    <w:rsid w:val="345D45F6"/>
    <w:rsid w:val="34A57D4B"/>
    <w:rsid w:val="34B03AD6"/>
    <w:rsid w:val="34E24AFB"/>
    <w:rsid w:val="35150A2C"/>
    <w:rsid w:val="35337105"/>
    <w:rsid w:val="353D61D5"/>
    <w:rsid w:val="35571045"/>
    <w:rsid w:val="35777939"/>
    <w:rsid w:val="35846E2F"/>
    <w:rsid w:val="35935DF5"/>
    <w:rsid w:val="3598300D"/>
    <w:rsid w:val="359E6B64"/>
    <w:rsid w:val="35A95619"/>
    <w:rsid w:val="35BD7033"/>
    <w:rsid w:val="35ED7BFB"/>
    <w:rsid w:val="35FB40C6"/>
    <w:rsid w:val="3656754F"/>
    <w:rsid w:val="36716136"/>
    <w:rsid w:val="36820344"/>
    <w:rsid w:val="36B64491"/>
    <w:rsid w:val="36E27034"/>
    <w:rsid w:val="36E96615"/>
    <w:rsid w:val="37103BA1"/>
    <w:rsid w:val="371442C0"/>
    <w:rsid w:val="37294C63"/>
    <w:rsid w:val="37585548"/>
    <w:rsid w:val="375F68D7"/>
    <w:rsid w:val="37672E6A"/>
    <w:rsid w:val="37B95FE7"/>
    <w:rsid w:val="37BB6822"/>
    <w:rsid w:val="37CD77F5"/>
    <w:rsid w:val="37D72911"/>
    <w:rsid w:val="380D6333"/>
    <w:rsid w:val="383438BF"/>
    <w:rsid w:val="38431D54"/>
    <w:rsid w:val="38445935"/>
    <w:rsid w:val="387704DC"/>
    <w:rsid w:val="387719FE"/>
    <w:rsid w:val="3894435E"/>
    <w:rsid w:val="38ED3A6E"/>
    <w:rsid w:val="3909523B"/>
    <w:rsid w:val="39A405D1"/>
    <w:rsid w:val="39A64349"/>
    <w:rsid w:val="39A84849"/>
    <w:rsid w:val="39AE1450"/>
    <w:rsid w:val="39B50A30"/>
    <w:rsid w:val="39BF24C9"/>
    <w:rsid w:val="3A0948D8"/>
    <w:rsid w:val="3A0D43C8"/>
    <w:rsid w:val="3A63223A"/>
    <w:rsid w:val="3A6D30B9"/>
    <w:rsid w:val="3A7A7584"/>
    <w:rsid w:val="3ABD5DEE"/>
    <w:rsid w:val="3AFE262F"/>
    <w:rsid w:val="3B3E6803"/>
    <w:rsid w:val="3BA23236"/>
    <w:rsid w:val="3BB05953"/>
    <w:rsid w:val="3BB57A3B"/>
    <w:rsid w:val="3BC62A80"/>
    <w:rsid w:val="3BD66A3C"/>
    <w:rsid w:val="3BF45E43"/>
    <w:rsid w:val="3C0435A9"/>
    <w:rsid w:val="3C1F6635"/>
    <w:rsid w:val="3C3F2403"/>
    <w:rsid w:val="3C5A58BF"/>
    <w:rsid w:val="3CC6146E"/>
    <w:rsid w:val="3CFC24D2"/>
    <w:rsid w:val="3D2F28A7"/>
    <w:rsid w:val="3D6844FA"/>
    <w:rsid w:val="3D6D7F4C"/>
    <w:rsid w:val="3D711112"/>
    <w:rsid w:val="3D74475E"/>
    <w:rsid w:val="3D7F382F"/>
    <w:rsid w:val="3DF00289"/>
    <w:rsid w:val="3E5D4C7A"/>
    <w:rsid w:val="3E8804C1"/>
    <w:rsid w:val="3E9458E4"/>
    <w:rsid w:val="3E990920"/>
    <w:rsid w:val="3E99447C"/>
    <w:rsid w:val="3E9A0E65"/>
    <w:rsid w:val="3EDB51F8"/>
    <w:rsid w:val="3EE020AB"/>
    <w:rsid w:val="3F0062A9"/>
    <w:rsid w:val="3F0A0758"/>
    <w:rsid w:val="3F0C172B"/>
    <w:rsid w:val="3F2C0AE5"/>
    <w:rsid w:val="3F516B05"/>
    <w:rsid w:val="3F7D5B4C"/>
    <w:rsid w:val="3FAC00F9"/>
    <w:rsid w:val="3FCF3A3E"/>
    <w:rsid w:val="3FCF3ECE"/>
    <w:rsid w:val="3FE46219"/>
    <w:rsid w:val="3FF67B6A"/>
    <w:rsid w:val="4024421A"/>
    <w:rsid w:val="40503261"/>
    <w:rsid w:val="40525E10"/>
    <w:rsid w:val="4070547F"/>
    <w:rsid w:val="408D0011"/>
    <w:rsid w:val="408D6263"/>
    <w:rsid w:val="408E5B37"/>
    <w:rsid w:val="409A0980"/>
    <w:rsid w:val="409C46F8"/>
    <w:rsid w:val="40A73392"/>
    <w:rsid w:val="40A80AB7"/>
    <w:rsid w:val="40B530C4"/>
    <w:rsid w:val="40D52048"/>
    <w:rsid w:val="40F33877"/>
    <w:rsid w:val="40F956A6"/>
    <w:rsid w:val="41043009"/>
    <w:rsid w:val="41320BB8"/>
    <w:rsid w:val="41E9571B"/>
    <w:rsid w:val="421D53C4"/>
    <w:rsid w:val="4258464E"/>
    <w:rsid w:val="425863FC"/>
    <w:rsid w:val="42B75819"/>
    <w:rsid w:val="42BA70B7"/>
    <w:rsid w:val="42F00D2B"/>
    <w:rsid w:val="430D368B"/>
    <w:rsid w:val="43662FA4"/>
    <w:rsid w:val="43762FDE"/>
    <w:rsid w:val="43860D47"/>
    <w:rsid w:val="43882D11"/>
    <w:rsid w:val="43B9111D"/>
    <w:rsid w:val="43D1290A"/>
    <w:rsid w:val="43F03E56"/>
    <w:rsid w:val="43F6411F"/>
    <w:rsid w:val="440D2025"/>
    <w:rsid w:val="44207E0E"/>
    <w:rsid w:val="44316C9F"/>
    <w:rsid w:val="44701859"/>
    <w:rsid w:val="44BC4DD3"/>
    <w:rsid w:val="44C50125"/>
    <w:rsid w:val="44D41900"/>
    <w:rsid w:val="44DF6E38"/>
    <w:rsid w:val="44DF74EB"/>
    <w:rsid w:val="44E64193"/>
    <w:rsid w:val="44F51BD1"/>
    <w:rsid w:val="450B59A8"/>
    <w:rsid w:val="455455A1"/>
    <w:rsid w:val="45561319"/>
    <w:rsid w:val="456826CA"/>
    <w:rsid w:val="45B703B7"/>
    <w:rsid w:val="45BB5620"/>
    <w:rsid w:val="45C51FFB"/>
    <w:rsid w:val="45C83899"/>
    <w:rsid w:val="45CD0EAF"/>
    <w:rsid w:val="45CD7101"/>
    <w:rsid w:val="4650424D"/>
    <w:rsid w:val="46780545"/>
    <w:rsid w:val="46C04255"/>
    <w:rsid w:val="46D74504"/>
    <w:rsid w:val="470152B5"/>
    <w:rsid w:val="471C7AE0"/>
    <w:rsid w:val="47451645"/>
    <w:rsid w:val="47685334"/>
    <w:rsid w:val="476A10AC"/>
    <w:rsid w:val="47B642F1"/>
    <w:rsid w:val="47F70466"/>
    <w:rsid w:val="481D7ECC"/>
    <w:rsid w:val="482A4397"/>
    <w:rsid w:val="482C6361"/>
    <w:rsid w:val="482D19C9"/>
    <w:rsid w:val="482E032B"/>
    <w:rsid w:val="48345216"/>
    <w:rsid w:val="48355EC6"/>
    <w:rsid w:val="483D056E"/>
    <w:rsid w:val="48541414"/>
    <w:rsid w:val="485E04E5"/>
    <w:rsid w:val="486378A9"/>
    <w:rsid w:val="486908F2"/>
    <w:rsid w:val="492359B6"/>
    <w:rsid w:val="492434DC"/>
    <w:rsid w:val="49325BF9"/>
    <w:rsid w:val="4989333F"/>
    <w:rsid w:val="49E63B8C"/>
    <w:rsid w:val="4A3A6AD6"/>
    <w:rsid w:val="4A3E412A"/>
    <w:rsid w:val="4A4C4A99"/>
    <w:rsid w:val="4A5D6CA6"/>
    <w:rsid w:val="4A7B537E"/>
    <w:rsid w:val="4AC5484B"/>
    <w:rsid w:val="4AD131F0"/>
    <w:rsid w:val="4AF64A04"/>
    <w:rsid w:val="4B0709C0"/>
    <w:rsid w:val="4B1706C2"/>
    <w:rsid w:val="4B374E90"/>
    <w:rsid w:val="4B5005B9"/>
    <w:rsid w:val="4B5700E4"/>
    <w:rsid w:val="4B5F25AA"/>
    <w:rsid w:val="4B991F60"/>
    <w:rsid w:val="4BBF1EF3"/>
    <w:rsid w:val="4C080E93"/>
    <w:rsid w:val="4C1B2975"/>
    <w:rsid w:val="4C3457E4"/>
    <w:rsid w:val="4C762224"/>
    <w:rsid w:val="4CE03BBE"/>
    <w:rsid w:val="4D1B1945"/>
    <w:rsid w:val="4D2373BA"/>
    <w:rsid w:val="4D673998"/>
    <w:rsid w:val="4D73233C"/>
    <w:rsid w:val="4D7E765F"/>
    <w:rsid w:val="4D827EB9"/>
    <w:rsid w:val="4D9662FF"/>
    <w:rsid w:val="4E045E55"/>
    <w:rsid w:val="4E52289A"/>
    <w:rsid w:val="4EC07803"/>
    <w:rsid w:val="4ECC61A8"/>
    <w:rsid w:val="4EE86E84"/>
    <w:rsid w:val="4EF61477"/>
    <w:rsid w:val="4F1E0688"/>
    <w:rsid w:val="4F4B3D3E"/>
    <w:rsid w:val="4F7A5C04"/>
    <w:rsid w:val="4F9D18F3"/>
    <w:rsid w:val="4FB235F0"/>
    <w:rsid w:val="4FB56C3C"/>
    <w:rsid w:val="4FC2067F"/>
    <w:rsid w:val="4FDA48F5"/>
    <w:rsid w:val="4FE31FFC"/>
    <w:rsid w:val="4FEB6B02"/>
    <w:rsid w:val="50175B49"/>
    <w:rsid w:val="50412BC6"/>
    <w:rsid w:val="509A3E69"/>
    <w:rsid w:val="50B41558"/>
    <w:rsid w:val="51581F75"/>
    <w:rsid w:val="516A7EFA"/>
    <w:rsid w:val="51750D79"/>
    <w:rsid w:val="517D3175"/>
    <w:rsid w:val="519A07DF"/>
    <w:rsid w:val="51C846F3"/>
    <w:rsid w:val="51D174B1"/>
    <w:rsid w:val="51DC2BA6"/>
    <w:rsid w:val="522B58DB"/>
    <w:rsid w:val="524B3888"/>
    <w:rsid w:val="52587E97"/>
    <w:rsid w:val="52742DDF"/>
    <w:rsid w:val="527F631B"/>
    <w:rsid w:val="5283316D"/>
    <w:rsid w:val="528943B0"/>
    <w:rsid w:val="52AA6A41"/>
    <w:rsid w:val="52D910E5"/>
    <w:rsid w:val="52DB0D18"/>
    <w:rsid w:val="52F65BC8"/>
    <w:rsid w:val="53193986"/>
    <w:rsid w:val="534A1D91"/>
    <w:rsid w:val="538C4158"/>
    <w:rsid w:val="53EC4BF7"/>
    <w:rsid w:val="53F35F85"/>
    <w:rsid w:val="54065CB8"/>
    <w:rsid w:val="541D7610"/>
    <w:rsid w:val="542425E2"/>
    <w:rsid w:val="543547EF"/>
    <w:rsid w:val="546D21DB"/>
    <w:rsid w:val="549459BA"/>
    <w:rsid w:val="549B3399"/>
    <w:rsid w:val="54A51975"/>
    <w:rsid w:val="54B61B71"/>
    <w:rsid w:val="54DB0444"/>
    <w:rsid w:val="550348EE"/>
    <w:rsid w:val="5503669C"/>
    <w:rsid w:val="55197C6D"/>
    <w:rsid w:val="55256612"/>
    <w:rsid w:val="552B25EE"/>
    <w:rsid w:val="55525C11"/>
    <w:rsid w:val="556C4241"/>
    <w:rsid w:val="55986DE4"/>
    <w:rsid w:val="55B81234"/>
    <w:rsid w:val="55CF47D0"/>
    <w:rsid w:val="55CF5EF1"/>
    <w:rsid w:val="55F10BEA"/>
    <w:rsid w:val="5622559B"/>
    <w:rsid w:val="56270168"/>
    <w:rsid w:val="562875A6"/>
    <w:rsid w:val="563C00B7"/>
    <w:rsid w:val="56462CE4"/>
    <w:rsid w:val="56CD6F61"/>
    <w:rsid w:val="56F37154"/>
    <w:rsid w:val="56FE35BF"/>
    <w:rsid w:val="56FF0D70"/>
    <w:rsid w:val="57081D47"/>
    <w:rsid w:val="57193F55"/>
    <w:rsid w:val="571C57F3"/>
    <w:rsid w:val="57200B83"/>
    <w:rsid w:val="57376AD1"/>
    <w:rsid w:val="57555DE6"/>
    <w:rsid w:val="57711FE2"/>
    <w:rsid w:val="577B43D3"/>
    <w:rsid w:val="57B123DF"/>
    <w:rsid w:val="57B74395"/>
    <w:rsid w:val="57B95737"/>
    <w:rsid w:val="57C87729"/>
    <w:rsid w:val="57E427B4"/>
    <w:rsid w:val="57F535F0"/>
    <w:rsid w:val="58101160"/>
    <w:rsid w:val="58483A19"/>
    <w:rsid w:val="58663728"/>
    <w:rsid w:val="58A957AC"/>
    <w:rsid w:val="58B27195"/>
    <w:rsid w:val="58E40592"/>
    <w:rsid w:val="58FC1D80"/>
    <w:rsid w:val="594D25DB"/>
    <w:rsid w:val="596811C3"/>
    <w:rsid w:val="596D0E62"/>
    <w:rsid w:val="598A113A"/>
    <w:rsid w:val="59B91EEF"/>
    <w:rsid w:val="59D6437F"/>
    <w:rsid w:val="59E06FAB"/>
    <w:rsid w:val="59E36A9C"/>
    <w:rsid w:val="59FD5DAF"/>
    <w:rsid w:val="5A4C6CD8"/>
    <w:rsid w:val="5A4E03B9"/>
    <w:rsid w:val="5A58296B"/>
    <w:rsid w:val="5A5D23AA"/>
    <w:rsid w:val="5A7823A2"/>
    <w:rsid w:val="5AD56B5A"/>
    <w:rsid w:val="5B2F1F99"/>
    <w:rsid w:val="5B555777"/>
    <w:rsid w:val="5B597015"/>
    <w:rsid w:val="5BA364E3"/>
    <w:rsid w:val="5BBB1A7E"/>
    <w:rsid w:val="5BC22E0D"/>
    <w:rsid w:val="5BD20B76"/>
    <w:rsid w:val="5BE54D4D"/>
    <w:rsid w:val="5BE977B3"/>
    <w:rsid w:val="5BF15A06"/>
    <w:rsid w:val="5BF25068"/>
    <w:rsid w:val="5C030AA8"/>
    <w:rsid w:val="5C084598"/>
    <w:rsid w:val="5C090F2F"/>
    <w:rsid w:val="5C693288"/>
    <w:rsid w:val="5C6E4DC9"/>
    <w:rsid w:val="5CA50038"/>
    <w:rsid w:val="5CB94A17"/>
    <w:rsid w:val="5CFF3BED"/>
    <w:rsid w:val="5D221689"/>
    <w:rsid w:val="5D414205"/>
    <w:rsid w:val="5D50269A"/>
    <w:rsid w:val="5D7E1EC0"/>
    <w:rsid w:val="5DA87DE0"/>
    <w:rsid w:val="5DFE5C52"/>
    <w:rsid w:val="5E4919D3"/>
    <w:rsid w:val="5E7E119F"/>
    <w:rsid w:val="5EB32EE1"/>
    <w:rsid w:val="5EE96902"/>
    <w:rsid w:val="5EFF6126"/>
    <w:rsid w:val="5F092B01"/>
    <w:rsid w:val="5F1A4D0E"/>
    <w:rsid w:val="5F323AA6"/>
    <w:rsid w:val="5F4E6765"/>
    <w:rsid w:val="5F7C1524"/>
    <w:rsid w:val="5F9C5723"/>
    <w:rsid w:val="5FAF18FA"/>
    <w:rsid w:val="600532C8"/>
    <w:rsid w:val="6036191B"/>
    <w:rsid w:val="6037369D"/>
    <w:rsid w:val="6040150D"/>
    <w:rsid w:val="60477D84"/>
    <w:rsid w:val="606E3563"/>
    <w:rsid w:val="609603C4"/>
    <w:rsid w:val="60A96349"/>
    <w:rsid w:val="60F82E2D"/>
    <w:rsid w:val="60FD48E7"/>
    <w:rsid w:val="61001CE1"/>
    <w:rsid w:val="6118527D"/>
    <w:rsid w:val="612F6320"/>
    <w:rsid w:val="61734BA9"/>
    <w:rsid w:val="61AD3C17"/>
    <w:rsid w:val="61B45646"/>
    <w:rsid w:val="61EE40B9"/>
    <w:rsid w:val="62214205"/>
    <w:rsid w:val="62283DAA"/>
    <w:rsid w:val="623F6839"/>
    <w:rsid w:val="627E7362"/>
    <w:rsid w:val="62B15989"/>
    <w:rsid w:val="62E3561A"/>
    <w:rsid w:val="62E52BF0"/>
    <w:rsid w:val="630006BE"/>
    <w:rsid w:val="63500CFE"/>
    <w:rsid w:val="63A4104A"/>
    <w:rsid w:val="63BA261B"/>
    <w:rsid w:val="63BC2837"/>
    <w:rsid w:val="63C16BEA"/>
    <w:rsid w:val="63DC4C88"/>
    <w:rsid w:val="642E107D"/>
    <w:rsid w:val="642F1B54"/>
    <w:rsid w:val="645C1924"/>
    <w:rsid w:val="6477675E"/>
    <w:rsid w:val="6490560B"/>
    <w:rsid w:val="64942E6C"/>
    <w:rsid w:val="64EA33D4"/>
    <w:rsid w:val="64FC57C2"/>
    <w:rsid w:val="651B7271"/>
    <w:rsid w:val="655960A7"/>
    <w:rsid w:val="657C2D0E"/>
    <w:rsid w:val="659417A4"/>
    <w:rsid w:val="659D726C"/>
    <w:rsid w:val="65B37C6A"/>
    <w:rsid w:val="65C94540"/>
    <w:rsid w:val="65F8742B"/>
    <w:rsid w:val="65FF2424"/>
    <w:rsid w:val="661C580F"/>
    <w:rsid w:val="664D59C9"/>
    <w:rsid w:val="6663130C"/>
    <w:rsid w:val="668F6040"/>
    <w:rsid w:val="66B028AC"/>
    <w:rsid w:val="66B07D06"/>
    <w:rsid w:val="66B73179"/>
    <w:rsid w:val="66C11F13"/>
    <w:rsid w:val="66D103A8"/>
    <w:rsid w:val="66EF082E"/>
    <w:rsid w:val="66F67E0E"/>
    <w:rsid w:val="674F5770"/>
    <w:rsid w:val="677953F6"/>
    <w:rsid w:val="6784541A"/>
    <w:rsid w:val="67CA4DF7"/>
    <w:rsid w:val="67F500C6"/>
    <w:rsid w:val="6804655B"/>
    <w:rsid w:val="68250567"/>
    <w:rsid w:val="68541290"/>
    <w:rsid w:val="688D47A2"/>
    <w:rsid w:val="68AA5354"/>
    <w:rsid w:val="68AB4C28"/>
    <w:rsid w:val="68AB69D7"/>
    <w:rsid w:val="68D15606"/>
    <w:rsid w:val="68E1689C"/>
    <w:rsid w:val="690D7691"/>
    <w:rsid w:val="691B3B5C"/>
    <w:rsid w:val="69205616"/>
    <w:rsid w:val="69231D99"/>
    <w:rsid w:val="69531548"/>
    <w:rsid w:val="697B45FB"/>
    <w:rsid w:val="6981521F"/>
    <w:rsid w:val="6996429D"/>
    <w:rsid w:val="69A51678"/>
    <w:rsid w:val="6A541451"/>
    <w:rsid w:val="6A8C11F2"/>
    <w:rsid w:val="6AAB7162"/>
    <w:rsid w:val="6ADE12E5"/>
    <w:rsid w:val="6B3453A9"/>
    <w:rsid w:val="6B431148"/>
    <w:rsid w:val="6B6F018F"/>
    <w:rsid w:val="6BA73DCD"/>
    <w:rsid w:val="6BF3491C"/>
    <w:rsid w:val="6C032AC5"/>
    <w:rsid w:val="6C2E180A"/>
    <w:rsid w:val="6C3F4E4E"/>
    <w:rsid w:val="6C560CAF"/>
    <w:rsid w:val="6C5D26DE"/>
    <w:rsid w:val="6CB30550"/>
    <w:rsid w:val="6CB57E24"/>
    <w:rsid w:val="6CBF6EF4"/>
    <w:rsid w:val="6D095228"/>
    <w:rsid w:val="6D1D48B7"/>
    <w:rsid w:val="6D4425D2"/>
    <w:rsid w:val="6D920165"/>
    <w:rsid w:val="6D9D5488"/>
    <w:rsid w:val="6DDB33BB"/>
    <w:rsid w:val="6E1F2C65"/>
    <w:rsid w:val="6E9C573F"/>
    <w:rsid w:val="6EE844E0"/>
    <w:rsid w:val="6EFC61DE"/>
    <w:rsid w:val="6F0D2199"/>
    <w:rsid w:val="6FF46EB5"/>
    <w:rsid w:val="6FFD045F"/>
    <w:rsid w:val="700C5468"/>
    <w:rsid w:val="701B6B38"/>
    <w:rsid w:val="702C664F"/>
    <w:rsid w:val="704240C4"/>
    <w:rsid w:val="70721977"/>
    <w:rsid w:val="708B5A6B"/>
    <w:rsid w:val="708F2650"/>
    <w:rsid w:val="70B14DA6"/>
    <w:rsid w:val="70C66AA3"/>
    <w:rsid w:val="70D958BC"/>
    <w:rsid w:val="713A08A9"/>
    <w:rsid w:val="71866233"/>
    <w:rsid w:val="71A010A2"/>
    <w:rsid w:val="71B96608"/>
    <w:rsid w:val="71C34D91"/>
    <w:rsid w:val="71E929E5"/>
    <w:rsid w:val="72231CD3"/>
    <w:rsid w:val="7229553C"/>
    <w:rsid w:val="722A12B4"/>
    <w:rsid w:val="7235379B"/>
    <w:rsid w:val="723D2D95"/>
    <w:rsid w:val="72402057"/>
    <w:rsid w:val="72451C4A"/>
    <w:rsid w:val="724A3704"/>
    <w:rsid w:val="726867BE"/>
    <w:rsid w:val="727A2DEB"/>
    <w:rsid w:val="72AE77EF"/>
    <w:rsid w:val="72B1108D"/>
    <w:rsid w:val="7346211D"/>
    <w:rsid w:val="73614861"/>
    <w:rsid w:val="737A5923"/>
    <w:rsid w:val="7393283D"/>
    <w:rsid w:val="73B88F80"/>
    <w:rsid w:val="73C03C7E"/>
    <w:rsid w:val="73D86C91"/>
    <w:rsid w:val="73EF00BF"/>
    <w:rsid w:val="741E09A4"/>
    <w:rsid w:val="74212243"/>
    <w:rsid w:val="749649DF"/>
    <w:rsid w:val="749857BF"/>
    <w:rsid w:val="74AB0A44"/>
    <w:rsid w:val="74AD776E"/>
    <w:rsid w:val="74C652C4"/>
    <w:rsid w:val="74C94E19"/>
    <w:rsid w:val="75054F76"/>
    <w:rsid w:val="759251A6"/>
    <w:rsid w:val="760D6F22"/>
    <w:rsid w:val="76263B40"/>
    <w:rsid w:val="76655B13"/>
    <w:rsid w:val="76937428"/>
    <w:rsid w:val="769431A0"/>
    <w:rsid w:val="769A6A08"/>
    <w:rsid w:val="76C16F73"/>
    <w:rsid w:val="76DD69CC"/>
    <w:rsid w:val="76E01F41"/>
    <w:rsid w:val="77093B3E"/>
    <w:rsid w:val="772047AB"/>
    <w:rsid w:val="77A318EC"/>
    <w:rsid w:val="77A411C1"/>
    <w:rsid w:val="77E15F71"/>
    <w:rsid w:val="78025A15"/>
    <w:rsid w:val="78767001"/>
    <w:rsid w:val="787A073D"/>
    <w:rsid w:val="789254BD"/>
    <w:rsid w:val="78947487"/>
    <w:rsid w:val="78CD4747"/>
    <w:rsid w:val="78DE6954"/>
    <w:rsid w:val="78E04567"/>
    <w:rsid w:val="790A14F7"/>
    <w:rsid w:val="791D56CF"/>
    <w:rsid w:val="7931117A"/>
    <w:rsid w:val="793D7B1F"/>
    <w:rsid w:val="798C1249"/>
    <w:rsid w:val="7A0643B5"/>
    <w:rsid w:val="7A4078C7"/>
    <w:rsid w:val="7A523156"/>
    <w:rsid w:val="7A85352B"/>
    <w:rsid w:val="7A8C43C6"/>
    <w:rsid w:val="7AA2698F"/>
    <w:rsid w:val="7AAC0AB8"/>
    <w:rsid w:val="7AAD65DE"/>
    <w:rsid w:val="7AE00762"/>
    <w:rsid w:val="7AFB3B2F"/>
    <w:rsid w:val="7B783090"/>
    <w:rsid w:val="7B9F686F"/>
    <w:rsid w:val="7BAE6AB2"/>
    <w:rsid w:val="7BB340C8"/>
    <w:rsid w:val="7BE25154"/>
    <w:rsid w:val="7BE7708B"/>
    <w:rsid w:val="7BF73FB5"/>
    <w:rsid w:val="7C1032C9"/>
    <w:rsid w:val="7C350F81"/>
    <w:rsid w:val="7C3A50FA"/>
    <w:rsid w:val="7C43369E"/>
    <w:rsid w:val="7C572CA5"/>
    <w:rsid w:val="7C851F6D"/>
    <w:rsid w:val="7CB974BC"/>
    <w:rsid w:val="7CDB5685"/>
    <w:rsid w:val="7CFA2ACF"/>
    <w:rsid w:val="7D4C20DE"/>
    <w:rsid w:val="7D503278"/>
    <w:rsid w:val="7D6A5E50"/>
    <w:rsid w:val="7D8C6BBD"/>
    <w:rsid w:val="7DA57DB2"/>
    <w:rsid w:val="7DA963CF"/>
    <w:rsid w:val="7DD16A88"/>
    <w:rsid w:val="7DFA7D8C"/>
    <w:rsid w:val="7E1A3F8B"/>
    <w:rsid w:val="7EA128FE"/>
    <w:rsid w:val="7EB02B41"/>
    <w:rsid w:val="7F8E2E8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
    <w:pPr>
      <w:keepNext/>
      <w:widowControl/>
      <w:spacing w:before="340" w:after="330" w:line="576" w:lineRule="auto"/>
    </w:pPr>
    <w:rPr>
      <w:rFonts w:ascii="???" w:hAnsi="???" w:eastAsia="宋体" w:cs="Arial"/>
      <w:color w:val="020000"/>
      <w:kern w:val="36"/>
      <w:sz w:val="44"/>
      <w:szCs w:val="44"/>
    </w:rPr>
  </w:style>
  <w:style w:type="paragraph" w:styleId="3">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link w:val="63"/>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6">
    <w:name w:val="heading 5"/>
    <w:basedOn w:val="1"/>
    <w:next w:val="1"/>
    <w:link w:val="220"/>
    <w:unhideWhenUsed/>
    <w:qFormat/>
    <w:uiPriority w:val="0"/>
    <w:pPr>
      <w:keepNext/>
      <w:keepLines/>
      <w:spacing w:before="280" w:after="290" w:line="376" w:lineRule="auto"/>
      <w:outlineLvl w:val="4"/>
    </w:pPr>
    <w:rPr>
      <w:b/>
      <w:bCs/>
      <w:sz w:val="28"/>
      <w:szCs w:val="2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next w:val="1"/>
    <w:link w:val="114"/>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32"/>
    <w:qFormat/>
    <w:uiPriority w:val="0"/>
    <w:rPr>
      <w:rFonts w:ascii="宋体" w:hAnsi="Calibri" w:eastAsia="宋体" w:cs="Times New Roman"/>
      <w:kern w:val="0"/>
      <w:sz w:val="18"/>
      <w:szCs w:val="20"/>
    </w:rPr>
  </w:style>
  <w:style w:type="paragraph" w:styleId="11">
    <w:name w:val="toa heading"/>
    <w:basedOn w:val="1"/>
    <w:next w:val="1"/>
    <w:unhideWhenUsed/>
    <w:qFormat/>
    <w:uiPriority w:val="0"/>
    <w:pPr>
      <w:spacing w:before="120"/>
    </w:pPr>
    <w:rPr>
      <w:rFonts w:ascii="Cambria" w:hAnsi="Cambria" w:eastAsia="宋体" w:cs="Times New Roman"/>
      <w:sz w:val="24"/>
    </w:rPr>
  </w:style>
  <w:style w:type="paragraph" w:styleId="12">
    <w:name w:val="annotation text"/>
    <w:basedOn w:val="1"/>
    <w:link w:val="160"/>
    <w:qFormat/>
    <w:uiPriority w:val="0"/>
    <w:pPr>
      <w:jc w:val="left"/>
    </w:pPr>
  </w:style>
  <w:style w:type="paragraph" w:styleId="13">
    <w:name w:val="Salutation"/>
    <w:basedOn w:val="1"/>
    <w:next w:val="1"/>
    <w:link w:val="221"/>
    <w:qFormat/>
    <w:uiPriority w:val="0"/>
    <w:rPr>
      <w:rFonts w:ascii="宋体" w:hAnsi="Times New Roman" w:eastAsia="宋体" w:cs="Times New Roman"/>
      <w:b/>
      <w:sz w:val="28"/>
      <w:szCs w:val="24"/>
    </w:rPr>
  </w:style>
  <w:style w:type="paragraph" w:styleId="14">
    <w:name w:val="Body Text"/>
    <w:basedOn w:val="1"/>
    <w:next w:val="15"/>
    <w:link w:val="135"/>
    <w:qFormat/>
    <w:uiPriority w:val="99"/>
    <w:pPr>
      <w:spacing w:after="120"/>
    </w:pPr>
    <w:rPr>
      <w:rFonts w:ascii="Calibri" w:hAnsi="Calibri" w:eastAsia="宋体" w:cs="Times New Roman"/>
      <w:kern w:val="0"/>
      <w:sz w:val="24"/>
      <w:szCs w:val="20"/>
    </w:rPr>
  </w:style>
  <w:style w:type="paragraph" w:styleId="15">
    <w:name w:val="Body Text First Indent"/>
    <w:basedOn w:val="14"/>
    <w:link w:val="223"/>
    <w:qFormat/>
    <w:uiPriority w:val="0"/>
    <w:pPr>
      <w:autoSpaceDE w:val="0"/>
      <w:autoSpaceDN w:val="0"/>
      <w:adjustRightInd w:val="0"/>
      <w:spacing w:line="360" w:lineRule="auto"/>
      <w:ind w:firstLine="420" w:firstLineChars="200"/>
    </w:pPr>
    <w:rPr>
      <w:rFonts w:ascii="Arial" w:hAnsi="Arial"/>
      <w:sz w:val="20"/>
      <w:szCs w:val="21"/>
    </w:rPr>
  </w:style>
  <w:style w:type="paragraph" w:styleId="16">
    <w:name w:val="Body Text Indent"/>
    <w:basedOn w:val="1"/>
    <w:link w:val="66"/>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0"/>
    <w:rPr>
      <w:rFonts w:ascii="宋体" w:hAnsi="Courier New" w:eastAsia="宋体" w:cs="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5"/>
    <w:qFormat/>
    <w:uiPriority w:val="0"/>
    <w:rPr>
      <w:szCs w:val="21"/>
    </w:rPr>
  </w:style>
  <w:style w:type="paragraph" w:styleId="22">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78"/>
    <w:qFormat/>
    <w:uiPriority w:val="0"/>
    <w:rPr>
      <w:rFonts w:ascii="Calibri" w:hAnsi="Calibri" w:eastAsia="宋体" w:cs="Times New Roman"/>
      <w:sz w:val="18"/>
      <w:szCs w:val="18"/>
    </w:rPr>
  </w:style>
  <w:style w:type="paragraph" w:styleId="24">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Subtitle"/>
    <w:basedOn w:val="1"/>
    <w:next w:val="1"/>
    <w:link w:val="222"/>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9">
    <w:name w:val="footnote text"/>
    <w:basedOn w:val="1"/>
    <w:link w:val="172"/>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Body Text 2"/>
    <w:basedOn w:val="1"/>
    <w:link w:val="205"/>
    <w:unhideWhenUsed/>
    <w:qFormat/>
    <w:uiPriority w:val="99"/>
    <w:pPr>
      <w:spacing w:after="120" w:line="480" w:lineRule="auto"/>
    </w:pPr>
  </w:style>
  <w:style w:type="paragraph" w:styleId="36">
    <w:name w:val="List Continue 2"/>
    <w:basedOn w:val="1"/>
    <w:qFormat/>
    <w:uiPriority w:val="99"/>
    <w:pPr>
      <w:spacing w:after="120"/>
      <w:ind w:left="840" w:leftChars="400"/>
    </w:pPr>
    <w:rPr>
      <w:rFonts w:ascii="Times New Roman" w:hAnsi="Times New Roman" w:eastAsia="宋体" w:cs="Times New Roman"/>
      <w:szCs w:val="24"/>
    </w:rPr>
  </w:style>
  <w:style w:type="paragraph" w:styleId="37">
    <w:name w:val="HTML Preformatted"/>
    <w:basedOn w:val="1"/>
    <w:link w:val="2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9">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0">
    <w:name w:val="Title"/>
    <w:basedOn w:val="1"/>
    <w:next w:val="1"/>
    <w:link w:val="158"/>
    <w:qFormat/>
    <w:uiPriority w:val="0"/>
    <w:pPr>
      <w:spacing w:before="240" w:after="60"/>
      <w:jc w:val="center"/>
      <w:outlineLvl w:val="0"/>
    </w:pPr>
    <w:rPr>
      <w:rFonts w:ascii="Cambria" w:hAnsi="Cambria" w:cs="Times New Roman"/>
      <w:b/>
      <w:bCs/>
      <w:sz w:val="32"/>
      <w:szCs w:val="32"/>
    </w:rPr>
  </w:style>
  <w:style w:type="paragraph" w:styleId="41">
    <w:name w:val="annotation subject"/>
    <w:basedOn w:val="12"/>
    <w:next w:val="12"/>
    <w:link w:val="165"/>
    <w:qFormat/>
    <w:uiPriority w:val="0"/>
    <w:rPr>
      <w:b/>
      <w:bCs/>
    </w:rPr>
  </w:style>
  <w:style w:type="paragraph" w:styleId="42">
    <w:name w:val="Body Text First Indent 2"/>
    <w:basedOn w:val="16"/>
    <w:next w:val="14"/>
    <w:link w:val="20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22"/>
    <w:rPr>
      <w:rFonts w:cs="Times New Roman"/>
      <w:b/>
    </w:rPr>
  </w:style>
  <w:style w:type="character" w:styleId="47">
    <w:name w:val="page number"/>
    <w:basedOn w:val="45"/>
    <w:qFormat/>
    <w:uiPriority w:val="0"/>
    <w:rPr>
      <w:rFonts w:cs="Times New Roman"/>
    </w:rPr>
  </w:style>
  <w:style w:type="character" w:styleId="48">
    <w:name w:val="FollowedHyperlink"/>
    <w:basedOn w:val="45"/>
    <w:qFormat/>
    <w:uiPriority w:val="99"/>
    <w:rPr>
      <w:rFonts w:cs="Times New Roman"/>
      <w:color w:val="555555"/>
      <w:u w:val="none"/>
    </w:rPr>
  </w:style>
  <w:style w:type="character" w:styleId="49">
    <w:name w:val="Emphasis"/>
    <w:basedOn w:val="45"/>
    <w:qFormat/>
    <w:uiPriority w:val="0"/>
    <w:rPr>
      <w:rFonts w:cs="Times New Roman"/>
      <w:i/>
    </w:rPr>
  </w:style>
  <w:style w:type="character" w:styleId="50">
    <w:name w:val="HTML Definition"/>
    <w:basedOn w:val="45"/>
    <w:qFormat/>
    <w:uiPriority w:val="99"/>
    <w:rPr>
      <w:rFonts w:cs="Times New Roman"/>
    </w:rPr>
  </w:style>
  <w:style w:type="character" w:styleId="51">
    <w:name w:val="HTML Acronym"/>
    <w:basedOn w:val="45"/>
    <w:qFormat/>
    <w:uiPriority w:val="99"/>
    <w:rPr>
      <w:rFonts w:cs="Times New Roman"/>
    </w:rPr>
  </w:style>
  <w:style w:type="character" w:styleId="52">
    <w:name w:val="HTML Variable"/>
    <w:basedOn w:val="45"/>
    <w:qFormat/>
    <w:uiPriority w:val="99"/>
    <w:rPr>
      <w:rFonts w:cs="Times New Roman"/>
    </w:rPr>
  </w:style>
  <w:style w:type="character" w:styleId="53">
    <w:name w:val="Hyperlink"/>
    <w:basedOn w:val="45"/>
    <w:qFormat/>
    <w:uiPriority w:val="99"/>
    <w:rPr>
      <w:rFonts w:cs="Times New Roman"/>
      <w:color w:val="555555"/>
      <w:u w:val="none"/>
    </w:rPr>
  </w:style>
  <w:style w:type="character" w:styleId="54">
    <w:name w:val="HTML Code"/>
    <w:basedOn w:val="45"/>
    <w:qFormat/>
    <w:uiPriority w:val="99"/>
    <w:rPr>
      <w:rFonts w:ascii="monospace" w:hAnsi="monospace" w:cs="Times New Roman"/>
      <w:sz w:val="24"/>
    </w:rPr>
  </w:style>
  <w:style w:type="character" w:styleId="55">
    <w:name w:val="annotation reference"/>
    <w:qFormat/>
    <w:uiPriority w:val="0"/>
    <w:rPr>
      <w:sz w:val="21"/>
      <w:szCs w:val="21"/>
    </w:rPr>
  </w:style>
  <w:style w:type="character" w:styleId="56">
    <w:name w:val="HTML Cite"/>
    <w:basedOn w:val="45"/>
    <w:qFormat/>
    <w:uiPriority w:val="99"/>
    <w:rPr>
      <w:rFonts w:cs="Times New Roman"/>
    </w:rPr>
  </w:style>
  <w:style w:type="character" w:styleId="57">
    <w:name w:val="footnote reference"/>
    <w:semiHidden/>
    <w:qFormat/>
    <w:uiPriority w:val="0"/>
    <w:rPr>
      <w:vertAlign w:val="superscript"/>
    </w:rPr>
  </w:style>
  <w:style w:type="character" w:styleId="58">
    <w:name w:val="HTML Keyboard"/>
    <w:basedOn w:val="45"/>
    <w:qFormat/>
    <w:uiPriority w:val="99"/>
    <w:rPr>
      <w:rFonts w:ascii="monospace" w:hAnsi="monospace" w:cs="Times New Roman"/>
      <w:sz w:val="24"/>
    </w:rPr>
  </w:style>
  <w:style w:type="character" w:styleId="59">
    <w:name w:val="HTML Sample"/>
    <w:basedOn w:val="45"/>
    <w:qFormat/>
    <w:uiPriority w:val="99"/>
    <w:rPr>
      <w:rFonts w:ascii="monospace" w:hAnsi="monospace" w:cs="Times New Roman"/>
      <w:sz w:val="24"/>
    </w:rPr>
  </w:style>
  <w:style w:type="paragraph" w:customStyle="1" w:styleId="60">
    <w:name w:val="目录 81"/>
    <w:basedOn w:val="1"/>
    <w:next w:val="1"/>
    <w:qFormat/>
    <w:uiPriority w:val="99"/>
    <w:pPr>
      <w:ind w:left="1470"/>
      <w:jc w:val="left"/>
    </w:pPr>
  </w:style>
  <w:style w:type="character" w:customStyle="1" w:styleId="61">
    <w:name w:val="标题 2 Char"/>
    <w:basedOn w:val="45"/>
    <w:link w:val="3"/>
    <w:qFormat/>
    <w:uiPriority w:val="99"/>
    <w:rPr>
      <w:rFonts w:ascii="???" w:hAnsi="???" w:eastAsia="宋体" w:cs="Arial"/>
      <w:b/>
      <w:bCs/>
      <w:color w:val="020000"/>
      <w:kern w:val="0"/>
      <w:sz w:val="32"/>
      <w:szCs w:val="32"/>
    </w:rPr>
  </w:style>
  <w:style w:type="character" w:customStyle="1" w:styleId="62">
    <w:name w:val="标题 1 Char"/>
    <w:basedOn w:val="45"/>
    <w:link w:val="2"/>
    <w:qFormat/>
    <w:uiPriority w:val="9"/>
    <w:rPr>
      <w:rFonts w:ascii="???" w:hAnsi="???" w:eastAsia="宋体" w:cs="Arial"/>
      <w:b/>
      <w:bCs/>
      <w:color w:val="020000"/>
      <w:kern w:val="36"/>
      <w:sz w:val="44"/>
      <w:szCs w:val="44"/>
    </w:rPr>
  </w:style>
  <w:style w:type="character" w:customStyle="1" w:styleId="63">
    <w:name w:val="标题 3 Char"/>
    <w:basedOn w:val="45"/>
    <w:link w:val="4"/>
    <w:qFormat/>
    <w:uiPriority w:val="99"/>
    <w:rPr>
      <w:rFonts w:ascii="??" w:hAnsi="??" w:eastAsia="宋体" w:cs="Arial"/>
      <w:b/>
      <w:bCs/>
      <w:color w:val="000000"/>
      <w:kern w:val="0"/>
      <w:sz w:val="32"/>
      <w:szCs w:val="32"/>
    </w:rPr>
  </w:style>
  <w:style w:type="character" w:customStyle="1" w:styleId="64">
    <w:name w:val="页眉 Char"/>
    <w:basedOn w:val="45"/>
    <w:link w:val="25"/>
    <w:qFormat/>
    <w:uiPriority w:val="99"/>
    <w:rPr>
      <w:rFonts w:ascii="Calibri" w:hAnsi="Calibri" w:eastAsia="宋体" w:cs="Times New Roman"/>
      <w:sz w:val="18"/>
      <w:szCs w:val="18"/>
    </w:rPr>
  </w:style>
  <w:style w:type="character" w:customStyle="1" w:styleId="65">
    <w:name w:val="页脚 Char"/>
    <w:basedOn w:val="45"/>
    <w:link w:val="24"/>
    <w:qFormat/>
    <w:uiPriority w:val="99"/>
    <w:rPr>
      <w:rFonts w:ascii="Calibri" w:hAnsi="Calibri" w:eastAsia="宋体" w:cs="Times New Roman"/>
      <w:sz w:val="18"/>
      <w:szCs w:val="18"/>
    </w:rPr>
  </w:style>
  <w:style w:type="character" w:customStyle="1" w:styleId="66">
    <w:name w:val="正文文本缩进 Char"/>
    <w:basedOn w:val="45"/>
    <w:link w:val="16"/>
    <w:qFormat/>
    <w:uiPriority w:val="0"/>
    <w:rPr>
      <w:rFonts w:ascii="??" w:hAnsi="??" w:eastAsia="宋体" w:cs="Arial"/>
      <w:kern w:val="0"/>
      <w:sz w:val="24"/>
      <w:szCs w:val="24"/>
    </w:rPr>
  </w:style>
  <w:style w:type="paragraph" w:customStyle="1" w:styleId="67">
    <w:name w:val="列出段落1"/>
    <w:basedOn w:val="1"/>
    <w:link w:val="208"/>
    <w:qFormat/>
    <w:uiPriority w:val="0"/>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5"/>
    <w:qFormat/>
    <w:uiPriority w:val="99"/>
    <w:rPr>
      <w:rFonts w:cs="Times New Roman"/>
    </w:rPr>
  </w:style>
  <w:style w:type="paragraph" w:customStyle="1" w:styleId="70">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5"/>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5"/>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Char"/>
    <w:basedOn w:val="45"/>
    <w:link w:val="23"/>
    <w:qFormat/>
    <w:uiPriority w:val="0"/>
    <w:rPr>
      <w:rFonts w:ascii="Calibri" w:hAnsi="Calibri" w:eastAsia="宋体" w:cs="Times New Roman"/>
      <w:sz w:val="18"/>
      <w:szCs w:val="18"/>
    </w:rPr>
  </w:style>
  <w:style w:type="character" w:customStyle="1" w:styleId="79">
    <w:name w:val="ui-bz-bg-hover1"/>
    <w:basedOn w:val="45"/>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5"/>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5"/>
    <w:qFormat/>
    <w:uiPriority w:val="99"/>
    <w:rPr>
      <w:rFonts w:cs="Times New Roman"/>
    </w:rPr>
  </w:style>
  <w:style w:type="character" w:customStyle="1" w:styleId="89">
    <w:name w:val="no52"/>
    <w:basedOn w:val="45"/>
    <w:qFormat/>
    <w:uiPriority w:val="99"/>
    <w:rPr>
      <w:rFonts w:cs="Times New Roman"/>
    </w:rPr>
  </w:style>
  <w:style w:type="character" w:customStyle="1" w:styleId="90">
    <w:name w:val="no4"/>
    <w:basedOn w:val="45"/>
    <w:qFormat/>
    <w:uiPriority w:val="99"/>
    <w:rPr>
      <w:rFonts w:cs="Times New Roman"/>
    </w:rPr>
  </w:style>
  <w:style w:type="character" w:customStyle="1" w:styleId="91">
    <w:name w:val="my-notice"/>
    <w:basedOn w:val="45"/>
    <w:qFormat/>
    <w:uiPriority w:val="99"/>
    <w:rPr>
      <w:rFonts w:cs="Times New Roman"/>
    </w:rPr>
  </w:style>
  <w:style w:type="character" w:customStyle="1" w:styleId="92">
    <w:name w:val="ico-jiang"/>
    <w:basedOn w:val="45"/>
    <w:qFormat/>
    <w:uiPriority w:val="99"/>
    <w:rPr>
      <w:rFonts w:cs="Times New Roman"/>
    </w:rPr>
  </w:style>
  <w:style w:type="character" w:customStyle="1" w:styleId="93">
    <w:name w:val="ico-jiang2"/>
    <w:basedOn w:val="45"/>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5"/>
    <w:qFormat/>
    <w:uiPriority w:val="99"/>
    <w:rPr>
      <w:rFonts w:cs="Times New Roman"/>
    </w:rPr>
  </w:style>
  <w:style w:type="character" w:customStyle="1" w:styleId="97">
    <w:name w:val="org_name2"/>
    <w:basedOn w:val="45"/>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5"/>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5"/>
    <w:qFormat/>
    <w:uiPriority w:val="99"/>
    <w:rPr>
      <w:rFonts w:cs="Times New Roman"/>
    </w:rPr>
  </w:style>
  <w:style w:type="character" w:customStyle="1" w:styleId="103">
    <w:name w:val="Body Text Char"/>
    <w:qFormat/>
    <w:locked/>
    <w:uiPriority w:val="99"/>
    <w:rPr>
      <w:sz w:val="24"/>
    </w:rPr>
  </w:style>
  <w:style w:type="character" w:customStyle="1" w:styleId="104">
    <w:name w:val="no72"/>
    <w:basedOn w:val="45"/>
    <w:qFormat/>
    <w:uiPriority w:val="99"/>
    <w:rPr>
      <w:rFonts w:cs="Times New Roman"/>
    </w:rPr>
  </w:style>
  <w:style w:type="character" w:customStyle="1" w:styleId="105">
    <w:name w:val="bds_nopic2"/>
    <w:basedOn w:val="45"/>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5"/>
    <w:qFormat/>
    <w:uiPriority w:val="99"/>
    <w:rPr>
      <w:rFonts w:cs="Times New Roman"/>
    </w:rPr>
  </w:style>
  <w:style w:type="character" w:customStyle="1" w:styleId="108">
    <w:name w:val="tip"/>
    <w:qFormat/>
    <w:uiPriority w:val="99"/>
    <w:rPr>
      <w:vanish/>
      <w:color w:val="FF0000"/>
      <w:sz w:val="18"/>
    </w:rPr>
  </w:style>
  <w:style w:type="character" w:customStyle="1" w:styleId="109">
    <w:name w:val="apple-converted-space"/>
    <w:basedOn w:val="45"/>
    <w:qFormat/>
    <w:uiPriority w:val="99"/>
    <w:rPr>
      <w:rFonts w:cs="Times New Roman"/>
    </w:rPr>
  </w:style>
  <w:style w:type="character" w:customStyle="1" w:styleId="110">
    <w:name w:val="bds_more2"/>
    <w:basedOn w:val="45"/>
    <w:qFormat/>
    <w:uiPriority w:val="99"/>
    <w:rPr>
      <w:rFonts w:cs="Times New Roman"/>
    </w:rPr>
  </w:style>
  <w:style w:type="character" w:customStyle="1" w:styleId="111">
    <w:name w:val="my-class"/>
    <w:basedOn w:val="45"/>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5"/>
    <w:qFormat/>
    <w:uiPriority w:val="99"/>
    <w:rPr>
      <w:rFonts w:cs="Times New Roman"/>
    </w:rPr>
  </w:style>
  <w:style w:type="character" w:customStyle="1" w:styleId="114">
    <w:name w:val="正文缩进 Char"/>
    <w:link w:val="9"/>
    <w:qFormat/>
    <w:locked/>
    <w:uiPriority w:val="0"/>
    <w:rPr>
      <w:rFonts w:ascii="Times New Roman" w:hAnsi="Times New Roman" w:eastAsia="宋体" w:cs="Times New Roman"/>
      <w:kern w:val="0"/>
      <w:sz w:val="24"/>
      <w:szCs w:val="20"/>
    </w:rPr>
  </w:style>
  <w:style w:type="character" w:customStyle="1" w:styleId="115">
    <w:name w:val="ico-jiang1"/>
    <w:basedOn w:val="45"/>
    <w:qFormat/>
    <w:uiPriority w:val="99"/>
    <w:rPr>
      <w:rFonts w:cs="Times New Roman"/>
    </w:rPr>
  </w:style>
  <w:style w:type="character" w:customStyle="1" w:styleId="116">
    <w:name w:val="no62"/>
    <w:basedOn w:val="45"/>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5"/>
    <w:qFormat/>
    <w:uiPriority w:val="99"/>
    <w:rPr>
      <w:rFonts w:cs="Times New Roman"/>
    </w:rPr>
  </w:style>
  <w:style w:type="character" w:customStyle="1" w:styleId="119">
    <w:name w:val="no5"/>
    <w:basedOn w:val="45"/>
    <w:qFormat/>
    <w:uiPriority w:val="99"/>
    <w:rPr>
      <w:rFonts w:cs="Times New Roman"/>
    </w:rPr>
  </w:style>
  <w:style w:type="character" w:customStyle="1" w:styleId="120">
    <w:name w:val="bds_more3"/>
    <w:basedOn w:val="45"/>
    <w:qFormat/>
    <w:uiPriority w:val="99"/>
    <w:rPr>
      <w:rFonts w:cs="Times New Roman"/>
    </w:rPr>
  </w:style>
  <w:style w:type="character" w:customStyle="1" w:styleId="121">
    <w:name w:val="no42"/>
    <w:basedOn w:val="45"/>
    <w:qFormat/>
    <w:uiPriority w:val="99"/>
    <w:rPr>
      <w:rFonts w:cs="Times New Roman"/>
    </w:rPr>
  </w:style>
  <w:style w:type="character" w:customStyle="1" w:styleId="122">
    <w:name w:val="bds_nopic1"/>
    <w:basedOn w:val="45"/>
    <w:qFormat/>
    <w:uiPriority w:val="99"/>
    <w:rPr>
      <w:rFonts w:cs="Times New Roman"/>
    </w:rPr>
  </w:style>
  <w:style w:type="character" w:customStyle="1" w:styleId="123">
    <w:name w:val="my-notice1"/>
    <w:basedOn w:val="45"/>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5"/>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Char"/>
    <w:basedOn w:val="45"/>
    <w:link w:val="22"/>
    <w:qFormat/>
    <w:uiPriority w:val="99"/>
    <w:rPr>
      <w:rFonts w:ascii="宋体" w:hAnsi="Calibri" w:eastAsia="宋体" w:cs="Times New Roman"/>
      <w:kern w:val="0"/>
      <w:sz w:val="24"/>
      <w:szCs w:val="20"/>
    </w:rPr>
  </w:style>
  <w:style w:type="character" w:customStyle="1" w:styleId="129">
    <w:name w:val="Body Text Indent 2 Char1"/>
    <w:basedOn w:val="45"/>
    <w:semiHidden/>
    <w:qFormat/>
    <w:locked/>
    <w:uiPriority w:val="99"/>
    <w:rPr>
      <w:rFonts w:cs="Times New Roman"/>
    </w:rPr>
  </w:style>
  <w:style w:type="character" w:customStyle="1" w:styleId="130">
    <w:name w:val="正文文本缩进 3 Char"/>
    <w:basedOn w:val="45"/>
    <w:link w:val="31"/>
    <w:qFormat/>
    <w:uiPriority w:val="99"/>
    <w:rPr>
      <w:rFonts w:ascii="宋体" w:hAnsi="Calibri" w:eastAsia="宋体" w:cs="Times New Roman"/>
      <w:kern w:val="0"/>
      <w:sz w:val="20"/>
      <w:szCs w:val="20"/>
    </w:rPr>
  </w:style>
  <w:style w:type="character" w:customStyle="1" w:styleId="131">
    <w:name w:val="Body Text Indent 3 Char1"/>
    <w:basedOn w:val="45"/>
    <w:semiHidden/>
    <w:qFormat/>
    <w:locked/>
    <w:uiPriority w:val="99"/>
    <w:rPr>
      <w:rFonts w:cs="Times New Roman"/>
      <w:sz w:val="16"/>
      <w:szCs w:val="16"/>
    </w:rPr>
  </w:style>
  <w:style w:type="character" w:customStyle="1" w:styleId="132">
    <w:name w:val="文档结构图 Char"/>
    <w:basedOn w:val="45"/>
    <w:link w:val="10"/>
    <w:qFormat/>
    <w:uiPriority w:val="99"/>
    <w:rPr>
      <w:rFonts w:ascii="宋体" w:hAnsi="Calibri" w:eastAsia="宋体" w:cs="Times New Roman"/>
      <w:kern w:val="0"/>
      <w:sz w:val="18"/>
      <w:szCs w:val="20"/>
    </w:rPr>
  </w:style>
  <w:style w:type="character" w:customStyle="1" w:styleId="133">
    <w:name w:val="Document Map Char3"/>
    <w:basedOn w:val="45"/>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Char"/>
    <w:basedOn w:val="45"/>
    <w:link w:val="14"/>
    <w:qFormat/>
    <w:uiPriority w:val="99"/>
    <w:rPr>
      <w:rFonts w:ascii="Calibri" w:hAnsi="Calibri" w:eastAsia="宋体" w:cs="Times New Roman"/>
      <w:kern w:val="0"/>
      <w:sz w:val="24"/>
      <w:szCs w:val="20"/>
    </w:rPr>
  </w:style>
  <w:style w:type="character" w:customStyle="1" w:styleId="136">
    <w:name w:val="Body Text Char1"/>
    <w:basedOn w:val="45"/>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34"/>
    <w:pPr>
      <w:ind w:firstLine="420" w:firstLineChars="200"/>
    </w:pPr>
    <w:rPr>
      <w:rFonts w:ascii="Calibri" w:hAnsi="Calibri" w:eastAsia="宋体" w:cs="Times New Roman"/>
    </w:rPr>
  </w:style>
  <w:style w:type="paragraph" w:customStyle="1" w:styleId="145">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Char"/>
    <w:basedOn w:val="1"/>
    <w:qFormat/>
    <w:uiPriority w:val="99"/>
    <w:rPr>
      <w:rFonts w:ascii="Times New Roman" w:hAnsi="Times New Roman" w:eastAsia="宋体" w:cs="Times New Roman"/>
      <w:szCs w:val="21"/>
    </w:rPr>
  </w:style>
  <w:style w:type="paragraph" w:customStyle="1" w:styleId="148">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9">
    <w:name w:val="列出段落2"/>
    <w:basedOn w:val="1"/>
    <w:qFormat/>
    <w:uiPriority w:val="99"/>
    <w:pPr>
      <w:ind w:firstLine="420" w:firstLineChars="200"/>
    </w:pPr>
    <w:rPr>
      <w:rFonts w:ascii="Times New Roman" w:hAnsi="Times New Roman" w:eastAsia="宋体" w:cs="Times New Roman"/>
      <w:szCs w:val="24"/>
    </w:rPr>
  </w:style>
  <w:style w:type="paragraph" w:customStyle="1" w:styleId="150">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0"/>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日期 Char"/>
    <w:link w:val="21"/>
    <w:qFormat/>
    <w:uiPriority w:val="0"/>
    <w:rPr>
      <w:szCs w:val="21"/>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Char"/>
    <w:link w:val="40"/>
    <w:qFormat/>
    <w:uiPriority w:val="0"/>
    <w:rPr>
      <w:rFonts w:ascii="Cambria" w:hAnsi="Cambria" w:cs="Times New Roman"/>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Char"/>
    <w:link w:val="12"/>
    <w:qFormat/>
    <w:uiPriority w:val="0"/>
  </w:style>
  <w:style w:type="character" w:customStyle="1" w:styleId="161">
    <w:name w:val="apple-style-span"/>
    <w:basedOn w:val="45"/>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41"/>
    <w:qFormat/>
    <w:uiPriority w:val="0"/>
    <w:rPr>
      <w:b/>
      <w:bCs/>
    </w:rPr>
  </w:style>
  <w:style w:type="character" w:customStyle="1" w:styleId="166">
    <w:name w:val="批注文字 Char1"/>
    <w:basedOn w:val="45"/>
    <w:semiHidden/>
    <w:qFormat/>
    <w:uiPriority w:val="99"/>
  </w:style>
  <w:style w:type="paragraph" w:customStyle="1" w:styleId="167">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semiHidden/>
    <w:qFormat/>
    <w:uiPriority w:val="99"/>
    <w:rPr>
      <w:b/>
      <w:bCs/>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日期 Char1"/>
    <w:basedOn w:val="45"/>
    <w:semiHidden/>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脚注文本 Char"/>
    <w:basedOn w:val="45"/>
    <w:link w:val="29"/>
    <w:semiHidden/>
    <w:qFormat/>
    <w:uiPriority w:val="0"/>
    <w:rPr>
      <w:rFonts w:ascii="Times New Roman" w:hAnsi="Times New Roman" w:eastAsia="宋体" w:cs="Times New Roman"/>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标题 Char1"/>
    <w:basedOn w:val="45"/>
    <w:qFormat/>
    <w:uiPriority w:val="10"/>
    <w:rPr>
      <w:rFonts w:eastAsia="宋体" w:asciiTheme="majorHAnsi" w:hAnsiTheme="majorHAnsi" w:cstheme="majorBidi"/>
      <w:b/>
      <w:bCs/>
      <w:sz w:val="32"/>
      <w:szCs w:val="32"/>
    </w:rPr>
  </w:style>
  <w:style w:type="paragraph" w:customStyle="1" w:styleId="176">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7">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9">
    <w:name w:val="Default"/>
    <w:basedOn w:val="40"/>
    <w:next w:val="2"/>
    <w:qFormat/>
    <w:uiPriority w:val="0"/>
    <w:pPr>
      <w:autoSpaceDE w:val="0"/>
      <w:autoSpaceDN w:val="0"/>
      <w:adjustRightInd w:val="0"/>
      <w:jc w:val="both"/>
    </w:pPr>
    <w:rPr>
      <w:rFonts w:ascii="黑体" w:hAnsi="黑体" w:eastAsia="宋体" w:cs="黑体"/>
      <w:color w:val="000000"/>
      <w:sz w:val="24"/>
      <w:szCs w:val="24"/>
    </w:rPr>
  </w:style>
  <w:style w:type="paragraph" w:customStyle="1" w:styleId="180">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1">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3"/>
    <w:basedOn w:val="1"/>
    <w:qFormat/>
    <w:uiPriority w:val="0"/>
    <w:pPr>
      <w:ind w:firstLine="420" w:firstLineChars="200"/>
    </w:pPr>
    <w:rPr>
      <w:rFonts w:ascii="Times New Roman" w:hAnsi="Times New Roman" w:eastAsia="宋体" w:cs="Times New Roman"/>
      <w:szCs w:val="24"/>
    </w:rPr>
  </w:style>
  <w:style w:type="character" w:customStyle="1" w:styleId="188">
    <w:name w:val="Char Char12"/>
    <w:qFormat/>
    <w:uiPriority w:val="0"/>
    <w:rPr>
      <w:rFonts w:eastAsia="宋体"/>
      <w:kern w:val="2"/>
      <w:sz w:val="18"/>
      <w:szCs w:val="18"/>
      <w:lang w:val="en-US" w:eastAsia="zh-CN" w:bidi="ar-SA"/>
    </w:rPr>
  </w:style>
  <w:style w:type="paragraph" w:customStyle="1" w:styleId="189">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4"/>
    <w:basedOn w:val="1"/>
    <w:qFormat/>
    <w:uiPriority w:val="0"/>
    <w:pPr>
      <w:ind w:firstLine="420" w:firstLineChars="200"/>
    </w:pPr>
    <w:rPr>
      <w:rFonts w:ascii="Times New Roman" w:hAnsi="Times New Roman" w:eastAsia="宋体" w:cs="Times New Roman"/>
      <w:szCs w:val="24"/>
    </w:rPr>
  </w:style>
  <w:style w:type="character" w:customStyle="1" w:styleId="192">
    <w:name w:val="Char Char11"/>
    <w:qFormat/>
    <w:uiPriority w:val="0"/>
    <w:rPr>
      <w:rFonts w:eastAsia="宋体"/>
      <w:kern w:val="2"/>
      <w:sz w:val="18"/>
      <w:szCs w:val="18"/>
      <w:lang w:val="en-US" w:eastAsia="zh-CN" w:bidi="ar-SA"/>
    </w:rPr>
  </w:style>
  <w:style w:type="paragraph" w:customStyle="1" w:styleId="193">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列出段落5"/>
    <w:basedOn w:val="1"/>
    <w:qFormat/>
    <w:uiPriority w:val="0"/>
    <w:pPr>
      <w:ind w:firstLine="420" w:firstLineChars="200"/>
    </w:pPr>
    <w:rPr>
      <w:rFonts w:ascii="Times New Roman" w:hAnsi="Times New Roman" w:eastAsia="宋体" w:cs="Times New Roman"/>
      <w:szCs w:val="24"/>
    </w:rPr>
  </w:style>
  <w:style w:type="character" w:customStyle="1" w:styleId="196">
    <w:name w:val="bookmark-item"/>
    <w:basedOn w:val="45"/>
    <w:qFormat/>
    <w:uiPriority w:val="0"/>
  </w:style>
  <w:style w:type="paragraph" w:customStyle="1" w:styleId="197">
    <w:name w:val="列出段落6"/>
    <w:basedOn w:val="1"/>
    <w:qFormat/>
    <w:uiPriority w:val="34"/>
    <w:pPr>
      <w:ind w:firstLine="420" w:firstLineChars="200"/>
    </w:pPr>
    <w:rPr>
      <w:rFonts w:ascii="Calibri" w:hAnsi="Calibri" w:eastAsia="宋体" w:cs="Times New Roman"/>
    </w:rPr>
  </w:style>
  <w:style w:type="character" w:customStyle="1" w:styleId="198">
    <w:name w:val="纯文本 Char"/>
    <w:basedOn w:val="45"/>
    <w:link w:val="19"/>
    <w:qFormat/>
    <w:uiPriority w:val="0"/>
    <w:rPr>
      <w:rFonts w:ascii="宋体" w:hAnsi="Courier New" w:eastAsia="宋体" w:cs="宋体"/>
      <w:kern w:val="2"/>
      <w:sz w:val="21"/>
      <w:szCs w:val="21"/>
    </w:rPr>
  </w:style>
  <w:style w:type="paragraph" w:customStyle="1" w:styleId="199">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0">
    <w:name w:val="Table Paragraph"/>
    <w:basedOn w:val="1"/>
    <w:qFormat/>
    <w:uiPriority w:val="1"/>
    <w:pPr>
      <w:jc w:val="left"/>
    </w:pPr>
    <w:rPr>
      <w:rFonts w:ascii="Calibri" w:hAnsi="Calibri" w:eastAsia="Calibri" w:cs="Times New Roman"/>
      <w:kern w:val="0"/>
      <w:sz w:val="22"/>
      <w:lang w:eastAsia="en-US"/>
    </w:rPr>
  </w:style>
  <w:style w:type="paragraph" w:customStyle="1" w:styleId="201">
    <w:name w:val="_Style 3"/>
    <w:basedOn w:val="1"/>
    <w:qFormat/>
    <w:uiPriority w:val="34"/>
    <w:pPr>
      <w:ind w:firstLine="420" w:firstLineChars="200"/>
    </w:pPr>
    <w:rPr>
      <w:rFonts w:ascii="Times New Roman" w:hAnsi="Times New Roman" w:eastAsia="宋体" w:cs="黑体"/>
      <w:szCs w:val="24"/>
    </w:rPr>
  </w:style>
  <w:style w:type="character" w:customStyle="1" w:styleId="202">
    <w:name w:val="正文首行缩进 2 Char"/>
    <w:basedOn w:val="66"/>
    <w:link w:val="42"/>
    <w:semiHidden/>
    <w:qFormat/>
    <w:uiPriority w:val="99"/>
    <w:rPr>
      <w:rFonts w:ascii="??" w:hAnsi="??" w:eastAsia="宋体" w:cs="Arial"/>
      <w:kern w:val="2"/>
      <w:sz w:val="21"/>
      <w:szCs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文本 2 Char"/>
    <w:basedOn w:val="45"/>
    <w:link w:val="35"/>
    <w:semiHidden/>
    <w:qFormat/>
    <w:uiPriority w:val="99"/>
    <w:rPr>
      <w:rFonts w:asciiTheme="minorHAnsi" w:hAnsiTheme="minorHAnsi" w:eastAsiaTheme="minorEastAsia" w:cstheme="minorBidi"/>
      <w:kern w:val="2"/>
      <w:sz w:val="21"/>
      <w:szCs w:val="22"/>
    </w:rPr>
  </w:style>
  <w:style w:type="paragraph" w:customStyle="1" w:styleId="2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7">
    <w:name w:val="列表段落1"/>
    <w:basedOn w:val="1"/>
    <w:qFormat/>
    <w:uiPriority w:val="0"/>
    <w:pPr>
      <w:ind w:firstLine="420" w:firstLineChars="200"/>
    </w:pPr>
    <w:rPr>
      <w:rFonts w:ascii="Times New Roman" w:hAnsi="Times New Roman" w:eastAsia="宋体" w:cs="Times New Roman"/>
    </w:rPr>
  </w:style>
  <w:style w:type="character" w:customStyle="1" w:styleId="208">
    <w:name w:val="列表段落 字符"/>
    <w:link w:val="67"/>
    <w:qFormat/>
    <w:uiPriority w:val="0"/>
    <w:rPr>
      <w:rFonts w:ascii="Calibri" w:hAnsi="Calibri"/>
      <w:kern w:val="2"/>
      <w:sz w:val="21"/>
      <w:szCs w:val="22"/>
    </w:rPr>
  </w:style>
  <w:style w:type="paragraph" w:customStyle="1" w:styleId="209">
    <w:name w:val="列出段落7"/>
    <w:basedOn w:val="1"/>
    <w:unhideWhenUsed/>
    <w:qFormat/>
    <w:uiPriority w:val="99"/>
    <w:pPr>
      <w:ind w:firstLine="420" w:firstLineChars="200"/>
    </w:pPr>
  </w:style>
  <w:style w:type="character" w:customStyle="1" w:styleId="210">
    <w:name w:val="HTML 预设格式 Char"/>
    <w:basedOn w:val="45"/>
    <w:link w:val="37"/>
    <w:qFormat/>
    <w:uiPriority w:val="0"/>
    <w:rPr>
      <w:rFonts w:ascii="Arial" w:hAnsi="Arial" w:cs="Arial" w:eastAsiaTheme="minorEastAsia"/>
      <w:sz w:val="28"/>
      <w:szCs w:val="28"/>
    </w:rPr>
  </w:style>
  <w:style w:type="paragraph" w:customStyle="1" w:styleId="211">
    <w:name w:val="BodyText"/>
    <w:basedOn w:val="1"/>
    <w:next w:val="212"/>
    <w:qFormat/>
    <w:uiPriority w:val="0"/>
    <w:pPr>
      <w:spacing w:line="300" w:lineRule="auto"/>
      <w:jc w:val="center"/>
      <w:textAlignment w:val="baseline"/>
    </w:pPr>
    <w:rPr>
      <w:rFonts w:ascii="宋体" w:hAnsi="宋体" w:eastAsia="宋体"/>
      <w:sz w:val="24"/>
      <w:szCs w:val="24"/>
    </w:rPr>
  </w:style>
  <w:style w:type="paragraph" w:customStyle="1" w:styleId="212">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3">
    <w:name w:val="纯文本 Char1"/>
    <w:qFormat/>
    <w:uiPriority w:val="0"/>
    <w:rPr>
      <w:rFonts w:eastAsia="宋体"/>
      <w:kern w:val="2"/>
      <w:sz w:val="24"/>
      <w:lang w:val="en-US" w:eastAsia="zh-CN" w:bidi="ar-SA"/>
    </w:rPr>
  </w:style>
  <w:style w:type="character" w:customStyle="1" w:styleId="214">
    <w:name w:val="页脚 Char1"/>
    <w:qFormat/>
    <w:uiPriority w:val="0"/>
    <w:rPr>
      <w:rFonts w:eastAsia="宋体"/>
      <w:kern w:val="2"/>
      <w:sz w:val="18"/>
      <w:szCs w:val="18"/>
      <w:lang w:val="en-US" w:eastAsia="zh-CN" w:bidi="ar-SA"/>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正文缩进 Char1"/>
    <w:link w:val="217"/>
    <w:qFormat/>
    <w:uiPriority w:val="0"/>
    <w:rPr>
      <w:rFonts w:ascii="宋体"/>
      <w:sz w:val="24"/>
    </w:rPr>
  </w:style>
  <w:style w:type="paragraph" w:customStyle="1" w:styleId="217">
    <w:name w:val="正文缩进1"/>
    <w:basedOn w:val="1"/>
    <w:link w:val="216"/>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8">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19">
    <w:name w:val="纯文本1"/>
    <w:basedOn w:val="1"/>
    <w:qFormat/>
    <w:uiPriority w:val="0"/>
    <w:rPr>
      <w:rFonts w:ascii="宋体" w:hAnsi="Courier New" w:eastAsia="宋体" w:cs="Times New Roman"/>
      <w:kern w:val="0"/>
      <w:sz w:val="20"/>
      <w:szCs w:val="20"/>
    </w:rPr>
  </w:style>
  <w:style w:type="character" w:customStyle="1" w:styleId="220">
    <w:name w:val="标题 5 Char"/>
    <w:basedOn w:val="45"/>
    <w:link w:val="6"/>
    <w:semiHidden/>
    <w:qFormat/>
    <w:uiPriority w:val="9"/>
    <w:rPr>
      <w:rFonts w:asciiTheme="minorHAnsi" w:hAnsiTheme="minorHAnsi" w:eastAsiaTheme="minorEastAsia" w:cstheme="minorBidi"/>
      <w:b/>
      <w:bCs/>
      <w:kern w:val="2"/>
      <w:sz w:val="28"/>
      <w:szCs w:val="28"/>
    </w:rPr>
  </w:style>
  <w:style w:type="character" w:customStyle="1" w:styleId="221">
    <w:name w:val="称呼 Char"/>
    <w:basedOn w:val="45"/>
    <w:link w:val="13"/>
    <w:qFormat/>
    <w:uiPriority w:val="0"/>
    <w:rPr>
      <w:rFonts w:ascii="宋体"/>
      <w:b/>
      <w:kern w:val="2"/>
      <w:sz w:val="28"/>
      <w:szCs w:val="24"/>
    </w:rPr>
  </w:style>
  <w:style w:type="character" w:customStyle="1" w:styleId="222">
    <w:name w:val="副标题 Char"/>
    <w:basedOn w:val="45"/>
    <w:link w:val="28"/>
    <w:qFormat/>
    <w:uiPriority w:val="11"/>
    <w:rPr>
      <w:rFonts w:ascii="Cambria" w:hAnsi="Cambria" w:eastAsia="仿宋"/>
      <w:b/>
      <w:bCs/>
      <w:kern w:val="28"/>
      <w:sz w:val="32"/>
      <w:szCs w:val="32"/>
    </w:rPr>
  </w:style>
  <w:style w:type="character" w:customStyle="1" w:styleId="223">
    <w:name w:val="正文首行缩进 Char"/>
    <w:basedOn w:val="135"/>
    <w:link w:val="15"/>
    <w:qFormat/>
    <w:uiPriority w:val="0"/>
    <w:rPr>
      <w:rFonts w:ascii="Arial" w:hAnsi="Arial" w:eastAsia="宋体" w:cs="Times New Roman"/>
      <w:kern w:val="0"/>
      <w:sz w:val="24"/>
      <w:szCs w:val="21"/>
    </w:rPr>
  </w:style>
  <w:style w:type="paragraph" w:customStyle="1" w:styleId="224">
    <w:name w:val="测评方案正文"/>
    <w:basedOn w:val="225"/>
    <w:qFormat/>
    <w:uiPriority w:val="0"/>
    <w:pPr>
      <w:ind w:firstLine="200" w:firstLineChars="200"/>
    </w:pPr>
    <w:rPr>
      <w:b w:val="0"/>
      <w:sz w:val="21"/>
    </w:rPr>
  </w:style>
  <w:style w:type="paragraph" w:customStyle="1" w:styleId="225">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6">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7">
    <w:name w:val="测评方案3级"/>
    <w:basedOn w:val="225"/>
    <w:qFormat/>
    <w:uiPriority w:val="0"/>
    <w:pPr>
      <w:spacing w:before="156" w:after="156"/>
    </w:pPr>
    <w:rPr>
      <w:rFonts w:ascii="黑体" w:eastAsia="黑体"/>
      <w:sz w:val="24"/>
    </w:rPr>
  </w:style>
  <w:style w:type="paragraph" w:customStyle="1" w:styleId="228">
    <w:name w:val="Body text|7"/>
    <w:basedOn w:val="1"/>
    <w:qFormat/>
    <w:uiPriority w:val="0"/>
    <w:rPr>
      <w:rFonts w:ascii="Times New Roman" w:hAnsi="Times New Roman" w:eastAsia="宋体" w:cs="Times New Roman"/>
      <w:sz w:val="32"/>
      <w:szCs w:val="32"/>
      <w:shd w:val="clear" w:color="auto" w:fill="FFFFFF"/>
    </w:rPr>
  </w:style>
  <w:style w:type="paragraph" w:customStyle="1" w:styleId="229">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0">
    <w:name w:val="Body text|2"/>
    <w:basedOn w:val="1"/>
    <w:qFormat/>
    <w:uiPriority w:val="0"/>
    <w:pPr>
      <w:spacing w:after="60"/>
    </w:pPr>
    <w:rPr>
      <w:rFonts w:ascii="宋体" w:hAnsi="宋体" w:eastAsia="宋体" w:cs="宋体"/>
      <w:sz w:val="54"/>
      <w:szCs w:val="54"/>
    </w:rPr>
  </w:style>
  <w:style w:type="paragraph" w:customStyle="1" w:styleId="231">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2">
    <w:name w:val="正文首行缩进1"/>
    <w:basedOn w:val="14"/>
    <w:qFormat/>
    <w:uiPriority w:val="0"/>
    <w:pPr>
      <w:ind w:firstLine="420" w:firstLineChars="100"/>
    </w:pPr>
    <w:rPr>
      <w:rFonts w:ascii="宋体" w:hAnsi="宋体"/>
      <w:sz w:val="21"/>
      <w:szCs w:val="18"/>
    </w:rPr>
  </w:style>
  <w:style w:type="table" w:customStyle="1" w:styleId="233">
    <w:name w:val="样式9"/>
    <w:basedOn w:val="43"/>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4">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5">
    <w:name w:val="null3"/>
    <w:qFormat/>
    <w:uiPriority w:val="0"/>
    <w:rPr>
      <w:rFonts w:hint="eastAsia" w:ascii="Calibri" w:hAnsi="Calibri" w:eastAsia="宋体" w:cs="Times New Roman"/>
      <w:lang w:val="en-US" w:eastAsia="zh-Hans" w:bidi="ar-SA"/>
    </w:rPr>
  </w:style>
  <w:style w:type="character" w:customStyle="1" w:styleId="236">
    <w:name w:val="15"/>
    <w:qFormat/>
    <w:uiPriority w:val="0"/>
    <w:rPr>
      <w:rFonts w:hint="eastAsia" w:ascii="宋体" w:hAnsi="宋体" w:eastAsia="宋体"/>
      <w:color w:val="000000"/>
      <w:sz w:val="22"/>
      <w:szCs w:val="22"/>
    </w:rPr>
  </w:style>
  <w:style w:type="paragraph" w:customStyle="1" w:styleId="237">
    <w:name w:val="答复表头"/>
    <w:basedOn w:val="238"/>
    <w:next w:val="1"/>
    <w:qFormat/>
    <w:uiPriority w:val="0"/>
    <w:pPr>
      <w:tabs>
        <w:tab w:val="left" w:pos="480"/>
      </w:tabs>
    </w:pPr>
    <w:rPr>
      <w:b/>
    </w:rPr>
  </w:style>
  <w:style w:type="paragraph" w:customStyle="1" w:styleId="238">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39">
    <w:name w:val="表格文字2"/>
    <w:basedOn w:val="240"/>
    <w:qFormat/>
    <w:uiPriority w:val="99"/>
    <w:pPr>
      <w:spacing w:before="25" w:after="25"/>
      <w:jc w:val="left"/>
    </w:pPr>
    <w:rPr>
      <w:bCs/>
      <w:spacing w:val="10"/>
      <w:kern w:val="0"/>
    </w:rPr>
  </w:style>
  <w:style w:type="paragraph" w:customStyle="1" w:styleId="24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41">
    <w:name w:val="Table Normal"/>
    <w:unhideWhenUsed/>
    <w:qFormat/>
    <w:uiPriority w:val="0"/>
    <w:tblPr>
      <w:tblCellMar>
        <w:top w:w="0" w:type="dxa"/>
        <w:left w:w="0" w:type="dxa"/>
        <w:bottom w:w="0" w:type="dxa"/>
        <w:right w:w="0" w:type="dxa"/>
      </w:tblCellMar>
    </w:tblPr>
  </w:style>
  <w:style w:type="paragraph" w:customStyle="1" w:styleId="242">
    <w:name w:val="Normal_6"/>
    <w:qFormat/>
    <w:uiPriority w:val="0"/>
    <w:rPr>
      <w:rFonts w:ascii="宋体" w:hAnsi="宋体" w:eastAsia="宋体" w:cs="Times New Roman"/>
      <w:sz w:val="24"/>
      <w:szCs w:val="24"/>
      <w:lang w:val="en-US" w:eastAsia="zh-CN" w:bidi="ar-SA"/>
    </w:rPr>
  </w:style>
  <w:style w:type="paragraph" w:customStyle="1" w:styleId="243">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244">
    <w:name w:val="No Spacing"/>
    <w:qFormat/>
    <w:uiPriority w:val="1"/>
    <w:pPr>
      <w:jc w:val="both"/>
    </w:pPr>
    <w:rPr>
      <w:rFonts w:ascii="Times New Roman" w:hAnsi="Times New Roman" w:eastAsia="宋体" w:cs="Times New Roman"/>
      <w:kern w:val="2"/>
      <w:sz w:val="21"/>
      <w:szCs w:val="21"/>
      <w:lang w:val="en-US" w:eastAsia="zh-CN" w:bidi="ar-SA"/>
    </w:rPr>
  </w:style>
  <w:style w:type="paragraph" w:customStyle="1" w:styleId="245">
    <w:name w:val="Table Text"/>
    <w:basedOn w:val="1"/>
    <w:semiHidden/>
    <w:qFormat/>
    <w:uiPriority w:val="0"/>
    <w:pPr>
      <w:widowControl w:val="0"/>
      <w:jc w:val="both"/>
    </w:pPr>
    <w:rPr>
      <w:rFonts w:ascii="仿宋" w:hAnsi="仿宋" w:eastAsia="仿宋" w:cs="仿宋"/>
      <w:kern w:val="2"/>
      <w:sz w:val="28"/>
      <w:szCs w:val="28"/>
      <w:lang w:eastAsia="en-US"/>
    </w:rPr>
  </w:style>
  <w:style w:type="paragraph" w:customStyle="1" w:styleId="246">
    <w:name w:val="目录 62"/>
    <w:next w:val="1"/>
    <w:qFormat/>
    <w:uiPriority w:val="0"/>
    <w:rPr>
      <w:rFonts w:ascii="Times New Roman" w:hAnsi="Times New Roman" w:eastAsia="宋体" w:cs="Times New Roman"/>
      <w:sz w:val="21"/>
      <w:lang w:val="en-US" w:eastAsia="zh-CN" w:bidi="ar-SA"/>
    </w:rPr>
  </w:style>
  <w:style w:type="character" w:customStyle="1" w:styleId="247">
    <w:name w:val="font212"/>
    <w:basedOn w:val="45"/>
    <w:qFormat/>
    <w:uiPriority w:val="0"/>
    <w:rPr>
      <w:rFonts w:hint="eastAsia" w:ascii="宋体" w:hAnsi="宋体" w:eastAsia="宋体" w:cs="宋体"/>
      <w:color w:val="000000"/>
      <w:sz w:val="22"/>
      <w:szCs w:val="22"/>
      <w:u w:val="none"/>
    </w:rPr>
  </w:style>
  <w:style w:type="character" w:customStyle="1" w:styleId="248">
    <w:name w:val="font241"/>
    <w:basedOn w:val="45"/>
    <w:qFormat/>
    <w:uiPriority w:val="0"/>
    <w:rPr>
      <w:rFonts w:hint="eastAsia" w:ascii="方正小标宋简体" w:hAnsi="方正小标宋简体" w:eastAsia="方正小标宋简体" w:cs="方正小标宋简体"/>
      <w:color w:val="000000"/>
      <w:sz w:val="40"/>
      <w:szCs w:val="40"/>
      <w:u w:val="single"/>
    </w:rPr>
  </w:style>
  <w:style w:type="character" w:customStyle="1" w:styleId="249">
    <w:name w:val="font51"/>
    <w:basedOn w:val="45"/>
    <w:qFormat/>
    <w:uiPriority w:val="0"/>
    <w:rPr>
      <w:rFonts w:hint="default" w:ascii="Times New Roman" w:hAnsi="Times New Roman" w:cs="Times New Roman"/>
      <w:color w:val="000000"/>
      <w:sz w:val="20"/>
      <w:szCs w:val="20"/>
      <w:u w:val="none"/>
    </w:rPr>
  </w:style>
  <w:style w:type="character" w:customStyle="1" w:styleId="250">
    <w:name w:val="font101"/>
    <w:basedOn w:val="45"/>
    <w:qFormat/>
    <w:uiPriority w:val="0"/>
    <w:rPr>
      <w:rFonts w:hint="eastAsia" w:ascii="宋体" w:hAnsi="宋体" w:eastAsia="宋体" w:cs="宋体"/>
      <w:color w:val="000000"/>
      <w:sz w:val="20"/>
      <w:szCs w:val="20"/>
      <w:u w:val="none"/>
    </w:rPr>
  </w:style>
  <w:style w:type="character" w:customStyle="1" w:styleId="251">
    <w:name w:val="font251"/>
    <w:basedOn w:val="45"/>
    <w:qFormat/>
    <w:uiPriority w:val="0"/>
    <w:rPr>
      <w:rFonts w:hint="eastAsia" w:ascii="宋体" w:hAnsi="宋体" w:eastAsia="宋体" w:cs="宋体"/>
      <w:color w:val="000000"/>
      <w:sz w:val="20"/>
      <w:szCs w:val="20"/>
      <w:u w:val="none"/>
      <w:vertAlign w:val="superscript"/>
    </w:rPr>
  </w:style>
  <w:style w:type="character" w:customStyle="1" w:styleId="252">
    <w:name w:val="font91"/>
    <w:basedOn w:val="45"/>
    <w:qFormat/>
    <w:uiPriority w:val="0"/>
    <w:rPr>
      <w:rFonts w:hint="eastAsia" w:ascii="宋体" w:hAnsi="宋体" w:eastAsia="宋体" w:cs="宋体"/>
      <w:color w:val="000000"/>
      <w:sz w:val="20"/>
      <w:szCs w:val="20"/>
      <w:u w:val="none"/>
    </w:rPr>
  </w:style>
  <w:style w:type="character" w:customStyle="1" w:styleId="253">
    <w:name w:val="font261"/>
    <w:basedOn w:val="45"/>
    <w:qFormat/>
    <w:uiPriority w:val="0"/>
    <w:rPr>
      <w:rFonts w:hint="eastAsia" w:ascii="宋体" w:hAnsi="宋体" w:eastAsia="宋体" w:cs="宋体"/>
      <w:color w:val="000000"/>
      <w:sz w:val="20"/>
      <w:szCs w:val="20"/>
      <w:u w:val="none"/>
      <w:vertAlign w:val="superscript"/>
    </w:rPr>
  </w:style>
  <w:style w:type="character" w:customStyle="1" w:styleId="254">
    <w:name w:val="font271"/>
    <w:basedOn w:val="45"/>
    <w:qFormat/>
    <w:uiPriority w:val="0"/>
    <w:rPr>
      <w:rFonts w:hint="eastAsia" w:ascii="宋体" w:hAnsi="宋体" w:eastAsia="宋体" w:cs="宋体"/>
      <w:color w:val="000000"/>
      <w:sz w:val="20"/>
      <w:szCs w:val="20"/>
      <w:u w:val="none"/>
      <w:vertAlign w:val="subscript"/>
    </w:rPr>
  </w:style>
  <w:style w:type="character" w:customStyle="1" w:styleId="255">
    <w:name w:val="font161"/>
    <w:basedOn w:val="45"/>
    <w:qFormat/>
    <w:uiPriority w:val="0"/>
    <w:rPr>
      <w:rFonts w:hint="eastAsia" w:ascii="仿宋" w:hAnsi="仿宋" w:eastAsia="仿宋" w:cs="仿宋"/>
      <w:color w:val="000000"/>
      <w:sz w:val="20"/>
      <w:szCs w:val="20"/>
      <w:u w:val="none"/>
    </w:rPr>
  </w:style>
  <w:style w:type="character" w:customStyle="1" w:styleId="256">
    <w:name w:val="font151"/>
    <w:basedOn w:val="45"/>
    <w:qFormat/>
    <w:uiPriority w:val="0"/>
    <w:rPr>
      <w:rFonts w:hint="eastAsia" w:ascii="仿宋" w:hAnsi="仿宋" w:eastAsia="仿宋" w:cs="仿宋"/>
      <w:color w:val="000000"/>
      <w:sz w:val="20"/>
      <w:szCs w:val="20"/>
      <w:u w:val="none"/>
    </w:rPr>
  </w:style>
  <w:style w:type="character" w:customStyle="1" w:styleId="257">
    <w:name w:val="font171"/>
    <w:basedOn w:val="45"/>
    <w:qFormat/>
    <w:uiPriority w:val="0"/>
    <w:rPr>
      <w:rFonts w:hint="default" w:ascii="Arial" w:hAnsi="Arial" w:cs="Arial"/>
      <w:color w:val="000000"/>
      <w:sz w:val="20"/>
      <w:szCs w:val="20"/>
      <w:u w:val="none"/>
    </w:rPr>
  </w:style>
  <w:style w:type="character" w:customStyle="1" w:styleId="258">
    <w:name w:val="font281"/>
    <w:basedOn w:val="45"/>
    <w:qFormat/>
    <w:uiPriority w:val="0"/>
    <w:rPr>
      <w:rFonts w:hint="eastAsia" w:ascii="仿宋" w:hAnsi="仿宋" w:eastAsia="仿宋" w:cs="仿宋"/>
      <w:color w:val="000000"/>
      <w:sz w:val="20"/>
      <w:szCs w:val="20"/>
      <w:u w:val="none"/>
      <w:vertAlign w:val="subscript"/>
    </w:rPr>
  </w:style>
  <w:style w:type="character" w:customStyle="1" w:styleId="259">
    <w:name w:val="font291"/>
    <w:basedOn w:val="45"/>
    <w:qFormat/>
    <w:uiPriority w:val="0"/>
    <w:rPr>
      <w:rFonts w:hint="default" w:ascii="Arial" w:hAnsi="Arial" w:cs="Arial"/>
      <w:color w:val="000000"/>
      <w:sz w:val="20"/>
      <w:szCs w:val="20"/>
      <w:u w:val="none"/>
    </w:rPr>
  </w:style>
  <w:style w:type="character" w:customStyle="1" w:styleId="260">
    <w:name w:val="font181"/>
    <w:basedOn w:val="45"/>
    <w:qFormat/>
    <w:uiPriority w:val="0"/>
    <w:rPr>
      <w:rFonts w:hint="eastAsia" w:ascii="仿宋" w:hAnsi="仿宋" w:eastAsia="仿宋" w:cs="仿宋"/>
      <w:color w:val="000000"/>
      <w:sz w:val="20"/>
      <w:szCs w:val="20"/>
      <w:u w:val="none"/>
    </w:rPr>
  </w:style>
  <w:style w:type="character" w:customStyle="1" w:styleId="261">
    <w:name w:val="font301"/>
    <w:basedOn w:val="45"/>
    <w:qFormat/>
    <w:uiPriority w:val="0"/>
    <w:rPr>
      <w:rFonts w:ascii="微软雅黑" w:hAnsi="微软雅黑" w:eastAsia="微软雅黑" w:cs="微软雅黑"/>
      <w:color w:val="000000"/>
      <w:sz w:val="22"/>
      <w:szCs w:val="22"/>
      <w:u w:val="none"/>
    </w:rPr>
  </w:style>
  <w:style w:type="character" w:customStyle="1" w:styleId="262">
    <w:name w:val="font312"/>
    <w:basedOn w:val="45"/>
    <w:qFormat/>
    <w:uiPriority w:val="0"/>
    <w:rPr>
      <w:rFonts w:hint="eastAsia" w:ascii="微软雅黑" w:hAnsi="微软雅黑" w:eastAsia="微软雅黑" w:cs="微软雅黑"/>
      <w:color w:val="000000"/>
      <w:sz w:val="20"/>
      <w:szCs w:val="20"/>
      <w:u w:val="none"/>
    </w:rPr>
  </w:style>
  <w:style w:type="character" w:customStyle="1" w:styleId="263">
    <w:name w:val="font221"/>
    <w:basedOn w:val="45"/>
    <w:qFormat/>
    <w:uiPriority w:val="0"/>
    <w:rPr>
      <w:rFonts w:hint="default" w:ascii="Times New Roman" w:hAnsi="Times New Roman" w:cs="Times New Roman"/>
      <w:color w:val="000000"/>
      <w:sz w:val="20"/>
      <w:szCs w:val="20"/>
      <w:u w:val="none"/>
    </w:rPr>
  </w:style>
  <w:style w:type="character" w:customStyle="1" w:styleId="264">
    <w:name w:val="font321"/>
    <w:basedOn w:val="45"/>
    <w:qFormat/>
    <w:uiPriority w:val="0"/>
    <w:rPr>
      <w:rFonts w:hint="eastAsia" w:ascii="仿宋" w:hAnsi="仿宋" w:eastAsia="仿宋" w:cs="仿宋"/>
      <w:color w:val="000000"/>
      <w:sz w:val="20"/>
      <w:szCs w:val="20"/>
      <w:u w:val="none"/>
    </w:rPr>
  </w:style>
  <w:style w:type="character" w:customStyle="1" w:styleId="265">
    <w:name w:val="font191"/>
    <w:basedOn w:val="45"/>
    <w:qFormat/>
    <w:uiPriority w:val="0"/>
    <w:rPr>
      <w:rFonts w:hint="eastAsia" w:ascii="仿宋" w:hAnsi="仿宋" w:eastAsia="仿宋" w:cs="仿宋"/>
      <w:color w:val="000000"/>
      <w:sz w:val="20"/>
      <w:szCs w:val="20"/>
      <w:u w:val="none"/>
    </w:rPr>
  </w:style>
  <w:style w:type="character" w:customStyle="1" w:styleId="266">
    <w:name w:val="font331"/>
    <w:basedOn w:val="45"/>
    <w:qFormat/>
    <w:uiPriority w:val="0"/>
    <w:rPr>
      <w:rFonts w:hint="eastAsia" w:ascii="仿宋" w:hAnsi="仿宋" w:eastAsia="仿宋" w:cs="仿宋"/>
      <w:color w:val="000000"/>
      <w:sz w:val="20"/>
      <w:szCs w:val="20"/>
      <w:u w:val="none"/>
      <w:vertAlign w:val="superscript"/>
    </w:rPr>
  </w:style>
  <w:style w:type="paragraph" w:styleId="267">
    <w:name w:val="List Paragraph"/>
    <w:basedOn w:val="1"/>
    <w:qFormat/>
    <w:uiPriority w:val="0"/>
    <w:pPr>
      <w:ind w:firstLine="420" w:firstLineChars="200"/>
    </w:pPr>
  </w:style>
  <w:style w:type="character" w:customStyle="1" w:styleId="268">
    <w:name w:val="font341"/>
    <w:basedOn w:val="45"/>
    <w:qFormat/>
    <w:uiPriority w:val="0"/>
    <w:rPr>
      <w:rFonts w:hint="eastAsia" w:ascii="仿宋" w:hAnsi="仿宋" w:eastAsia="仿宋" w:cs="仿宋"/>
      <w:color w:val="000000"/>
      <w:sz w:val="20"/>
      <w:szCs w:val="20"/>
      <w:u w:val="none"/>
    </w:rPr>
  </w:style>
  <w:style w:type="character" w:customStyle="1" w:styleId="269">
    <w:name w:val="font351"/>
    <w:basedOn w:val="45"/>
    <w:qFormat/>
    <w:uiPriority w:val="0"/>
    <w:rPr>
      <w:rFonts w:hint="eastAsia" w:ascii="仿宋" w:hAnsi="仿宋" w:eastAsia="仿宋" w:cs="仿宋"/>
      <w:color w:val="000000"/>
      <w:sz w:val="20"/>
      <w:szCs w:val="20"/>
      <w:u w:val="none"/>
      <w:vertAlign w:val="superscript"/>
    </w:rPr>
  </w:style>
  <w:style w:type="character" w:customStyle="1" w:styleId="270">
    <w:name w:val="页码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22232</Words>
  <Characters>23811</Characters>
  <Lines>245</Lines>
  <Paragraphs>68</Paragraphs>
  <TotalTime>10</TotalTime>
  <ScaleCrop>false</ScaleCrop>
  <LinksUpToDate>false</LinksUpToDate>
  <CharactersWithSpaces>26093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2022-09-12T19:32:00Z</dcterms:created>
  <dc:creator>Administrator</dc:creator>
  <cp:lastModifiedBy>.</cp:lastModifiedBy>
  <cp:lastPrinted>2026-05-11T17:57:00Z</cp:lastPrinted>
  <dcterms:modified xsi:type="dcterms:W3CDTF">2026-06-09T09:28:28Z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B969DE4263744CC49FAA5F8F89B4775A_13</vt:lpwstr>
  </property>
  <property fmtid="{D5CDD505-2E9C-101B-9397-08002B2CF9AE}" pid="4" name="KSOTemplateDocerSaveRecord">
    <vt:lpwstr>eyJoZGlkIjoiYzE5M2NlMWI0ZmI4MTMyOTFjNDg1ODY2YTdiMDE0NzAiLCJ1c2VySWQiOiIyMDc2NjcyMDcifQ==</vt:lpwstr>
  </property>
</Properties>
</file>