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26D27">
      <w:pPr>
        <w:jc w:val="center"/>
        <w:rPr>
          <w:rFonts w:hint="eastAsia" w:ascii="仿宋" w:hAnsi="仿宋" w:eastAsia="仿宋" w:cs="仿宋"/>
          <w:b/>
          <w:bCs/>
          <w:snapToGrid w:val="0"/>
          <w:color w:val="000000"/>
          <w:spacing w:val="5"/>
          <w:kern w:val="0"/>
          <w:sz w:val="48"/>
          <w:szCs w:val="48"/>
          <w:lang w:val="en-US" w:eastAsia="zh-CN" w:bidi="ar-SA"/>
        </w:rPr>
      </w:pPr>
      <w:r>
        <w:rPr>
          <w:rFonts w:hint="eastAsia" w:ascii="仿宋" w:hAnsi="仿宋" w:eastAsia="仿宋" w:cs="仿宋"/>
          <w:b/>
          <w:bCs/>
          <w:snapToGrid w:val="0"/>
          <w:color w:val="000000"/>
          <w:spacing w:val="5"/>
          <w:kern w:val="0"/>
          <w:sz w:val="48"/>
          <w:szCs w:val="48"/>
          <w:lang w:val="en-US" w:eastAsia="zh-CN" w:bidi="ar-SA"/>
        </w:rPr>
        <w:t>莎车县乡镇养老服务机构消防提升改造项目（二次）</w:t>
      </w:r>
    </w:p>
    <w:p w14:paraId="216981A1">
      <w:pPr>
        <w:jc w:val="center"/>
        <w:rPr>
          <w:rFonts w:hint="eastAsia" w:ascii="仿宋" w:hAnsi="仿宋" w:eastAsia="仿宋" w:cs="仿宋"/>
          <w:b/>
          <w:bCs/>
          <w:snapToGrid w:val="0"/>
          <w:color w:val="000000"/>
          <w:spacing w:val="5"/>
          <w:kern w:val="0"/>
          <w:sz w:val="48"/>
          <w:szCs w:val="48"/>
          <w:lang w:val="en-US" w:eastAsia="zh-CN" w:bidi="ar-SA"/>
        </w:rPr>
      </w:pPr>
    </w:p>
    <w:p w14:paraId="612A483B">
      <w:pPr>
        <w:rPr>
          <w:rFonts w:hint="eastAsia"/>
          <w:lang w:val="en-US"/>
        </w:rPr>
      </w:pPr>
    </w:p>
    <w:p w14:paraId="1A4FC6E4">
      <w:pPr>
        <w:pStyle w:val="10"/>
        <w:spacing w:before="57" w:line="224" w:lineRule="auto"/>
        <w:jc w:val="center"/>
        <w:outlineLvl w:val="0"/>
        <w:rPr>
          <w:rFonts w:hint="eastAsia" w:ascii="仿宋" w:hAnsi="仿宋" w:eastAsia="仿宋" w:cs="仿宋"/>
          <w:sz w:val="40"/>
          <w:szCs w:val="40"/>
        </w:rPr>
      </w:pPr>
      <w:bookmarkStart w:id="0" w:name="_Toc23167"/>
      <w:bookmarkStart w:id="1" w:name="_Toc25314"/>
      <w:r>
        <w:rPr>
          <w:rFonts w:hint="eastAsia" w:ascii="仿宋" w:hAnsi="仿宋" w:eastAsia="仿宋" w:cs="仿宋"/>
          <w:b/>
          <w:bCs/>
          <w:spacing w:val="5"/>
          <w:sz w:val="40"/>
          <w:szCs w:val="40"/>
          <w:lang w:val="en-US" w:eastAsia="zh-CN"/>
        </w:rPr>
        <w:t>招标文件-</w:t>
      </w:r>
      <w:r>
        <w:rPr>
          <w:rFonts w:hint="eastAsia" w:ascii="仿宋" w:hAnsi="仿宋" w:eastAsia="仿宋" w:cs="仿宋"/>
          <w:b/>
          <w:bCs/>
          <w:spacing w:val="5"/>
          <w:sz w:val="40"/>
          <w:szCs w:val="40"/>
        </w:rPr>
        <w:t>【电子评标】</w:t>
      </w:r>
      <w:bookmarkEnd w:id="0"/>
      <w:bookmarkEnd w:id="1"/>
    </w:p>
    <w:p w14:paraId="07B45948">
      <w:pPr>
        <w:spacing w:line="354" w:lineRule="auto"/>
        <w:rPr>
          <w:rFonts w:hint="eastAsia" w:ascii="仿宋" w:hAnsi="仿宋" w:eastAsia="仿宋" w:cs="仿宋"/>
          <w:sz w:val="21"/>
        </w:rPr>
      </w:pPr>
    </w:p>
    <w:p w14:paraId="532DF1AA">
      <w:pPr>
        <w:spacing w:line="316" w:lineRule="auto"/>
        <w:rPr>
          <w:rFonts w:hint="eastAsia" w:ascii="仿宋" w:hAnsi="仿宋" w:eastAsia="仿宋" w:cs="仿宋"/>
          <w:sz w:val="21"/>
        </w:rPr>
      </w:pPr>
    </w:p>
    <w:p w14:paraId="250BD8ED">
      <w:pPr>
        <w:pStyle w:val="10"/>
        <w:rPr>
          <w:rFonts w:hint="eastAsia" w:ascii="仿宋" w:hAnsi="仿宋" w:eastAsia="仿宋" w:cs="仿宋"/>
          <w:sz w:val="21"/>
        </w:rPr>
      </w:pPr>
    </w:p>
    <w:p w14:paraId="1361786C">
      <w:pPr>
        <w:pStyle w:val="36"/>
        <w:rPr>
          <w:rFonts w:hint="eastAsia" w:ascii="仿宋" w:hAnsi="仿宋" w:eastAsia="仿宋" w:cs="仿宋"/>
          <w:sz w:val="21"/>
        </w:rPr>
      </w:pPr>
    </w:p>
    <w:p w14:paraId="1F8100F7">
      <w:pPr>
        <w:spacing w:line="360" w:lineRule="auto"/>
        <w:rPr>
          <w:rFonts w:hint="eastAsia" w:ascii="仿宋" w:hAnsi="仿宋" w:eastAsia="仿宋" w:cs="仿宋"/>
        </w:rPr>
      </w:pPr>
    </w:p>
    <w:p w14:paraId="222353A0">
      <w:pPr>
        <w:pStyle w:val="10"/>
        <w:spacing w:before="91" w:line="360" w:lineRule="auto"/>
        <w:ind w:left="1426"/>
        <w:rPr>
          <w:rFonts w:hint="default" w:ascii="仿宋" w:hAnsi="仿宋" w:eastAsia="仿宋" w:cs="仿宋"/>
          <w:lang w:val="en-US" w:eastAsia="zh-CN"/>
        </w:rPr>
      </w:pPr>
      <w:r>
        <w:rPr>
          <w:rFonts w:hint="eastAsia" w:ascii="仿宋" w:hAnsi="仿宋" w:eastAsia="仿宋" w:cs="仿宋"/>
          <w:b/>
          <w:bCs/>
          <w:spacing w:val="-2"/>
        </w:rPr>
        <w:t>项目编号：</w:t>
      </w:r>
      <w:r>
        <w:rPr>
          <w:rFonts w:hint="eastAsia" w:ascii="仿宋" w:hAnsi="仿宋" w:eastAsia="仿宋" w:cs="仿宋"/>
          <w:b/>
          <w:bCs/>
          <w:spacing w:val="-2"/>
          <w:u w:val="single" w:color="auto"/>
        </w:rPr>
        <w:t xml:space="preserve">    </w:t>
      </w:r>
      <w:r>
        <w:rPr>
          <w:rFonts w:hint="eastAsia" w:ascii="仿宋" w:hAnsi="仿宋" w:eastAsia="仿宋" w:cs="仿宋"/>
          <w:b/>
          <w:bCs/>
          <w:spacing w:val="-2"/>
          <w:u w:val="single" w:color="auto"/>
          <w:lang w:val="en-US" w:eastAsia="zh-CN"/>
        </w:rPr>
        <w:t xml:space="preserve">   XJHJ-2026-06(GK)-01</w:t>
      </w:r>
      <w:r>
        <w:rPr>
          <w:rFonts w:hint="eastAsia" w:ascii="仿宋" w:hAnsi="仿宋" w:eastAsia="仿宋" w:cs="仿宋"/>
          <w:u w:val="single" w:color="auto"/>
          <w:lang w:val="en-US" w:eastAsia="zh-CN"/>
        </w:rPr>
        <w:t xml:space="preserve">                 </w:t>
      </w:r>
    </w:p>
    <w:p w14:paraId="066DF3E5">
      <w:pPr>
        <w:pStyle w:val="10"/>
        <w:spacing w:before="213" w:line="360" w:lineRule="auto"/>
        <w:ind w:left="1420"/>
        <w:outlineLvl w:val="0"/>
        <w:rPr>
          <w:rFonts w:hint="default" w:ascii="仿宋" w:hAnsi="仿宋" w:eastAsia="仿宋" w:cs="仿宋"/>
          <w:b/>
          <w:bCs/>
          <w:spacing w:val="-3"/>
          <w:u w:val="single" w:color="auto"/>
          <w:lang w:val="en-US" w:eastAsia="zh-CN"/>
        </w:rPr>
      </w:pPr>
      <w:bookmarkStart w:id="2" w:name="_Toc17952"/>
      <w:bookmarkStart w:id="3" w:name="_Toc29937"/>
      <w:bookmarkStart w:id="4" w:name="_Toc18375"/>
      <w:r>
        <w:rPr>
          <w:rFonts w:hint="eastAsia" w:ascii="仿宋" w:hAnsi="仿宋" w:eastAsia="仿宋" w:cs="仿宋"/>
          <w:b/>
          <w:bCs/>
          <w:spacing w:val="-3"/>
        </w:rPr>
        <w:t>采购单位：</w:t>
      </w:r>
      <w:r>
        <w:rPr>
          <w:rFonts w:hint="eastAsia" w:ascii="仿宋" w:hAnsi="仿宋" w:eastAsia="仿宋" w:cs="仿宋"/>
          <w:spacing w:val="-3"/>
          <w:u w:val="single" w:color="auto"/>
        </w:rPr>
        <w:t xml:space="preserve">   </w:t>
      </w:r>
      <w:bookmarkEnd w:id="2"/>
      <w:bookmarkEnd w:id="3"/>
      <w:bookmarkEnd w:id="4"/>
      <w:r>
        <w:rPr>
          <w:rFonts w:hint="eastAsia" w:ascii="仿宋" w:hAnsi="仿宋" w:eastAsia="仿宋" w:cs="仿宋"/>
          <w:spacing w:val="-3"/>
          <w:u w:val="single" w:color="auto"/>
          <w:lang w:val="en-US" w:eastAsia="zh-CN"/>
        </w:rPr>
        <w:t xml:space="preserve">      </w:t>
      </w:r>
      <w:r>
        <w:rPr>
          <w:rFonts w:hint="eastAsia" w:ascii="仿宋" w:hAnsi="仿宋" w:eastAsia="仿宋" w:cs="仿宋"/>
          <w:b/>
          <w:bCs/>
          <w:spacing w:val="-3"/>
          <w:u w:val="single" w:color="auto"/>
          <w:lang w:val="en-US" w:eastAsia="zh-CN"/>
        </w:rPr>
        <w:t xml:space="preserve">莎车县民政局                    </w:t>
      </w:r>
    </w:p>
    <w:p w14:paraId="03E465E8">
      <w:pPr>
        <w:pStyle w:val="10"/>
        <w:spacing w:before="212" w:line="360" w:lineRule="auto"/>
        <w:ind w:left="1427"/>
        <w:rPr>
          <w:rFonts w:hint="eastAsia" w:ascii="仿宋" w:hAnsi="仿宋" w:eastAsia="仿宋" w:cs="仿宋"/>
          <w:lang w:val="en-US" w:eastAsia="zh-CN"/>
        </w:rPr>
      </w:pPr>
      <w:r>
        <w:rPr>
          <w:rFonts w:hint="eastAsia" w:ascii="仿宋" w:hAnsi="仿宋" w:eastAsia="仿宋" w:cs="仿宋"/>
          <w:b/>
          <w:bCs/>
          <w:spacing w:val="-2"/>
        </w:rPr>
        <w:t>联系电话：</w:t>
      </w:r>
      <w:r>
        <w:rPr>
          <w:rFonts w:hint="eastAsia" w:ascii="仿宋" w:hAnsi="仿宋" w:eastAsia="仿宋" w:cs="仿宋"/>
          <w:spacing w:val="-2"/>
          <w:u w:val="single" w:color="auto"/>
        </w:rPr>
        <w:t xml:space="preserve">   </w:t>
      </w:r>
      <w:r>
        <w:rPr>
          <w:rFonts w:hint="eastAsia" w:ascii="仿宋" w:hAnsi="仿宋" w:eastAsia="仿宋" w:cs="仿宋"/>
          <w:spacing w:val="-2"/>
          <w:u w:val="single" w:color="auto"/>
          <w:lang w:val="en-US" w:eastAsia="zh-CN"/>
        </w:rPr>
        <w:t xml:space="preserve">       </w:t>
      </w:r>
      <w:r>
        <w:rPr>
          <w:rFonts w:hint="eastAsia" w:ascii="仿宋" w:hAnsi="仿宋" w:eastAsia="仿宋" w:cs="仿宋"/>
          <w:b/>
          <w:bCs/>
          <w:spacing w:val="-2"/>
          <w:u w:val="single" w:color="auto"/>
          <w:lang w:val="en-US" w:eastAsia="zh-CN"/>
        </w:rPr>
        <w:t>17765545815</w:t>
      </w:r>
      <w:r>
        <w:rPr>
          <w:rFonts w:hint="eastAsia" w:ascii="仿宋" w:hAnsi="仿宋" w:eastAsia="仿宋" w:cs="仿宋"/>
          <w:spacing w:val="1"/>
          <w:u w:val="single" w:color="auto"/>
        </w:rPr>
        <w:t xml:space="preserve">  </w:t>
      </w:r>
      <w:r>
        <w:rPr>
          <w:rFonts w:hint="eastAsia" w:ascii="仿宋" w:hAnsi="仿宋" w:eastAsia="仿宋" w:cs="仿宋"/>
          <w:spacing w:val="1"/>
          <w:u w:val="single" w:color="auto"/>
          <w:lang w:val="en-US" w:eastAsia="zh-CN"/>
        </w:rPr>
        <w:t xml:space="preserve">                </w:t>
      </w:r>
    </w:p>
    <w:p w14:paraId="51092785">
      <w:pPr>
        <w:pStyle w:val="10"/>
        <w:spacing w:before="209" w:line="360" w:lineRule="auto"/>
        <w:ind w:left="1420"/>
        <w:outlineLvl w:val="0"/>
        <w:rPr>
          <w:rFonts w:hint="default" w:ascii="仿宋" w:hAnsi="仿宋" w:eastAsia="仿宋" w:cs="仿宋"/>
          <w:lang w:val="en-US" w:eastAsia="zh-CN"/>
        </w:rPr>
      </w:pPr>
      <w:bookmarkStart w:id="5" w:name="_Toc21117"/>
      <w:bookmarkStart w:id="6" w:name="_Toc14561"/>
      <w:bookmarkStart w:id="7" w:name="_Toc31245"/>
      <w:r>
        <w:rPr>
          <w:rFonts w:hint="eastAsia" w:ascii="仿宋" w:hAnsi="仿宋" w:eastAsia="仿宋" w:cs="仿宋"/>
          <w:b/>
          <w:bCs/>
          <w:spacing w:val="-3"/>
        </w:rPr>
        <w:t>代理机构：</w:t>
      </w:r>
      <w:r>
        <w:rPr>
          <w:rFonts w:hint="eastAsia" w:ascii="仿宋" w:hAnsi="仿宋" w:eastAsia="仿宋" w:cs="仿宋"/>
          <w:b/>
          <w:bCs/>
          <w:spacing w:val="-3"/>
          <w:u w:val="single"/>
          <w:lang w:val="en-US" w:eastAsia="zh-CN"/>
        </w:rPr>
        <w:t xml:space="preserve">   </w:t>
      </w:r>
      <w:bookmarkEnd w:id="5"/>
      <w:bookmarkEnd w:id="6"/>
      <w:bookmarkEnd w:id="7"/>
      <w:r>
        <w:rPr>
          <w:rFonts w:hint="eastAsia" w:ascii="仿宋" w:hAnsi="仿宋" w:eastAsia="仿宋" w:cs="仿宋"/>
          <w:b/>
          <w:bCs/>
          <w:spacing w:val="-3"/>
          <w:u w:val="single" w:color="auto"/>
          <w:lang w:eastAsia="zh-CN"/>
        </w:rPr>
        <w:t xml:space="preserve">新疆华锦工程项目管理有限公司 </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p>
    <w:p w14:paraId="395D73B1">
      <w:pPr>
        <w:pStyle w:val="10"/>
        <w:spacing w:before="211" w:line="360" w:lineRule="auto"/>
        <w:ind w:left="1422"/>
        <w:rPr>
          <w:rFonts w:hint="default" w:ascii="仿宋" w:hAnsi="仿宋" w:eastAsia="仿宋" w:cs="仿宋"/>
          <w:b/>
          <w:bCs/>
          <w:u w:val="single" w:color="auto"/>
          <w:lang w:val="en-US" w:eastAsia="zh-CN"/>
        </w:rPr>
      </w:pPr>
      <w:r>
        <w:rPr>
          <w:rFonts w:hint="eastAsia" w:ascii="仿宋" w:hAnsi="仿宋" w:eastAsia="仿宋" w:cs="仿宋"/>
          <w:b/>
          <w:bCs/>
          <w:spacing w:val="-12"/>
        </w:rPr>
        <w:t>联</w:t>
      </w:r>
      <w:r>
        <w:rPr>
          <w:rFonts w:hint="eastAsia" w:ascii="仿宋" w:hAnsi="仿宋" w:eastAsia="仿宋" w:cs="仿宋"/>
          <w:spacing w:val="19"/>
        </w:rPr>
        <w:t xml:space="preserve"> </w:t>
      </w:r>
      <w:r>
        <w:rPr>
          <w:rFonts w:hint="eastAsia" w:ascii="仿宋" w:hAnsi="仿宋" w:eastAsia="仿宋" w:cs="仿宋"/>
          <w:b/>
          <w:bCs/>
          <w:spacing w:val="-12"/>
        </w:rPr>
        <w:t>系</w:t>
      </w:r>
      <w:r>
        <w:rPr>
          <w:rFonts w:hint="eastAsia" w:ascii="仿宋" w:hAnsi="仿宋" w:eastAsia="仿宋" w:cs="仿宋"/>
          <w:spacing w:val="15"/>
        </w:rPr>
        <w:t xml:space="preserve"> </w:t>
      </w:r>
      <w:r>
        <w:rPr>
          <w:rFonts w:hint="eastAsia" w:ascii="仿宋" w:hAnsi="仿宋" w:eastAsia="仿宋" w:cs="仿宋"/>
          <w:b/>
          <w:bCs/>
          <w:spacing w:val="-12"/>
        </w:rPr>
        <w:t>人：</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 xml:space="preserve">     </w:t>
      </w:r>
      <w:r>
        <w:rPr>
          <w:rFonts w:hint="eastAsia" w:ascii="仿宋" w:hAnsi="仿宋" w:eastAsia="仿宋" w:cs="仿宋"/>
          <w:b/>
          <w:bCs/>
          <w:spacing w:val="1"/>
          <w:u w:val="single" w:color="auto"/>
        </w:rPr>
        <w:t xml:space="preserve">  </w:t>
      </w:r>
      <w:r>
        <w:rPr>
          <w:rFonts w:hint="eastAsia" w:ascii="仿宋" w:hAnsi="仿宋" w:eastAsia="仿宋" w:cs="仿宋"/>
          <w:b/>
          <w:bCs/>
          <w:spacing w:val="1"/>
          <w:u w:val="single" w:color="auto"/>
          <w:lang w:val="en-US" w:eastAsia="zh-CN"/>
        </w:rPr>
        <w:t>魏丽</w:t>
      </w:r>
      <w:r>
        <w:rPr>
          <w:rFonts w:hint="eastAsia" w:ascii="仿宋" w:hAnsi="仿宋" w:eastAsia="仿宋" w:cs="仿宋"/>
          <w:b/>
          <w:bCs/>
          <w:u w:val="single" w:color="auto"/>
        </w:rPr>
        <w:t xml:space="preserve">           </w:t>
      </w:r>
      <w:r>
        <w:rPr>
          <w:rFonts w:hint="eastAsia" w:ascii="仿宋" w:hAnsi="仿宋" w:eastAsia="仿宋" w:cs="仿宋"/>
          <w:b/>
          <w:bCs/>
          <w:u w:val="single" w:color="auto"/>
          <w:lang w:val="en-US" w:eastAsia="zh-CN"/>
        </w:rPr>
        <w:t xml:space="preserve">          </w:t>
      </w:r>
    </w:p>
    <w:p w14:paraId="04F7F049">
      <w:pPr>
        <w:pStyle w:val="10"/>
        <w:spacing w:before="211" w:line="360" w:lineRule="auto"/>
        <w:ind w:left="1422"/>
        <w:rPr>
          <w:rFonts w:hint="default" w:ascii="仿宋" w:hAnsi="仿宋" w:eastAsia="仿宋" w:cs="仿宋"/>
          <w:spacing w:val="5"/>
          <w:u w:val="single" w:color="auto"/>
          <w:lang w:val="en-US" w:eastAsia="zh-CN"/>
        </w:rPr>
      </w:pPr>
      <w:r>
        <w:rPr>
          <w:rFonts w:hint="eastAsia" w:ascii="仿宋" w:hAnsi="仿宋" w:eastAsia="仿宋" w:cs="仿宋"/>
          <w:b/>
          <w:bCs/>
          <w:spacing w:val="-5"/>
        </w:rPr>
        <w:t>联系电话：</w:t>
      </w:r>
      <w:r>
        <w:rPr>
          <w:rFonts w:hint="eastAsia" w:ascii="仿宋" w:hAnsi="仿宋" w:eastAsia="仿宋" w:cs="仿宋"/>
          <w:spacing w:val="5"/>
          <w:u w:val="single" w:color="auto"/>
        </w:rPr>
        <w:t xml:space="preserve">   </w:t>
      </w:r>
      <w:r>
        <w:rPr>
          <w:rFonts w:hint="eastAsia" w:ascii="仿宋" w:hAnsi="仿宋" w:eastAsia="仿宋" w:cs="仿宋"/>
          <w:spacing w:val="5"/>
          <w:u w:val="single" w:color="auto"/>
          <w:lang w:val="en-US" w:eastAsia="zh-CN"/>
        </w:rPr>
        <w:t xml:space="preserve">      </w:t>
      </w:r>
      <w:r>
        <w:rPr>
          <w:rFonts w:hint="eastAsia" w:ascii="仿宋" w:hAnsi="仿宋" w:eastAsia="仿宋" w:cs="仿宋"/>
          <w:b/>
          <w:bCs/>
          <w:spacing w:val="5"/>
          <w:u w:val="single" w:color="auto"/>
          <w:lang w:val="en-US" w:eastAsia="zh-CN"/>
        </w:rPr>
        <w:t xml:space="preserve"> 19999295746</w:t>
      </w:r>
      <w:r>
        <w:rPr>
          <w:rFonts w:hint="eastAsia" w:ascii="仿宋" w:hAnsi="仿宋" w:eastAsia="仿宋" w:cs="仿宋"/>
          <w:spacing w:val="5"/>
          <w:u w:val="single" w:color="auto"/>
          <w:lang w:val="en-US" w:eastAsia="zh-CN"/>
        </w:rPr>
        <w:t xml:space="preserve">                </w:t>
      </w:r>
    </w:p>
    <w:p w14:paraId="74429623">
      <w:pPr>
        <w:spacing w:line="247" w:lineRule="auto"/>
        <w:rPr>
          <w:rFonts w:hint="eastAsia" w:ascii="仿宋" w:hAnsi="仿宋" w:eastAsia="仿宋" w:cs="仿宋"/>
          <w:sz w:val="21"/>
        </w:rPr>
      </w:pPr>
    </w:p>
    <w:p w14:paraId="2CDC903B">
      <w:pPr>
        <w:spacing w:line="248" w:lineRule="auto"/>
        <w:rPr>
          <w:rFonts w:hint="eastAsia" w:ascii="仿宋" w:hAnsi="仿宋" w:eastAsia="仿宋" w:cs="仿宋"/>
          <w:sz w:val="21"/>
        </w:rPr>
      </w:pPr>
    </w:p>
    <w:p w14:paraId="3F4B685F">
      <w:pPr>
        <w:spacing w:line="248" w:lineRule="auto"/>
        <w:rPr>
          <w:rFonts w:hint="eastAsia" w:ascii="仿宋" w:hAnsi="仿宋" w:eastAsia="仿宋" w:cs="仿宋"/>
          <w:sz w:val="21"/>
        </w:rPr>
      </w:pPr>
    </w:p>
    <w:p w14:paraId="78792216">
      <w:pPr>
        <w:pStyle w:val="8"/>
        <w:rPr>
          <w:rFonts w:hint="eastAsia" w:ascii="仿宋" w:hAnsi="仿宋" w:eastAsia="仿宋" w:cs="仿宋"/>
          <w:sz w:val="21"/>
        </w:rPr>
      </w:pPr>
    </w:p>
    <w:p w14:paraId="3C48D7EB">
      <w:pPr>
        <w:rPr>
          <w:rFonts w:hint="eastAsia"/>
        </w:rPr>
      </w:pPr>
    </w:p>
    <w:p w14:paraId="5E5A23FC">
      <w:pPr>
        <w:pStyle w:val="8"/>
        <w:rPr>
          <w:rFonts w:hint="eastAsia"/>
        </w:rPr>
      </w:pPr>
    </w:p>
    <w:p w14:paraId="63D210DC">
      <w:pPr>
        <w:pStyle w:val="10"/>
        <w:spacing w:before="101" w:line="225" w:lineRule="auto"/>
        <w:ind w:left="2959"/>
        <w:outlineLvl w:val="0"/>
        <w:rPr>
          <w:rFonts w:hint="eastAsia" w:ascii="仿宋" w:hAnsi="仿宋" w:eastAsia="仿宋" w:cs="仿宋"/>
          <w:sz w:val="31"/>
          <w:szCs w:val="31"/>
          <w:lang w:eastAsia="zh-CN"/>
        </w:rPr>
      </w:pPr>
      <w:bookmarkStart w:id="8" w:name="_Toc6353"/>
      <w:bookmarkStart w:id="9" w:name="_Toc13728"/>
      <w:bookmarkStart w:id="10" w:name="_Toc16410"/>
      <w:r>
        <w:rPr>
          <w:rFonts w:hint="eastAsia" w:ascii="仿宋" w:hAnsi="仿宋" w:eastAsia="仿宋" w:cs="仿宋"/>
          <w:b/>
          <w:bCs/>
          <w:spacing w:val="-7"/>
          <w:sz w:val="31"/>
          <w:szCs w:val="31"/>
        </w:rPr>
        <w:t>日期：</w:t>
      </w:r>
      <w:r>
        <w:rPr>
          <w:rFonts w:hint="eastAsia" w:ascii="仿宋" w:hAnsi="仿宋" w:eastAsia="仿宋" w:cs="仿宋"/>
          <w:b/>
          <w:bCs/>
          <w:spacing w:val="-7"/>
          <w:sz w:val="31"/>
          <w:szCs w:val="31"/>
          <w:lang w:eastAsia="zh-CN"/>
        </w:rPr>
        <w:t>202</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年</w:t>
      </w:r>
      <w:r>
        <w:rPr>
          <w:rFonts w:hint="eastAsia" w:ascii="仿宋" w:hAnsi="仿宋" w:eastAsia="仿宋" w:cs="仿宋"/>
          <w:b/>
          <w:bCs/>
          <w:spacing w:val="-7"/>
          <w:sz w:val="31"/>
          <w:szCs w:val="31"/>
          <w:lang w:val="en-US" w:eastAsia="zh-CN"/>
        </w:rPr>
        <w:t>6</w:t>
      </w:r>
      <w:r>
        <w:rPr>
          <w:rFonts w:hint="eastAsia" w:ascii="仿宋" w:hAnsi="仿宋" w:eastAsia="仿宋" w:cs="仿宋"/>
          <w:b/>
          <w:bCs/>
          <w:spacing w:val="-7"/>
          <w:sz w:val="31"/>
          <w:szCs w:val="31"/>
          <w:lang w:eastAsia="zh-CN"/>
        </w:rPr>
        <w:t>月</w:t>
      </w:r>
      <w:bookmarkEnd w:id="8"/>
      <w:bookmarkEnd w:id="9"/>
      <w:bookmarkEnd w:id="10"/>
    </w:p>
    <w:p w14:paraId="56872268">
      <w:pPr>
        <w:spacing w:line="225" w:lineRule="auto"/>
        <w:rPr>
          <w:rFonts w:hint="eastAsia" w:ascii="仿宋" w:hAnsi="仿宋" w:eastAsia="仿宋" w:cs="仿宋"/>
          <w:sz w:val="31"/>
          <w:szCs w:val="31"/>
        </w:rPr>
        <w:sectPr>
          <w:footerReference r:id="rId5" w:type="default"/>
          <w:pgSz w:w="11906" w:h="16839"/>
          <w:pgMar w:top="1440" w:right="1800" w:bottom="1440" w:left="1800" w:header="1134" w:footer="850" w:gutter="0"/>
          <w:pgNumType w:fmt="decimal"/>
          <w:cols w:space="720" w:num="1"/>
        </w:sectPr>
      </w:pPr>
    </w:p>
    <w:sdt>
      <w:sdtPr>
        <w:rPr>
          <w:rFonts w:ascii="宋体" w:hAnsi="宋体" w:eastAsia="宋体" w:cs="Arial"/>
          <w:b/>
          <w:bCs/>
          <w:snapToGrid w:val="0"/>
          <w:color w:val="000000"/>
          <w:kern w:val="0"/>
          <w:sz w:val="40"/>
          <w:szCs w:val="40"/>
          <w:lang w:val="en-US" w:eastAsia="en-US" w:bidi="ar-SA"/>
        </w:rPr>
        <w:id w:val="147451377"/>
        <w15:color w:val="DBDBDB"/>
        <w:docPartObj>
          <w:docPartGallery w:val="Table of Contents"/>
          <w:docPartUnique/>
        </w:docPartObj>
      </w:sdtPr>
      <w:sdtEndPr>
        <w:rPr>
          <w:rFonts w:hint="eastAsia" w:ascii="仿宋" w:hAnsi="仿宋" w:eastAsia="仿宋" w:cs="仿宋"/>
          <w:b/>
          <w:bCs/>
          <w:snapToGrid w:val="0"/>
          <w:color w:val="000000"/>
          <w:kern w:val="0"/>
          <w:sz w:val="21"/>
          <w:szCs w:val="20"/>
          <w:lang w:val="en-US" w:eastAsia="en-US" w:bidi="ar-SA"/>
        </w:rPr>
      </w:sdtEndPr>
      <w:sdtContent>
        <w:p w14:paraId="23D92B4E">
          <w:pPr>
            <w:spacing w:before="0" w:beforeLines="0" w:after="0" w:afterLines="0" w:line="240" w:lineRule="auto"/>
            <w:ind w:left="0" w:leftChars="0" w:right="0" w:rightChars="0" w:firstLine="0" w:firstLineChars="0"/>
            <w:jc w:val="center"/>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r>
            <w:rPr>
              <w:rFonts w:hint="eastAsia" w:ascii="仿宋" w:hAnsi="仿宋" w:eastAsia="仿宋" w:cs="仿宋"/>
              <w:sz w:val="20"/>
              <w:szCs w:val="20"/>
            </w:rPr>
            <w:fldChar w:fldCharType="begin"/>
          </w:r>
          <w:r>
            <w:rPr>
              <w:rFonts w:hint="eastAsia" w:ascii="仿宋" w:hAnsi="仿宋" w:eastAsia="仿宋" w:cs="仿宋"/>
              <w:sz w:val="20"/>
              <w:szCs w:val="20"/>
            </w:rPr>
            <w:instrText xml:space="preserve">TOC \o "1-3" \h \u </w:instrText>
          </w:r>
          <w:r>
            <w:rPr>
              <w:rFonts w:hint="eastAsia" w:ascii="仿宋" w:hAnsi="仿宋" w:eastAsia="仿宋" w:cs="仿宋"/>
              <w:sz w:val="20"/>
              <w:szCs w:val="20"/>
            </w:rPr>
            <w:fldChar w:fldCharType="separate"/>
          </w:r>
        </w:p>
        <w:p w14:paraId="3D58184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_Toc24630 </w:instrText>
          </w:r>
          <w:r>
            <w:rPr>
              <w:rFonts w:hint="eastAsia" w:ascii="仿宋" w:hAnsi="仿宋" w:eastAsia="仿宋" w:cs="仿宋"/>
              <w:szCs w:val="20"/>
            </w:rPr>
            <w:fldChar w:fldCharType="separate"/>
          </w:r>
          <w:r>
            <w:rPr>
              <w:rFonts w:hint="eastAsia" w:ascii="仿宋" w:hAnsi="仿宋" w:eastAsia="仿宋" w:cs="仿宋"/>
              <w:bCs/>
              <w:spacing w:val="-15"/>
              <w:szCs w:val="30"/>
            </w:rPr>
            <w:t>一</w:t>
          </w:r>
          <w:r>
            <w:rPr>
              <w:rFonts w:hint="eastAsia" w:ascii="仿宋" w:hAnsi="仿宋" w:eastAsia="仿宋" w:cs="仿宋"/>
              <w:spacing w:val="6"/>
              <w:szCs w:val="30"/>
            </w:rPr>
            <w:t xml:space="preserve">   </w:t>
          </w:r>
          <w:r>
            <w:rPr>
              <w:rFonts w:hint="eastAsia" w:ascii="仿宋" w:hAnsi="仿宋" w:eastAsia="仿宋" w:cs="仿宋"/>
              <w:bCs/>
              <w:spacing w:val="-15"/>
              <w:szCs w:val="30"/>
            </w:rPr>
            <w:t>总</w:t>
          </w:r>
          <w:r>
            <w:rPr>
              <w:rFonts w:hint="eastAsia" w:ascii="仿宋" w:hAnsi="仿宋" w:eastAsia="仿宋" w:cs="仿宋"/>
              <w:spacing w:val="5"/>
              <w:szCs w:val="30"/>
            </w:rPr>
            <w:t xml:space="preserve">  </w:t>
          </w:r>
          <w:r>
            <w:rPr>
              <w:rFonts w:hint="eastAsia" w:ascii="仿宋" w:hAnsi="仿宋" w:eastAsia="仿宋" w:cs="仿宋"/>
              <w:bCs/>
              <w:spacing w:val="-15"/>
              <w:szCs w:val="30"/>
            </w:rPr>
            <w:t>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_Toc24630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14:paraId="7B8DC1E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_Toc20086 </w:instrText>
          </w:r>
          <w:r>
            <w:rPr>
              <w:rFonts w:hint="eastAsia" w:ascii="仿宋" w:hAnsi="仿宋" w:eastAsia="仿宋" w:cs="仿宋"/>
              <w:szCs w:val="20"/>
            </w:rPr>
            <w:fldChar w:fldCharType="separate"/>
          </w:r>
          <w:r>
            <w:rPr>
              <w:rFonts w:hint="eastAsia" w:ascii="仿宋" w:hAnsi="仿宋" w:eastAsia="仿宋" w:cs="仿宋"/>
              <w:bCs/>
              <w:spacing w:val="-3"/>
              <w:szCs w:val="24"/>
            </w:rPr>
            <w:t>1.采购人、采购代理机构及投标人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_Toc20086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szCs w:val="20"/>
            </w:rPr>
            <w:fldChar w:fldCharType="end"/>
          </w:r>
        </w:p>
        <w:p w14:paraId="1EFBA67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_Toc8561 </w:instrText>
          </w:r>
          <w:r>
            <w:rPr>
              <w:rFonts w:hint="eastAsia" w:ascii="仿宋" w:hAnsi="仿宋" w:eastAsia="仿宋" w:cs="仿宋"/>
              <w:szCs w:val="20"/>
            </w:rPr>
            <w:fldChar w:fldCharType="separate"/>
          </w:r>
          <w:r>
            <w:rPr>
              <w:rFonts w:hint="eastAsia" w:ascii="仿宋" w:hAnsi="仿宋" w:eastAsia="仿宋" w:cs="仿宋"/>
              <w:bCs/>
              <w:spacing w:val="-7"/>
              <w:szCs w:val="24"/>
            </w:rPr>
            <w:t>2.</w:t>
          </w:r>
          <w:r>
            <w:rPr>
              <w:rFonts w:hint="eastAsia" w:ascii="仿宋" w:hAnsi="仿宋" w:eastAsia="仿宋" w:cs="仿宋"/>
              <w:bCs/>
              <w:spacing w:val="-32"/>
              <w:szCs w:val="24"/>
            </w:rPr>
            <w:t xml:space="preserve"> </w:t>
          </w:r>
          <w:r>
            <w:rPr>
              <w:rFonts w:hint="eastAsia" w:ascii="仿宋" w:hAnsi="仿宋" w:eastAsia="仿宋" w:cs="仿宋"/>
              <w:bCs/>
              <w:spacing w:val="-7"/>
              <w:szCs w:val="24"/>
            </w:rPr>
            <w:t>资金来源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_Toc8561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14:paraId="0E74286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_Toc7392 </w:instrText>
          </w:r>
          <w:r>
            <w:rPr>
              <w:rFonts w:hint="eastAsia" w:ascii="仿宋" w:hAnsi="仿宋" w:eastAsia="仿宋" w:cs="仿宋"/>
              <w:szCs w:val="20"/>
            </w:rPr>
            <w:fldChar w:fldCharType="separate"/>
          </w:r>
          <w:r>
            <w:rPr>
              <w:rFonts w:hint="eastAsia" w:ascii="仿宋" w:hAnsi="仿宋" w:eastAsia="仿宋" w:cs="仿宋"/>
              <w:bCs/>
              <w:spacing w:val="-2"/>
              <w:szCs w:val="24"/>
            </w:rPr>
            <w:t>3.投标费用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_Toc7392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szCs w:val="20"/>
            </w:rPr>
            <w:fldChar w:fldCharType="end"/>
          </w:r>
        </w:p>
        <w:p w14:paraId="5C6C5DF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_Toc24628 </w:instrText>
          </w:r>
          <w:r>
            <w:rPr>
              <w:rFonts w:hint="eastAsia" w:ascii="仿宋" w:hAnsi="仿宋" w:eastAsia="仿宋" w:cs="仿宋"/>
              <w:szCs w:val="20"/>
            </w:rPr>
            <w:fldChar w:fldCharType="separate"/>
          </w:r>
          <w:r>
            <w:rPr>
              <w:rFonts w:hint="eastAsia" w:ascii="仿宋" w:hAnsi="仿宋" w:eastAsia="仿宋" w:cs="仿宋"/>
              <w:bCs/>
              <w:spacing w:val="-3"/>
              <w:szCs w:val="24"/>
            </w:rPr>
            <w:t>4.适用法律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_Toc24628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3036E07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_Toc24062 </w:instrText>
          </w:r>
          <w:r>
            <w:rPr>
              <w:rFonts w:hint="eastAsia" w:ascii="仿宋" w:hAnsi="仿宋" w:eastAsia="仿宋" w:cs="仿宋"/>
              <w:szCs w:val="20"/>
            </w:rPr>
            <w:fldChar w:fldCharType="separate"/>
          </w:r>
          <w:r>
            <w:rPr>
              <w:rFonts w:hint="eastAsia" w:ascii="仿宋" w:hAnsi="仿宋" w:eastAsia="仿宋" w:cs="仿宋"/>
              <w:bCs/>
              <w:spacing w:val="-12"/>
              <w:szCs w:val="28"/>
            </w:rPr>
            <w:t>二</w:t>
          </w:r>
          <w:r>
            <w:rPr>
              <w:rFonts w:hint="eastAsia" w:ascii="仿宋" w:hAnsi="仿宋" w:eastAsia="仿宋" w:cs="仿宋"/>
              <w:spacing w:val="7"/>
              <w:szCs w:val="28"/>
            </w:rPr>
            <w:t xml:space="preserve">   </w:t>
          </w:r>
          <w:r>
            <w:rPr>
              <w:rFonts w:hint="eastAsia" w:ascii="仿宋" w:hAnsi="仿宋" w:eastAsia="仿宋" w:cs="仿宋"/>
              <w:bCs/>
              <w:spacing w:val="-12"/>
              <w:szCs w:val="28"/>
            </w:rPr>
            <w:t>招标文件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_Toc24062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6D8DFBF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_Toc6145 </w:instrText>
          </w:r>
          <w:r>
            <w:rPr>
              <w:rFonts w:hint="eastAsia" w:ascii="仿宋" w:hAnsi="仿宋" w:eastAsia="仿宋" w:cs="仿宋"/>
              <w:szCs w:val="20"/>
            </w:rPr>
            <w:fldChar w:fldCharType="separate"/>
          </w:r>
          <w:r>
            <w:rPr>
              <w:rFonts w:hint="eastAsia" w:ascii="仿宋" w:hAnsi="仿宋" w:eastAsia="仿宋" w:cs="仿宋"/>
              <w:bCs/>
              <w:spacing w:val="-3"/>
              <w:szCs w:val="24"/>
            </w:rPr>
            <w:t>5.招标文件构成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_Toc6145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63C93A8F">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_Toc32515 </w:instrText>
          </w:r>
          <w:r>
            <w:rPr>
              <w:rFonts w:hint="eastAsia" w:ascii="仿宋" w:hAnsi="仿宋" w:eastAsia="仿宋" w:cs="仿宋"/>
              <w:szCs w:val="20"/>
            </w:rPr>
            <w:fldChar w:fldCharType="separate"/>
          </w:r>
          <w:r>
            <w:rPr>
              <w:rFonts w:hint="eastAsia" w:ascii="仿宋" w:hAnsi="仿宋" w:eastAsia="仿宋" w:cs="仿宋"/>
              <w:bCs/>
              <w:spacing w:val="-3"/>
              <w:szCs w:val="24"/>
            </w:rPr>
            <w:t>6.招标文件的澄清与修改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_Toc32515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szCs w:val="20"/>
            </w:rPr>
            <w:fldChar w:fldCharType="end"/>
          </w:r>
        </w:p>
        <w:p w14:paraId="34B8AAA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_Toc15695 </w:instrText>
          </w:r>
          <w:r>
            <w:rPr>
              <w:rFonts w:hint="eastAsia" w:ascii="仿宋" w:hAnsi="仿宋" w:eastAsia="仿宋" w:cs="仿宋"/>
              <w:szCs w:val="20"/>
            </w:rPr>
            <w:fldChar w:fldCharType="separate"/>
          </w:r>
          <w:r>
            <w:rPr>
              <w:rFonts w:hint="eastAsia" w:ascii="仿宋" w:hAnsi="仿宋" w:eastAsia="仿宋" w:cs="仿宋"/>
              <w:bCs/>
              <w:spacing w:val="-3"/>
              <w:szCs w:val="24"/>
            </w:rPr>
            <w:t>7.投标截止时间的顺延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_Toc15695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14B3BFC7">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_Toc20771 </w:instrText>
          </w:r>
          <w:r>
            <w:rPr>
              <w:rFonts w:hint="eastAsia" w:ascii="仿宋" w:hAnsi="仿宋" w:eastAsia="仿宋" w:cs="仿宋"/>
              <w:szCs w:val="20"/>
            </w:rPr>
            <w:fldChar w:fldCharType="separate"/>
          </w:r>
          <w:r>
            <w:rPr>
              <w:rFonts w:hint="eastAsia" w:ascii="仿宋" w:hAnsi="仿宋" w:eastAsia="仿宋" w:cs="仿宋"/>
              <w:bCs/>
              <w:spacing w:val="-8"/>
              <w:szCs w:val="28"/>
            </w:rPr>
            <w:t>三</w:t>
          </w:r>
          <w:r>
            <w:rPr>
              <w:rFonts w:hint="eastAsia" w:ascii="仿宋" w:hAnsi="仿宋" w:eastAsia="仿宋" w:cs="仿宋"/>
              <w:spacing w:val="7"/>
              <w:szCs w:val="28"/>
            </w:rPr>
            <w:t xml:space="preserve">   </w:t>
          </w:r>
          <w:r>
            <w:rPr>
              <w:rFonts w:hint="eastAsia" w:ascii="仿宋" w:hAnsi="仿宋" w:eastAsia="仿宋" w:cs="仿宋"/>
              <w:bCs/>
              <w:spacing w:val="-8"/>
              <w:szCs w:val="28"/>
            </w:rPr>
            <w:t>投标文件的编制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_Toc20771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56618E03">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_Toc28527 </w:instrText>
          </w:r>
          <w:r>
            <w:rPr>
              <w:rFonts w:hint="eastAsia" w:ascii="仿宋" w:hAnsi="仿宋" w:eastAsia="仿宋" w:cs="仿宋"/>
              <w:szCs w:val="20"/>
            </w:rPr>
            <w:fldChar w:fldCharType="separate"/>
          </w:r>
          <w:r>
            <w:rPr>
              <w:rFonts w:hint="eastAsia" w:ascii="仿宋" w:hAnsi="仿宋" w:eastAsia="仿宋" w:cs="仿宋"/>
              <w:bCs/>
              <w:spacing w:val="-1"/>
              <w:szCs w:val="24"/>
            </w:rPr>
            <w:t>8.     投标范围及投标文件中</w:t>
          </w:r>
          <w:r>
            <w:rPr>
              <w:rFonts w:hint="eastAsia" w:ascii="仿宋" w:hAnsi="仿宋" w:eastAsia="仿宋" w:cs="仿宋"/>
              <w:bCs/>
              <w:spacing w:val="-2"/>
              <w:szCs w:val="24"/>
            </w:rPr>
            <w:t>标准和计量单位的使用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_Toc28527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74468E1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_Toc30057 </w:instrText>
          </w:r>
          <w:r>
            <w:rPr>
              <w:rFonts w:hint="eastAsia" w:ascii="仿宋" w:hAnsi="仿宋" w:eastAsia="仿宋" w:cs="仿宋"/>
              <w:szCs w:val="20"/>
            </w:rPr>
            <w:fldChar w:fldCharType="separate"/>
          </w:r>
          <w:r>
            <w:rPr>
              <w:rFonts w:hint="eastAsia" w:ascii="仿宋" w:hAnsi="仿宋" w:eastAsia="仿宋" w:cs="仿宋"/>
              <w:bCs/>
              <w:spacing w:val="-3"/>
              <w:szCs w:val="24"/>
            </w:rPr>
            <w:t>9.投标文件构成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_Toc30057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682C45C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_Toc13902 </w:instrText>
          </w:r>
          <w:r>
            <w:rPr>
              <w:rFonts w:hint="eastAsia" w:ascii="仿宋" w:hAnsi="仿宋" w:eastAsia="仿宋" w:cs="仿宋"/>
              <w:szCs w:val="20"/>
            </w:rPr>
            <w:fldChar w:fldCharType="separate"/>
          </w:r>
          <w:r>
            <w:rPr>
              <w:rFonts w:hint="eastAsia" w:ascii="仿宋" w:hAnsi="仿宋" w:eastAsia="仿宋" w:cs="仿宋"/>
              <w:bCs/>
              <w:spacing w:val="-2"/>
              <w:szCs w:val="24"/>
            </w:rPr>
            <w:t>10.    证明投标标的的合格性和符合招标文件规定的响应文件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_Toc13902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szCs w:val="20"/>
            </w:rPr>
            <w:fldChar w:fldCharType="end"/>
          </w:r>
        </w:p>
        <w:p w14:paraId="46358B2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_Toc22682 </w:instrText>
          </w:r>
          <w:r>
            <w:rPr>
              <w:rFonts w:hint="eastAsia" w:ascii="仿宋" w:hAnsi="仿宋" w:eastAsia="仿宋" w:cs="仿宋"/>
              <w:szCs w:val="20"/>
            </w:rPr>
            <w:fldChar w:fldCharType="separate"/>
          </w:r>
          <w:r>
            <w:rPr>
              <w:rFonts w:hint="eastAsia" w:ascii="仿宋" w:hAnsi="仿宋" w:eastAsia="仿宋" w:cs="仿宋"/>
              <w:bCs/>
              <w:spacing w:val="-4"/>
              <w:szCs w:val="24"/>
            </w:rPr>
            <w:t>11.投标报价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_Toc22682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14:paraId="48122B0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_Toc27590 </w:instrText>
          </w:r>
          <w:r>
            <w:rPr>
              <w:rFonts w:hint="eastAsia" w:ascii="仿宋" w:hAnsi="仿宋" w:eastAsia="仿宋" w:cs="仿宋"/>
              <w:szCs w:val="20"/>
            </w:rPr>
            <w:fldChar w:fldCharType="separate"/>
          </w:r>
          <w:r>
            <w:rPr>
              <w:rFonts w:hint="eastAsia" w:ascii="仿宋" w:hAnsi="仿宋" w:eastAsia="仿宋" w:cs="仿宋"/>
              <w:bCs/>
              <w:spacing w:val="-3"/>
              <w:szCs w:val="24"/>
            </w:rPr>
            <w:t>12.投标保证金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_Toc27590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0"/>
            </w:rPr>
            <w:fldChar w:fldCharType="end"/>
          </w:r>
        </w:p>
        <w:p w14:paraId="71927085">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_Toc24449 </w:instrText>
          </w:r>
          <w:r>
            <w:rPr>
              <w:rFonts w:hint="eastAsia" w:ascii="仿宋" w:hAnsi="仿宋" w:eastAsia="仿宋" w:cs="仿宋"/>
              <w:szCs w:val="20"/>
            </w:rPr>
            <w:fldChar w:fldCharType="separate"/>
          </w:r>
          <w:r>
            <w:rPr>
              <w:rFonts w:hint="eastAsia" w:ascii="仿宋" w:hAnsi="仿宋" w:eastAsia="仿宋" w:cs="仿宋"/>
              <w:bCs/>
              <w:spacing w:val="-3"/>
              <w:szCs w:val="24"/>
            </w:rPr>
            <w:t>13.投标有效期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_Toc24449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14:paraId="6BAD7EB6">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_Toc3785 </w:instrText>
          </w:r>
          <w:r>
            <w:rPr>
              <w:rFonts w:hint="eastAsia" w:ascii="仿宋" w:hAnsi="仿宋" w:eastAsia="仿宋" w:cs="仿宋"/>
              <w:szCs w:val="20"/>
            </w:rPr>
            <w:fldChar w:fldCharType="separate"/>
          </w:r>
          <w:r>
            <w:rPr>
              <w:rFonts w:hint="eastAsia" w:ascii="仿宋" w:hAnsi="仿宋" w:eastAsia="仿宋" w:cs="仿宋"/>
              <w:bCs/>
              <w:spacing w:val="-3"/>
              <w:szCs w:val="24"/>
            </w:rPr>
            <w:t>14.投标文件的签署及规定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_Toc3785 \h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szCs w:val="20"/>
            </w:rPr>
            <w:fldChar w:fldCharType="end"/>
          </w:r>
        </w:p>
        <w:p w14:paraId="6A43D17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_Toc32145 </w:instrText>
          </w:r>
          <w:r>
            <w:rPr>
              <w:rFonts w:hint="eastAsia" w:ascii="仿宋" w:hAnsi="仿宋" w:eastAsia="仿宋" w:cs="仿宋"/>
              <w:szCs w:val="20"/>
            </w:rPr>
            <w:fldChar w:fldCharType="separate"/>
          </w:r>
          <w:r>
            <w:rPr>
              <w:rFonts w:hint="eastAsia" w:ascii="仿宋" w:hAnsi="仿宋" w:eastAsia="仿宋" w:cs="仿宋"/>
              <w:bCs/>
              <w:spacing w:val="-10"/>
              <w:szCs w:val="24"/>
            </w:rPr>
            <w:t>四</w:t>
          </w:r>
          <w:r>
            <w:rPr>
              <w:rFonts w:hint="eastAsia" w:ascii="仿宋" w:hAnsi="仿宋" w:eastAsia="仿宋" w:cs="仿宋"/>
              <w:spacing w:val="6"/>
              <w:szCs w:val="24"/>
            </w:rPr>
            <w:t xml:space="preserve">   </w:t>
          </w:r>
          <w:r>
            <w:rPr>
              <w:rFonts w:hint="eastAsia" w:ascii="仿宋" w:hAnsi="仿宋" w:eastAsia="仿宋" w:cs="仿宋"/>
              <w:bCs/>
              <w:spacing w:val="-10"/>
              <w:szCs w:val="24"/>
            </w:rPr>
            <w:t>投标文件的递交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_Toc32145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49E2111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_Toc8149 </w:instrText>
          </w:r>
          <w:r>
            <w:rPr>
              <w:rFonts w:hint="eastAsia" w:ascii="仿宋" w:hAnsi="仿宋" w:eastAsia="仿宋" w:cs="仿宋"/>
              <w:szCs w:val="20"/>
            </w:rPr>
            <w:fldChar w:fldCharType="separate"/>
          </w:r>
          <w:r>
            <w:rPr>
              <w:rFonts w:hint="eastAsia" w:ascii="仿宋" w:hAnsi="仿宋" w:eastAsia="仿宋" w:cs="仿宋"/>
              <w:bCs/>
              <w:spacing w:val="-3"/>
              <w:szCs w:val="24"/>
            </w:rPr>
            <w:t>15.投标文件的密封和标记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_Toc8149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6A6A55B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_Toc15694 </w:instrText>
          </w:r>
          <w:r>
            <w:rPr>
              <w:rFonts w:hint="eastAsia" w:ascii="仿宋" w:hAnsi="仿宋" w:eastAsia="仿宋" w:cs="仿宋"/>
              <w:szCs w:val="20"/>
            </w:rPr>
            <w:fldChar w:fldCharType="separate"/>
          </w:r>
          <w:r>
            <w:rPr>
              <w:rFonts w:hint="eastAsia" w:ascii="仿宋" w:hAnsi="仿宋" w:eastAsia="仿宋" w:cs="仿宋"/>
              <w:bCs/>
              <w:spacing w:val="-4"/>
              <w:szCs w:val="24"/>
            </w:rPr>
            <w:t>16.投标截止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_Toc15694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038B99B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_Toc30058 </w:instrText>
          </w:r>
          <w:r>
            <w:rPr>
              <w:rFonts w:hint="eastAsia" w:ascii="仿宋" w:hAnsi="仿宋" w:eastAsia="仿宋" w:cs="仿宋"/>
              <w:szCs w:val="20"/>
            </w:rPr>
            <w:fldChar w:fldCharType="separate"/>
          </w:r>
          <w:r>
            <w:rPr>
              <w:rFonts w:hint="eastAsia" w:ascii="仿宋" w:hAnsi="仿宋" w:eastAsia="仿宋" w:cs="仿宋"/>
              <w:bCs/>
              <w:spacing w:val="-3"/>
              <w:szCs w:val="24"/>
            </w:rPr>
            <w:t>17.</w:t>
          </w:r>
          <w:r>
            <w:rPr>
              <w:rFonts w:hint="eastAsia" w:ascii="仿宋" w:hAnsi="仿宋" w:eastAsia="仿宋" w:cs="仿宋"/>
              <w:bCs/>
              <w:spacing w:val="-3"/>
              <w:szCs w:val="24"/>
              <w:lang w:val="en-US" w:eastAsia="zh-CN"/>
            </w:rPr>
            <w:t xml:space="preserve">   </w:t>
          </w:r>
          <w:r>
            <w:rPr>
              <w:rFonts w:hint="eastAsia" w:ascii="仿宋" w:hAnsi="仿宋" w:eastAsia="仿宋" w:cs="仿宋"/>
              <w:bCs/>
              <w:spacing w:val="-3"/>
              <w:szCs w:val="24"/>
            </w:rPr>
            <w:t>投标文件的接收、修改与撤回</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_Toc30058 \h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szCs w:val="20"/>
            </w:rPr>
            <w:fldChar w:fldCharType="end"/>
          </w:r>
        </w:p>
        <w:p w14:paraId="4DD3A37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_Toc13331 </w:instrText>
          </w:r>
          <w:r>
            <w:rPr>
              <w:rFonts w:hint="eastAsia" w:ascii="仿宋" w:hAnsi="仿宋" w:eastAsia="仿宋" w:cs="仿宋"/>
              <w:szCs w:val="20"/>
            </w:rPr>
            <w:fldChar w:fldCharType="separate"/>
          </w:r>
          <w:r>
            <w:rPr>
              <w:rFonts w:hint="eastAsia" w:ascii="仿宋" w:hAnsi="仿宋" w:eastAsia="仿宋" w:cs="仿宋"/>
              <w:bCs/>
              <w:spacing w:val="-8"/>
              <w:szCs w:val="24"/>
            </w:rPr>
            <w:t>五</w:t>
          </w:r>
          <w:r>
            <w:rPr>
              <w:rFonts w:hint="eastAsia" w:ascii="仿宋" w:hAnsi="仿宋" w:eastAsia="仿宋" w:cs="仿宋"/>
              <w:spacing w:val="5"/>
              <w:szCs w:val="24"/>
            </w:rPr>
            <w:t xml:space="preserve">   </w:t>
          </w:r>
          <w:r>
            <w:rPr>
              <w:rFonts w:hint="eastAsia" w:ascii="仿宋" w:hAnsi="仿宋" w:eastAsia="仿宋" w:cs="仿宋"/>
              <w:bCs/>
              <w:spacing w:val="-8"/>
              <w:szCs w:val="24"/>
            </w:rPr>
            <w:t>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_Toc13331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368A9521">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_Toc17641 </w:instrText>
          </w:r>
          <w:r>
            <w:rPr>
              <w:rFonts w:hint="eastAsia" w:ascii="仿宋" w:hAnsi="仿宋" w:eastAsia="仿宋" w:cs="仿宋"/>
              <w:szCs w:val="20"/>
            </w:rPr>
            <w:fldChar w:fldCharType="separate"/>
          </w:r>
          <w:r>
            <w:rPr>
              <w:rFonts w:hint="eastAsia" w:ascii="仿宋" w:hAnsi="仿宋" w:eastAsia="仿宋" w:cs="仿宋"/>
              <w:bCs/>
              <w:spacing w:val="-5"/>
              <w:szCs w:val="24"/>
            </w:rPr>
            <w:t>18.开标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_Toc17641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3F738DE8">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_Toc5932 </w:instrText>
          </w:r>
          <w:r>
            <w:rPr>
              <w:rFonts w:hint="eastAsia" w:ascii="仿宋" w:hAnsi="仿宋" w:eastAsia="仿宋" w:cs="仿宋"/>
              <w:szCs w:val="20"/>
            </w:rPr>
            <w:fldChar w:fldCharType="separate"/>
          </w:r>
          <w:r>
            <w:rPr>
              <w:rFonts w:hint="eastAsia" w:ascii="仿宋" w:hAnsi="仿宋" w:eastAsia="仿宋" w:cs="仿宋"/>
              <w:bCs/>
              <w:spacing w:val="-5"/>
              <w:szCs w:val="24"/>
            </w:rPr>
            <w:t>19.</w:t>
          </w:r>
          <w:r>
            <w:rPr>
              <w:rFonts w:hint="eastAsia" w:ascii="仿宋" w:hAnsi="仿宋" w:eastAsia="仿宋" w:cs="仿宋"/>
              <w:bCs/>
              <w:spacing w:val="-23"/>
              <w:szCs w:val="24"/>
            </w:rPr>
            <w:t xml:space="preserve"> </w:t>
          </w:r>
          <w:r>
            <w:rPr>
              <w:rFonts w:hint="eastAsia" w:ascii="仿宋" w:hAnsi="仿宋" w:eastAsia="仿宋" w:cs="仿宋"/>
              <w:bCs/>
              <w:spacing w:val="-5"/>
              <w:szCs w:val="24"/>
            </w:rPr>
            <w:t>资格审查及组建评标委员会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_Toc5932 \h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szCs w:val="20"/>
            </w:rPr>
            <w:fldChar w:fldCharType="end"/>
          </w:r>
        </w:p>
        <w:p w14:paraId="23B0EAD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_Toc8908 </w:instrText>
          </w:r>
          <w:r>
            <w:rPr>
              <w:rFonts w:hint="eastAsia" w:ascii="仿宋" w:hAnsi="仿宋" w:eastAsia="仿宋" w:cs="仿宋"/>
              <w:szCs w:val="20"/>
            </w:rPr>
            <w:fldChar w:fldCharType="separate"/>
          </w:r>
          <w:r>
            <w:rPr>
              <w:rFonts w:hint="eastAsia" w:ascii="仿宋" w:hAnsi="仿宋" w:eastAsia="仿宋" w:cs="仿宋"/>
              <w:bCs/>
              <w:spacing w:val="-2"/>
              <w:szCs w:val="24"/>
            </w:rPr>
            <w:t>20.投标文件的符合性审查与澄清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_Toc8908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szCs w:val="20"/>
            </w:rPr>
            <w:fldChar w:fldCharType="end"/>
          </w:r>
        </w:p>
        <w:p w14:paraId="2450E73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_Toc19213 </w:instrText>
          </w:r>
          <w:r>
            <w:rPr>
              <w:rFonts w:hint="eastAsia" w:ascii="仿宋" w:hAnsi="仿宋" w:eastAsia="仿宋" w:cs="仿宋"/>
              <w:szCs w:val="20"/>
            </w:rPr>
            <w:fldChar w:fldCharType="separate"/>
          </w:r>
          <w:r>
            <w:rPr>
              <w:rFonts w:hint="eastAsia" w:ascii="仿宋" w:hAnsi="仿宋" w:eastAsia="仿宋" w:cs="仿宋"/>
              <w:bCs/>
              <w:spacing w:val="-2"/>
              <w:szCs w:val="24"/>
            </w:rPr>
            <w:t>21.投标偏离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14:paraId="56F268B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_Toc7913 </w:instrText>
          </w:r>
          <w:r>
            <w:rPr>
              <w:rFonts w:hint="eastAsia" w:ascii="仿宋" w:hAnsi="仿宋" w:eastAsia="仿宋" w:cs="仿宋"/>
              <w:szCs w:val="20"/>
            </w:rPr>
            <w:fldChar w:fldCharType="separate"/>
          </w:r>
          <w:r>
            <w:rPr>
              <w:rFonts w:hint="eastAsia" w:ascii="仿宋" w:hAnsi="仿宋" w:eastAsia="仿宋" w:cs="仿宋"/>
              <w:bCs/>
              <w:spacing w:val="-2"/>
              <w:szCs w:val="24"/>
            </w:rPr>
            <w:t>22.投标无效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_Toc7913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0"/>
            </w:rPr>
            <w:fldChar w:fldCharType="end"/>
          </w:r>
        </w:p>
        <w:p w14:paraId="1E511457">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_Toc7096 </w:instrText>
          </w:r>
          <w:r>
            <w:rPr>
              <w:rFonts w:hint="eastAsia" w:ascii="仿宋" w:hAnsi="仿宋" w:eastAsia="仿宋" w:cs="仿宋"/>
              <w:szCs w:val="20"/>
            </w:rPr>
            <w:fldChar w:fldCharType="separate"/>
          </w:r>
          <w:r>
            <w:rPr>
              <w:rFonts w:hint="eastAsia" w:ascii="仿宋" w:hAnsi="仿宋" w:eastAsia="仿宋" w:cs="仿宋"/>
              <w:bCs/>
              <w:spacing w:val="-8"/>
              <w:szCs w:val="24"/>
            </w:rPr>
            <w:t>23.</w:t>
          </w:r>
          <w:r>
            <w:rPr>
              <w:rFonts w:hint="eastAsia" w:ascii="仿宋" w:hAnsi="仿宋" w:eastAsia="仿宋" w:cs="仿宋"/>
              <w:bCs/>
              <w:spacing w:val="-11"/>
              <w:szCs w:val="24"/>
            </w:rPr>
            <w:t xml:space="preserve"> </w:t>
          </w:r>
          <w:r>
            <w:rPr>
              <w:rFonts w:hint="eastAsia" w:ascii="仿宋" w:hAnsi="仿宋" w:eastAsia="仿宋" w:cs="仿宋"/>
              <w:bCs/>
              <w:spacing w:val="-8"/>
              <w:szCs w:val="24"/>
            </w:rPr>
            <w:t>比较与评价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_Toc7096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0"/>
            </w:rPr>
            <w:fldChar w:fldCharType="end"/>
          </w:r>
        </w:p>
        <w:p w14:paraId="6784D13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_Toc10936 </w:instrText>
          </w:r>
          <w:r>
            <w:rPr>
              <w:rFonts w:hint="eastAsia" w:ascii="仿宋" w:hAnsi="仿宋" w:eastAsia="仿宋" w:cs="仿宋"/>
              <w:szCs w:val="20"/>
            </w:rPr>
            <w:fldChar w:fldCharType="separate"/>
          </w:r>
          <w:r>
            <w:rPr>
              <w:rFonts w:hint="eastAsia" w:ascii="仿宋" w:hAnsi="仿宋" w:eastAsia="仿宋" w:cs="仿宋"/>
              <w:bCs/>
              <w:spacing w:val="-3"/>
              <w:szCs w:val="24"/>
            </w:rPr>
            <w:t>24.废标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_Toc10936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02EBAD3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_Toc28076 </w:instrText>
          </w:r>
          <w:r>
            <w:rPr>
              <w:rFonts w:hint="eastAsia" w:ascii="仿宋" w:hAnsi="仿宋" w:eastAsia="仿宋" w:cs="仿宋"/>
              <w:szCs w:val="20"/>
            </w:rPr>
            <w:fldChar w:fldCharType="separate"/>
          </w:r>
          <w:r>
            <w:rPr>
              <w:rFonts w:hint="eastAsia" w:ascii="仿宋" w:hAnsi="仿宋" w:eastAsia="仿宋" w:cs="仿宋"/>
              <w:bCs/>
              <w:spacing w:val="-2"/>
              <w:szCs w:val="24"/>
            </w:rPr>
            <w:t>25.保密原则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_Toc28076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0BDBC922">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_Toc18935 </w:instrText>
          </w:r>
          <w:r>
            <w:rPr>
              <w:rFonts w:hint="eastAsia" w:ascii="仿宋" w:hAnsi="仿宋" w:eastAsia="仿宋" w:cs="仿宋"/>
              <w:szCs w:val="20"/>
            </w:rPr>
            <w:fldChar w:fldCharType="separate"/>
          </w:r>
          <w:r>
            <w:rPr>
              <w:rFonts w:hint="eastAsia" w:ascii="仿宋" w:hAnsi="仿宋" w:eastAsia="仿宋" w:cs="仿宋"/>
              <w:bCs/>
              <w:spacing w:val="-9"/>
              <w:szCs w:val="24"/>
            </w:rPr>
            <w:t>六</w:t>
          </w:r>
          <w:r>
            <w:rPr>
              <w:rFonts w:hint="eastAsia" w:ascii="仿宋" w:hAnsi="仿宋" w:eastAsia="仿宋" w:cs="仿宋"/>
              <w:spacing w:val="5"/>
              <w:szCs w:val="24"/>
            </w:rPr>
            <w:t xml:space="preserve">   </w:t>
          </w:r>
          <w:r>
            <w:rPr>
              <w:rFonts w:hint="eastAsia" w:ascii="仿宋" w:hAnsi="仿宋" w:eastAsia="仿宋" w:cs="仿宋"/>
              <w:bCs/>
              <w:spacing w:val="-9"/>
              <w:szCs w:val="24"/>
            </w:rPr>
            <w:t>确定中标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_Toc18935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4E6841EE">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_Toc15253 </w:instrText>
          </w:r>
          <w:r>
            <w:rPr>
              <w:rFonts w:hint="eastAsia" w:ascii="仿宋" w:hAnsi="仿宋" w:eastAsia="仿宋" w:cs="仿宋"/>
              <w:szCs w:val="20"/>
            </w:rPr>
            <w:fldChar w:fldCharType="separate"/>
          </w:r>
          <w:r>
            <w:rPr>
              <w:rFonts w:hint="eastAsia" w:ascii="仿宋" w:hAnsi="仿宋" w:eastAsia="仿宋" w:cs="仿宋"/>
              <w:bCs/>
              <w:spacing w:val="-5"/>
              <w:szCs w:val="24"/>
            </w:rPr>
            <w:t>26.</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中标候选人的确定原则及标准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_Toc15253 \h </w:instrText>
          </w:r>
          <w:r>
            <w:rPr>
              <w:rFonts w:hint="eastAsia" w:ascii="仿宋" w:hAnsi="仿宋" w:eastAsia="仿宋" w:cs="仿宋"/>
            </w:rPr>
            <w:fldChar w:fldCharType="separate"/>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szCs w:val="20"/>
            </w:rPr>
            <w:fldChar w:fldCharType="end"/>
          </w:r>
        </w:p>
        <w:p w14:paraId="47DB255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_Toc8517 </w:instrText>
          </w:r>
          <w:r>
            <w:rPr>
              <w:rFonts w:hint="eastAsia" w:ascii="仿宋" w:hAnsi="仿宋" w:eastAsia="仿宋" w:cs="仿宋"/>
              <w:szCs w:val="20"/>
            </w:rPr>
            <w:fldChar w:fldCharType="separate"/>
          </w:r>
          <w:r>
            <w:rPr>
              <w:rFonts w:hint="eastAsia" w:ascii="仿宋" w:hAnsi="仿宋" w:eastAsia="仿宋" w:cs="仿宋"/>
              <w:bCs/>
              <w:spacing w:val="-2"/>
              <w:szCs w:val="24"/>
            </w:rPr>
            <w:t>27.确定中标候选人和中标人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_Toc8517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77C9E68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_Toc9301 </w:instrText>
          </w:r>
          <w:r>
            <w:rPr>
              <w:rFonts w:hint="eastAsia" w:ascii="仿宋" w:hAnsi="仿宋" w:eastAsia="仿宋" w:cs="仿宋"/>
              <w:szCs w:val="20"/>
            </w:rPr>
            <w:fldChar w:fldCharType="separate"/>
          </w:r>
          <w:r>
            <w:rPr>
              <w:rFonts w:hint="eastAsia" w:ascii="仿宋" w:hAnsi="仿宋" w:eastAsia="仿宋" w:cs="仿宋"/>
              <w:bCs/>
              <w:spacing w:val="-2"/>
              <w:szCs w:val="24"/>
            </w:rPr>
            <w:t>28.采购任务取消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_Toc9301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5F0048FA">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_Toc3895 </w:instrText>
          </w:r>
          <w:r>
            <w:rPr>
              <w:rFonts w:hint="eastAsia" w:ascii="仿宋" w:hAnsi="仿宋" w:eastAsia="仿宋" w:cs="仿宋"/>
              <w:szCs w:val="20"/>
            </w:rPr>
            <w:fldChar w:fldCharType="separate"/>
          </w:r>
          <w:r>
            <w:rPr>
              <w:rFonts w:hint="eastAsia" w:ascii="仿宋" w:hAnsi="仿宋" w:eastAsia="仿宋" w:cs="仿宋"/>
              <w:bCs/>
              <w:spacing w:val="-5"/>
              <w:szCs w:val="24"/>
            </w:rPr>
            <w:t>29.</w:t>
          </w:r>
          <w:r>
            <w:rPr>
              <w:rFonts w:hint="eastAsia" w:ascii="仿宋" w:hAnsi="仿宋" w:eastAsia="仿宋" w:cs="仿宋"/>
              <w:bCs/>
              <w:spacing w:val="-8"/>
              <w:szCs w:val="24"/>
            </w:rPr>
            <w:t xml:space="preserve"> </w:t>
          </w:r>
          <w:r>
            <w:rPr>
              <w:rFonts w:hint="eastAsia" w:ascii="仿宋" w:hAnsi="仿宋" w:eastAsia="仿宋" w:cs="仿宋"/>
              <w:bCs/>
              <w:spacing w:val="-5"/>
              <w:szCs w:val="24"/>
            </w:rPr>
            <w:t>中标通知书和招标结果通知书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_Toc3895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5F34742C">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 </w:instrText>
          </w:r>
          <w:r>
            <w:rPr>
              <w:rFonts w:hint="eastAsia" w:ascii="仿宋" w:hAnsi="仿宋" w:eastAsia="仿宋" w:cs="仿宋"/>
              <w:szCs w:val="20"/>
            </w:rPr>
            <w:fldChar w:fldCharType="separate"/>
          </w:r>
          <w:r>
            <w:rPr>
              <w:rFonts w:hint="eastAsia" w:ascii="仿宋" w:hAnsi="仿宋" w:eastAsia="仿宋" w:cs="仿宋"/>
              <w:bCs/>
              <w:spacing w:val="-2"/>
              <w:szCs w:val="24"/>
            </w:rPr>
            <w:t>30.签订合同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 \h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szCs w:val="20"/>
            </w:rPr>
            <w:fldChar w:fldCharType="end"/>
          </w:r>
        </w:p>
        <w:p w14:paraId="36FFD966">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_Toc10200 </w:instrText>
          </w:r>
          <w:r>
            <w:rPr>
              <w:rFonts w:hint="eastAsia" w:ascii="仿宋" w:hAnsi="仿宋" w:eastAsia="仿宋" w:cs="仿宋"/>
              <w:szCs w:val="20"/>
            </w:rPr>
            <w:fldChar w:fldCharType="separate"/>
          </w:r>
          <w:r>
            <w:rPr>
              <w:rFonts w:hint="eastAsia" w:ascii="仿宋" w:hAnsi="仿宋" w:eastAsia="仿宋" w:cs="仿宋"/>
              <w:bCs/>
              <w:spacing w:val="-2"/>
              <w:szCs w:val="24"/>
            </w:rPr>
            <w:t>31.履约保证金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_Toc10200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3551AB7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_Toc7060 </w:instrText>
          </w:r>
          <w:r>
            <w:rPr>
              <w:rFonts w:hint="eastAsia" w:ascii="仿宋" w:hAnsi="仿宋" w:eastAsia="仿宋" w:cs="仿宋"/>
              <w:szCs w:val="20"/>
            </w:rPr>
            <w:fldChar w:fldCharType="separate"/>
          </w:r>
          <w:r>
            <w:rPr>
              <w:rFonts w:hint="eastAsia" w:ascii="仿宋" w:hAnsi="仿宋" w:eastAsia="仿宋" w:cs="仿宋"/>
              <w:bCs/>
              <w:spacing w:val="-8"/>
              <w:szCs w:val="24"/>
            </w:rPr>
            <w:t>32.</w:t>
          </w:r>
          <w:r>
            <w:rPr>
              <w:rFonts w:hint="eastAsia" w:ascii="仿宋" w:hAnsi="仿宋" w:eastAsia="仿宋" w:cs="仿宋"/>
              <w:bCs/>
              <w:spacing w:val="-9"/>
              <w:szCs w:val="24"/>
            </w:rPr>
            <w:t xml:space="preserve"> </w:t>
          </w:r>
          <w:r>
            <w:rPr>
              <w:rFonts w:hint="eastAsia" w:ascii="仿宋" w:hAnsi="仿宋" w:eastAsia="仿宋" w:cs="仿宋"/>
              <w:bCs/>
              <w:spacing w:val="-8"/>
              <w:szCs w:val="24"/>
            </w:rPr>
            <w:t>中标服务费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_Toc7060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3E47BBF0">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_Toc1078 </w:instrText>
          </w:r>
          <w:r>
            <w:rPr>
              <w:rFonts w:hint="eastAsia" w:ascii="仿宋" w:hAnsi="仿宋" w:eastAsia="仿宋" w:cs="仿宋"/>
              <w:szCs w:val="20"/>
            </w:rPr>
            <w:fldChar w:fldCharType="separate"/>
          </w:r>
          <w:r>
            <w:rPr>
              <w:rFonts w:hint="eastAsia" w:ascii="仿宋" w:hAnsi="仿宋" w:eastAsia="仿宋" w:cs="仿宋"/>
              <w:bCs/>
              <w:spacing w:val="-2"/>
              <w:szCs w:val="24"/>
            </w:rPr>
            <w:t>33.政府采购信用担保</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_Toc1078 \h </w:instrText>
          </w:r>
          <w:r>
            <w:rPr>
              <w:rFonts w:hint="eastAsia" w:ascii="仿宋" w:hAnsi="仿宋" w:eastAsia="仿宋" w:cs="仿宋"/>
            </w:rPr>
            <w:fldChar w:fldCharType="separate"/>
          </w:r>
          <w:r>
            <w:rPr>
              <w:rFonts w:hint="eastAsia" w:ascii="仿宋" w:hAnsi="仿宋" w:eastAsia="仿宋" w:cs="仿宋"/>
            </w:rPr>
            <w:t>19</w:t>
          </w:r>
          <w:r>
            <w:rPr>
              <w:rFonts w:hint="eastAsia" w:ascii="仿宋" w:hAnsi="仿宋" w:eastAsia="仿宋" w:cs="仿宋"/>
            </w:rPr>
            <w:fldChar w:fldCharType="end"/>
          </w:r>
          <w:r>
            <w:rPr>
              <w:rFonts w:hint="eastAsia" w:ascii="仿宋" w:hAnsi="仿宋" w:eastAsia="仿宋" w:cs="仿宋"/>
              <w:szCs w:val="20"/>
            </w:rPr>
            <w:fldChar w:fldCharType="end"/>
          </w:r>
        </w:p>
        <w:p w14:paraId="2B973DAD">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_Toc18114 </w:instrText>
          </w:r>
          <w:r>
            <w:rPr>
              <w:rFonts w:hint="eastAsia" w:ascii="仿宋" w:hAnsi="仿宋" w:eastAsia="仿宋" w:cs="仿宋"/>
              <w:szCs w:val="20"/>
            </w:rPr>
            <w:fldChar w:fldCharType="separate"/>
          </w:r>
          <w:r>
            <w:rPr>
              <w:rFonts w:hint="eastAsia" w:ascii="仿宋" w:hAnsi="仿宋" w:eastAsia="仿宋" w:cs="仿宋"/>
              <w:bCs/>
              <w:spacing w:val="-2"/>
              <w:szCs w:val="24"/>
            </w:rPr>
            <w:t>34.廉洁自律规定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_Toc18114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6F4E73C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_Toc8637 </w:instrText>
          </w:r>
          <w:r>
            <w:rPr>
              <w:rFonts w:hint="eastAsia" w:ascii="仿宋" w:hAnsi="仿宋" w:eastAsia="仿宋" w:cs="仿宋"/>
              <w:szCs w:val="20"/>
            </w:rPr>
            <w:fldChar w:fldCharType="separate"/>
          </w:r>
          <w:r>
            <w:rPr>
              <w:rFonts w:hint="eastAsia" w:ascii="仿宋" w:hAnsi="仿宋" w:eastAsia="仿宋" w:cs="仿宋"/>
              <w:bCs/>
              <w:spacing w:val="-2"/>
              <w:szCs w:val="24"/>
            </w:rPr>
            <w:t>35.人员回避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_Toc8637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5D7FB459">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_Toc27368 </w:instrText>
          </w:r>
          <w:r>
            <w:rPr>
              <w:rFonts w:hint="eastAsia" w:ascii="仿宋" w:hAnsi="仿宋" w:eastAsia="仿宋" w:cs="仿宋"/>
              <w:szCs w:val="20"/>
            </w:rPr>
            <w:fldChar w:fldCharType="separate"/>
          </w:r>
          <w:r>
            <w:rPr>
              <w:rFonts w:hint="eastAsia" w:ascii="仿宋" w:hAnsi="仿宋" w:eastAsia="仿宋" w:cs="仿宋"/>
              <w:bCs/>
              <w:spacing w:val="-2"/>
              <w:szCs w:val="24"/>
            </w:rPr>
            <w:t>36.质疑与接收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_Toc27368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szCs w:val="20"/>
            </w:rPr>
            <w:fldChar w:fldCharType="end"/>
          </w:r>
        </w:p>
        <w:p w14:paraId="0759708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_Toc24155 </w:instrText>
          </w:r>
          <w:r>
            <w:rPr>
              <w:rFonts w:hint="eastAsia" w:ascii="仿宋" w:hAnsi="仿宋" w:eastAsia="仿宋" w:cs="仿宋"/>
              <w:szCs w:val="20"/>
            </w:rPr>
            <w:fldChar w:fldCharType="separate"/>
          </w:r>
          <w:r>
            <w:rPr>
              <w:rFonts w:hint="eastAsia" w:ascii="仿宋" w:hAnsi="仿宋" w:eastAsia="仿宋" w:cs="仿宋"/>
              <w:spacing w:val="1"/>
              <w:szCs w:val="24"/>
            </w:rPr>
            <w:t>37.    提出质疑应当具有明确的请求和提供必要的证明材料。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_Toc24155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0"/>
            </w:rPr>
            <w:fldChar w:fldCharType="end"/>
          </w:r>
        </w:p>
        <w:p w14:paraId="30E43C5A">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_Toc16356 </w:instrText>
          </w:r>
          <w:r>
            <w:rPr>
              <w:rFonts w:hint="eastAsia" w:ascii="仿宋" w:hAnsi="仿宋" w:eastAsia="仿宋" w:cs="仿宋"/>
              <w:szCs w:val="20"/>
            </w:rPr>
            <w:fldChar w:fldCharType="separate"/>
          </w:r>
          <w:r>
            <w:rPr>
              <w:rFonts w:hint="eastAsia" w:ascii="仿宋" w:hAnsi="仿宋" w:eastAsia="仿宋" w:cs="仿宋"/>
              <w:spacing w:val="2"/>
              <w:szCs w:val="24"/>
            </w:rPr>
            <w:t>38.   质疑处理过程中，质疑人书面申请撤回质疑的，将终止质疑处理程序。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_Toc16356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szCs w:val="20"/>
            </w:rPr>
            <w:fldChar w:fldCharType="end"/>
          </w:r>
        </w:p>
        <w:p w14:paraId="6E0BBBC1">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_Toc23220 </w:instrText>
          </w:r>
          <w:r>
            <w:rPr>
              <w:rFonts w:hint="eastAsia" w:ascii="仿宋" w:hAnsi="仿宋" w:eastAsia="仿宋" w:cs="仿宋"/>
              <w:szCs w:val="20"/>
            </w:rPr>
            <w:fldChar w:fldCharType="separate"/>
          </w:r>
          <w:r>
            <w:rPr>
              <w:rFonts w:hint="eastAsia" w:ascii="仿宋" w:hAnsi="仿宋" w:eastAsia="仿宋" w:cs="仿宋"/>
              <w:bCs/>
              <w:spacing w:val="-5"/>
              <w:szCs w:val="30"/>
            </w:rPr>
            <w:t>附件1：履约保证金保函（格式）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_Toc23220 \h </w:instrText>
          </w:r>
          <w:r>
            <w:rPr>
              <w:rFonts w:hint="eastAsia" w:ascii="仿宋" w:hAnsi="仿宋" w:eastAsia="仿宋" w:cs="仿宋"/>
            </w:rPr>
            <w:fldChar w:fldCharType="separate"/>
          </w:r>
          <w:r>
            <w:rPr>
              <w:rFonts w:hint="eastAsia" w:ascii="仿宋" w:hAnsi="仿宋" w:eastAsia="仿宋" w:cs="仿宋"/>
            </w:rPr>
            <w:t>27</w:t>
          </w:r>
          <w:r>
            <w:rPr>
              <w:rFonts w:hint="eastAsia" w:ascii="仿宋" w:hAnsi="仿宋" w:eastAsia="仿宋" w:cs="仿宋"/>
            </w:rPr>
            <w:fldChar w:fldCharType="end"/>
          </w:r>
          <w:r>
            <w:rPr>
              <w:rFonts w:hint="eastAsia" w:ascii="仿宋" w:hAnsi="仿宋" w:eastAsia="仿宋" w:cs="仿宋"/>
              <w:szCs w:val="20"/>
            </w:rPr>
            <w:fldChar w:fldCharType="end"/>
          </w:r>
        </w:p>
        <w:p w14:paraId="163FC0B6">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_Toc25131 </w:instrText>
          </w:r>
          <w:r>
            <w:rPr>
              <w:rFonts w:hint="eastAsia" w:ascii="仿宋" w:hAnsi="仿宋" w:eastAsia="仿宋" w:cs="仿宋"/>
              <w:szCs w:val="20"/>
            </w:rPr>
            <w:fldChar w:fldCharType="separate"/>
          </w:r>
          <w:r>
            <w:rPr>
              <w:rFonts w:hint="eastAsia" w:ascii="仿宋" w:hAnsi="仿宋" w:eastAsia="仿宋" w:cs="仿宋"/>
              <w:bCs/>
              <w:spacing w:val="-6"/>
              <w:szCs w:val="30"/>
            </w:rPr>
            <w:t>附件2：履约担保函格式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_Toc25131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14:paraId="4D564D92">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_Toc5029 </w:instrText>
          </w:r>
          <w:r>
            <w:rPr>
              <w:rFonts w:hint="eastAsia" w:ascii="仿宋" w:hAnsi="仿宋" w:eastAsia="仿宋" w:cs="仿宋"/>
              <w:szCs w:val="20"/>
            </w:rPr>
            <w:fldChar w:fldCharType="separate"/>
          </w:r>
          <w:r>
            <w:rPr>
              <w:rFonts w:hint="eastAsia" w:ascii="仿宋" w:hAnsi="仿宋" w:eastAsia="仿宋" w:cs="仿宋"/>
              <w:bCs/>
              <w:spacing w:val="-4"/>
              <w:szCs w:val="30"/>
            </w:rPr>
            <w:t>（采用政府采购信用担保形式时使用）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_Toc5029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szCs w:val="20"/>
            </w:rPr>
            <w:fldChar w:fldCharType="end"/>
          </w:r>
        </w:p>
        <w:p w14:paraId="75EEB3B8">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_Toc18269 </w:instrText>
          </w:r>
          <w:r>
            <w:rPr>
              <w:rFonts w:hint="eastAsia" w:ascii="仿宋" w:hAnsi="仿宋" w:eastAsia="仿宋" w:cs="仿宋"/>
              <w:szCs w:val="20"/>
            </w:rPr>
            <w:fldChar w:fldCharType="separate"/>
          </w:r>
          <w:r>
            <w:rPr>
              <w:rFonts w:hint="eastAsia" w:ascii="仿宋" w:hAnsi="仿宋" w:eastAsia="仿宋" w:cs="仿宋"/>
              <w:bCs/>
              <w:szCs w:val="31"/>
            </w:rPr>
            <w:t>第2章</w:t>
          </w:r>
          <w:r>
            <w:rPr>
              <w:rFonts w:hint="eastAsia" w:ascii="仿宋" w:hAnsi="仿宋" w:eastAsia="仿宋" w:cs="仿宋"/>
              <w:spacing w:val="19"/>
              <w:szCs w:val="31"/>
            </w:rPr>
            <w:t xml:space="preserve">  </w:t>
          </w:r>
          <w:r>
            <w:rPr>
              <w:rFonts w:hint="eastAsia" w:ascii="仿宋" w:hAnsi="仿宋" w:eastAsia="仿宋" w:cs="仿宋"/>
              <w:bCs/>
              <w:szCs w:val="31"/>
            </w:rPr>
            <w:t>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_Toc18269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14:paraId="1235A810">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_Toc6011 </w:instrText>
          </w:r>
          <w:r>
            <w:rPr>
              <w:rFonts w:hint="eastAsia" w:ascii="仿宋" w:hAnsi="仿宋" w:eastAsia="仿宋" w:cs="仿宋"/>
              <w:szCs w:val="20"/>
            </w:rPr>
            <w:fldChar w:fldCharType="separate"/>
          </w:r>
          <w:r>
            <w:rPr>
              <w:rFonts w:hint="eastAsia" w:ascii="仿宋" w:hAnsi="仿宋" w:eastAsia="仿宋" w:cs="仿宋"/>
              <w:bCs/>
              <w:spacing w:val="-4"/>
              <w:szCs w:val="24"/>
            </w:rPr>
            <w:t>第一部分</w:t>
          </w:r>
          <w:r>
            <w:rPr>
              <w:rFonts w:hint="eastAsia" w:ascii="仿宋" w:hAnsi="仿宋" w:eastAsia="仿宋" w:cs="仿宋"/>
              <w:spacing w:val="-4"/>
              <w:szCs w:val="24"/>
            </w:rPr>
            <w:t xml:space="preserve"> </w:t>
          </w:r>
          <w:r>
            <w:rPr>
              <w:rFonts w:hint="eastAsia" w:ascii="仿宋" w:hAnsi="仿宋" w:eastAsia="仿宋" w:cs="仿宋"/>
              <w:bCs/>
              <w:spacing w:val="-4"/>
              <w:szCs w:val="24"/>
            </w:rPr>
            <w:t>开标一览表及资格证明文件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_Toc6011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0"/>
            </w:rPr>
            <w:fldChar w:fldCharType="end"/>
          </w:r>
        </w:p>
        <w:p w14:paraId="5E7C3103">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_Toc6215 </w:instrText>
          </w:r>
          <w:r>
            <w:rPr>
              <w:rFonts w:hint="eastAsia" w:ascii="仿宋" w:hAnsi="仿宋" w:eastAsia="仿宋" w:cs="仿宋"/>
              <w:szCs w:val="20"/>
            </w:rPr>
            <w:fldChar w:fldCharType="separate"/>
          </w:r>
          <w:r>
            <w:rPr>
              <w:rFonts w:hint="eastAsia" w:ascii="仿宋" w:hAnsi="仿宋" w:eastAsia="仿宋" w:cs="仿宋"/>
              <w:bCs/>
              <w:spacing w:val="-5"/>
              <w:szCs w:val="24"/>
            </w:rPr>
            <w:t>第二部分</w:t>
          </w:r>
          <w:r>
            <w:rPr>
              <w:rFonts w:hint="eastAsia" w:ascii="仿宋" w:hAnsi="仿宋" w:eastAsia="仿宋" w:cs="仿宋"/>
              <w:bCs/>
              <w:spacing w:val="13"/>
              <w:szCs w:val="24"/>
            </w:rPr>
            <w:t xml:space="preserve">  </w:t>
          </w:r>
          <w:r>
            <w:rPr>
              <w:rFonts w:hint="eastAsia" w:ascii="仿宋" w:hAnsi="仿宋" w:eastAsia="仿宋" w:cs="仿宋"/>
              <w:bCs/>
              <w:spacing w:val="-5"/>
              <w:szCs w:val="24"/>
            </w:rPr>
            <w:t>商务及技术文件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_Toc6215 \h </w:instrText>
          </w:r>
          <w:r>
            <w:rPr>
              <w:rFonts w:hint="eastAsia" w:ascii="仿宋" w:hAnsi="仿宋" w:eastAsia="仿宋" w:cs="仿宋"/>
            </w:rPr>
            <w:fldChar w:fldCharType="separate"/>
          </w:r>
          <w:r>
            <w:rPr>
              <w:rFonts w:hint="eastAsia" w:ascii="仿宋" w:hAnsi="仿宋" w:eastAsia="仿宋" w:cs="仿宋"/>
            </w:rPr>
            <w:t>38</w:t>
          </w:r>
          <w:r>
            <w:rPr>
              <w:rFonts w:hint="eastAsia" w:ascii="仿宋" w:hAnsi="仿宋" w:eastAsia="仿宋" w:cs="仿宋"/>
            </w:rPr>
            <w:fldChar w:fldCharType="end"/>
          </w:r>
          <w:r>
            <w:rPr>
              <w:rFonts w:hint="eastAsia" w:ascii="仿宋" w:hAnsi="仿宋" w:eastAsia="仿宋" w:cs="仿宋"/>
              <w:szCs w:val="20"/>
            </w:rPr>
            <w:fldChar w:fldCharType="end"/>
          </w:r>
        </w:p>
        <w:p w14:paraId="704F59C8">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_Toc19695 </w:instrText>
          </w:r>
          <w:r>
            <w:rPr>
              <w:rFonts w:hint="eastAsia" w:ascii="仿宋" w:hAnsi="仿宋" w:eastAsia="仿宋" w:cs="仿宋"/>
              <w:szCs w:val="20"/>
            </w:rPr>
            <w:fldChar w:fldCharType="separate"/>
          </w:r>
          <w:r>
            <w:rPr>
              <w:rFonts w:hint="eastAsia" w:ascii="仿宋" w:hAnsi="仿宋" w:eastAsia="仿宋" w:cs="仿宋"/>
              <w:bCs/>
              <w:spacing w:val="-7"/>
              <w:szCs w:val="24"/>
            </w:rPr>
            <w:t>1</w:t>
          </w:r>
          <w:r>
            <w:rPr>
              <w:rFonts w:hint="eastAsia" w:ascii="仿宋" w:hAnsi="仿宋" w:eastAsia="仿宋" w:cs="仿宋"/>
              <w:bCs/>
              <w:spacing w:val="51"/>
              <w:w w:val="101"/>
              <w:szCs w:val="24"/>
            </w:rPr>
            <w:t xml:space="preserve"> </w:t>
          </w:r>
          <w:r>
            <w:rPr>
              <w:rFonts w:hint="eastAsia" w:ascii="仿宋" w:hAnsi="仿宋" w:eastAsia="仿宋" w:cs="仿宋"/>
              <w:bCs/>
              <w:spacing w:val="-7"/>
              <w:szCs w:val="24"/>
            </w:rPr>
            <w:t>投标书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_Toc19695 \h </w:instrText>
          </w:r>
          <w:r>
            <w:rPr>
              <w:rFonts w:hint="eastAsia" w:ascii="仿宋" w:hAnsi="仿宋" w:eastAsia="仿宋" w:cs="仿宋"/>
            </w:rPr>
            <w:fldChar w:fldCharType="separate"/>
          </w:r>
          <w:r>
            <w:rPr>
              <w:rFonts w:hint="eastAsia" w:ascii="仿宋" w:hAnsi="仿宋" w:eastAsia="仿宋" w:cs="仿宋"/>
            </w:rPr>
            <w:t>39</w:t>
          </w:r>
          <w:r>
            <w:rPr>
              <w:rFonts w:hint="eastAsia" w:ascii="仿宋" w:hAnsi="仿宋" w:eastAsia="仿宋" w:cs="仿宋"/>
            </w:rPr>
            <w:fldChar w:fldCharType="end"/>
          </w:r>
          <w:r>
            <w:rPr>
              <w:rFonts w:hint="eastAsia" w:ascii="仿宋" w:hAnsi="仿宋" w:eastAsia="仿宋" w:cs="仿宋"/>
              <w:szCs w:val="20"/>
            </w:rPr>
            <w:fldChar w:fldCharType="end"/>
          </w:r>
        </w:p>
        <w:p w14:paraId="3419ABB9">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_Toc16746 </w:instrText>
          </w:r>
          <w:r>
            <w:rPr>
              <w:rFonts w:hint="eastAsia" w:ascii="仿宋" w:hAnsi="仿宋" w:eastAsia="仿宋" w:cs="仿宋"/>
              <w:szCs w:val="20"/>
            </w:rPr>
            <w:fldChar w:fldCharType="separate"/>
          </w:r>
          <w:r>
            <w:rPr>
              <w:rFonts w:hint="eastAsia" w:ascii="仿宋" w:hAnsi="仿宋" w:eastAsia="仿宋" w:cs="仿宋"/>
            </w:rPr>
            <w:t>2   投标分项报价表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_Toc16746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201CE0F1">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_Toc23725 </w:instrText>
          </w:r>
          <w:r>
            <w:rPr>
              <w:rFonts w:hint="eastAsia" w:ascii="仿宋" w:hAnsi="仿宋" w:eastAsia="仿宋" w:cs="仿宋"/>
              <w:szCs w:val="20"/>
            </w:rPr>
            <w:fldChar w:fldCharType="separate"/>
          </w:r>
          <w:r>
            <w:rPr>
              <w:rFonts w:hint="eastAsia" w:ascii="仿宋" w:hAnsi="仿宋" w:eastAsia="仿宋" w:cs="仿宋"/>
              <w:bCs/>
              <w:spacing w:val="-4"/>
              <w:szCs w:val="24"/>
            </w:rPr>
            <w:t>3、</w:t>
          </w:r>
          <w:r>
            <w:rPr>
              <w:rFonts w:hint="eastAsia" w:ascii="仿宋" w:hAnsi="仿宋" w:eastAsia="仿宋" w:cs="仿宋"/>
              <w:bCs/>
              <w:spacing w:val="-4"/>
              <w:lang w:val="en-US" w:eastAsia="zh-CN"/>
            </w:rPr>
            <w:t>货物</w:t>
          </w:r>
          <w:r>
            <w:rPr>
              <w:rFonts w:hint="eastAsia" w:ascii="仿宋" w:hAnsi="仿宋" w:eastAsia="仿宋" w:cs="仿宋"/>
              <w:bCs/>
              <w:spacing w:val="-4"/>
            </w:rPr>
            <w:t>说明一览表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_Toc23725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608B2E7C">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_Toc29982 </w:instrText>
          </w:r>
          <w:r>
            <w:rPr>
              <w:rFonts w:hint="eastAsia" w:ascii="仿宋" w:hAnsi="仿宋" w:eastAsia="仿宋" w:cs="仿宋"/>
              <w:szCs w:val="20"/>
            </w:rPr>
            <w:fldChar w:fldCharType="separate"/>
          </w:r>
          <w:r>
            <w:rPr>
              <w:rFonts w:hint="eastAsia" w:ascii="仿宋" w:hAnsi="仿宋" w:eastAsia="仿宋" w:cs="仿宋"/>
              <w:bCs/>
              <w:spacing w:val="-1"/>
              <w:szCs w:val="24"/>
            </w:rPr>
            <w:t>备品备件分项报价表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_Toc29982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551B1A1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_Toc7112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4</w:t>
          </w:r>
          <w:r>
            <w:rPr>
              <w:rFonts w:hint="eastAsia" w:ascii="仿宋" w:hAnsi="仿宋" w:eastAsia="仿宋" w:cs="仿宋"/>
              <w:spacing w:val="-3"/>
            </w:rPr>
            <w:t xml:space="preserve"> </w:t>
          </w:r>
          <w:r>
            <w:rPr>
              <w:rFonts w:hint="eastAsia" w:ascii="仿宋" w:hAnsi="仿宋" w:eastAsia="仿宋" w:cs="仿宋"/>
              <w:bCs/>
              <w:spacing w:val="-3"/>
            </w:rPr>
            <w:t>技术规格偏离表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_Toc7112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1414B0D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_Toc3015 </w:instrText>
          </w:r>
          <w:r>
            <w:rPr>
              <w:rFonts w:hint="eastAsia" w:ascii="仿宋" w:hAnsi="仿宋" w:eastAsia="仿宋" w:cs="仿宋"/>
              <w:szCs w:val="20"/>
            </w:rPr>
            <w:fldChar w:fldCharType="separate"/>
          </w:r>
          <w:r>
            <w:rPr>
              <w:rFonts w:hint="eastAsia" w:ascii="仿宋" w:hAnsi="仿宋" w:eastAsia="仿宋" w:cs="仿宋"/>
              <w:bCs/>
              <w:spacing w:val="-3"/>
              <w:lang w:val="en-US" w:eastAsia="zh-CN"/>
            </w:rPr>
            <w:t>5</w:t>
          </w:r>
          <w:r>
            <w:rPr>
              <w:rFonts w:hint="eastAsia" w:ascii="仿宋" w:hAnsi="仿宋" w:eastAsia="仿宋" w:cs="仿宋"/>
              <w:spacing w:val="-3"/>
            </w:rPr>
            <w:t xml:space="preserve">  </w:t>
          </w:r>
          <w:r>
            <w:rPr>
              <w:rFonts w:hint="eastAsia" w:ascii="仿宋" w:hAnsi="仿宋" w:eastAsia="仿宋" w:cs="仿宋"/>
              <w:bCs/>
              <w:spacing w:val="-3"/>
            </w:rPr>
            <w:t>商务条款偏离表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_Toc3015 \h </w:instrText>
          </w:r>
          <w:r>
            <w:rPr>
              <w:rFonts w:hint="eastAsia" w:ascii="仿宋" w:hAnsi="仿宋" w:eastAsia="仿宋" w:cs="仿宋"/>
            </w:rPr>
            <w:fldChar w:fldCharType="separate"/>
          </w:r>
          <w:r>
            <w:rPr>
              <w:rFonts w:hint="eastAsia" w:ascii="仿宋" w:hAnsi="仿宋" w:eastAsia="仿宋" w:cs="仿宋"/>
            </w:rPr>
            <w:t>43</w:t>
          </w:r>
          <w:r>
            <w:rPr>
              <w:rFonts w:hint="eastAsia" w:ascii="仿宋" w:hAnsi="仿宋" w:eastAsia="仿宋" w:cs="仿宋"/>
            </w:rPr>
            <w:fldChar w:fldCharType="end"/>
          </w:r>
          <w:r>
            <w:rPr>
              <w:rFonts w:hint="eastAsia" w:ascii="仿宋" w:hAnsi="仿宋" w:eastAsia="仿宋" w:cs="仿宋"/>
              <w:szCs w:val="20"/>
            </w:rPr>
            <w:fldChar w:fldCharType="end"/>
          </w:r>
        </w:p>
        <w:p w14:paraId="2E38808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_Toc13319 </w:instrText>
          </w:r>
          <w:r>
            <w:rPr>
              <w:rFonts w:hint="eastAsia" w:ascii="仿宋" w:hAnsi="仿宋" w:eastAsia="仿宋" w:cs="仿宋"/>
              <w:szCs w:val="20"/>
            </w:rPr>
            <w:fldChar w:fldCharType="separate"/>
          </w:r>
          <w:r>
            <w:rPr>
              <w:rFonts w:hint="eastAsia" w:ascii="仿宋" w:hAnsi="仿宋" w:eastAsia="仿宋" w:cs="仿宋"/>
            </w:rPr>
            <w:t xml:space="preserve">6-1   </w:t>
          </w:r>
          <w:r>
            <w:rPr>
              <w:rFonts w:hint="eastAsia" w:ascii="仿宋" w:hAnsi="仿宋" w:eastAsia="仿宋" w:cs="仿宋"/>
              <w:szCs w:val="20"/>
            </w:rPr>
            <w:fldChar w:fldCharType="end"/>
          </w:r>
          <w:r>
            <w:rPr>
              <w:rFonts w:hint="eastAsia" w:ascii="仿宋" w:hAnsi="仿宋" w:eastAsia="仿宋" w:cs="仿宋"/>
              <w:szCs w:val="20"/>
            </w:rPr>
            <w:fldChar w:fldCharType="begin"/>
          </w:r>
          <w:r>
            <w:rPr>
              <w:rFonts w:hint="eastAsia" w:ascii="仿宋" w:hAnsi="仿宋" w:eastAsia="仿宋" w:cs="仿宋"/>
              <w:szCs w:val="20"/>
            </w:rPr>
            <w:instrText xml:space="preserve"> HYPERLINK \l _Toc9444 </w:instrText>
          </w:r>
          <w:r>
            <w:rPr>
              <w:rFonts w:hint="eastAsia" w:ascii="仿宋" w:hAnsi="仿宋" w:eastAsia="仿宋" w:cs="仿宋"/>
              <w:szCs w:val="20"/>
            </w:rPr>
            <w:fldChar w:fldCharType="separate"/>
          </w:r>
          <w:r>
            <w:rPr>
              <w:rFonts w:hint="eastAsia" w:ascii="仿宋" w:hAnsi="仿宋" w:eastAsia="仿宋" w:cs="仿宋"/>
              <w:bCs/>
              <w:spacing w:val="-1"/>
              <w:szCs w:val="24"/>
            </w:rPr>
            <w:t>《中小企业声明函》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_Toc9444 \h </w:instrText>
          </w:r>
          <w:r>
            <w:rPr>
              <w:rFonts w:hint="eastAsia" w:ascii="仿宋" w:hAnsi="仿宋" w:eastAsia="仿宋" w:cs="仿宋"/>
            </w:rPr>
            <w:fldChar w:fldCharType="separate"/>
          </w:r>
          <w:r>
            <w:rPr>
              <w:rFonts w:hint="eastAsia" w:ascii="仿宋" w:hAnsi="仿宋" w:eastAsia="仿宋" w:cs="仿宋"/>
            </w:rPr>
            <w:t>45</w:t>
          </w:r>
          <w:r>
            <w:rPr>
              <w:rFonts w:hint="eastAsia" w:ascii="仿宋" w:hAnsi="仿宋" w:eastAsia="仿宋" w:cs="仿宋"/>
            </w:rPr>
            <w:fldChar w:fldCharType="end"/>
          </w:r>
          <w:r>
            <w:rPr>
              <w:rFonts w:hint="eastAsia" w:ascii="仿宋" w:hAnsi="仿宋" w:eastAsia="仿宋" w:cs="仿宋"/>
              <w:szCs w:val="20"/>
            </w:rPr>
            <w:fldChar w:fldCharType="end"/>
          </w:r>
        </w:p>
        <w:p w14:paraId="7F7A2F4B">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_Toc11437 </w:instrText>
          </w:r>
          <w:r>
            <w:rPr>
              <w:rFonts w:hint="eastAsia" w:ascii="仿宋" w:hAnsi="仿宋" w:eastAsia="仿宋" w:cs="仿宋"/>
              <w:szCs w:val="20"/>
            </w:rPr>
            <w:fldChar w:fldCharType="separate"/>
          </w:r>
          <w:r>
            <w:rPr>
              <w:rFonts w:hint="eastAsia" w:ascii="仿宋" w:hAnsi="仿宋" w:eastAsia="仿宋" w:cs="仿宋"/>
              <w:bCs/>
              <w:spacing w:val="-1"/>
              <w:szCs w:val="24"/>
            </w:rPr>
            <w:t>7     投标人关联单位的说明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_Toc11437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14:paraId="11421ACA">
          <w:pPr>
            <w:pStyle w:val="19"/>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_Toc19069 </w:instrText>
          </w:r>
          <w:r>
            <w:rPr>
              <w:rFonts w:hint="eastAsia" w:ascii="仿宋" w:hAnsi="仿宋" w:eastAsia="仿宋" w:cs="仿宋"/>
              <w:szCs w:val="20"/>
            </w:rPr>
            <w:fldChar w:fldCharType="separate"/>
          </w:r>
          <w:r>
            <w:rPr>
              <w:rFonts w:hint="eastAsia" w:ascii="仿宋" w:hAnsi="仿宋" w:eastAsia="仿宋" w:cs="仿宋"/>
              <w:bCs/>
              <w:spacing w:val="-1"/>
              <w:szCs w:val="24"/>
            </w:rPr>
            <w:t>8</w:t>
          </w:r>
          <w:r>
            <w:rPr>
              <w:rFonts w:hint="eastAsia" w:ascii="仿宋" w:hAnsi="仿宋" w:eastAsia="仿宋" w:cs="仿宋"/>
              <w:bCs/>
              <w:spacing w:val="56"/>
              <w:w w:val="101"/>
              <w:szCs w:val="24"/>
            </w:rPr>
            <w:t xml:space="preserve"> </w:t>
          </w:r>
          <w:r>
            <w:rPr>
              <w:rFonts w:hint="eastAsia" w:ascii="仿宋" w:hAnsi="仿宋" w:eastAsia="仿宋" w:cs="仿宋"/>
              <w:bCs/>
              <w:spacing w:val="-1"/>
              <w:szCs w:val="24"/>
            </w:rPr>
            <w:t>投标人可提供有利于投标的其他资格证明材料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_Toc19069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14:paraId="345FA31B">
          <w:pPr>
            <w:pStyle w:val="12"/>
            <w:tabs>
              <w:tab w:val="right" w:leader="dot" w:pos="8336"/>
            </w:tabs>
            <w:ind w:left="0" w:leftChars="0" w:firstLine="0" w:firstLineChars="0"/>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_Toc11268 </w:instrText>
          </w:r>
          <w:r>
            <w:rPr>
              <w:rFonts w:hint="eastAsia" w:ascii="仿宋" w:hAnsi="仿宋" w:eastAsia="仿宋" w:cs="仿宋"/>
              <w:szCs w:val="20"/>
            </w:rPr>
            <w:fldChar w:fldCharType="separate"/>
          </w:r>
          <w:r>
            <w:rPr>
              <w:rFonts w:hint="eastAsia" w:ascii="仿宋" w:hAnsi="仿宋" w:eastAsia="仿宋" w:cs="仿宋"/>
              <w:bCs/>
              <w:snapToGrid w:val="0"/>
              <w:spacing w:val="-1"/>
              <w:kern w:val="0"/>
              <w:szCs w:val="24"/>
              <w:lang w:val="en-US" w:eastAsia="zh-CN" w:bidi="ar-SA"/>
            </w:rPr>
            <w:t>9  投标保证金缴纳凭证或投标保证金保函证明材料（如未提供，以查询为准）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_Toc11268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szCs w:val="20"/>
            </w:rPr>
            <w:fldChar w:fldCharType="end"/>
          </w:r>
        </w:p>
        <w:p w14:paraId="127A6E2A">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_Toc18618 </w:instrText>
          </w:r>
          <w:r>
            <w:rPr>
              <w:rFonts w:hint="eastAsia" w:ascii="仿宋" w:hAnsi="仿宋" w:eastAsia="仿宋" w:cs="仿宋"/>
              <w:szCs w:val="20"/>
            </w:rPr>
            <w:fldChar w:fldCharType="separate"/>
          </w:r>
          <w:r>
            <w:rPr>
              <w:rFonts w:hint="eastAsia" w:ascii="仿宋" w:hAnsi="仿宋" w:eastAsia="仿宋" w:cs="仿宋"/>
              <w:bCs/>
              <w:spacing w:val="-2"/>
              <w:szCs w:val="28"/>
              <w:lang w:val="en-US" w:eastAsia="zh-CN"/>
            </w:rPr>
            <w:t>10.</w:t>
          </w:r>
          <w:r>
            <w:rPr>
              <w:rFonts w:hint="eastAsia" w:ascii="仿宋" w:hAnsi="仿宋" w:eastAsia="仿宋" w:cs="仿宋"/>
              <w:bCs/>
              <w:spacing w:val="-2"/>
              <w:szCs w:val="28"/>
            </w:rPr>
            <w:t>投标文件格式范本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_Toc18618 \h </w:instrText>
          </w:r>
          <w:r>
            <w:rPr>
              <w:rFonts w:hint="eastAsia" w:ascii="仿宋" w:hAnsi="仿宋" w:eastAsia="仿宋" w:cs="仿宋"/>
            </w:rPr>
            <w:fldChar w:fldCharType="separate"/>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szCs w:val="20"/>
            </w:rPr>
            <w:fldChar w:fldCharType="end"/>
          </w:r>
        </w:p>
        <w:p w14:paraId="234A6EE4">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_Toc6182 </w:instrText>
          </w:r>
          <w:r>
            <w:rPr>
              <w:rFonts w:hint="eastAsia" w:ascii="仿宋" w:hAnsi="仿宋" w:eastAsia="仿宋" w:cs="仿宋"/>
              <w:szCs w:val="20"/>
            </w:rPr>
            <w:fldChar w:fldCharType="separate"/>
          </w:r>
          <w:r>
            <w:rPr>
              <w:rFonts w:hint="eastAsia" w:ascii="仿宋" w:hAnsi="仿宋" w:eastAsia="仿宋" w:cs="仿宋"/>
              <w:lang w:val="en-US" w:eastAsia="zh-CN"/>
            </w:rPr>
            <w:t>第三章 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_Toc6182 \h </w:instrText>
          </w:r>
          <w:r>
            <w:rPr>
              <w:rFonts w:hint="eastAsia" w:ascii="仿宋" w:hAnsi="仿宋" w:eastAsia="仿宋" w:cs="仿宋"/>
            </w:rPr>
            <w:fldChar w:fldCharType="separate"/>
          </w:r>
          <w:r>
            <w:rPr>
              <w:rFonts w:hint="eastAsia" w:ascii="仿宋" w:hAnsi="仿宋" w:eastAsia="仿宋" w:cs="仿宋"/>
            </w:rPr>
            <w:t>50</w:t>
          </w:r>
          <w:r>
            <w:rPr>
              <w:rFonts w:hint="eastAsia" w:ascii="仿宋" w:hAnsi="仿宋" w:eastAsia="仿宋" w:cs="仿宋"/>
            </w:rPr>
            <w:fldChar w:fldCharType="end"/>
          </w:r>
          <w:r>
            <w:rPr>
              <w:rFonts w:hint="eastAsia" w:ascii="仿宋" w:hAnsi="仿宋" w:eastAsia="仿宋" w:cs="仿宋"/>
              <w:szCs w:val="20"/>
            </w:rPr>
            <w:fldChar w:fldCharType="end"/>
          </w:r>
        </w:p>
        <w:p w14:paraId="58B4CA81">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_Toc5041 </w:instrText>
          </w:r>
          <w:r>
            <w:rPr>
              <w:rFonts w:hint="eastAsia" w:ascii="仿宋" w:hAnsi="仿宋" w:eastAsia="仿宋" w:cs="仿宋"/>
              <w:szCs w:val="20"/>
            </w:rPr>
            <w:fldChar w:fldCharType="separate"/>
          </w:r>
          <w:r>
            <w:rPr>
              <w:rFonts w:hint="eastAsia" w:ascii="仿宋" w:hAnsi="仿宋" w:eastAsia="仿宋" w:cs="仿宋"/>
              <w:bCs/>
              <w:spacing w:val="4"/>
              <w:szCs w:val="30"/>
            </w:rPr>
            <w:t>第4章</w:t>
          </w:r>
          <w:r>
            <w:rPr>
              <w:rFonts w:hint="eastAsia" w:ascii="仿宋" w:hAnsi="仿宋" w:eastAsia="仿宋" w:cs="仿宋"/>
              <w:spacing w:val="4"/>
              <w:szCs w:val="30"/>
            </w:rPr>
            <w:t xml:space="preserve">  </w:t>
          </w:r>
          <w:r>
            <w:rPr>
              <w:rFonts w:hint="eastAsia" w:ascii="仿宋" w:hAnsi="仿宋" w:eastAsia="仿宋" w:cs="仿宋"/>
              <w:bCs/>
              <w:spacing w:val="4"/>
              <w:szCs w:val="30"/>
            </w:rPr>
            <w:t>投标人须知资料表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_Toc5041 \h </w:instrText>
          </w:r>
          <w:r>
            <w:rPr>
              <w:rFonts w:hint="eastAsia" w:ascii="仿宋" w:hAnsi="仿宋" w:eastAsia="仿宋" w:cs="仿宋"/>
            </w:rPr>
            <w:fldChar w:fldCharType="separate"/>
          </w:r>
          <w:r>
            <w:rPr>
              <w:rFonts w:hint="eastAsia" w:ascii="仿宋" w:hAnsi="仿宋" w:eastAsia="仿宋" w:cs="仿宋"/>
            </w:rPr>
            <w:t>50</w:t>
          </w:r>
          <w:r>
            <w:rPr>
              <w:rFonts w:hint="eastAsia" w:ascii="仿宋" w:hAnsi="仿宋" w:eastAsia="仿宋" w:cs="仿宋"/>
            </w:rPr>
            <w:fldChar w:fldCharType="end"/>
          </w:r>
          <w:r>
            <w:rPr>
              <w:rFonts w:hint="eastAsia" w:ascii="仿宋" w:hAnsi="仿宋" w:eastAsia="仿宋" w:cs="仿宋"/>
              <w:szCs w:val="20"/>
            </w:rPr>
            <w:fldChar w:fldCharType="end"/>
          </w:r>
        </w:p>
        <w:p w14:paraId="078614FE">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_Toc30631 </w:instrText>
          </w:r>
          <w:r>
            <w:rPr>
              <w:rFonts w:hint="eastAsia" w:ascii="仿宋" w:hAnsi="仿宋" w:eastAsia="仿宋" w:cs="仿宋"/>
              <w:szCs w:val="20"/>
            </w:rPr>
            <w:fldChar w:fldCharType="separate"/>
          </w:r>
          <w:r>
            <w:rPr>
              <w:rFonts w:hint="eastAsia" w:ascii="仿宋" w:hAnsi="仿宋" w:eastAsia="仿宋" w:cs="仿宋"/>
              <w:bCs/>
              <w:snapToGrid w:val="0"/>
              <w:kern w:val="0"/>
              <w:szCs w:val="36"/>
              <w:lang w:val="en-US" w:eastAsia="zh-CN" w:bidi="ar-SA"/>
            </w:rPr>
            <w:t>第5章 货物需求一览表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_Toc30631 \h </w:instrText>
          </w:r>
          <w:r>
            <w:rPr>
              <w:rFonts w:hint="eastAsia" w:ascii="仿宋" w:hAnsi="仿宋" w:eastAsia="仿宋" w:cs="仿宋"/>
            </w:rPr>
            <w:fldChar w:fldCharType="separate"/>
          </w:r>
          <w:r>
            <w:rPr>
              <w:rFonts w:hint="eastAsia" w:ascii="仿宋" w:hAnsi="仿宋" w:eastAsia="仿宋" w:cs="仿宋"/>
            </w:rPr>
            <w:t>69</w:t>
          </w:r>
          <w:r>
            <w:rPr>
              <w:rFonts w:hint="eastAsia" w:ascii="仿宋" w:hAnsi="仿宋" w:eastAsia="仿宋" w:cs="仿宋"/>
            </w:rPr>
            <w:fldChar w:fldCharType="end"/>
          </w:r>
          <w:r>
            <w:rPr>
              <w:rFonts w:hint="eastAsia" w:ascii="仿宋" w:hAnsi="仿宋" w:eastAsia="仿宋" w:cs="仿宋"/>
              <w:szCs w:val="20"/>
            </w:rPr>
            <w:fldChar w:fldCharType="end"/>
          </w:r>
        </w:p>
        <w:p w14:paraId="2A60A1C8">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_Toc31336 </w:instrText>
          </w:r>
          <w:r>
            <w:rPr>
              <w:rFonts w:hint="eastAsia" w:ascii="仿宋" w:hAnsi="仿宋" w:eastAsia="仿宋" w:cs="仿宋"/>
              <w:szCs w:val="20"/>
            </w:rPr>
            <w:fldChar w:fldCharType="separate"/>
          </w:r>
          <w:r>
            <w:rPr>
              <w:rFonts w:hint="eastAsia" w:ascii="仿宋" w:hAnsi="仿宋" w:eastAsia="仿宋" w:cs="仿宋"/>
              <w:szCs w:val="44"/>
              <w:lang w:val="zh-CN"/>
            </w:rPr>
            <w:t>商务要求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_Toc31336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73680515">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_Toc26222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一、售后服务要求：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_Toc26222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0E77A6E4">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_Toc1263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二、</w:t>
          </w:r>
          <w:r>
            <w:rPr>
              <w:rFonts w:hint="eastAsia" w:ascii="仿宋" w:hAnsi="仿宋" w:eastAsia="仿宋" w:cs="仿宋"/>
              <w:bCs/>
              <w:szCs w:val="24"/>
              <w:lang w:val="zh-CN" w:eastAsia="zh-CN"/>
            </w:rPr>
            <w:t>服务质量要求：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_Toc1263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1408762F">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_Toc861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三、</w:t>
          </w:r>
          <w:r>
            <w:rPr>
              <w:rFonts w:hint="eastAsia" w:ascii="仿宋" w:hAnsi="仿宋" w:eastAsia="仿宋" w:cs="仿宋"/>
              <w:bCs/>
              <w:szCs w:val="24"/>
              <w:lang w:val="zh-CN" w:eastAsia="zh-CN"/>
            </w:rPr>
            <w:t>服务保障要求：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_Toc861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2769E61A">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_Toc13614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四、</w:t>
          </w:r>
          <w:r>
            <w:rPr>
              <w:rFonts w:hint="eastAsia" w:ascii="仿宋" w:hAnsi="仿宋" w:eastAsia="仿宋" w:cs="仿宋"/>
              <w:bCs/>
              <w:szCs w:val="24"/>
              <w:lang w:val="zh-CN" w:eastAsia="zh-CN"/>
            </w:rPr>
            <w:t>具体服务内容：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_Toc13614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7AE7D932">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_Toc10140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五、售后维修要求包括以下几个方面：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_Toc10140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525919BD">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_Toc19230 </w:instrText>
          </w:r>
          <w:r>
            <w:rPr>
              <w:rFonts w:hint="eastAsia" w:ascii="仿宋" w:hAnsi="仿宋" w:eastAsia="仿宋" w:cs="仿宋"/>
              <w:szCs w:val="20"/>
            </w:rPr>
            <w:fldChar w:fldCharType="separate"/>
          </w:r>
          <w:r>
            <w:rPr>
              <w:rFonts w:hint="eastAsia" w:ascii="仿宋" w:hAnsi="仿宋" w:eastAsia="仿宋" w:cs="仿宋"/>
              <w:bCs/>
              <w:szCs w:val="24"/>
              <w:lang w:val="en-US" w:eastAsia="zh-CN"/>
            </w:rPr>
            <w:t>六、其他要求：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_Toc19230 \h </w:instrText>
          </w:r>
          <w:r>
            <w:rPr>
              <w:rFonts w:hint="eastAsia" w:ascii="仿宋" w:hAnsi="仿宋" w:eastAsia="仿宋" w:cs="仿宋"/>
            </w:rPr>
            <w:fldChar w:fldCharType="separate"/>
          </w:r>
          <w:r>
            <w:rPr>
              <w:b/>
            </w:rPr>
            <w:t>错误！未定义书签。</w:t>
          </w:r>
          <w:r>
            <w:rPr>
              <w:rFonts w:hint="eastAsia" w:ascii="仿宋" w:hAnsi="仿宋" w:eastAsia="仿宋" w:cs="仿宋"/>
            </w:rPr>
            <w:fldChar w:fldCharType="end"/>
          </w:r>
          <w:r>
            <w:rPr>
              <w:rFonts w:hint="eastAsia" w:ascii="仿宋" w:hAnsi="仿宋" w:eastAsia="仿宋" w:cs="仿宋"/>
              <w:szCs w:val="20"/>
            </w:rPr>
            <w:fldChar w:fldCharType="end"/>
          </w:r>
        </w:p>
        <w:p w14:paraId="0BEF03E6">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_Toc2276 </w:instrText>
          </w:r>
          <w:r>
            <w:rPr>
              <w:rFonts w:hint="eastAsia" w:ascii="仿宋" w:hAnsi="仿宋" w:eastAsia="仿宋" w:cs="仿宋"/>
              <w:szCs w:val="20"/>
            </w:rPr>
            <w:fldChar w:fldCharType="separate"/>
          </w:r>
          <w:r>
            <w:rPr>
              <w:rFonts w:hint="eastAsia" w:ascii="仿宋" w:hAnsi="仿宋" w:eastAsia="仿宋" w:cs="仿宋"/>
              <w:bCs/>
              <w:spacing w:val="-4"/>
              <w:szCs w:val="28"/>
            </w:rPr>
            <w:t>符合性审查表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_Toc2276 \h </w:instrText>
          </w:r>
          <w:r>
            <w:rPr>
              <w:rFonts w:hint="eastAsia" w:ascii="仿宋" w:hAnsi="仿宋" w:eastAsia="仿宋" w:cs="仿宋"/>
            </w:rPr>
            <w:fldChar w:fldCharType="separate"/>
          </w:r>
          <w:r>
            <w:rPr>
              <w:rFonts w:hint="eastAsia" w:ascii="仿宋" w:hAnsi="仿宋" w:eastAsia="仿宋" w:cs="仿宋"/>
            </w:rPr>
            <w:t>374</w:t>
          </w:r>
          <w:r>
            <w:rPr>
              <w:rFonts w:hint="eastAsia" w:ascii="仿宋" w:hAnsi="仿宋" w:eastAsia="仿宋" w:cs="仿宋"/>
            </w:rPr>
            <w:fldChar w:fldCharType="end"/>
          </w:r>
          <w:r>
            <w:rPr>
              <w:rFonts w:hint="eastAsia" w:ascii="仿宋" w:hAnsi="仿宋" w:eastAsia="仿宋" w:cs="仿宋"/>
              <w:szCs w:val="20"/>
            </w:rPr>
            <w:fldChar w:fldCharType="end"/>
          </w:r>
        </w:p>
        <w:p w14:paraId="4E8631B9">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_Toc920 </w:instrText>
          </w:r>
          <w:r>
            <w:rPr>
              <w:rFonts w:hint="eastAsia" w:ascii="仿宋" w:hAnsi="仿宋" w:eastAsia="仿宋" w:cs="仿宋"/>
              <w:szCs w:val="20"/>
            </w:rPr>
            <w:fldChar w:fldCharType="separate"/>
          </w:r>
          <w:r>
            <w:rPr>
              <w:rFonts w:hint="eastAsia" w:ascii="仿宋" w:hAnsi="仿宋" w:eastAsia="仿宋" w:cs="仿宋"/>
              <w:bCs/>
              <w:spacing w:val="-6"/>
              <w:position w:val="2"/>
              <w:szCs w:val="28"/>
            </w:rPr>
            <w:t>第</w:t>
          </w:r>
          <w:r>
            <w:rPr>
              <w:rFonts w:hint="eastAsia" w:ascii="仿宋" w:hAnsi="仿宋" w:eastAsia="仿宋" w:cs="仿宋"/>
              <w:spacing w:val="-52"/>
              <w:position w:val="2"/>
              <w:szCs w:val="28"/>
            </w:rPr>
            <w:t xml:space="preserve"> </w:t>
          </w:r>
          <w:r>
            <w:rPr>
              <w:rFonts w:hint="eastAsia" w:ascii="仿宋" w:hAnsi="仿宋" w:eastAsia="仿宋" w:cs="仿宋"/>
              <w:bCs/>
              <w:spacing w:val="-6"/>
              <w:position w:val="2"/>
              <w:szCs w:val="28"/>
              <w:lang w:val="en-US" w:eastAsia="zh-CN"/>
            </w:rPr>
            <w:t>6</w:t>
          </w:r>
          <w:r>
            <w:rPr>
              <w:rFonts w:hint="eastAsia" w:ascii="仿宋" w:hAnsi="仿宋" w:eastAsia="仿宋" w:cs="仿宋"/>
              <w:bCs/>
              <w:spacing w:val="-6"/>
              <w:position w:val="2"/>
              <w:szCs w:val="28"/>
            </w:rPr>
            <w:t>章</w:t>
          </w:r>
          <w:r>
            <w:rPr>
              <w:rFonts w:hint="eastAsia" w:ascii="仿宋" w:hAnsi="仿宋" w:eastAsia="仿宋" w:cs="仿宋"/>
              <w:spacing w:val="124"/>
              <w:position w:val="2"/>
              <w:szCs w:val="28"/>
            </w:rPr>
            <w:t xml:space="preserve"> </w:t>
          </w:r>
          <w:r>
            <w:rPr>
              <w:rFonts w:hint="eastAsia" w:ascii="仿宋" w:hAnsi="仿宋" w:eastAsia="仿宋" w:cs="仿宋"/>
              <w:bCs/>
              <w:spacing w:val="-6"/>
              <w:position w:val="2"/>
              <w:szCs w:val="28"/>
            </w:rPr>
            <w:t>评标方法和标准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_Toc920 \h </w:instrText>
          </w:r>
          <w:r>
            <w:rPr>
              <w:rFonts w:hint="eastAsia" w:ascii="仿宋" w:hAnsi="仿宋" w:eastAsia="仿宋" w:cs="仿宋"/>
            </w:rPr>
            <w:fldChar w:fldCharType="separate"/>
          </w:r>
          <w:r>
            <w:rPr>
              <w:rFonts w:hint="eastAsia" w:ascii="仿宋" w:hAnsi="仿宋" w:eastAsia="仿宋" w:cs="仿宋"/>
            </w:rPr>
            <w:t>377</w:t>
          </w:r>
          <w:r>
            <w:rPr>
              <w:rFonts w:hint="eastAsia" w:ascii="仿宋" w:hAnsi="仿宋" w:eastAsia="仿宋" w:cs="仿宋"/>
            </w:rPr>
            <w:fldChar w:fldCharType="end"/>
          </w:r>
          <w:r>
            <w:rPr>
              <w:rFonts w:hint="eastAsia" w:ascii="仿宋" w:hAnsi="仿宋" w:eastAsia="仿宋" w:cs="仿宋"/>
              <w:szCs w:val="20"/>
            </w:rPr>
            <w:fldChar w:fldCharType="end"/>
          </w:r>
        </w:p>
        <w:p w14:paraId="0309973B">
          <w:pPr>
            <w:pStyle w:val="18"/>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_Toc20939 </w:instrText>
          </w:r>
          <w:r>
            <w:rPr>
              <w:rFonts w:hint="eastAsia" w:ascii="仿宋" w:hAnsi="仿宋" w:eastAsia="仿宋" w:cs="仿宋"/>
              <w:szCs w:val="20"/>
            </w:rPr>
            <w:fldChar w:fldCharType="separate"/>
          </w:r>
          <w:r>
            <w:rPr>
              <w:rFonts w:hint="eastAsia" w:ascii="仿宋" w:hAnsi="仿宋" w:eastAsia="仿宋" w:cs="仿宋"/>
              <w:bCs/>
              <w:spacing w:val="5"/>
              <w:szCs w:val="31"/>
            </w:rPr>
            <w:t>第7章</w:t>
          </w:r>
          <w:r>
            <w:rPr>
              <w:rFonts w:hint="eastAsia" w:ascii="仿宋" w:hAnsi="仿宋" w:eastAsia="仿宋" w:cs="仿宋"/>
              <w:spacing w:val="5"/>
              <w:szCs w:val="31"/>
            </w:rPr>
            <w:t xml:space="preserve"> </w:t>
          </w:r>
          <w:r>
            <w:rPr>
              <w:rFonts w:hint="eastAsia" w:ascii="仿宋" w:hAnsi="仿宋" w:eastAsia="仿宋" w:cs="仿宋"/>
              <w:bCs/>
              <w:spacing w:val="5"/>
              <w:szCs w:val="31"/>
            </w:rPr>
            <w:t>政府采购合同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_Toc20939 \h </w:instrText>
          </w:r>
          <w:r>
            <w:rPr>
              <w:rFonts w:hint="eastAsia" w:ascii="仿宋" w:hAnsi="仿宋" w:eastAsia="仿宋" w:cs="仿宋"/>
            </w:rPr>
            <w:fldChar w:fldCharType="separate"/>
          </w:r>
          <w:r>
            <w:rPr>
              <w:rFonts w:hint="eastAsia" w:ascii="仿宋" w:hAnsi="仿宋" w:eastAsia="仿宋" w:cs="仿宋"/>
            </w:rPr>
            <w:t>383</w:t>
          </w:r>
          <w:r>
            <w:rPr>
              <w:rFonts w:hint="eastAsia" w:ascii="仿宋" w:hAnsi="仿宋" w:eastAsia="仿宋" w:cs="仿宋"/>
            </w:rPr>
            <w:fldChar w:fldCharType="end"/>
          </w:r>
          <w:r>
            <w:rPr>
              <w:rFonts w:hint="eastAsia" w:ascii="仿宋" w:hAnsi="仿宋" w:eastAsia="仿宋" w:cs="仿宋"/>
              <w:szCs w:val="20"/>
            </w:rPr>
            <w:fldChar w:fldCharType="end"/>
          </w:r>
        </w:p>
        <w:p w14:paraId="5C261A53">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_Toc30620 </w:instrText>
          </w:r>
          <w:r>
            <w:rPr>
              <w:rFonts w:hint="eastAsia" w:ascii="仿宋" w:hAnsi="仿宋" w:eastAsia="仿宋" w:cs="仿宋"/>
              <w:szCs w:val="20"/>
            </w:rPr>
            <w:fldChar w:fldCharType="separate"/>
          </w:r>
          <w:r>
            <w:rPr>
              <w:rFonts w:hint="eastAsia" w:ascii="仿宋" w:hAnsi="仿宋" w:eastAsia="仿宋" w:cs="仿宋"/>
              <w:bCs/>
              <w:spacing w:val="-20"/>
              <w:kern w:val="44"/>
              <w:szCs w:val="48"/>
            </w:rPr>
            <w:t>政府采购</w:t>
          </w:r>
          <w:r>
            <w:rPr>
              <w:rFonts w:hint="eastAsia" w:ascii="仿宋" w:hAnsi="仿宋" w:eastAsia="仿宋" w:cs="仿宋"/>
              <w:bCs/>
              <w:spacing w:val="-20"/>
              <w:kern w:val="44"/>
              <w:szCs w:val="48"/>
              <w:lang w:eastAsia="zh-CN"/>
            </w:rPr>
            <w:t>货物买卖</w:t>
          </w:r>
          <w:r>
            <w:rPr>
              <w:rFonts w:hint="eastAsia" w:ascii="仿宋" w:hAnsi="仿宋" w:eastAsia="仿宋" w:cs="仿宋"/>
              <w:bCs/>
              <w:spacing w:val="-20"/>
              <w:kern w:val="44"/>
              <w:szCs w:val="48"/>
            </w:rPr>
            <w:t>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_Toc30620 \h </w:instrText>
          </w:r>
          <w:r>
            <w:rPr>
              <w:rFonts w:hint="eastAsia" w:ascii="仿宋" w:hAnsi="仿宋" w:eastAsia="仿宋" w:cs="仿宋"/>
            </w:rPr>
            <w:fldChar w:fldCharType="separate"/>
          </w:r>
          <w:r>
            <w:rPr>
              <w:rFonts w:hint="eastAsia" w:ascii="仿宋" w:hAnsi="仿宋" w:eastAsia="仿宋" w:cs="仿宋"/>
            </w:rPr>
            <w:t>383</w:t>
          </w:r>
          <w:r>
            <w:rPr>
              <w:rFonts w:hint="eastAsia" w:ascii="仿宋" w:hAnsi="仿宋" w:eastAsia="仿宋" w:cs="仿宋"/>
            </w:rPr>
            <w:fldChar w:fldCharType="end"/>
          </w:r>
          <w:r>
            <w:rPr>
              <w:rFonts w:hint="eastAsia" w:ascii="仿宋" w:hAnsi="仿宋" w:eastAsia="仿宋" w:cs="仿宋"/>
              <w:szCs w:val="20"/>
            </w:rPr>
            <w:fldChar w:fldCharType="end"/>
          </w:r>
        </w:p>
        <w:p w14:paraId="77FFDB9C">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_Toc26826 </w:instrText>
          </w:r>
          <w:r>
            <w:rPr>
              <w:rFonts w:hint="eastAsia" w:ascii="仿宋" w:hAnsi="仿宋" w:eastAsia="仿宋" w:cs="仿宋"/>
              <w:szCs w:val="20"/>
            </w:rPr>
            <w:fldChar w:fldCharType="separate"/>
          </w:r>
          <w:r>
            <w:rPr>
              <w:rFonts w:hint="eastAsia" w:ascii="仿宋" w:hAnsi="仿宋" w:eastAsia="仿宋" w:cs="仿宋"/>
              <w:bCs w:val="0"/>
              <w:szCs w:val="28"/>
            </w:rPr>
            <w:t>第一节 政府采购合同协议书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_Toc26826 \h </w:instrText>
          </w:r>
          <w:r>
            <w:rPr>
              <w:rFonts w:hint="eastAsia" w:ascii="仿宋" w:hAnsi="仿宋" w:eastAsia="仿宋" w:cs="仿宋"/>
            </w:rPr>
            <w:fldChar w:fldCharType="separate"/>
          </w:r>
          <w:r>
            <w:rPr>
              <w:rFonts w:hint="eastAsia" w:ascii="仿宋" w:hAnsi="仿宋" w:eastAsia="仿宋" w:cs="仿宋"/>
            </w:rPr>
            <w:t>385</w:t>
          </w:r>
          <w:r>
            <w:rPr>
              <w:rFonts w:hint="eastAsia" w:ascii="仿宋" w:hAnsi="仿宋" w:eastAsia="仿宋" w:cs="仿宋"/>
            </w:rPr>
            <w:fldChar w:fldCharType="end"/>
          </w:r>
          <w:r>
            <w:rPr>
              <w:rFonts w:hint="eastAsia" w:ascii="仿宋" w:hAnsi="仿宋" w:eastAsia="仿宋" w:cs="仿宋"/>
              <w:szCs w:val="20"/>
            </w:rPr>
            <w:fldChar w:fldCharType="end"/>
          </w:r>
        </w:p>
        <w:p w14:paraId="4F890662">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_Toc31032 </w:instrText>
          </w:r>
          <w:r>
            <w:rPr>
              <w:rFonts w:hint="eastAsia" w:ascii="仿宋" w:hAnsi="仿宋" w:eastAsia="仿宋" w:cs="仿宋"/>
              <w:szCs w:val="20"/>
            </w:rPr>
            <w:fldChar w:fldCharType="separate"/>
          </w:r>
          <w:r>
            <w:rPr>
              <w:rFonts w:hint="eastAsia" w:ascii="仿宋" w:hAnsi="仿宋" w:eastAsia="仿宋" w:cs="仿宋"/>
              <w:bCs w:val="0"/>
              <w:szCs w:val="28"/>
            </w:rPr>
            <w:t>第二节 政府采购合同通用条款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_Toc31032 \h </w:instrText>
          </w:r>
          <w:r>
            <w:rPr>
              <w:rFonts w:hint="eastAsia" w:ascii="仿宋" w:hAnsi="仿宋" w:eastAsia="仿宋" w:cs="仿宋"/>
            </w:rPr>
            <w:fldChar w:fldCharType="separate"/>
          </w:r>
          <w:r>
            <w:rPr>
              <w:rFonts w:hint="eastAsia" w:ascii="仿宋" w:hAnsi="仿宋" w:eastAsia="仿宋" w:cs="仿宋"/>
            </w:rPr>
            <w:t>390</w:t>
          </w:r>
          <w:r>
            <w:rPr>
              <w:rFonts w:hint="eastAsia" w:ascii="仿宋" w:hAnsi="仿宋" w:eastAsia="仿宋" w:cs="仿宋"/>
            </w:rPr>
            <w:fldChar w:fldCharType="end"/>
          </w:r>
          <w:r>
            <w:rPr>
              <w:rFonts w:hint="eastAsia" w:ascii="仿宋" w:hAnsi="仿宋" w:eastAsia="仿宋" w:cs="仿宋"/>
              <w:szCs w:val="20"/>
            </w:rPr>
            <w:fldChar w:fldCharType="end"/>
          </w:r>
        </w:p>
        <w:p w14:paraId="2DE734F0">
          <w:pPr>
            <w:pStyle w:val="19"/>
            <w:tabs>
              <w:tab w:val="right" w:leader="dot" w:pos="8336"/>
            </w:tabs>
            <w:rPr>
              <w:rFonts w:hint="eastAsia" w:ascii="仿宋" w:hAnsi="仿宋" w:eastAsia="仿宋" w:cs="仿宋"/>
            </w:rPr>
          </w:pPr>
          <w:r>
            <w:rPr>
              <w:rFonts w:hint="eastAsia" w:ascii="仿宋" w:hAnsi="仿宋" w:eastAsia="仿宋" w:cs="仿宋"/>
              <w:szCs w:val="20"/>
            </w:rPr>
            <w:fldChar w:fldCharType="begin"/>
          </w:r>
          <w:r>
            <w:rPr>
              <w:rFonts w:hint="eastAsia" w:ascii="仿宋" w:hAnsi="仿宋" w:eastAsia="仿宋" w:cs="仿宋"/>
              <w:szCs w:val="20"/>
            </w:rPr>
            <w:instrText xml:space="preserve"> HYPERLINK \l _Toc19319 </w:instrText>
          </w:r>
          <w:r>
            <w:rPr>
              <w:rFonts w:hint="eastAsia" w:ascii="仿宋" w:hAnsi="仿宋" w:eastAsia="仿宋" w:cs="仿宋"/>
              <w:szCs w:val="20"/>
            </w:rPr>
            <w:fldChar w:fldCharType="separate"/>
          </w:r>
          <w:r>
            <w:rPr>
              <w:rFonts w:hint="eastAsia" w:ascii="仿宋" w:hAnsi="仿宋" w:eastAsia="仿宋" w:cs="仿宋"/>
              <w:bCs w:val="0"/>
              <w:szCs w:val="28"/>
            </w:rPr>
            <w:t>第三节 政府采购合同专用条款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_Toc19319 \h </w:instrText>
          </w:r>
          <w:r>
            <w:rPr>
              <w:rFonts w:hint="eastAsia" w:ascii="仿宋" w:hAnsi="仿宋" w:eastAsia="仿宋" w:cs="仿宋"/>
            </w:rPr>
            <w:fldChar w:fldCharType="separate"/>
          </w:r>
          <w:r>
            <w:rPr>
              <w:rFonts w:hint="eastAsia" w:ascii="仿宋" w:hAnsi="仿宋" w:eastAsia="仿宋" w:cs="仿宋"/>
            </w:rPr>
            <w:t>397</w:t>
          </w:r>
          <w:r>
            <w:rPr>
              <w:rFonts w:hint="eastAsia" w:ascii="仿宋" w:hAnsi="仿宋" w:eastAsia="仿宋" w:cs="仿宋"/>
            </w:rPr>
            <w:fldChar w:fldCharType="end"/>
          </w:r>
          <w:r>
            <w:rPr>
              <w:rFonts w:hint="eastAsia" w:ascii="仿宋" w:hAnsi="仿宋" w:eastAsia="仿宋" w:cs="仿宋"/>
              <w:szCs w:val="20"/>
            </w:rPr>
            <w:fldChar w:fldCharType="end"/>
          </w:r>
        </w:p>
        <w:p w14:paraId="17A9FD28">
          <w:pPr>
            <w:spacing w:line="231" w:lineRule="auto"/>
            <w:rPr>
              <w:rFonts w:hint="eastAsia" w:ascii="仿宋" w:hAnsi="仿宋" w:eastAsia="仿宋" w:cs="仿宋"/>
              <w:snapToGrid w:val="0"/>
              <w:color w:val="000000"/>
              <w:kern w:val="0"/>
              <w:sz w:val="21"/>
              <w:szCs w:val="20"/>
              <w:lang w:val="en-US" w:eastAsia="en-US" w:bidi="ar-SA"/>
            </w:rPr>
          </w:pPr>
          <w:r>
            <w:rPr>
              <w:rFonts w:hint="eastAsia" w:ascii="仿宋" w:hAnsi="仿宋" w:eastAsia="仿宋" w:cs="仿宋"/>
              <w:szCs w:val="20"/>
            </w:rPr>
            <w:fldChar w:fldCharType="end"/>
          </w:r>
        </w:p>
      </w:sdtContent>
    </w:sdt>
    <w:p w14:paraId="220D168E">
      <w:pPr>
        <w:spacing w:line="231" w:lineRule="auto"/>
        <w:rPr>
          <w:rFonts w:hint="eastAsia" w:ascii="仿宋" w:hAnsi="仿宋" w:eastAsia="仿宋" w:cs="仿宋"/>
          <w:snapToGrid w:val="0"/>
          <w:color w:val="000000"/>
          <w:kern w:val="0"/>
          <w:sz w:val="21"/>
          <w:szCs w:val="20"/>
          <w:lang w:val="en-US" w:eastAsia="en-US" w:bidi="ar-SA"/>
        </w:rPr>
        <w:sectPr>
          <w:footerReference r:id="rId6" w:type="default"/>
          <w:pgSz w:w="11906" w:h="16839"/>
          <w:pgMar w:top="1274" w:right="1785" w:bottom="1171" w:left="1785" w:header="852" w:footer="992" w:gutter="0"/>
          <w:pgNumType w:fmt="decimal"/>
          <w:cols w:space="720" w:num="1"/>
        </w:sectPr>
      </w:pPr>
    </w:p>
    <w:p w14:paraId="5B4A8538">
      <w:pPr>
        <w:spacing w:before="213" w:line="228" w:lineRule="auto"/>
        <w:ind w:left="3029"/>
        <w:rPr>
          <w:rFonts w:hint="eastAsia" w:ascii="仿宋" w:hAnsi="仿宋" w:eastAsia="仿宋" w:cs="仿宋"/>
          <w:sz w:val="31"/>
          <w:szCs w:val="31"/>
        </w:rPr>
      </w:pPr>
      <w:r>
        <w:rPr>
          <w:rFonts w:hint="eastAsia" w:ascii="仿宋" w:hAnsi="仿宋" w:eastAsia="仿宋" w:cs="仿宋"/>
          <w:b/>
          <w:bCs/>
          <w:spacing w:val="-1"/>
          <w:sz w:val="31"/>
          <w:szCs w:val="31"/>
        </w:rPr>
        <w:t>第1章</w:t>
      </w:r>
      <w:r>
        <w:rPr>
          <w:rFonts w:hint="eastAsia" w:ascii="仿宋" w:hAnsi="仿宋" w:eastAsia="仿宋" w:cs="仿宋"/>
          <w:spacing w:val="43"/>
          <w:sz w:val="31"/>
          <w:szCs w:val="31"/>
        </w:rPr>
        <w:t xml:space="preserve">   </w:t>
      </w:r>
      <w:r>
        <w:rPr>
          <w:rFonts w:hint="eastAsia" w:ascii="仿宋" w:hAnsi="仿宋" w:eastAsia="仿宋" w:cs="仿宋"/>
          <w:b/>
          <w:bCs/>
          <w:spacing w:val="-1"/>
          <w:sz w:val="31"/>
          <w:szCs w:val="31"/>
        </w:rPr>
        <w:t>投标人须知</w:t>
      </w:r>
    </w:p>
    <w:p w14:paraId="6154B426">
      <w:pPr>
        <w:spacing w:line="308" w:lineRule="auto"/>
        <w:rPr>
          <w:rFonts w:hint="eastAsia" w:ascii="仿宋" w:hAnsi="仿宋" w:eastAsia="仿宋" w:cs="仿宋"/>
          <w:sz w:val="21"/>
        </w:rPr>
      </w:pPr>
    </w:p>
    <w:p w14:paraId="50C746BE">
      <w:pPr>
        <w:bidi w:val="0"/>
        <w:jc w:val="center"/>
        <w:outlineLvl w:val="1"/>
        <w:rPr>
          <w:rFonts w:hint="eastAsia" w:ascii="仿宋" w:hAnsi="仿宋" w:eastAsia="仿宋" w:cs="仿宋"/>
          <w:b/>
          <w:bCs/>
          <w:spacing w:val="-15"/>
          <w:sz w:val="30"/>
          <w:szCs w:val="30"/>
        </w:rPr>
      </w:pPr>
      <w:bookmarkStart w:id="11" w:name="_Toc24630"/>
      <w:r>
        <w:rPr>
          <w:rFonts w:hint="eastAsia" w:ascii="仿宋" w:hAnsi="仿宋" w:eastAsia="仿宋" w:cs="仿宋"/>
          <w:b/>
          <w:bCs/>
          <w:spacing w:val="-15"/>
          <w:sz w:val="30"/>
          <w:szCs w:val="30"/>
        </w:rPr>
        <w:t>一</w:t>
      </w:r>
      <w:r>
        <w:rPr>
          <w:rFonts w:hint="eastAsia" w:ascii="仿宋" w:hAnsi="仿宋" w:eastAsia="仿宋" w:cs="仿宋"/>
          <w:spacing w:val="6"/>
          <w:sz w:val="30"/>
          <w:szCs w:val="30"/>
        </w:rPr>
        <w:t xml:space="preserve">   </w:t>
      </w:r>
      <w:r>
        <w:rPr>
          <w:rFonts w:hint="eastAsia" w:ascii="仿宋" w:hAnsi="仿宋" w:eastAsia="仿宋" w:cs="仿宋"/>
          <w:b/>
          <w:bCs/>
          <w:spacing w:val="-15"/>
          <w:sz w:val="30"/>
          <w:szCs w:val="30"/>
        </w:rPr>
        <w:t>总</w:t>
      </w:r>
      <w:r>
        <w:rPr>
          <w:rFonts w:hint="eastAsia" w:ascii="仿宋" w:hAnsi="仿宋" w:eastAsia="仿宋" w:cs="仿宋"/>
          <w:spacing w:val="5"/>
          <w:sz w:val="30"/>
          <w:szCs w:val="30"/>
        </w:rPr>
        <w:t xml:space="preserve">  </w:t>
      </w:r>
      <w:r>
        <w:rPr>
          <w:rFonts w:hint="eastAsia" w:ascii="仿宋" w:hAnsi="仿宋" w:eastAsia="仿宋" w:cs="仿宋"/>
          <w:b/>
          <w:bCs/>
          <w:spacing w:val="-15"/>
          <w:sz w:val="30"/>
          <w:szCs w:val="30"/>
        </w:rPr>
        <w:t>则</w:t>
      </w:r>
      <w:bookmarkEnd w:id="11"/>
    </w:p>
    <w:p w14:paraId="60B49526">
      <w:pPr>
        <w:pStyle w:val="8"/>
        <w:rPr>
          <w:rFonts w:hint="eastAsia"/>
        </w:rPr>
      </w:pPr>
    </w:p>
    <w:p w14:paraId="2CDB8B08">
      <w:pPr>
        <w:spacing w:before="78" w:line="360" w:lineRule="auto"/>
        <w:ind w:left="27"/>
        <w:outlineLvl w:val="1"/>
        <w:rPr>
          <w:rFonts w:hint="eastAsia" w:ascii="仿宋" w:hAnsi="仿宋" w:eastAsia="仿宋" w:cs="仿宋"/>
          <w:sz w:val="24"/>
          <w:szCs w:val="24"/>
        </w:rPr>
      </w:pPr>
      <w:bookmarkStart w:id="12" w:name="_Toc20086"/>
      <w:r>
        <w:rPr>
          <w:rFonts w:hint="eastAsia" w:ascii="仿宋" w:hAnsi="仿宋" w:eastAsia="仿宋" w:cs="仿宋"/>
          <w:b/>
          <w:bCs/>
          <w:spacing w:val="-3"/>
          <w:sz w:val="24"/>
          <w:szCs w:val="24"/>
        </w:rPr>
        <w:t>1.采购人、采购代理机构及投标人</w:t>
      </w:r>
      <w:bookmarkEnd w:id="12"/>
    </w:p>
    <w:p w14:paraId="7C1B7154">
      <w:pPr>
        <w:spacing w:before="176" w:line="360" w:lineRule="auto"/>
        <w:ind w:left="928" w:hanging="886"/>
        <w:rPr>
          <w:rFonts w:hint="eastAsia" w:ascii="仿宋" w:hAnsi="仿宋" w:eastAsia="仿宋" w:cs="仿宋"/>
          <w:sz w:val="24"/>
          <w:szCs w:val="24"/>
        </w:rPr>
      </w:pPr>
      <w:r>
        <w:rPr>
          <w:rFonts w:hint="eastAsia" w:ascii="仿宋" w:hAnsi="仿宋" w:eastAsia="仿宋" w:cs="仿宋"/>
          <w:spacing w:val="-5"/>
          <w:sz w:val="24"/>
          <w:szCs w:val="24"/>
        </w:rPr>
        <w:t>1.1    采购人：是指依法开展政府采购活动的国家机关、事业单位、团体组织。</w:t>
      </w:r>
      <w:r>
        <w:rPr>
          <w:rFonts w:hint="eastAsia" w:ascii="仿宋" w:hAnsi="仿宋" w:eastAsia="仿宋" w:cs="仿宋"/>
          <w:spacing w:val="-2"/>
          <w:sz w:val="24"/>
          <w:szCs w:val="24"/>
        </w:rPr>
        <w:t>本项目的采购人见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61F16CFB">
      <w:pPr>
        <w:spacing w:before="179" w:line="360" w:lineRule="auto"/>
        <w:ind w:left="926" w:right="83" w:hanging="884"/>
        <w:rPr>
          <w:rFonts w:hint="eastAsia" w:ascii="仿宋" w:hAnsi="仿宋" w:eastAsia="仿宋" w:cs="仿宋"/>
          <w:sz w:val="24"/>
          <w:szCs w:val="24"/>
        </w:rPr>
      </w:pPr>
      <w:r>
        <w:rPr>
          <w:rFonts w:hint="eastAsia" w:ascii="仿宋" w:hAnsi="仿宋" w:eastAsia="仿宋" w:cs="仿宋"/>
          <w:spacing w:val="4"/>
          <w:sz w:val="24"/>
          <w:szCs w:val="24"/>
        </w:rPr>
        <w:t>1.2   采购代理机构：是指集中采购机构或从事采购代理业务的社会中介机</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构。本项目的采购代理机构见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12B1135A">
      <w:pPr>
        <w:spacing w:before="180" w:line="360" w:lineRule="auto"/>
        <w:ind w:left="930" w:right="83" w:hanging="891"/>
        <w:rPr>
          <w:rFonts w:hint="eastAsia" w:ascii="仿宋" w:hAnsi="仿宋" w:eastAsia="仿宋" w:cs="仿宋"/>
          <w:spacing w:val="-1"/>
          <w:sz w:val="24"/>
          <w:szCs w:val="24"/>
        </w:rPr>
      </w:pPr>
      <w:r>
        <w:rPr>
          <w:rFonts w:hint="eastAsia" w:ascii="仿宋" w:hAnsi="仿宋" w:eastAsia="仿宋" w:cs="仿宋"/>
          <w:spacing w:val="-1"/>
          <w:sz w:val="24"/>
          <w:szCs w:val="24"/>
        </w:rPr>
        <w:t>1.3    投标人：是指向采购人提供</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、工程</w:t>
      </w:r>
      <w:r>
        <w:rPr>
          <w:rFonts w:hint="eastAsia" w:ascii="仿宋" w:hAnsi="仿宋" w:eastAsia="仿宋" w:cs="仿宋"/>
          <w:spacing w:val="-2"/>
          <w:sz w:val="24"/>
          <w:szCs w:val="24"/>
        </w:rPr>
        <w:t>或者服务的法人、非法人组织或</w:t>
      </w:r>
      <w:r>
        <w:rPr>
          <w:rFonts w:hint="eastAsia" w:ascii="仿宋" w:hAnsi="仿宋" w:eastAsia="仿宋" w:cs="仿宋"/>
          <w:spacing w:val="-1"/>
          <w:sz w:val="24"/>
          <w:szCs w:val="24"/>
        </w:rPr>
        <w:t>者自然人。本项目的投标人须满足以下条件：</w:t>
      </w:r>
    </w:p>
    <w:p w14:paraId="63ACE133">
      <w:pPr>
        <w:spacing w:before="180" w:line="360" w:lineRule="auto"/>
        <w:ind w:left="930" w:right="83" w:hanging="891"/>
        <w:outlineLvl w:val="2"/>
        <w:rPr>
          <w:rFonts w:hint="eastAsia" w:ascii="仿宋" w:hAnsi="仿宋" w:eastAsia="仿宋" w:cs="仿宋"/>
          <w:sz w:val="24"/>
          <w:szCs w:val="24"/>
        </w:rPr>
      </w:pPr>
      <w:bookmarkStart w:id="13" w:name="_Toc29759"/>
      <w:bookmarkStart w:id="14" w:name="_Toc4135"/>
      <w:bookmarkStart w:id="15" w:name="_Toc15271"/>
      <w:r>
        <w:rPr>
          <w:rFonts w:hint="eastAsia" w:ascii="仿宋" w:hAnsi="仿宋" w:eastAsia="仿宋" w:cs="仿宋"/>
          <w:sz w:val="24"/>
          <w:szCs w:val="24"/>
        </w:rPr>
        <w:t>1.3.1  在中华人民共和国境内注册，能够独立承担民事责任，有生产或供应能</w:t>
      </w:r>
      <w:bookmarkEnd w:id="13"/>
      <w:bookmarkEnd w:id="14"/>
      <w:bookmarkEnd w:id="15"/>
    </w:p>
    <w:p w14:paraId="231A3F34">
      <w:pPr>
        <w:spacing w:before="183" w:line="360" w:lineRule="auto"/>
        <w:ind w:firstLine="936" w:firstLineChars="400"/>
        <w:rPr>
          <w:rFonts w:hint="eastAsia" w:ascii="仿宋" w:hAnsi="仿宋" w:eastAsia="仿宋" w:cs="仿宋"/>
          <w:sz w:val="24"/>
          <w:szCs w:val="24"/>
        </w:rPr>
      </w:pPr>
      <w:r>
        <w:rPr>
          <w:rFonts w:hint="eastAsia" w:ascii="仿宋" w:hAnsi="仿宋" w:eastAsia="仿宋" w:cs="仿宋"/>
          <w:spacing w:val="-3"/>
          <w:sz w:val="24"/>
          <w:szCs w:val="24"/>
        </w:rPr>
        <w:t>力的本国供应商。</w:t>
      </w:r>
    </w:p>
    <w:p w14:paraId="5D90E604">
      <w:pPr>
        <w:spacing w:before="176" w:line="360" w:lineRule="auto"/>
        <w:ind w:left="944" w:hanging="944" w:hangingChars="400"/>
        <w:jc w:val="both"/>
        <w:rPr>
          <w:rFonts w:hint="eastAsia" w:ascii="仿宋" w:hAnsi="仿宋" w:eastAsia="仿宋" w:cs="仿宋"/>
          <w:sz w:val="24"/>
          <w:szCs w:val="24"/>
        </w:rPr>
      </w:pPr>
      <w:r>
        <w:rPr>
          <w:rFonts w:hint="eastAsia" w:ascii="仿宋" w:hAnsi="仿宋" w:eastAsia="仿宋" w:cs="仿宋"/>
          <w:spacing w:val="-2"/>
          <w:sz w:val="24"/>
          <w:szCs w:val="24"/>
        </w:rPr>
        <w:t>1.3.2    具备《中华人民共和国政府采购法》第二十二条关于供应商条件的规</w:t>
      </w:r>
      <w:r>
        <w:rPr>
          <w:rFonts w:hint="eastAsia" w:ascii="仿宋" w:hAnsi="仿宋" w:eastAsia="仿宋" w:cs="仿宋"/>
          <w:spacing w:val="-3"/>
          <w:sz w:val="24"/>
          <w:szCs w:val="24"/>
        </w:rPr>
        <w:t>定，</w:t>
      </w:r>
      <w:r>
        <w:rPr>
          <w:rFonts w:hint="eastAsia" w:ascii="仿宋" w:hAnsi="仿宋" w:eastAsia="仿宋" w:cs="仿宋"/>
          <w:spacing w:val="-1"/>
          <w:sz w:val="24"/>
          <w:szCs w:val="24"/>
        </w:rPr>
        <w:t>遵守本项目采购人本级和上级财政部门政府采购的有关规定。</w:t>
      </w:r>
    </w:p>
    <w:p w14:paraId="4793FA64">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1.3.3    以采购代理机构认可的方式获得了本项目的招标文件。</w:t>
      </w:r>
    </w:p>
    <w:p w14:paraId="6057ED6C">
      <w:pPr>
        <w:spacing w:before="180" w:line="360" w:lineRule="auto"/>
        <w:ind w:left="39"/>
        <w:outlineLvl w:val="2"/>
        <w:rPr>
          <w:rFonts w:hint="eastAsia" w:ascii="仿宋" w:hAnsi="仿宋" w:eastAsia="仿宋" w:cs="仿宋"/>
          <w:sz w:val="24"/>
          <w:szCs w:val="24"/>
        </w:rPr>
      </w:pPr>
      <w:bookmarkStart w:id="16" w:name="_Toc7436"/>
      <w:bookmarkStart w:id="17" w:name="_Toc8499"/>
      <w:bookmarkStart w:id="18" w:name="_Toc28662"/>
      <w:r>
        <w:rPr>
          <w:rFonts w:hint="eastAsia" w:ascii="仿宋" w:hAnsi="仿宋" w:eastAsia="仿宋" w:cs="仿宋"/>
          <w:spacing w:val="-2"/>
          <w:sz w:val="24"/>
          <w:szCs w:val="24"/>
        </w:rPr>
        <w:t>1.3.4    符合</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中规定的其他要求。</w:t>
      </w:r>
      <w:bookmarkEnd w:id="16"/>
      <w:bookmarkEnd w:id="17"/>
      <w:bookmarkEnd w:id="18"/>
    </w:p>
    <w:p w14:paraId="09CBC416">
      <w:pPr>
        <w:spacing w:before="182"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1.3.5    若</w:t>
      </w:r>
      <w:r>
        <w:rPr>
          <w:rFonts w:hint="eastAsia" w:ascii="仿宋" w:hAnsi="仿宋" w:eastAsia="仿宋" w:cs="仿宋"/>
          <w:b/>
          <w:bCs/>
          <w:sz w:val="24"/>
          <w:szCs w:val="24"/>
          <w:u w:val="single" w:color="auto"/>
        </w:rPr>
        <w:t>投标人须知资料表</w:t>
      </w:r>
      <w:r>
        <w:rPr>
          <w:rFonts w:hint="eastAsia" w:ascii="仿宋" w:hAnsi="仿宋" w:eastAsia="仿宋" w:cs="仿宋"/>
          <w:sz w:val="24"/>
          <w:szCs w:val="24"/>
        </w:rPr>
        <w:t>中写明</w:t>
      </w:r>
      <w:r>
        <w:rPr>
          <w:rFonts w:hint="eastAsia" w:ascii="仿宋" w:hAnsi="仿宋" w:eastAsia="仿宋" w:cs="仿宋"/>
          <w:spacing w:val="-1"/>
          <w:sz w:val="24"/>
          <w:szCs w:val="24"/>
        </w:rPr>
        <w:t>面向中小企业采购的，如投标人为非中小企</w:t>
      </w:r>
      <w:r>
        <w:rPr>
          <w:rFonts w:hint="eastAsia" w:ascii="仿宋" w:hAnsi="仿宋" w:eastAsia="仿宋" w:cs="仿宋"/>
          <w:spacing w:val="-2"/>
          <w:sz w:val="24"/>
          <w:szCs w:val="24"/>
        </w:rPr>
        <w:t>业，其投标将被认定为投标无效。</w:t>
      </w:r>
    </w:p>
    <w:p w14:paraId="21F250BE">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     如</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中允许联合体投标，对联合体规定</w:t>
      </w:r>
      <w:r>
        <w:rPr>
          <w:rFonts w:hint="eastAsia" w:ascii="仿宋" w:hAnsi="仿宋" w:eastAsia="仿宋" w:cs="仿宋"/>
          <w:spacing w:val="-2"/>
          <w:sz w:val="24"/>
          <w:szCs w:val="24"/>
        </w:rPr>
        <w:t>如下：</w:t>
      </w:r>
    </w:p>
    <w:p w14:paraId="2A7AA80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1.4.1   两个以上供应商可以组成一个投标联合体，以一个投标人的身份投标。</w:t>
      </w:r>
    </w:p>
    <w:p w14:paraId="2B71F02B">
      <w:pPr>
        <w:spacing w:before="177"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 xml:space="preserve">1.4.2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联合体各方均应符合《中华人民共和国政府采购法》第二十二条规定的</w:t>
      </w:r>
      <w:r>
        <w:rPr>
          <w:rFonts w:hint="eastAsia" w:ascii="仿宋" w:hAnsi="仿宋" w:eastAsia="仿宋" w:cs="仿宋"/>
          <w:spacing w:val="-7"/>
          <w:sz w:val="24"/>
          <w:szCs w:val="24"/>
        </w:rPr>
        <w:t>条件。</w:t>
      </w:r>
    </w:p>
    <w:p w14:paraId="5039C319">
      <w:pPr>
        <w:spacing w:before="179" w:line="360" w:lineRule="auto"/>
        <w:ind w:left="39"/>
        <w:outlineLvl w:val="2"/>
        <w:rPr>
          <w:rFonts w:hint="eastAsia" w:ascii="仿宋" w:hAnsi="仿宋" w:eastAsia="仿宋" w:cs="仿宋"/>
          <w:sz w:val="24"/>
          <w:szCs w:val="24"/>
        </w:rPr>
      </w:pPr>
      <w:bookmarkStart w:id="19" w:name="_Toc10851"/>
      <w:bookmarkStart w:id="20" w:name="_Toc1893"/>
      <w:bookmarkStart w:id="21" w:name="_Toc27603"/>
      <w:r>
        <w:rPr>
          <w:rFonts w:hint="eastAsia" w:ascii="仿宋" w:hAnsi="仿宋" w:eastAsia="仿宋" w:cs="仿宋"/>
          <w:sz w:val="24"/>
          <w:szCs w:val="24"/>
        </w:rPr>
        <w:t>1.4.3  采购人根据采购项目对投标人的特殊要求，联合体中至少应当有一方符</w:t>
      </w:r>
      <w:bookmarkEnd w:id="19"/>
      <w:bookmarkEnd w:id="20"/>
      <w:bookmarkEnd w:id="21"/>
    </w:p>
    <w:p w14:paraId="0FB3831B">
      <w:pPr>
        <w:spacing w:before="178" w:line="360" w:lineRule="auto"/>
        <w:ind w:firstLine="928" w:firstLineChars="400"/>
        <w:rPr>
          <w:rFonts w:hint="eastAsia" w:ascii="仿宋" w:hAnsi="仿宋" w:eastAsia="仿宋" w:cs="仿宋"/>
          <w:sz w:val="24"/>
          <w:szCs w:val="24"/>
        </w:rPr>
      </w:pPr>
      <w:r>
        <w:rPr>
          <w:rFonts w:hint="eastAsia" w:ascii="仿宋" w:hAnsi="仿宋" w:eastAsia="仿宋" w:cs="仿宋"/>
          <w:spacing w:val="-4"/>
          <w:sz w:val="24"/>
          <w:szCs w:val="24"/>
        </w:rPr>
        <w:t>合相关规定。</w:t>
      </w:r>
    </w:p>
    <w:p w14:paraId="1ED20D25">
      <w:pPr>
        <w:spacing w:before="180" w:line="360" w:lineRule="auto"/>
        <w:ind w:left="39"/>
        <w:outlineLvl w:val="2"/>
        <w:rPr>
          <w:rFonts w:hint="eastAsia" w:ascii="仿宋" w:hAnsi="仿宋" w:eastAsia="仿宋" w:cs="仿宋"/>
          <w:sz w:val="24"/>
          <w:szCs w:val="24"/>
        </w:rPr>
      </w:pPr>
      <w:bookmarkStart w:id="22" w:name="_Toc22736"/>
      <w:bookmarkStart w:id="23" w:name="_Toc20688"/>
      <w:bookmarkStart w:id="24" w:name="_Toc24008"/>
      <w:r>
        <w:rPr>
          <w:rFonts w:hint="eastAsia" w:ascii="仿宋" w:hAnsi="仿宋" w:eastAsia="仿宋" w:cs="仿宋"/>
          <w:sz w:val="24"/>
          <w:szCs w:val="24"/>
        </w:rPr>
        <w:t>1.4.4  联合体各方应签订共同投标协议，明确约定联合体各方承担的工作和相</w:t>
      </w:r>
      <w:bookmarkEnd w:id="22"/>
      <w:bookmarkEnd w:id="23"/>
      <w:bookmarkEnd w:id="24"/>
    </w:p>
    <w:p w14:paraId="67687034">
      <w:pPr>
        <w:spacing w:before="180" w:line="360" w:lineRule="auto"/>
        <w:ind w:firstLine="714" w:firstLineChars="300"/>
        <w:rPr>
          <w:rFonts w:hint="eastAsia" w:ascii="仿宋" w:hAnsi="仿宋" w:eastAsia="仿宋" w:cs="仿宋"/>
          <w:spacing w:val="-1"/>
          <w:sz w:val="24"/>
          <w:szCs w:val="24"/>
        </w:rPr>
      </w:pPr>
      <w:r>
        <w:rPr>
          <w:rFonts w:hint="eastAsia" w:ascii="仿宋" w:hAnsi="仿宋" w:eastAsia="仿宋" w:cs="仿宋"/>
          <w:spacing w:val="-1"/>
          <w:sz w:val="24"/>
          <w:szCs w:val="24"/>
        </w:rPr>
        <w:t>应的责任，并将共同投标协议连同投标文件一并提交招标采购单位。</w:t>
      </w:r>
    </w:p>
    <w:p w14:paraId="08A9FEE2">
      <w:pPr>
        <w:spacing w:before="180" w:line="360" w:lineRule="auto"/>
        <w:ind w:left="720" w:hanging="720" w:hangingChars="300"/>
        <w:rPr>
          <w:rFonts w:hint="eastAsia" w:ascii="仿宋" w:hAnsi="仿宋" w:eastAsia="仿宋" w:cs="仿宋"/>
          <w:spacing w:val="-2"/>
          <w:sz w:val="24"/>
          <w:szCs w:val="24"/>
        </w:rPr>
      </w:pPr>
      <w:r>
        <w:rPr>
          <w:rFonts w:hint="eastAsia" w:ascii="仿宋" w:hAnsi="仿宋" w:eastAsia="仿宋" w:cs="仿宋"/>
          <w:sz w:val="24"/>
          <w:szCs w:val="24"/>
        </w:rPr>
        <w:t>1.4.5  大中型企业、其他自然人、法人或者非法人组织与小型、微型企业组成</w:t>
      </w:r>
      <w:r>
        <w:rPr>
          <w:rFonts w:hint="eastAsia" w:ascii="仿宋" w:hAnsi="仿宋" w:eastAsia="仿宋" w:cs="仿宋"/>
          <w:spacing w:val="-1"/>
          <w:sz w:val="24"/>
          <w:szCs w:val="24"/>
        </w:rPr>
        <w:t>联合体共同参加投标，共同投标协议中应</w:t>
      </w:r>
      <w:r>
        <w:rPr>
          <w:rFonts w:hint="eastAsia" w:ascii="仿宋" w:hAnsi="仿宋" w:eastAsia="仿宋" w:cs="仿宋"/>
          <w:spacing w:val="-2"/>
          <w:sz w:val="24"/>
          <w:szCs w:val="24"/>
        </w:rPr>
        <w:t>写明小型、微型企业的协议合</w:t>
      </w:r>
      <w:r>
        <w:rPr>
          <w:rFonts w:hint="eastAsia" w:ascii="仿宋" w:hAnsi="仿宋" w:eastAsia="仿宋" w:cs="仿宋"/>
          <w:spacing w:val="-3"/>
          <w:sz w:val="24"/>
          <w:szCs w:val="24"/>
        </w:rPr>
        <w:t>同金额占到共同投标协议投标总金额的比例。1.4.6 联合体中有同类资质的供应商按照联合体分工承担相同工作的，按照资质</w:t>
      </w:r>
      <w:r>
        <w:rPr>
          <w:rFonts w:hint="eastAsia" w:ascii="仿宋" w:hAnsi="仿宋" w:eastAsia="仿宋" w:cs="仿宋"/>
          <w:spacing w:val="-2"/>
          <w:sz w:val="24"/>
          <w:szCs w:val="24"/>
        </w:rPr>
        <w:t>等级较低的供应商确定资质等级。</w:t>
      </w:r>
    </w:p>
    <w:p w14:paraId="1A803BE2">
      <w:pPr>
        <w:spacing w:line="360" w:lineRule="auto"/>
        <w:ind w:left="702" w:hanging="702" w:hangingChars="300"/>
        <w:rPr>
          <w:rFonts w:hint="eastAsia" w:ascii="仿宋" w:hAnsi="仿宋" w:eastAsia="仿宋" w:cs="仿宋"/>
          <w:spacing w:val="-3"/>
          <w:sz w:val="24"/>
          <w:szCs w:val="24"/>
        </w:rPr>
      </w:pPr>
      <w:r>
        <w:rPr>
          <w:rFonts w:hint="eastAsia" w:ascii="仿宋" w:hAnsi="仿宋" w:eastAsia="仿宋" w:cs="仿宋"/>
          <w:spacing w:val="-3"/>
          <w:sz w:val="24"/>
          <w:szCs w:val="24"/>
        </w:rPr>
        <w:t xml:space="preserve">1.4.7 </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以联合体形式参加政府采购活动的，联合体各方不得再单独参加或者与</w:t>
      </w:r>
    </w:p>
    <w:p w14:paraId="1AB3C2D9">
      <w:pPr>
        <w:spacing w:line="360" w:lineRule="auto"/>
        <w:ind w:left="708" w:leftChars="337" w:firstLine="0" w:firstLineChars="0"/>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其</w:t>
      </w:r>
      <w:r>
        <w:rPr>
          <w:rFonts w:hint="eastAsia" w:ascii="仿宋" w:hAnsi="仿宋" w:eastAsia="仿宋" w:cs="仿宋"/>
          <w:spacing w:val="-2"/>
          <w:position w:val="17"/>
          <w:sz w:val="24"/>
          <w:szCs w:val="24"/>
        </w:rPr>
        <w:t>他供应商另外组成联合体参加本项目投标，否则相关投标将被认定为</w:t>
      </w:r>
      <w:r>
        <w:rPr>
          <w:rFonts w:hint="eastAsia" w:ascii="仿宋" w:hAnsi="仿宋" w:eastAsia="仿宋" w:cs="仿宋"/>
          <w:b/>
          <w:bCs/>
          <w:spacing w:val="-2"/>
          <w:position w:val="17"/>
          <w:sz w:val="24"/>
          <w:szCs w:val="24"/>
          <w:lang w:val="en-US" w:eastAsia="zh-CN"/>
        </w:rPr>
        <w:t>投标无效。</w:t>
      </w:r>
    </w:p>
    <w:p w14:paraId="63FD9260">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1.4.8   对联合体投标的其他资格要求见</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w:t>
      </w:r>
    </w:p>
    <w:p w14:paraId="1E315A64">
      <w:pPr>
        <w:spacing w:before="181" w:line="360" w:lineRule="auto"/>
        <w:ind w:left="933" w:right="14" w:hanging="894"/>
        <w:rPr>
          <w:rFonts w:hint="eastAsia" w:ascii="仿宋" w:hAnsi="仿宋" w:eastAsia="仿宋" w:cs="仿宋"/>
          <w:sz w:val="24"/>
          <w:szCs w:val="24"/>
        </w:rPr>
      </w:pPr>
      <w:r>
        <w:rPr>
          <w:rFonts w:hint="eastAsia" w:ascii="仿宋" w:hAnsi="仿宋" w:eastAsia="仿宋" w:cs="仿宋"/>
          <w:spacing w:val="2"/>
          <w:sz w:val="24"/>
          <w:szCs w:val="24"/>
        </w:rPr>
        <w:t>1.5    单位负责人为同一人</w:t>
      </w:r>
      <w:r>
        <w:rPr>
          <w:rFonts w:hint="eastAsia" w:ascii="仿宋" w:hAnsi="仿宋" w:eastAsia="仿宋" w:cs="仿宋"/>
          <w:spacing w:val="1"/>
          <w:sz w:val="24"/>
          <w:szCs w:val="24"/>
        </w:rPr>
        <w:t>或者存在直接控股、管理关系的不同供应商，其相</w:t>
      </w:r>
      <w:r>
        <w:rPr>
          <w:rFonts w:hint="eastAsia" w:ascii="仿宋" w:hAnsi="仿宋" w:eastAsia="仿宋" w:cs="仿宋"/>
          <w:spacing w:val="-3"/>
          <w:sz w:val="24"/>
          <w:szCs w:val="24"/>
        </w:rPr>
        <w:t>关投标将被认定为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77E971B3">
      <w:pPr>
        <w:spacing w:before="178" w:line="360" w:lineRule="auto"/>
        <w:ind w:left="926" w:right="14" w:hanging="887"/>
        <w:rPr>
          <w:rFonts w:hint="eastAsia" w:ascii="仿宋" w:hAnsi="仿宋" w:eastAsia="仿宋" w:cs="仿宋"/>
          <w:sz w:val="24"/>
          <w:szCs w:val="24"/>
        </w:rPr>
      </w:pPr>
      <w:r>
        <w:rPr>
          <w:rFonts w:hint="eastAsia" w:ascii="仿宋" w:hAnsi="仿宋" w:eastAsia="仿宋" w:cs="仿宋"/>
          <w:spacing w:val="4"/>
          <w:sz w:val="24"/>
          <w:szCs w:val="24"/>
        </w:rPr>
        <w:t>1.</w:t>
      </w:r>
      <w:r>
        <w:rPr>
          <w:rFonts w:hint="eastAsia" w:ascii="仿宋" w:hAnsi="仿宋" w:eastAsia="仿宋" w:cs="仿宋"/>
          <w:spacing w:val="4"/>
          <w:sz w:val="24"/>
          <w:szCs w:val="24"/>
          <w:lang w:val="en-US" w:eastAsia="zh-CN"/>
        </w:rPr>
        <w:t>6</w:t>
      </w:r>
      <w:r>
        <w:rPr>
          <w:rFonts w:hint="eastAsia" w:ascii="仿宋" w:hAnsi="仿宋" w:eastAsia="仿宋" w:cs="仿宋"/>
          <w:spacing w:val="4"/>
          <w:sz w:val="24"/>
          <w:szCs w:val="24"/>
        </w:rPr>
        <w:t xml:space="preserve">    投标人在投标过程中不得向采购人提供或给予影响其正常决策行为的</w:t>
      </w:r>
      <w:r>
        <w:rPr>
          <w:rFonts w:hint="eastAsia" w:ascii="仿宋" w:hAnsi="仿宋" w:eastAsia="仿宋" w:cs="仿宋"/>
          <w:spacing w:val="-1"/>
          <w:sz w:val="24"/>
          <w:szCs w:val="24"/>
        </w:rPr>
        <w:t>任何有价值物品或服务。一经发现，其投标将被认定为</w:t>
      </w:r>
      <w:r>
        <w:rPr>
          <w:rFonts w:hint="eastAsia" w:ascii="仿宋" w:hAnsi="仿宋" w:eastAsia="仿宋" w:cs="仿宋"/>
          <w:b/>
          <w:bCs/>
          <w:spacing w:val="-1"/>
          <w:sz w:val="24"/>
          <w:szCs w:val="24"/>
        </w:rPr>
        <w:t>投标无效</w:t>
      </w:r>
      <w:r>
        <w:rPr>
          <w:rFonts w:hint="eastAsia" w:ascii="仿宋" w:hAnsi="仿宋" w:eastAsia="仿宋" w:cs="仿宋"/>
          <w:spacing w:val="-1"/>
          <w:sz w:val="24"/>
          <w:szCs w:val="24"/>
        </w:rPr>
        <w:t>。</w:t>
      </w:r>
    </w:p>
    <w:p w14:paraId="79414036">
      <w:pPr>
        <w:spacing w:before="181" w:line="360" w:lineRule="auto"/>
        <w:ind w:left="17"/>
        <w:outlineLvl w:val="1"/>
        <w:rPr>
          <w:rFonts w:hint="eastAsia" w:ascii="仿宋" w:hAnsi="仿宋" w:eastAsia="仿宋" w:cs="仿宋"/>
          <w:sz w:val="24"/>
          <w:szCs w:val="24"/>
        </w:rPr>
      </w:pPr>
      <w:bookmarkStart w:id="25" w:name="_Toc8561"/>
      <w:r>
        <w:rPr>
          <w:rFonts w:hint="eastAsia" w:ascii="仿宋" w:hAnsi="仿宋" w:eastAsia="仿宋" w:cs="仿宋"/>
          <w:b/>
          <w:bCs/>
          <w:spacing w:val="-7"/>
          <w:sz w:val="24"/>
          <w:szCs w:val="24"/>
        </w:rPr>
        <w:t>2.</w:t>
      </w:r>
      <w:r>
        <w:rPr>
          <w:rFonts w:hint="eastAsia" w:ascii="仿宋" w:hAnsi="仿宋" w:eastAsia="仿宋" w:cs="仿宋"/>
          <w:b/>
          <w:bCs/>
          <w:spacing w:val="-32"/>
          <w:sz w:val="24"/>
          <w:szCs w:val="24"/>
        </w:rPr>
        <w:t xml:space="preserve"> </w:t>
      </w:r>
      <w:r>
        <w:rPr>
          <w:rFonts w:hint="eastAsia" w:ascii="仿宋" w:hAnsi="仿宋" w:eastAsia="仿宋" w:cs="仿宋"/>
          <w:b/>
          <w:bCs/>
          <w:spacing w:val="-7"/>
          <w:sz w:val="24"/>
          <w:szCs w:val="24"/>
        </w:rPr>
        <w:t>资金来源</w:t>
      </w:r>
      <w:bookmarkEnd w:id="25"/>
    </w:p>
    <w:p w14:paraId="0B24AE52">
      <w:pPr>
        <w:spacing w:before="177" w:line="360" w:lineRule="auto"/>
        <w:ind w:left="931" w:right="14" w:hanging="915"/>
        <w:rPr>
          <w:rFonts w:hint="eastAsia" w:ascii="仿宋" w:hAnsi="仿宋" w:eastAsia="仿宋" w:cs="仿宋"/>
          <w:sz w:val="24"/>
          <w:szCs w:val="24"/>
        </w:rPr>
      </w:pPr>
      <w:r>
        <w:rPr>
          <w:rFonts w:hint="eastAsia" w:ascii="仿宋" w:hAnsi="仿宋" w:eastAsia="仿宋" w:cs="仿宋"/>
          <w:spacing w:val="5"/>
          <w:sz w:val="24"/>
          <w:szCs w:val="24"/>
        </w:rPr>
        <w:t>2.1    本项目的采购人已获得足以支付本次招标后</w:t>
      </w:r>
      <w:r>
        <w:rPr>
          <w:rFonts w:hint="eastAsia" w:ascii="仿宋" w:hAnsi="仿宋" w:eastAsia="仿宋" w:cs="仿宋"/>
          <w:spacing w:val="4"/>
          <w:sz w:val="24"/>
          <w:szCs w:val="24"/>
        </w:rPr>
        <w:t>所签订的合同项下的资金</w:t>
      </w:r>
      <w:r>
        <w:rPr>
          <w:rFonts w:hint="eastAsia" w:ascii="仿宋" w:hAnsi="仿宋" w:eastAsia="仿宋" w:cs="仿宋"/>
          <w:spacing w:val="6"/>
          <w:sz w:val="24"/>
          <w:szCs w:val="24"/>
        </w:rPr>
        <w:t>（包括财政性资金和本项目采购中无法与财政性资金分割的非财政性</w:t>
      </w:r>
      <w:r>
        <w:rPr>
          <w:rFonts w:hint="eastAsia" w:ascii="仿宋" w:hAnsi="仿宋" w:eastAsia="仿宋" w:cs="仿宋"/>
          <w:spacing w:val="-6"/>
          <w:sz w:val="24"/>
          <w:szCs w:val="24"/>
        </w:rPr>
        <w:t>资金）。</w:t>
      </w:r>
    </w:p>
    <w:p w14:paraId="153AFE54">
      <w:pPr>
        <w:spacing w:before="177" w:line="360" w:lineRule="auto"/>
        <w:ind w:left="16"/>
        <w:rPr>
          <w:rFonts w:hint="eastAsia" w:ascii="仿宋" w:hAnsi="仿宋" w:eastAsia="仿宋" w:cs="仿宋"/>
          <w:sz w:val="24"/>
          <w:szCs w:val="24"/>
        </w:rPr>
      </w:pPr>
      <w:r>
        <w:rPr>
          <w:rFonts w:hint="eastAsia" w:ascii="仿宋" w:hAnsi="仿宋" w:eastAsia="仿宋" w:cs="仿宋"/>
          <w:spacing w:val="-1"/>
          <w:sz w:val="24"/>
          <w:szCs w:val="24"/>
        </w:rPr>
        <w:t>2.2    项目预算金额和分项或分包最高限价</w:t>
      </w:r>
      <w:r>
        <w:rPr>
          <w:rFonts w:hint="eastAsia" w:ascii="仿宋" w:hAnsi="仿宋" w:eastAsia="仿宋" w:cs="仿宋"/>
          <w:b/>
          <w:bCs/>
          <w:spacing w:val="-1"/>
          <w:sz w:val="24"/>
          <w:szCs w:val="24"/>
          <w:u w:val="single" w:color="auto"/>
        </w:rPr>
        <w:t>见投标人须知资料表</w:t>
      </w:r>
      <w:r>
        <w:rPr>
          <w:rFonts w:hint="eastAsia" w:ascii="仿宋" w:hAnsi="仿宋" w:eastAsia="仿宋" w:cs="仿宋"/>
          <w:spacing w:val="-1"/>
          <w:sz w:val="24"/>
          <w:szCs w:val="24"/>
        </w:rPr>
        <w:t>。</w:t>
      </w:r>
    </w:p>
    <w:p w14:paraId="58B5A95C">
      <w:pPr>
        <w:spacing w:before="179" w:line="360" w:lineRule="auto"/>
        <w:ind w:left="928" w:right="69" w:hanging="912"/>
        <w:rPr>
          <w:rFonts w:hint="eastAsia" w:ascii="仿宋" w:hAnsi="仿宋" w:eastAsia="仿宋" w:cs="仿宋"/>
          <w:sz w:val="24"/>
          <w:szCs w:val="24"/>
        </w:rPr>
      </w:pPr>
      <w:r>
        <w:rPr>
          <w:rFonts w:hint="eastAsia" w:ascii="仿宋" w:hAnsi="仿宋" w:eastAsia="仿宋" w:cs="仿宋"/>
          <w:spacing w:val="1"/>
          <w:sz w:val="24"/>
          <w:szCs w:val="24"/>
        </w:rPr>
        <w:t>2.3    投标人报价超过招标文件规定的预算金额或</w:t>
      </w:r>
      <w:r>
        <w:rPr>
          <w:rFonts w:hint="eastAsia" w:ascii="仿宋" w:hAnsi="仿宋" w:eastAsia="仿宋" w:cs="仿宋"/>
          <w:sz w:val="24"/>
          <w:szCs w:val="24"/>
        </w:rPr>
        <w:t xml:space="preserve">者分项、分包最高限价的， </w:t>
      </w:r>
      <w:r>
        <w:rPr>
          <w:rFonts w:hint="eastAsia" w:ascii="仿宋" w:hAnsi="仿宋" w:eastAsia="仿宋" w:cs="仿宋"/>
          <w:spacing w:val="-2"/>
          <w:sz w:val="24"/>
          <w:szCs w:val="24"/>
        </w:rPr>
        <w:t>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4558FE2E">
      <w:pPr>
        <w:spacing w:before="178" w:line="360" w:lineRule="auto"/>
        <w:ind w:left="15"/>
        <w:outlineLvl w:val="1"/>
        <w:rPr>
          <w:rFonts w:hint="eastAsia" w:ascii="仿宋" w:hAnsi="仿宋" w:eastAsia="仿宋" w:cs="仿宋"/>
          <w:sz w:val="24"/>
          <w:szCs w:val="24"/>
        </w:rPr>
      </w:pPr>
      <w:bookmarkStart w:id="26" w:name="_Toc7392"/>
      <w:r>
        <w:rPr>
          <w:rFonts w:hint="eastAsia" w:ascii="仿宋" w:hAnsi="仿宋" w:eastAsia="仿宋" w:cs="仿宋"/>
          <w:b/>
          <w:bCs/>
          <w:spacing w:val="-2"/>
          <w:sz w:val="24"/>
          <w:szCs w:val="24"/>
        </w:rPr>
        <w:t>3.投标费用</w:t>
      </w:r>
      <w:bookmarkEnd w:id="26"/>
    </w:p>
    <w:p w14:paraId="7D56F92B">
      <w:pPr>
        <w:spacing w:before="179" w:line="360" w:lineRule="auto"/>
        <w:ind w:right="14"/>
        <w:jc w:val="center"/>
        <w:outlineLvl w:val="2"/>
        <w:rPr>
          <w:rFonts w:hint="eastAsia" w:ascii="仿宋" w:hAnsi="仿宋" w:eastAsia="仿宋" w:cs="仿宋"/>
          <w:sz w:val="24"/>
          <w:szCs w:val="24"/>
        </w:rPr>
      </w:pPr>
      <w:r>
        <w:rPr>
          <w:rFonts w:hint="eastAsia" w:ascii="仿宋" w:hAnsi="仿宋" w:eastAsia="仿宋" w:cs="仿宋"/>
          <w:spacing w:val="6"/>
          <w:position w:val="17"/>
          <w:sz w:val="24"/>
          <w:szCs w:val="24"/>
          <w:lang w:val="en-US" w:eastAsia="zh-CN"/>
        </w:rPr>
        <w:t xml:space="preserve"> </w:t>
      </w:r>
      <w:bookmarkStart w:id="27" w:name="_Toc30596"/>
      <w:bookmarkStart w:id="28" w:name="_Toc24989"/>
      <w:bookmarkStart w:id="29" w:name="_Toc4580"/>
      <w:r>
        <w:rPr>
          <w:rFonts w:hint="eastAsia" w:ascii="仿宋" w:hAnsi="仿宋" w:eastAsia="仿宋" w:cs="仿宋"/>
          <w:spacing w:val="6"/>
          <w:position w:val="17"/>
          <w:sz w:val="24"/>
          <w:szCs w:val="24"/>
        </w:rPr>
        <w:t>不论投标的结果如何，投标人应承担所有与准备和参加投标有关的费</w:t>
      </w:r>
      <w:bookmarkEnd w:id="27"/>
      <w:bookmarkEnd w:id="28"/>
      <w:bookmarkEnd w:id="29"/>
    </w:p>
    <w:p w14:paraId="38112C54">
      <w:pPr>
        <w:spacing w:before="1" w:line="360" w:lineRule="auto"/>
        <w:ind w:firstLine="448" w:firstLineChars="200"/>
        <w:rPr>
          <w:rFonts w:hint="eastAsia" w:ascii="仿宋" w:hAnsi="仿宋" w:eastAsia="仿宋" w:cs="仿宋"/>
          <w:sz w:val="24"/>
          <w:szCs w:val="24"/>
        </w:rPr>
      </w:pPr>
      <w:r>
        <w:rPr>
          <w:rFonts w:hint="eastAsia" w:ascii="仿宋" w:hAnsi="仿宋" w:eastAsia="仿宋" w:cs="仿宋"/>
          <w:spacing w:val="-8"/>
          <w:sz w:val="24"/>
          <w:szCs w:val="24"/>
        </w:rPr>
        <w:t>用。</w:t>
      </w:r>
    </w:p>
    <w:p w14:paraId="74AB88FE">
      <w:pPr>
        <w:spacing w:before="175" w:line="360" w:lineRule="auto"/>
        <w:ind w:left="17"/>
        <w:outlineLvl w:val="1"/>
        <w:rPr>
          <w:rFonts w:hint="eastAsia" w:ascii="仿宋" w:hAnsi="仿宋" w:eastAsia="仿宋" w:cs="仿宋"/>
          <w:sz w:val="24"/>
          <w:szCs w:val="24"/>
        </w:rPr>
      </w:pPr>
      <w:bookmarkStart w:id="30" w:name="_Toc24628"/>
      <w:r>
        <w:rPr>
          <w:rFonts w:hint="eastAsia" w:ascii="仿宋" w:hAnsi="仿宋" w:eastAsia="仿宋" w:cs="仿宋"/>
          <w:b/>
          <w:bCs/>
          <w:spacing w:val="-3"/>
          <w:sz w:val="24"/>
          <w:szCs w:val="24"/>
        </w:rPr>
        <w:t>4.适用法律</w:t>
      </w:r>
      <w:bookmarkEnd w:id="30"/>
    </w:p>
    <w:p w14:paraId="15335F57">
      <w:pPr>
        <w:spacing w:before="178" w:line="360" w:lineRule="auto"/>
        <w:ind w:firstLine="452" w:firstLineChars="200"/>
        <w:jc w:val="both"/>
        <w:rPr>
          <w:rFonts w:hint="eastAsia" w:ascii="仿宋" w:hAnsi="仿宋" w:eastAsia="仿宋" w:cs="仿宋"/>
          <w:spacing w:val="-2"/>
          <w:sz w:val="24"/>
          <w:szCs w:val="24"/>
        </w:rPr>
      </w:pPr>
      <w:r>
        <w:rPr>
          <w:rFonts w:hint="eastAsia" w:ascii="仿宋" w:hAnsi="仿宋" w:eastAsia="仿宋" w:cs="仿宋"/>
          <w:spacing w:val="-7"/>
          <w:sz w:val="24"/>
          <w:szCs w:val="24"/>
        </w:rPr>
        <w:t>本项目采购人、采购代理机构、投标人、评标委员会的相关行为均</w:t>
      </w:r>
      <w:r>
        <w:rPr>
          <w:rFonts w:hint="eastAsia" w:ascii="仿宋" w:hAnsi="仿宋" w:eastAsia="仿宋" w:cs="仿宋"/>
          <w:spacing w:val="-8"/>
          <w:sz w:val="24"/>
          <w:szCs w:val="24"/>
        </w:rPr>
        <w:t>受《中</w:t>
      </w:r>
      <w:r>
        <w:rPr>
          <w:rFonts w:hint="eastAsia" w:ascii="仿宋" w:hAnsi="仿宋" w:eastAsia="仿宋" w:cs="仿宋"/>
          <w:spacing w:val="-1"/>
          <w:sz w:val="24"/>
          <w:szCs w:val="24"/>
        </w:rPr>
        <w:t>华人民共和国政府采购法》、《中华人民共和国政府采购法实</w:t>
      </w:r>
      <w:r>
        <w:rPr>
          <w:rFonts w:hint="eastAsia" w:ascii="仿宋" w:hAnsi="仿宋" w:eastAsia="仿宋" w:cs="仿宋"/>
          <w:spacing w:val="-2"/>
          <w:sz w:val="24"/>
          <w:szCs w:val="24"/>
        </w:rPr>
        <w:t>施条例》及本项目本级和上级财政部门政府采购有关规定的约束，其权利受到上述法律法规的保护。</w:t>
      </w:r>
    </w:p>
    <w:p w14:paraId="4E0C9D66">
      <w:pPr>
        <w:bidi w:val="0"/>
        <w:jc w:val="center"/>
        <w:outlineLvl w:val="2"/>
        <w:rPr>
          <w:rFonts w:hint="eastAsia" w:ascii="仿宋" w:hAnsi="仿宋" w:eastAsia="仿宋" w:cs="仿宋"/>
          <w:sz w:val="21"/>
        </w:rPr>
      </w:pPr>
      <w:bookmarkStart w:id="31" w:name="_Toc24062"/>
      <w:r>
        <w:rPr>
          <w:rFonts w:hint="eastAsia" w:ascii="仿宋" w:hAnsi="仿宋" w:eastAsia="仿宋" w:cs="仿宋"/>
          <w:b/>
          <w:bCs/>
          <w:spacing w:val="-12"/>
          <w:sz w:val="28"/>
          <w:szCs w:val="28"/>
        </w:rPr>
        <w:t>二</w:t>
      </w:r>
      <w:r>
        <w:rPr>
          <w:rFonts w:hint="eastAsia" w:ascii="仿宋" w:hAnsi="仿宋" w:eastAsia="仿宋" w:cs="仿宋"/>
          <w:spacing w:val="7"/>
          <w:sz w:val="28"/>
          <w:szCs w:val="28"/>
        </w:rPr>
        <w:t xml:space="preserve">   </w:t>
      </w:r>
      <w:r>
        <w:rPr>
          <w:rFonts w:hint="eastAsia" w:ascii="仿宋" w:hAnsi="仿宋" w:eastAsia="仿宋" w:cs="仿宋"/>
          <w:b/>
          <w:bCs/>
          <w:spacing w:val="-12"/>
          <w:sz w:val="28"/>
          <w:szCs w:val="28"/>
        </w:rPr>
        <w:t>招标文件</w:t>
      </w:r>
      <w:bookmarkEnd w:id="31"/>
    </w:p>
    <w:p w14:paraId="0602725A">
      <w:pPr>
        <w:spacing w:before="78" w:line="222" w:lineRule="auto"/>
        <w:ind w:left="19"/>
        <w:outlineLvl w:val="1"/>
        <w:rPr>
          <w:rFonts w:hint="eastAsia" w:ascii="仿宋" w:hAnsi="仿宋" w:eastAsia="仿宋" w:cs="仿宋"/>
          <w:sz w:val="24"/>
          <w:szCs w:val="24"/>
        </w:rPr>
      </w:pPr>
      <w:bookmarkStart w:id="32" w:name="_Toc6145"/>
      <w:r>
        <w:rPr>
          <w:rFonts w:hint="eastAsia" w:ascii="仿宋" w:hAnsi="仿宋" w:eastAsia="仿宋" w:cs="仿宋"/>
          <w:b/>
          <w:bCs/>
          <w:spacing w:val="-3"/>
          <w:sz w:val="24"/>
          <w:szCs w:val="24"/>
        </w:rPr>
        <w:t>5.招标文件构成</w:t>
      </w:r>
      <w:bookmarkEnd w:id="32"/>
    </w:p>
    <w:p w14:paraId="27DBB0BC">
      <w:pPr>
        <w:spacing w:before="177" w:line="291" w:lineRule="auto"/>
        <w:ind w:left="935" w:right="3401" w:hanging="912"/>
        <w:rPr>
          <w:rFonts w:hint="eastAsia" w:ascii="仿宋" w:hAnsi="仿宋" w:eastAsia="仿宋" w:cs="仿宋"/>
          <w:sz w:val="24"/>
          <w:szCs w:val="24"/>
        </w:rPr>
      </w:pPr>
      <w:r>
        <w:rPr>
          <w:rFonts w:hint="eastAsia" w:ascii="仿宋" w:hAnsi="仿宋" w:eastAsia="仿宋" w:cs="仿宋"/>
          <w:spacing w:val="-3"/>
          <w:sz w:val="24"/>
          <w:szCs w:val="24"/>
        </w:rPr>
        <w:t>5.1     招标文件分为三册共</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4"/>
          <w:sz w:val="24"/>
          <w:szCs w:val="24"/>
        </w:rPr>
        <w:t>章，内容如下：</w:t>
      </w:r>
      <w:r>
        <w:rPr>
          <w:rFonts w:hint="eastAsia" w:ascii="仿宋" w:hAnsi="仿宋" w:eastAsia="仿宋" w:cs="仿宋"/>
          <w:sz w:val="24"/>
          <w:szCs w:val="24"/>
        </w:rPr>
        <w:t xml:space="preserve"> </w:t>
      </w:r>
    </w:p>
    <w:p w14:paraId="174A2AE0">
      <w:pPr>
        <w:spacing w:line="176" w:lineRule="exact"/>
        <w:rPr>
          <w:rFonts w:hint="eastAsia" w:ascii="仿宋" w:hAnsi="仿宋" w:eastAsia="仿宋" w:cs="仿宋"/>
        </w:rPr>
      </w:pPr>
    </w:p>
    <w:tbl>
      <w:tblPr>
        <w:tblStyle w:val="39"/>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7775B2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46123D74">
            <w:pPr>
              <w:pStyle w:val="38"/>
              <w:spacing w:line="240" w:lineRule="auto"/>
              <w:rPr>
                <w:rFonts w:hint="eastAsia" w:ascii="仿宋" w:hAnsi="仿宋" w:eastAsia="仿宋" w:cs="仿宋"/>
                <w:spacing w:val="-19"/>
              </w:rPr>
            </w:pPr>
            <w:r>
              <w:rPr>
                <w:rFonts w:hint="eastAsia" w:ascii="仿宋" w:hAnsi="仿宋" w:eastAsia="仿宋" w:cs="仿宋"/>
                <w:spacing w:val="-4"/>
                <w:sz w:val="24"/>
                <w:szCs w:val="24"/>
              </w:rPr>
              <w:t>第一册</w:t>
            </w:r>
          </w:p>
        </w:tc>
        <w:tc>
          <w:tcPr>
            <w:tcW w:w="5920" w:type="dxa"/>
            <w:vAlign w:val="top"/>
          </w:tcPr>
          <w:p w14:paraId="4125ADA9">
            <w:pPr>
              <w:pStyle w:val="38"/>
              <w:spacing w:line="240" w:lineRule="auto"/>
              <w:rPr>
                <w:rFonts w:hint="eastAsia" w:ascii="仿宋" w:hAnsi="仿宋" w:eastAsia="仿宋" w:cs="仿宋"/>
                <w:spacing w:val="-4"/>
              </w:rPr>
            </w:pPr>
          </w:p>
        </w:tc>
      </w:tr>
      <w:tr w14:paraId="26B7CA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22DA2D29">
            <w:pPr>
              <w:pStyle w:val="38"/>
              <w:spacing w:line="240" w:lineRule="auto"/>
              <w:rPr>
                <w:rFonts w:hint="eastAsia" w:ascii="仿宋" w:hAnsi="仿宋" w:eastAsia="仿宋" w:cs="仿宋"/>
              </w:rPr>
            </w:pPr>
            <w:r>
              <w:rPr>
                <w:rFonts w:hint="eastAsia" w:ascii="仿宋" w:hAnsi="仿宋" w:eastAsia="仿宋" w:cs="仿宋"/>
                <w:spacing w:val="-19"/>
              </w:rPr>
              <w:t>第</w:t>
            </w:r>
            <w:r>
              <w:rPr>
                <w:rFonts w:hint="eastAsia" w:ascii="仿宋" w:hAnsi="仿宋" w:eastAsia="仿宋" w:cs="仿宋"/>
                <w:spacing w:val="-31"/>
              </w:rPr>
              <w:t xml:space="preserve"> </w:t>
            </w:r>
            <w:r>
              <w:rPr>
                <w:rFonts w:hint="eastAsia" w:ascii="仿宋" w:hAnsi="仿宋" w:eastAsia="仿宋" w:cs="仿宋"/>
                <w:spacing w:val="-19"/>
              </w:rPr>
              <w:t>1</w:t>
            </w:r>
            <w:r>
              <w:rPr>
                <w:rFonts w:hint="eastAsia" w:ascii="仿宋" w:hAnsi="仿宋" w:eastAsia="仿宋" w:cs="仿宋"/>
                <w:spacing w:val="18"/>
                <w:w w:val="101"/>
              </w:rPr>
              <w:t xml:space="preserve"> </w:t>
            </w:r>
            <w:r>
              <w:rPr>
                <w:rFonts w:hint="eastAsia" w:ascii="仿宋" w:hAnsi="仿宋" w:eastAsia="仿宋" w:cs="仿宋"/>
                <w:spacing w:val="-19"/>
              </w:rPr>
              <w:t>章</w:t>
            </w:r>
          </w:p>
        </w:tc>
        <w:tc>
          <w:tcPr>
            <w:tcW w:w="5920" w:type="dxa"/>
            <w:vAlign w:val="top"/>
          </w:tcPr>
          <w:p w14:paraId="24DB87AE">
            <w:pPr>
              <w:pStyle w:val="38"/>
              <w:spacing w:line="240" w:lineRule="auto"/>
              <w:rPr>
                <w:rFonts w:hint="eastAsia" w:ascii="仿宋" w:hAnsi="仿宋" w:eastAsia="仿宋" w:cs="仿宋"/>
              </w:rPr>
            </w:pPr>
            <w:r>
              <w:rPr>
                <w:rFonts w:hint="eastAsia" w:ascii="仿宋" w:hAnsi="仿宋" w:eastAsia="仿宋" w:cs="仿宋"/>
                <w:spacing w:val="-4"/>
              </w:rPr>
              <w:t>投标人须知</w:t>
            </w:r>
          </w:p>
        </w:tc>
      </w:tr>
      <w:tr w14:paraId="6F9612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15A20846">
            <w:pPr>
              <w:pStyle w:val="38"/>
              <w:spacing w:before="112" w:line="240" w:lineRule="auto"/>
              <w:ind w:left="2"/>
              <w:rPr>
                <w:rFonts w:hint="eastAsia" w:ascii="仿宋" w:hAnsi="仿宋" w:eastAsia="仿宋" w:cs="仿宋"/>
              </w:rPr>
            </w:pPr>
            <w:r>
              <w:rPr>
                <w:rFonts w:hint="eastAsia" w:ascii="仿宋" w:hAnsi="仿宋" w:eastAsia="仿宋" w:cs="仿宋"/>
                <w:spacing w:val="-11"/>
              </w:rPr>
              <w:t>第</w:t>
            </w:r>
            <w:r>
              <w:rPr>
                <w:rFonts w:hint="eastAsia" w:ascii="仿宋" w:hAnsi="仿宋" w:eastAsia="仿宋" w:cs="仿宋"/>
                <w:spacing w:val="-55"/>
              </w:rPr>
              <w:t xml:space="preserve"> </w:t>
            </w:r>
            <w:r>
              <w:rPr>
                <w:rFonts w:hint="eastAsia" w:ascii="仿宋" w:hAnsi="仿宋" w:eastAsia="仿宋" w:cs="仿宋"/>
                <w:spacing w:val="-11"/>
              </w:rPr>
              <w:t>2</w:t>
            </w:r>
            <w:r>
              <w:rPr>
                <w:rFonts w:hint="eastAsia" w:ascii="仿宋" w:hAnsi="仿宋" w:eastAsia="仿宋" w:cs="仿宋"/>
                <w:spacing w:val="18"/>
                <w:w w:val="101"/>
              </w:rPr>
              <w:t xml:space="preserve"> </w:t>
            </w:r>
            <w:r>
              <w:rPr>
                <w:rFonts w:hint="eastAsia" w:ascii="仿宋" w:hAnsi="仿宋" w:eastAsia="仿宋" w:cs="仿宋"/>
                <w:spacing w:val="-11"/>
              </w:rPr>
              <w:t>章</w:t>
            </w:r>
          </w:p>
        </w:tc>
        <w:tc>
          <w:tcPr>
            <w:tcW w:w="5920" w:type="dxa"/>
            <w:vAlign w:val="top"/>
          </w:tcPr>
          <w:p w14:paraId="6AA5A457">
            <w:pPr>
              <w:pStyle w:val="38"/>
              <w:spacing w:before="112" w:line="240" w:lineRule="auto"/>
              <w:rPr>
                <w:rFonts w:hint="eastAsia" w:ascii="仿宋" w:hAnsi="仿宋" w:eastAsia="仿宋" w:cs="仿宋"/>
              </w:rPr>
            </w:pPr>
            <w:r>
              <w:rPr>
                <w:rFonts w:hint="eastAsia" w:ascii="仿宋" w:hAnsi="仿宋" w:eastAsia="仿宋" w:cs="仿宋"/>
                <w:spacing w:val="-3"/>
              </w:rPr>
              <w:t>投标文件格式</w:t>
            </w:r>
          </w:p>
        </w:tc>
      </w:tr>
      <w:tr w14:paraId="3AFDF0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4DBA50B8">
            <w:pPr>
              <w:pStyle w:val="38"/>
              <w:spacing w:before="111" w:line="240" w:lineRule="auto"/>
              <w:ind w:left="2"/>
              <w:rPr>
                <w:rFonts w:hint="eastAsia" w:ascii="仿宋" w:hAnsi="仿宋" w:eastAsia="仿宋" w:cs="仿宋"/>
              </w:rPr>
            </w:pPr>
            <w:r>
              <w:rPr>
                <w:rFonts w:hint="eastAsia" w:ascii="仿宋" w:hAnsi="仿宋" w:eastAsia="仿宋" w:cs="仿宋"/>
                <w:spacing w:val="-4"/>
              </w:rPr>
              <w:t>第二册</w:t>
            </w:r>
          </w:p>
        </w:tc>
        <w:tc>
          <w:tcPr>
            <w:tcW w:w="5920" w:type="dxa"/>
            <w:vAlign w:val="top"/>
          </w:tcPr>
          <w:p w14:paraId="48CB1421">
            <w:pPr>
              <w:spacing w:line="240" w:lineRule="auto"/>
              <w:rPr>
                <w:rFonts w:hint="eastAsia" w:ascii="仿宋" w:hAnsi="仿宋" w:eastAsia="仿宋" w:cs="仿宋"/>
                <w:sz w:val="21"/>
              </w:rPr>
            </w:pPr>
          </w:p>
        </w:tc>
      </w:tr>
      <w:tr w14:paraId="3D6D64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059C7DCB">
            <w:pPr>
              <w:pStyle w:val="38"/>
              <w:spacing w:before="112"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3</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14:paraId="0ABAD78B">
            <w:pPr>
              <w:pStyle w:val="38"/>
              <w:spacing w:before="111" w:line="240" w:lineRule="auto"/>
              <w:rPr>
                <w:rFonts w:hint="eastAsia" w:ascii="仿宋" w:hAnsi="仿宋" w:eastAsia="仿宋" w:cs="仿宋"/>
              </w:rPr>
            </w:pPr>
            <w:r>
              <w:rPr>
                <w:rFonts w:hint="eastAsia" w:ascii="仿宋" w:hAnsi="仿宋" w:eastAsia="仿宋" w:cs="仿宋"/>
                <w:spacing w:val="-4"/>
              </w:rPr>
              <w:t>投标邀请</w:t>
            </w:r>
          </w:p>
        </w:tc>
      </w:tr>
      <w:tr w14:paraId="12D963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top"/>
          </w:tcPr>
          <w:p w14:paraId="6B68ABBB">
            <w:pPr>
              <w:pStyle w:val="38"/>
              <w:spacing w:before="110" w:line="240" w:lineRule="auto"/>
              <w:ind w:left="2"/>
              <w:rPr>
                <w:rFonts w:hint="eastAsia" w:ascii="仿宋" w:hAnsi="仿宋" w:eastAsia="仿宋" w:cs="仿宋"/>
              </w:rPr>
            </w:pPr>
            <w:r>
              <w:rPr>
                <w:rFonts w:hint="eastAsia" w:ascii="仿宋" w:hAnsi="仿宋" w:eastAsia="仿宋" w:cs="仿宋"/>
                <w:spacing w:val="-10"/>
              </w:rPr>
              <w:t>第</w:t>
            </w:r>
            <w:r>
              <w:rPr>
                <w:rFonts w:hint="eastAsia" w:ascii="仿宋" w:hAnsi="仿宋" w:eastAsia="仿宋" w:cs="仿宋"/>
                <w:spacing w:val="-57"/>
              </w:rPr>
              <w:t xml:space="preserve"> </w:t>
            </w:r>
            <w:r>
              <w:rPr>
                <w:rFonts w:hint="eastAsia" w:ascii="仿宋" w:hAnsi="仿宋" w:eastAsia="仿宋" w:cs="仿宋"/>
                <w:spacing w:val="-10"/>
              </w:rPr>
              <w:t>4</w:t>
            </w:r>
            <w:r>
              <w:rPr>
                <w:rFonts w:hint="eastAsia" w:ascii="仿宋" w:hAnsi="仿宋" w:eastAsia="仿宋" w:cs="仿宋"/>
                <w:spacing w:val="17"/>
                <w:w w:val="101"/>
              </w:rPr>
              <w:t xml:space="preserve"> </w:t>
            </w:r>
            <w:r>
              <w:rPr>
                <w:rFonts w:hint="eastAsia" w:ascii="仿宋" w:hAnsi="仿宋" w:eastAsia="仿宋" w:cs="仿宋"/>
                <w:spacing w:val="-10"/>
              </w:rPr>
              <w:t>章</w:t>
            </w:r>
          </w:p>
        </w:tc>
        <w:tc>
          <w:tcPr>
            <w:tcW w:w="5920" w:type="dxa"/>
            <w:vAlign w:val="top"/>
          </w:tcPr>
          <w:p w14:paraId="1569D5BD">
            <w:pPr>
              <w:pStyle w:val="38"/>
              <w:spacing w:before="110" w:line="240" w:lineRule="auto"/>
              <w:rPr>
                <w:rFonts w:hint="eastAsia" w:ascii="仿宋" w:hAnsi="仿宋" w:eastAsia="仿宋" w:cs="仿宋"/>
              </w:rPr>
            </w:pPr>
            <w:r>
              <w:rPr>
                <w:rFonts w:hint="eastAsia" w:ascii="仿宋" w:hAnsi="仿宋" w:eastAsia="仿宋" w:cs="仿宋"/>
                <w:spacing w:val="-2"/>
              </w:rPr>
              <w:t>投标人须知资料表</w:t>
            </w:r>
          </w:p>
        </w:tc>
      </w:tr>
      <w:tr w14:paraId="616D5E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618F1910">
            <w:pPr>
              <w:pStyle w:val="38"/>
              <w:spacing w:before="110" w:line="240" w:lineRule="auto"/>
              <w:ind w:left="2"/>
              <w:rPr>
                <w:rFonts w:hint="eastAsia" w:ascii="仿宋" w:hAnsi="仿宋" w:eastAsia="仿宋" w:cs="仿宋"/>
              </w:rPr>
            </w:pPr>
            <w:r>
              <w:rPr>
                <w:rFonts w:hint="eastAsia" w:ascii="仿宋" w:hAnsi="仿宋" w:eastAsia="仿宋" w:cs="仿宋"/>
                <w:spacing w:val="-13"/>
              </w:rPr>
              <w:t>第</w:t>
            </w:r>
            <w:r>
              <w:rPr>
                <w:rFonts w:hint="eastAsia" w:ascii="仿宋" w:hAnsi="仿宋" w:eastAsia="仿宋" w:cs="仿宋"/>
                <w:spacing w:val="-49"/>
              </w:rPr>
              <w:t xml:space="preserve"> </w:t>
            </w:r>
            <w:r>
              <w:rPr>
                <w:rFonts w:hint="eastAsia" w:ascii="仿宋" w:hAnsi="仿宋" w:eastAsia="仿宋" w:cs="仿宋"/>
                <w:spacing w:val="-13"/>
              </w:rPr>
              <w:t>5</w:t>
            </w:r>
            <w:r>
              <w:rPr>
                <w:rFonts w:hint="eastAsia" w:ascii="仿宋" w:hAnsi="仿宋" w:eastAsia="仿宋" w:cs="仿宋"/>
                <w:spacing w:val="18"/>
                <w:w w:val="101"/>
              </w:rPr>
              <w:t xml:space="preserve"> </w:t>
            </w:r>
            <w:r>
              <w:rPr>
                <w:rFonts w:hint="eastAsia" w:ascii="仿宋" w:hAnsi="仿宋" w:eastAsia="仿宋" w:cs="仿宋"/>
                <w:spacing w:val="-13"/>
              </w:rPr>
              <w:t>章</w:t>
            </w:r>
          </w:p>
        </w:tc>
        <w:tc>
          <w:tcPr>
            <w:tcW w:w="5920" w:type="dxa"/>
            <w:vAlign w:val="top"/>
          </w:tcPr>
          <w:p w14:paraId="7B426B5E">
            <w:pPr>
              <w:pStyle w:val="38"/>
              <w:spacing w:before="110" w:line="240" w:lineRule="auto"/>
              <w:jc w:val="both"/>
              <w:rPr>
                <w:rFonts w:hint="eastAsia" w:ascii="仿宋" w:hAnsi="仿宋" w:eastAsia="仿宋" w:cs="仿宋"/>
              </w:rPr>
            </w:pPr>
            <w:r>
              <w:rPr>
                <w:rFonts w:hint="eastAsia" w:ascii="仿宋" w:hAnsi="仿宋" w:eastAsia="仿宋" w:cs="仿宋"/>
                <w:spacing w:val="-2"/>
              </w:rPr>
              <w:t>项目服务及建设需求</w:t>
            </w:r>
          </w:p>
        </w:tc>
      </w:tr>
      <w:tr w14:paraId="31C762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top"/>
          </w:tcPr>
          <w:p w14:paraId="2EAF4345">
            <w:pPr>
              <w:spacing w:before="220" w:line="240" w:lineRule="auto"/>
              <w:rPr>
                <w:rFonts w:hint="eastAsia" w:ascii="仿宋" w:hAnsi="仿宋" w:eastAsia="仿宋" w:cs="仿宋"/>
                <w:spacing w:val="-13"/>
              </w:rPr>
            </w:pPr>
            <w:r>
              <w:rPr>
                <w:rFonts w:hint="eastAsia" w:ascii="仿宋" w:hAnsi="仿宋" w:eastAsia="仿宋" w:cs="仿宋"/>
                <w:spacing w:val="-5"/>
                <w:position w:val="17"/>
                <w:sz w:val="24"/>
                <w:szCs w:val="24"/>
              </w:rPr>
              <w:t>第</w:t>
            </w:r>
            <w:r>
              <w:rPr>
                <w:rFonts w:hint="eastAsia" w:ascii="仿宋" w:hAnsi="仿宋" w:eastAsia="仿宋" w:cs="仿宋"/>
                <w:spacing w:val="-50"/>
                <w:position w:val="17"/>
                <w:sz w:val="24"/>
                <w:szCs w:val="24"/>
              </w:rPr>
              <w:t xml:space="preserve"> </w:t>
            </w:r>
            <w:r>
              <w:rPr>
                <w:rFonts w:hint="eastAsia" w:ascii="仿宋" w:hAnsi="仿宋" w:eastAsia="仿宋" w:cs="仿宋"/>
                <w:spacing w:val="-5"/>
                <w:position w:val="17"/>
                <w:sz w:val="24"/>
                <w:szCs w:val="24"/>
              </w:rPr>
              <w:t>6</w:t>
            </w:r>
            <w:r>
              <w:rPr>
                <w:rFonts w:hint="eastAsia" w:ascii="仿宋" w:hAnsi="仿宋" w:eastAsia="仿宋" w:cs="仿宋"/>
                <w:spacing w:val="17"/>
                <w:w w:val="101"/>
                <w:position w:val="17"/>
                <w:sz w:val="24"/>
                <w:szCs w:val="24"/>
              </w:rPr>
              <w:t xml:space="preserve"> </w:t>
            </w:r>
            <w:r>
              <w:rPr>
                <w:rFonts w:hint="eastAsia" w:ascii="仿宋" w:hAnsi="仿宋" w:eastAsia="仿宋" w:cs="仿宋"/>
                <w:spacing w:val="-5"/>
                <w:position w:val="17"/>
                <w:sz w:val="24"/>
                <w:szCs w:val="24"/>
              </w:rPr>
              <w:t xml:space="preserve">章 </w:t>
            </w:r>
          </w:p>
        </w:tc>
        <w:tc>
          <w:tcPr>
            <w:tcW w:w="5920" w:type="dxa"/>
            <w:vAlign w:val="top"/>
          </w:tcPr>
          <w:p w14:paraId="2CAB3FB5">
            <w:pPr>
              <w:pStyle w:val="38"/>
              <w:spacing w:before="110" w:line="240" w:lineRule="auto"/>
              <w:jc w:val="both"/>
              <w:rPr>
                <w:rFonts w:hint="eastAsia" w:ascii="仿宋" w:hAnsi="仿宋" w:eastAsia="仿宋" w:cs="仿宋"/>
                <w:spacing w:val="-2"/>
              </w:rPr>
            </w:pPr>
            <w:r>
              <w:rPr>
                <w:rFonts w:hint="eastAsia" w:ascii="仿宋" w:hAnsi="仿宋" w:eastAsia="仿宋" w:cs="仿宋"/>
                <w:spacing w:val="-5"/>
                <w:position w:val="17"/>
                <w:sz w:val="24"/>
                <w:szCs w:val="24"/>
              </w:rPr>
              <w:t>评标方法和标准</w:t>
            </w:r>
          </w:p>
        </w:tc>
      </w:tr>
      <w:tr w14:paraId="592CF9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4F30C2B2">
            <w:pPr>
              <w:spacing w:line="240" w:lineRule="auto"/>
              <w:rPr>
                <w:rFonts w:hint="eastAsia" w:ascii="仿宋" w:hAnsi="仿宋" w:eastAsia="仿宋" w:cs="仿宋"/>
                <w:spacing w:val="-13"/>
              </w:rPr>
            </w:pPr>
            <w:r>
              <w:rPr>
                <w:rFonts w:hint="eastAsia" w:ascii="仿宋" w:hAnsi="仿宋" w:eastAsia="仿宋" w:cs="仿宋"/>
                <w:spacing w:val="-9"/>
                <w:sz w:val="24"/>
                <w:szCs w:val="24"/>
              </w:rPr>
              <w:t>第三册</w:t>
            </w:r>
          </w:p>
        </w:tc>
        <w:tc>
          <w:tcPr>
            <w:tcW w:w="5920" w:type="dxa"/>
            <w:vAlign w:val="top"/>
          </w:tcPr>
          <w:p w14:paraId="27D43754">
            <w:pPr>
              <w:pStyle w:val="38"/>
              <w:spacing w:before="110" w:line="240" w:lineRule="auto"/>
              <w:jc w:val="both"/>
              <w:rPr>
                <w:rFonts w:hint="eastAsia" w:ascii="仿宋" w:hAnsi="仿宋" w:eastAsia="仿宋" w:cs="仿宋"/>
                <w:spacing w:val="-2"/>
              </w:rPr>
            </w:pPr>
          </w:p>
        </w:tc>
      </w:tr>
      <w:tr w14:paraId="36BCEB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top"/>
          </w:tcPr>
          <w:p w14:paraId="1DF7D955">
            <w:pPr>
              <w:pStyle w:val="38"/>
              <w:spacing w:before="110" w:line="240" w:lineRule="auto"/>
              <w:ind w:left="2"/>
              <w:rPr>
                <w:rFonts w:hint="eastAsia" w:ascii="仿宋" w:hAnsi="仿宋" w:eastAsia="仿宋" w:cs="仿宋"/>
                <w:spacing w:val="-13"/>
              </w:rPr>
            </w:pPr>
            <w:r>
              <w:rPr>
                <w:rFonts w:hint="eastAsia" w:ascii="仿宋" w:hAnsi="仿宋" w:eastAsia="仿宋" w:cs="仿宋"/>
                <w:spacing w:val="-5"/>
                <w:sz w:val="24"/>
                <w:szCs w:val="24"/>
              </w:rPr>
              <w:t>第</w:t>
            </w:r>
            <w:r>
              <w:rPr>
                <w:rFonts w:hint="eastAsia" w:ascii="仿宋" w:hAnsi="仿宋" w:eastAsia="仿宋" w:cs="仿宋"/>
                <w:spacing w:val="-40"/>
                <w:sz w:val="24"/>
                <w:szCs w:val="24"/>
              </w:rPr>
              <w:t xml:space="preserve"> </w:t>
            </w:r>
            <w:r>
              <w:rPr>
                <w:rFonts w:hint="eastAsia" w:ascii="仿宋" w:hAnsi="仿宋" w:eastAsia="仿宋" w:cs="仿宋"/>
                <w:spacing w:val="-5"/>
                <w:sz w:val="24"/>
                <w:szCs w:val="24"/>
              </w:rPr>
              <w:t>7</w:t>
            </w:r>
            <w:r>
              <w:rPr>
                <w:rFonts w:hint="eastAsia" w:ascii="仿宋" w:hAnsi="仿宋" w:eastAsia="仿宋" w:cs="仿宋"/>
                <w:spacing w:val="17"/>
                <w:w w:val="101"/>
                <w:sz w:val="24"/>
                <w:szCs w:val="24"/>
              </w:rPr>
              <w:t xml:space="preserve"> </w:t>
            </w:r>
            <w:r>
              <w:rPr>
                <w:rFonts w:hint="eastAsia" w:ascii="仿宋" w:hAnsi="仿宋" w:eastAsia="仿宋" w:cs="仿宋"/>
                <w:spacing w:val="-5"/>
                <w:sz w:val="24"/>
                <w:szCs w:val="24"/>
              </w:rPr>
              <w:t>章</w:t>
            </w:r>
          </w:p>
        </w:tc>
        <w:tc>
          <w:tcPr>
            <w:tcW w:w="5920" w:type="dxa"/>
            <w:vAlign w:val="top"/>
          </w:tcPr>
          <w:p w14:paraId="05DCB45F">
            <w:pPr>
              <w:pStyle w:val="38"/>
              <w:spacing w:before="110" w:line="240" w:lineRule="auto"/>
              <w:jc w:val="both"/>
              <w:rPr>
                <w:rFonts w:hint="eastAsia" w:ascii="仿宋" w:hAnsi="仿宋" w:eastAsia="仿宋" w:cs="仿宋"/>
                <w:spacing w:val="-2"/>
              </w:rPr>
            </w:pPr>
            <w:r>
              <w:rPr>
                <w:rFonts w:hint="eastAsia" w:ascii="仿宋" w:hAnsi="仿宋" w:eastAsia="仿宋" w:cs="仿宋"/>
                <w:spacing w:val="-5"/>
                <w:sz w:val="24"/>
                <w:szCs w:val="24"/>
              </w:rPr>
              <w:t>政府采购合同格式</w:t>
            </w:r>
          </w:p>
        </w:tc>
      </w:tr>
    </w:tbl>
    <w:p w14:paraId="167EA04B">
      <w:pPr>
        <w:spacing w:before="176" w:line="222" w:lineRule="auto"/>
        <w:ind w:left="23"/>
        <w:rPr>
          <w:rFonts w:hint="eastAsia" w:ascii="仿宋" w:hAnsi="仿宋" w:eastAsia="仿宋" w:cs="仿宋"/>
          <w:sz w:val="24"/>
          <w:szCs w:val="24"/>
        </w:rPr>
      </w:pPr>
      <w:r>
        <w:rPr>
          <w:rFonts w:hint="eastAsia" w:ascii="仿宋" w:hAnsi="仿宋" w:eastAsia="仿宋" w:cs="仿宋"/>
          <w:sz w:val="24"/>
          <w:szCs w:val="24"/>
        </w:rPr>
        <w:t>5.2    如本文件的前后内</w:t>
      </w:r>
      <w:r>
        <w:rPr>
          <w:rFonts w:hint="eastAsia" w:ascii="仿宋" w:hAnsi="仿宋" w:eastAsia="仿宋" w:cs="仿宋"/>
          <w:spacing w:val="-1"/>
          <w:sz w:val="24"/>
          <w:szCs w:val="24"/>
        </w:rPr>
        <w:t>容不一致，以最后描述为准。</w:t>
      </w:r>
    </w:p>
    <w:p w14:paraId="4B39CF7E">
      <w:pPr>
        <w:spacing w:before="179" w:line="312" w:lineRule="auto"/>
        <w:ind w:left="926" w:right="11" w:hanging="903"/>
        <w:rPr>
          <w:rFonts w:hint="eastAsia" w:ascii="仿宋" w:hAnsi="仿宋" w:eastAsia="仿宋" w:cs="仿宋"/>
          <w:sz w:val="24"/>
          <w:szCs w:val="24"/>
        </w:rPr>
      </w:pPr>
      <w:r>
        <w:rPr>
          <w:rFonts w:hint="eastAsia" w:ascii="仿宋" w:hAnsi="仿宋" w:eastAsia="仿宋" w:cs="仿宋"/>
          <w:spacing w:val="2"/>
          <w:sz w:val="24"/>
          <w:szCs w:val="24"/>
        </w:rPr>
        <w:t>5.3    投标人应认真阅读招标文件所有的事项、格式、条款和技</w:t>
      </w:r>
      <w:r>
        <w:rPr>
          <w:rFonts w:hint="eastAsia" w:ascii="仿宋" w:hAnsi="仿宋" w:eastAsia="仿宋" w:cs="仿宋"/>
          <w:spacing w:val="1"/>
          <w:sz w:val="24"/>
          <w:szCs w:val="24"/>
        </w:rPr>
        <w:t>术规范等。如</w:t>
      </w:r>
      <w:r>
        <w:rPr>
          <w:rFonts w:hint="eastAsia" w:ascii="仿宋" w:hAnsi="仿宋" w:eastAsia="仿宋" w:cs="仿宋"/>
          <w:sz w:val="24"/>
          <w:szCs w:val="24"/>
        </w:rPr>
        <w:t xml:space="preserve"> </w:t>
      </w:r>
      <w:r>
        <w:rPr>
          <w:rFonts w:hint="eastAsia" w:ascii="仿宋" w:hAnsi="仿宋" w:eastAsia="仿宋" w:cs="仿宋"/>
          <w:spacing w:val="-2"/>
          <w:sz w:val="24"/>
          <w:szCs w:val="24"/>
        </w:rPr>
        <w:t>投标人没有按照招标文件要求提交全部资料，或者投标文件没有对招标</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文件在各方面都做出实质性响应，可能导致其投标被认定为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5C13DF19">
      <w:pPr>
        <w:spacing w:before="183" w:line="222" w:lineRule="auto"/>
        <w:ind w:left="20"/>
        <w:outlineLvl w:val="1"/>
        <w:rPr>
          <w:rFonts w:hint="eastAsia" w:ascii="仿宋" w:hAnsi="仿宋" w:eastAsia="仿宋" w:cs="仿宋"/>
          <w:sz w:val="24"/>
          <w:szCs w:val="24"/>
        </w:rPr>
      </w:pPr>
      <w:bookmarkStart w:id="33" w:name="_Toc32515"/>
      <w:r>
        <w:rPr>
          <w:rFonts w:hint="eastAsia" w:ascii="仿宋" w:hAnsi="仿宋" w:eastAsia="仿宋" w:cs="仿宋"/>
          <w:b/>
          <w:bCs/>
          <w:spacing w:val="-3"/>
          <w:sz w:val="24"/>
          <w:szCs w:val="24"/>
        </w:rPr>
        <w:t>6.招标文件的澄清与修改</w:t>
      </w:r>
      <w:bookmarkEnd w:id="33"/>
    </w:p>
    <w:p w14:paraId="5E23E286">
      <w:pPr>
        <w:spacing w:before="181" w:line="360" w:lineRule="auto"/>
        <w:ind w:left="866" w:right="42" w:hanging="844"/>
        <w:rPr>
          <w:rFonts w:hint="eastAsia" w:ascii="仿宋" w:hAnsi="仿宋" w:eastAsia="仿宋" w:cs="仿宋"/>
          <w:sz w:val="24"/>
          <w:szCs w:val="24"/>
        </w:rPr>
      </w:pPr>
      <w:r>
        <w:rPr>
          <w:rFonts w:hint="eastAsia" w:ascii="仿宋" w:hAnsi="仿宋" w:eastAsia="仿宋" w:cs="仿宋"/>
          <w:sz w:val="24"/>
          <w:szCs w:val="24"/>
        </w:rPr>
        <w:t>6.1    为了保证对招标文件的澄清和修改满足法律</w:t>
      </w:r>
      <w:r>
        <w:rPr>
          <w:rFonts w:hint="eastAsia" w:ascii="仿宋" w:hAnsi="仿宋" w:eastAsia="仿宋" w:cs="仿宋"/>
          <w:spacing w:val="-1"/>
          <w:sz w:val="24"/>
          <w:szCs w:val="24"/>
        </w:rPr>
        <w:t>的时限要求，任何要求对招</w:t>
      </w:r>
      <w:r>
        <w:rPr>
          <w:rFonts w:hint="eastAsia" w:ascii="仿宋" w:hAnsi="仿宋" w:eastAsia="仿宋" w:cs="仿宋"/>
          <w:sz w:val="24"/>
          <w:szCs w:val="24"/>
        </w:rPr>
        <w:t xml:space="preserve"> </w:t>
      </w:r>
      <w:r>
        <w:rPr>
          <w:rFonts w:hint="eastAsia" w:ascii="仿宋" w:hAnsi="仿宋" w:eastAsia="仿宋" w:cs="仿宋"/>
          <w:spacing w:val="-1"/>
          <w:sz w:val="24"/>
          <w:szCs w:val="24"/>
        </w:rPr>
        <w:t>标文件进行澄清的投标人，均应在投标截止期十五日前，以书面形式将</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澄清要求通知采购人或采购代理机构。</w:t>
      </w:r>
    </w:p>
    <w:p w14:paraId="4D0AE9E5">
      <w:pPr>
        <w:spacing w:before="176" w:line="360" w:lineRule="auto"/>
        <w:ind w:left="867" w:right="42" w:hanging="845"/>
        <w:rPr>
          <w:rFonts w:hint="eastAsia" w:ascii="仿宋" w:hAnsi="仿宋" w:eastAsia="仿宋" w:cs="仿宋"/>
          <w:sz w:val="24"/>
          <w:szCs w:val="24"/>
        </w:rPr>
      </w:pPr>
      <w:r>
        <w:rPr>
          <w:rFonts w:hint="eastAsia" w:ascii="仿宋" w:hAnsi="仿宋" w:eastAsia="仿宋" w:cs="仿宋"/>
          <w:sz w:val="24"/>
          <w:szCs w:val="24"/>
        </w:rPr>
        <w:t>6.2    采购人可主动地或在解答投标人提出的澄清</w:t>
      </w:r>
      <w:r>
        <w:rPr>
          <w:rFonts w:hint="eastAsia" w:ascii="仿宋" w:hAnsi="仿宋" w:eastAsia="仿宋" w:cs="仿宋"/>
          <w:spacing w:val="-1"/>
          <w:sz w:val="24"/>
          <w:szCs w:val="24"/>
        </w:rPr>
        <w:t>问题时对招标文件澄清或修</w:t>
      </w:r>
      <w:r>
        <w:rPr>
          <w:rFonts w:hint="eastAsia" w:ascii="仿宋" w:hAnsi="仿宋" w:eastAsia="仿宋" w:cs="仿宋"/>
          <w:sz w:val="24"/>
          <w:szCs w:val="24"/>
        </w:rPr>
        <w:t xml:space="preserve"> </w:t>
      </w:r>
      <w:r>
        <w:rPr>
          <w:rFonts w:hint="eastAsia" w:ascii="仿宋" w:hAnsi="仿宋" w:eastAsia="仿宋" w:cs="仿宋"/>
          <w:spacing w:val="-1"/>
          <w:sz w:val="24"/>
          <w:szCs w:val="24"/>
        </w:rPr>
        <w:t>改。采购代理机构将以发布澄清（更正）公告的方式，澄清或修改招标文件，澄清或修改内容作为招标文件的组成部分。</w:t>
      </w:r>
    </w:p>
    <w:p w14:paraId="056DD92C">
      <w:pPr>
        <w:spacing w:before="181" w:line="360" w:lineRule="auto"/>
        <w:ind w:left="868" w:right="42" w:hanging="846"/>
        <w:rPr>
          <w:rFonts w:hint="eastAsia" w:ascii="仿宋" w:hAnsi="仿宋" w:eastAsia="仿宋" w:cs="仿宋"/>
          <w:sz w:val="24"/>
          <w:szCs w:val="24"/>
        </w:rPr>
      </w:pPr>
      <w:r>
        <w:rPr>
          <w:rFonts w:hint="eastAsia" w:ascii="仿宋" w:hAnsi="仿宋" w:eastAsia="仿宋" w:cs="仿宋"/>
          <w:sz w:val="24"/>
          <w:szCs w:val="24"/>
        </w:rPr>
        <w:t>6.3    澄清或者修改的内容可能影响投标文件编制</w:t>
      </w:r>
      <w:r>
        <w:rPr>
          <w:rFonts w:hint="eastAsia" w:ascii="仿宋" w:hAnsi="仿宋" w:eastAsia="仿宋" w:cs="仿宋"/>
          <w:spacing w:val="-1"/>
          <w:sz w:val="24"/>
          <w:szCs w:val="24"/>
        </w:rPr>
        <w:t>的，采购代理机构将以发布</w:t>
      </w:r>
      <w:r>
        <w:rPr>
          <w:rFonts w:hint="eastAsia" w:ascii="仿宋" w:hAnsi="仿宋" w:eastAsia="仿宋" w:cs="仿宋"/>
          <w:sz w:val="24"/>
          <w:szCs w:val="24"/>
        </w:rPr>
        <w:t xml:space="preserve"> </w:t>
      </w:r>
      <w:r>
        <w:rPr>
          <w:rFonts w:hint="eastAsia" w:ascii="仿宋" w:hAnsi="仿宋" w:eastAsia="仿宋" w:cs="仿宋"/>
          <w:spacing w:val="-1"/>
          <w:sz w:val="24"/>
          <w:szCs w:val="24"/>
        </w:rPr>
        <w:t>澄清（更正）公告的方式告知所有潜在投标人，并对其具有约束力。</w:t>
      </w:r>
    </w:p>
    <w:p w14:paraId="786CFBCD">
      <w:pPr>
        <w:spacing w:before="183" w:line="360" w:lineRule="auto"/>
        <w:ind w:left="19"/>
        <w:outlineLvl w:val="1"/>
        <w:rPr>
          <w:rFonts w:hint="eastAsia" w:ascii="仿宋" w:hAnsi="仿宋" w:eastAsia="仿宋" w:cs="仿宋"/>
          <w:sz w:val="24"/>
          <w:szCs w:val="24"/>
        </w:rPr>
      </w:pPr>
      <w:bookmarkStart w:id="34" w:name="_Toc15695"/>
      <w:r>
        <w:rPr>
          <w:rFonts w:hint="eastAsia" w:ascii="仿宋" w:hAnsi="仿宋" w:eastAsia="仿宋" w:cs="仿宋"/>
          <w:b/>
          <w:bCs/>
          <w:spacing w:val="-3"/>
          <w:sz w:val="24"/>
          <w:szCs w:val="24"/>
        </w:rPr>
        <w:t>7.投标截止时间的顺延</w:t>
      </w:r>
      <w:bookmarkEnd w:id="34"/>
    </w:p>
    <w:p w14:paraId="4CB1CE0A">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6"/>
          <w:position w:val="17"/>
          <w:sz w:val="24"/>
          <w:szCs w:val="24"/>
        </w:rPr>
        <w:t>为使投标人准备投标时有足够的时间对招标文件的澄清或者修改部分</w:t>
      </w:r>
    </w:p>
    <w:p w14:paraId="5390E380">
      <w:pPr>
        <w:spacing w:before="1" w:line="360" w:lineRule="auto"/>
        <w:ind w:left="929"/>
        <w:rPr>
          <w:rFonts w:hint="eastAsia" w:ascii="仿宋" w:hAnsi="仿宋" w:eastAsia="仿宋" w:cs="仿宋"/>
          <w:sz w:val="21"/>
        </w:rPr>
      </w:pPr>
      <w:r>
        <w:rPr>
          <w:rFonts w:hint="eastAsia" w:ascii="仿宋" w:hAnsi="仿宋" w:eastAsia="仿宋" w:cs="仿宋"/>
          <w:spacing w:val="-1"/>
          <w:sz w:val="24"/>
          <w:szCs w:val="24"/>
        </w:rPr>
        <w:t>进行研究，采购人将依法决定是否顺延投标截止时间。</w:t>
      </w:r>
    </w:p>
    <w:p w14:paraId="5FFD2369">
      <w:pPr>
        <w:spacing w:line="264" w:lineRule="auto"/>
        <w:rPr>
          <w:rFonts w:hint="eastAsia" w:ascii="仿宋" w:hAnsi="仿宋" w:eastAsia="仿宋" w:cs="仿宋"/>
          <w:sz w:val="21"/>
        </w:rPr>
      </w:pPr>
    </w:p>
    <w:p w14:paraId="167FC6F8">
      <w:pPr>
        <w:bidi w:val="0"/>
        <w:jc w:val="center"/>
        <w:outlineLvl w:val="2"/>
        <w:rPr>
          <w:rFonts w:hint="eastAsia" w:ascii="仿宋" w:hAnsi="仿宋" w:eastAsia="仿宋" w:cs="仿宋"/>
          <w:sz w:val="28"/>
          <w:szCs w:val="28"/>
        </w:rPr>
      </w:pPr>
      <w:bookmarkStart w:id="35" w:name="_Toc20771"/>
      <w:r>
        <w:rPr>
          <w:rFonts w:hint="eastAsia" w:ascii="仿宋" w:hAnsi="仿宋" w:eastAsia="仿宋" w:cs="仿宋"/>
          <w:b/>
          <w:bCs/>
          <w:spacing w:val="-8"/>
          <w:sz w:val="28"/>
          <w:szCs w:val="28"/>
        </w:rPr>
        <w:t>三</w:t>
      </w:r>
      <w:r>
        <w:rPr>
          <w:rFonts w:hint="eastAsia" w:ascii="仿宋" w:hAnsi="仿宋" w:eastAsia="仿宋" w:cs="仿宋"/>
          <w:spacing w:val="7"/>
          <w:sz w:val="28"/>
          <w:szCs w:val="28"/>
        </w:rPr>
        <w:t xml:space="preserve">   </w:t>
      </w:r>
      <w:r>
        <w:rPr>
          <w:rFonts w:hint="eastAsia" w:ascii="仿宋" w:hAnsi="仿宋" w:eastAsia="仿宋" w:cs="仿宋"/>
          <w:b/>
          <w:bCs/>
          <w:spacing w:val="-8"/>
          <w:sz w:val="28"/>
          <w:szCs w:val="28"/>
        </w:rPr>
        <w:t>投标文件的编制</w:t>
      </w:r>
      <w:bookmarkEnd w:id="35"/>
    </w:p>
    <w:p w14:paraId="008DBD07">
      <w:pPr>
        <w:spacing w:line="267" w:lineRule="auto"/>
        <w:rPr>
          <w:rFonts w:hint="eastAsia" w:ascii="仿宋" w:hAnsi="仿宋" w:eastAsia="仿宋" w:cs="仿宋"/>
          <w:sz w:val="21"/>
        </w:rPr>
      </w:pPr>
    </w:p>
    <w:p w14:paraId="352D49E6">
      <w:pPr>
        <w:spacing w:before="78" w:line="360" w:lineRule="auto"/>
        <w:ind w:left="20"/>
        <w:outlineLvl w:val="1"/>
        <w:rPr>
          <w:rFonts w:hint="eastAsia" w:ascii="仿宋" w:hAnsi="仿宋" w:eastAsia="仿宋" w:cs="仿宋"/>
          <w:sz w:val="24"/>
          <w:szCs w:val="24"/>
        </w:rPr>
      </w:pPr>
      <w:bookmarkStart w:id="36" w:name="_Toc28527"/>
      <w:r>
        <w:rPr>
          <w:rFonts w:hint="eastAsia" w:ascii="仿宋" w:hAnsi="仿宋" w:eastAsia="仿宋" w:cs="仿宋"/>
          <w:b/>
          <w:bCs/>
          <w:spacing w:val="-1"/>
          <w:sz w:val="24"/>
          <w:szCs w:val="24"/>
        </w:rPr>
        <w:t>8.     投标范围及投标文件中</w:t>
      </w:r>
      <w:r>
        <w:rPr>
          <w:rFonts w:hint="eastAsia" w:ascii="仿宋" w:hAnsi="仿宋" w:eastAsia="仿宋" w:cs="仿宋"/>
          <w:b/>
          <w:bCs/>
          <w:spacing w:val="-2"/>
          <w:sz w:val="24"/>
          <w:szCs w:val="24"/>
        </w:rPr>
        <w:t>标准和计量单位的使用</w:t>
      </w:r>
      <w:bookmarkEnd w:id="36"/>
    </w:p>
    <w:p w14:paraId="46B9472E">
      <w:pPr>
        <w:spacing w:before="180" w:line="360" w:lineRule="auto"/>
        <w:ind w:left="934" w:right="11" w:hanging="908"/>
        <w:rPr>
          <w:rFonts w:hint="eastAsia" w:ascii="仿宋" w:hAnsi="仿宋" w:eastAsia="仿宋" w:cs="仿宋"/>
          <w:sz w:val="24"/>
          <w:szCs w:val="24"/>
        </w:rPr>
      </w:pPr>
      <w:r>
        <w:rPr>
          <w:rFonts w:hint="eastAsia" w:ascii="仿宋" w:hAnsi="仿宋" w:eastAsia="仿宋" w:cs="仿宋"/>
          <w:spacing w:val="-1"/>
          <w:sz w:val="24"/>
          <w:szCs w:val="24"/>
        </w:rPr>
        <w:t>8.1    项目有分包的，投标人可对招标文件其中一个或几个分包进行投标，除</w:t>
      </w:r>
      <w:r>
        <w:rPr>
          <w:rFonts w:hint="eastAsia" w:ascii="仿宋" w:hAnsi="仿宋" w:eastAsia="仿宋" w:cs="仿宋"/>
          <w:spacing w:val="-3"/>
          <w:sz w:val="24"/>
          <w:szCs w:val="24"/>
        </w:rPr>
        <w:t>非在</w:t>
      </w:r>
      <w:r>
        <w:rPr>
          <w:rFonts w:hint="eastAsia" w:ascii="仿宋" w:hAnsi="仿宋" w:eastAsia="仿宋" w:cs="仿宋"/>
          <w:b/>
          <w:bCs/>
          <w:spacing w:val="-3"/>
          <w:sz w:val="24"/>
          <w:szCs w:val="24"/>
          <w:u w:val="single" w:color="auto"/>
        </w:rPr>
        <w:t>投标人须知资料表</w:t>
      </w:r>
      <w:r>
        <w:rPr>
          <w:rFonts w:hint="eastAsia" w:ascii="仿宋" w:hAnsi="仿宋" w:eastAsia="仿宋" w:cs="仿宋"/>
          <w:spacing w:val="-3"/>
          <w:sz w:val="24"/>
          <w:szCs w:val="24"/>
        </w:rPr>
        <w:t>中另有规定。</w:t>
      </w:r>
    </w:p>
    <w:p w14:paraId="2906EB8D">
      <w:pPr>
        <w:spacing w:before="181" w:line="360" w:lineRule="auto"/>
        <w:ind w:left="931" w:right="11" w:hanging="905"/>
        <w:rPr>
          <w:rFonts w:hint="eastAsia" w:ascii="仿宋" w:hAnsi="仿宋" w:eastAsia="仿宋" w:cs="仿宋"/>
          <w:sz w:val="24"/>
          <w:szCs w:val="24"/>
        </w:rPr>
      </w:pPr>
      <w:r>
        <w:rPr>
          <w:rFonts w:hint="eastAsia" w:ascii="仿宋" w:hAnsi="仿宋" w:eastAsia="仿宋" w:cs="仿宋"/>
          <w:spacing w:val="1"/>
          <w:sz w:val="24"/>
          <w:szCs w:val="24"/>
        </w:rPr>
        <w:t>8.2     投标人应当对所投分包招标文件中“</w:t>
      </w:r>
      <w:r>
        <w:rPr>
          <w:rFonts w:hint="eastAsia" w:ascii="仿宋" w:hAnsi="仿宋" w:eastAsia="仿宋" w:cs="仿宋"/>
          <w:spacing w:val="-22"/>
          <w:sz w:val="24"/>
          <w:szCs w:val="24"/>
        </w:rPr>
        <w:t xml:space="preserve">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需求”</w:t>
      </w:r>
      <w:r>
        <w:rPr>
          <w:rFonts w:hint="eastAsia" w:ascii="仿宋" w:hAnsi="仿宋" w:eastAsia="仿宋" w:cs="仿宋"/>
          <w:spacing w:val="-41"/>
          <w:sz w:val="24"/>
          <w:szCs w:val="24"/>
        </w:rPr>
        <w:t xml:space="preserve"> </w:t>
      </w:r>
      <w:r>
        <w:rPr>
          <w:rFonts w:hint="eastAsia" w:ascii="仿宋" w:hAnsi="仿宋" w:eastAsia="仿宋" w:cs="仿宋"/>
          <w:spacing w:val="1"/>
          <w:sz w:val="24"/>
          <w:szCs w:val="24"/>
        </w:rPr>
        <w:t>所列的所有</w:t>
      </w:r>
      <w:r>
        <w:rPr>
          <w:rFonts w:hint="eastAsia" w:ascii="仿宋" w:hAnsi="仿宋" w:eastAsia="仿宋" w:cs="仿宋"/>
          <w:spacing w:val="1"/>
          <w:sz w:val="24"/>
          <w:szCs w:val="24"/>
          <w:lang w:eastAsia="zh-CN"/>
        </w:rPr>
        <w:t>服务</w:t>
      </w:r>
      <w:r>
        <w:rPr>
          <w:rFonts w:hint="eastAsia" w:ascii="仿宋" w:hAnsi="仿宋" w:eastAsia="仿宋" w:cs="仿宋"/>
          <w:spacing w:val="-2"/>
          <w:sz w:val="24"/>
          <w:szCs w:val="24"/>
        </w:rPr>
        <w:t>内容进行投标，如仅响应分包中的部分内容，其投标将被认定为</w:t>
      </w:r>
      <w:r>
        <w:rPr>
          <w:rFonts w:hint="eastAsia" w:ascii="仿宋" w:hAnsi="仿宋" w:eastAsia="仿宋" w:cs="仿宋"/>
          <w:b/>
          <w:bCs/>
          <w:spacing w:val="-2"/>
          <w:sz w:val="24"/>
          <w:szCs w:val="24"/>
        </w:rPr>
        <w:t>投标无</w:t>
      </w:r>
      <w:r>
        <w:rPr>
          <w:rFonts w:hint="eastAsia" w:ascii="仿宋" w:hAnsi="仿宋" w:eastAsia="仿宋" w:cs="仿宋"/>
          <w:b/>
          <w:bCs/>
          <w:spacing w:val="-12"/>
          <w:sz w:val="24"/>
          <w:szCs w:val="24"/>
        </w:rPr>
        <w:t>效</w:t>
      </w:r>
      <w:r>
        <w:rPr>
          <w:rFonts w:hint="eastAsia" w:ascii="仿宋" w:hAnsi="仿宋" w:eastAsia="仿宋" w:cs="仿宋"/>
          <w:spacing w:val="-12"/>
          <w:sz w:val="24"/>
          <w:szCs w:val="24"/>
        </w:rPr>
        <w:t>。</w:t>
      </w:r>
    </w:p>
    <w:p w14:paraId="7357B99A">
      <w:pPr>
        <w:spacing w:before="175" w:line="360" w:lineRule="auto"/>
        <w:ind w:left="933" w:right="11" w:hanging="907"/>
        <w:rPr>
          <w:rFonts w:hint="eastAsia" w:ascii="仿宋" w:hAnsi="仿宋" w:eastAsia="仿宋" w:cs="仿宋"/>
          <w:sz w:val="24"/>
          <w:szCs w:val="24"/>
        </w:rPr>
      </w:pPr>
      <w:r>
        <w:rPr>
          <w:rFonts w:hint="eastAsia" w:ascii="仿宋" w:hAnsi="仿宋" w:eastAsia="仿宋" w:cs="仿宋"/>
          <w:spacing w:val="-2"/>
          <w:sz w:val="24"/>
          <w:szCs w:val="24"/>
        </w:rPr>
        <w:t>8.3     无论招标文件第</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5</w:t>
      </w:r>
      <w:r>
        <w:rPr>
          <w:rFonts w:hint="eastAsia" w:ascii="仿宋" w:hAnsi="仿宋" w:eastAsia="仿宋" w:cs="仿宋"/>
          <w:spacing w:val="18"/>
          <w:sz w:val="24"/>
          <w:szCs w:val="24"/>
        </w:rPr>
        <w:t xml:space="preserve"> </w:t>
      </w:r>
      <w:r>
        <w:rPr>
          <w:rFonts w:hint="eastAsia" w:ascii="仿宋" w:hAnsi="仿宋" w:eastAsia="仿宋" w:cs="仿宋"/>
          <w:spacing w:val="-2"/>
          <w:sz w:val="24"/>
          <w:szCs w:val="24"/>
        </w:rPr>
        <w:t>章服务需求中是否要求，投标人所投服务均应符</w:t>
      </w:r>
      <w:r>
        <w:rPr>
          <w:rFonts w:hint="eastAsia" w:ascii="仿宋" w:hAnsi="仿宋" w:eastAsia="仿宋" w:cs="仿宋"/>
          <w:spacing w:val="-3"/>
          <w:sz w:val="24"/>
          <w:szCs w:val="24"/>
        </w:rPr>
        <w:t>合国家强制性标准。</w:t>
      </w:r>
    </w:p>
    <w:p w14:paraId="0316F3DA">
      <w:pPr>
        <w:spacing w:before="181" w:line="360" w:lineRule="auto"/>
        <w:ind w:left="933" w:right="11" w:hanging="907"/>
        <w:rPr>
          <w:rFonts w:hint="eastAsia" w:ascii="仿宋" w:hAnsi="仿宋" w:eastAsia="仿宋" w:cs="仿宋"/>
          <w:sz w:val="24"/>
          <w:szCs w:val="24"/>
        </w:rPr>
      </w:pPr>
      <w:r>
        <w:rPr>
          <w:rFonts w:hint="eastAsia" w:ascii="仿宋" w:hAnsi="仿宋" w:eastAsia="仿宋" w:cs="仿宋"/>
          <w:spacing w:val="-1"/>
          <w:sz w:val="24"/>
          <w:szCs w:val="24"/>
        </w:rPr>
        <w:t>8.4    除招标文件中有特殊要求外，投标文件中所使用的计量单位，应采用中</w:t>
      </w:r>
      <w:r>
        <w:rPr>
          <w:rFonts w:hint="eastAsia" w:ascii="仿宋" w:hAnsi="仿宋" w:eastAsia="仿宋" w:cs="仿宋"/>
          <w:spacing w:val="-2"/>
          <w:sz w:val="24"/>
          <w:szCs w:val="24"/>
        </w:rPr>
        <w:t>华人民共和国法定计量单位。</w:t>
      </w:r>
    </w:p>
    <w:p w14:paraId="73BEF8C8">
      <w:pPr>
        <w:spacing w:before="179" w:line="360" w:lineRule="auto"/>
        <w:ind w:left="19"/>
        <w:outlineLvl w:val="1"/>
        <w:rPr>
          <w:rFonts w:hint="eastAsia" w:ascii="仿宋" w:hAnsi="仿宋" w:eastAsia="仿宋" w:cs="仿宋"/>
          <w:sz w:val="24"/>
          <w:szCs w:val="24"/>
        </w:rPr>
      </w:pPr>
      <w:bookmarkStart w:id="37" w:name="_Toc30057"/>
      <w:r>
        <w:rPr>
          <w:rFonts w:hint="eastAsia" w:ascii="仿宋" w:hAnsi="仿宋" w:eastAsia="仿宋" w:cs="仿宋"/>
          <w:b/>
          <w:bCs/>
          <w:spacing w:val="-3"/>
          <w:sz w:val="24"/>
          <w:szCs w:val="24"/>
        </w:rPr>
        <w:t>9.投标文件构成</w:t>
      </w:r>
      <w:bookmarkEnd w:id="37"/>
    </w:p>
    <w:p w14:paraId="0819E7EB">
      <w:pPr>
        <w:spacing w:before="179" w:line="360" w:lineRule="auto"/>
        <w:ind w:left="986" w:right="12" w:hanging="965"/>
        <w:rPr>
          <w:rFonts w:hint="eastAsia" w:ascii="仿宋" w:hAnsi="仿宋" w:eastAsia="仿宋" w:cs="仿宋"/>
          <w:sz w:val="24"/>
          <w:szCs w:val="24"/>
        </w:rPr>
      </w:pPr>
      <w:r>
        <w:rPr>
          <w:rFonts w:hint="eastAsia" w:ascii="仿宋" w:hAnsi="仿宋" w:eastAsia="仿宋" w:cs="仿宋"/>
          <w:spacing w:val="-3"/>
          <w:sz w:val="24"/>
          <w:szCs w:val="24"/>
        </w:rPr>
        <w:t xml:space="preserve">9.1     </w:t>
      </w:r>
      <w:r>
        <w:rPr>
          <w:rFonts w:hint="eastAsia" w:ascii="仿宋" w:hAnsi="仿宋" w:eastAsia="仿宋" w:cs="仿宋"/>
          <w:b/>
          <w:bCs/>
          <w:spacing w:val="-3"/>
          <w:sz w:val="24"/>
          <w:szCs w:val="24"/>
          <w:u w:val="single" w:color="auto"/>
        </w:rPr>
        <w:t>投标人应完整地按招标文件提供的投标文件格式及要求编写投标文件，</w:t>
      </w:r>
      <w:r>
        <w:rPr>
          <w:rFonts w:hint="eastAsia" w:ascii="仿宋" w:hAnsi="仿宋" w:eastAsia="仿宋" w:cs="仿宋"/>
          <w:spacing w:val="10"/>
          <w:sz w:val="24"/>
          <w:szCs w:val="24"/>
        </w:rPr>
        <w:t xml:space="preserve"> </w:t>
      </w:r>
      <w:r>
        <w:rPr>
          <w:rFonts w:hint="eastAsia" w:ascii="仿宋" w:hAnsi="仿宋" w:eastAsia="仿宋" w:cs="仿宋"/>
          <w:b/>
          <w:bCs/>
          <w:spacing w:val="-6"/>
          <w:sz w:val="24"/>
          <w:szCs w:val="24"/>
          <w:u w:val="single" w:color="auto"/>
        </w:rPr>
        <w:t>投标文件应包括“</w:t>
      </w:r>
      <w:r>
        <w:rPr>
          <w:rFonts w:hint="eastAsia" w:ascii="仿宋" w:hAnsi="仿宋" w:eastAsia="仿宋" w:cs="仿宋"/>
          <w:b/>
          <w:bCs/>
          <w:spacing w:val="-31"/>
          <w:sz w:val="24"/>
          <w:szCs w:val="24"/>
          <w:u w:val="single" w:color="auto"/>
        </w:rPr>
        <w:t xml:space="preserve"> </w:t>
      </w:r>
      <w:r>
        <w:rPr>
          <w:rFonts w:hint="eastAsia" w:ascii="仿宋" w:hAnsi="仿宋" w:eastAsia="仿宋" w:cs="仿宋"/>
          <w:b/>
          <w:bCs/>
          <w:spacing w:val="-6"/>
          <w:sz w:val="24"/>
          <w:szCs w:val="24"/>
          <w:u w:val="single" w:color="auto"/>
        </w:rPr>
        <w:t>开标一览表及资格证明文件”</w:t>
      </w:r>
      <w:r>
        <w:rPr>
          <w:rFonts w:hint="eastAsia" w:ascii="仿宋" w:hAnsi="仿宋" w:eastAsia="仿宋" w:cs="仿宋"/>
          <w:b/>
          <w:bCs/>
          <w:spacing w:val="-44"/>
          <w:sz w:val="24"/>
          <w:szCs w:val="24"/>
          <w:u w:val="single" w:color="auto"/>
        </w:rPr>
        <w:t xml:space="preserve"> </w:t>
      </w:r>
      <w:r>
        <w:rPr>
          <w:rFonts w:hint="eastAsia" w:ascii="仿宋" w:hAnsi="仿宋" w:eastAsia="仿宋" w:cs="仿宋"/>
          <w:b/>
          <w:bCs/>
          <w:spacing w:val="-6"/>
          <w:sz w:val="24"/>
          <w:szCs w:val="24"/>
          <w:u w:val="single" w:color="auto"/>
        </w:rPr>
        <w:t>和“</w:t>
      </w:r>
      <w:r>
        <w:rPr>
          <w:rFonts w:hint="eastAsia" w:ascii="仿宋" w:hAnsi="仿宋" w:eastAsia="仿宋" w:cs="仿宋"/>
          <w:b/>
          <w:bCs/>
          <w:spacing w:val="-35"/>
          <w:sz w:val="24"/>
          <w:szCs w:val="24"/>
          <w:u w:val="single" w:color="auto"/>
        </w:rPr>
        <w:t xml:space="preserve"> </w:t>
      </w:r>
      <w:r>
        <w:rPr>
          <w:rFonts w:hint="eastAsia" w:ascii="仿宋" w:hAnsi="仿宋" w:eastAsia="仿宋" w:cs="仿宋"/>
          <w:b/>
          <w:bCs/>
          <w:spacing w:val="-6"/>
          <w:sz w:val="24"/>
          <w:szCs w:val="24"/>
          <w:u w:val="single" w:color="auto"/>
        </w:rPr>
        <w:t>商务及技术文件”</w:t>
      </w:r>
      <w:r>
        <w:rPr>
          <w:rFonts w:hint="eastAsia" w:ascii="仿宋" w:hAnsi="仿宋" w:eastAsia="仿宋" w:cs="仿宋"/>
          <w:b/>
          <w:bCs/>
          <w:spacing w:val="-32"/>
          <w:sz w:val="24"/>
          <w:szCs w:val="24"/>
          <w:u w:val="single" w:color="auto"/>
        </w:rPr>
        <w:t xml:space="preserve"> </w:t>
      </w:r>
      <w:r>
        <w:rPr>
          <w:rFonts w:hint="eastAsia" w:ascii="仿宋" w:hAnsi="仿宋" w:eastAsia="仿宋" w:cs="仿宋"/>
          <w:b/>
          <w:bCs/>
          <w:spacing w:val="-6"/>
          <w:sz w:val="24"/>
          <w:szCs w:val="24"/>
          <w:u w:val="single" w:color="auto"/>
        </w:rPr>
        <w:t>两</w:t>
      </w:r>
      <w:r>
        <w:rPr>
          <w:rFonts w:hint="eastAsia" w:ascii="仿宋" w:hAnsi="仿宋" w:eastAsia="仿宋" w:cs="仿宋"/>
          <w:spacing w:val="-6"/>
          <w:sz w:val="24"/>
          <w:szCs w:val="24"/>
        </w:rPr>
        <w:t xml:space="preserve">  </w:t>
      </w:r>
      <w:r>
        <w:rPr>
          <w:rFonts w:hint="eastAsia" w:ascii="仿宋" w:hAnsi="仿宋" w:eastAsia="仿宋" w:cs="仿宋"/>
          <w:b/>
          <w:bCs/>
          <w:spacing w:val="-1"/>
          <w:sz w:val="24"/>
          <w:szCs w:val="24"/>
          <w:u w:val="single" w:color="auto"/>
        </w:rPr>
        <w:t>部分。两部分合成一册，上传至政采云平台。</w:t>
      </w:r>
    </w:p>
    <w:p w14:paraId="73C4F55C">
      <w:pPr>
        <w:spacing w:before="178" w:line="360" w:lineRule="auto"/>
        <w:ind w:left="932" w:right="11" w:hanging="911"/>
        <w:rPr>
          <w:rFonts w:hint="eastAsia" w:ascii="仿宋" w:hAnsi="仿宋" w:eastAsia="仿宋" w:cs="仿宋"/>
          <w:sz w:val="24"/>
          <w:szCs w:val="24"/>
        </w:rPr>
      </w:pPr>
      <w:r>
        <w:rPr>
          <w:rFonts w:hint="eastAsia" w:ascii="仿宋" w:hAnsi="仿宋" w:eastAsia="仿宋" w:cs="仿宋"/>
          <w:spacing w:val="2"/>
          <w:sz w:val="24"/>
          <w:szCs w:val="24"/>
        </w:rPr>
        <w:t>9.2    上述文件应按照招标文件规定的格式填写、签署和盖章。若投</w:t>
      </w:r>
      <w:r>
        <w:rPr>
          <w:rFonts w:hint="eastAsia" w:ascii="仿宋" w:hAnsi="仿宋" w:eastAsia="仿宋" w:cs="仿宋"/>
          <w:spacing w:val="1"/>
          <w:sz w:val="24"/>
          <w:szCs w:val="24"/>
        </w:rPr>
        <w:t>标人未依</w:t>
      </w:r>
      <w:r>
        <w:rPr>
          <w:rFonts w:hint="eastAsia" w:ascii="仿宋" w:hAnsi="仿宋" w:eastAsia="仿宋" w:cs="仿宋"/>
          <w:sz w:val="24"/>
          <w:szCs w:val="24"/>
        </w:rPr>
        <w:t xml:space="preserve"> </w:t>
      </w:r>
      <w:r>
        <w:rPr>
          <w:rFonts w:hint="eastAsia" w:ascii="仿宋" w:hAnsi="仿宋" w:eastAsia="仿宋" w:cs="仿宋"/>
          <w:spacing w:val="-2"/>
          <w:sz w:val="24"/>
          <w:szCs w:val="24"/>
        </w:rPr>
        <w:t>照要求制作投标文件的，则视为不响应招标文</w:t>
      </w:r>
      <w:r>
        <w:rPr>
          <w:rFonts w:hint="eastAsia" w:ascii="仿宋" w:hAnsi="仿宋" w:eastAsia="仿宋" w:cs="仿宋"/>
          <w:spacing w:val="-3"/>
          <w:sz w:val="24"/>
          <w:szCs w:val="24"/>
        </w:rPr>
        <w:t>件编制投标文件的要求，</w:t>
      </w:r>
    </w:p>
    <w:p w14:paraId="6DB656E0">
      <w:pPr>
        <w:spacing w:before="183" w:line="360" w:lineRule="auto"/>
        <w:ind w:left="936"/>
        <w:rPr>
          <w:rFonts w:hint="eastAsia" w:ascii="仿宋" w:hAnsi="仿宋" w:eastAsia="仿宋" w:cs="仿宋"/>
          <w:sz w:val="24"/>
          <w:szCs w:val="24"/>
        </w:rPr>
      </w:pPr>
      <w:r>
        <w:rPr>
          <w:rFonts w:hint="eastAsia" w:ascii="仿宋" w:hAnsi="仿宋" w:eastAsia="仿宋" w:cs="仿宋"/>
          <w:b/>
          <w:bCs/>
          <w:spacing w:val="-6"/>
          <w:sz w:val="24"/>
          <w:szCs w:val="24"/>
        </w:rPr>
        <w:t>为无效投标。</w:t>
      </w:r>
    </w:p>
    <w:p w14:paraId="502FEE8E">
      <w:pPr>
        <w:spacing w:before="176" w:line="360" w:lineRule="auto"/>
        <w:ind w:left="27"/>
        <w:outlineLvl w:val="1"/>
        <w:rPr>
          <w:rFonts w:hint="eastAsia" w:ascii="仿宋" w:hAnsi="仿宋" w:eastAsia="仿宋" w:cs="仿宋"/>
          <w:sz w:val="24"/>
          <w:szCs w:val="24"/>
        </w:rPr>
      </w:pPr>
      <w:bookmarkStart w:id="38" w:name="_Toc13902"/>
      <w:r>
        <w:rPr>
          <w:rFonts w:hint="eastAsia" w:ascii="仿宋" w:hAnsi="仿宋" w:eastAsia="仿宋" w:cs="仿宋"/>
          <w:b/>
          <w:bCs/>
          <w:spacing w:val="-2"/>
          <w:sz w:val="24"/>
          <w:szCs w:val="24"/>
        </w:rPr>
        <w:t>10.    证明投标标的的合格性和符合招标文件规定的响应文件</w:t>
      </w:r>
      <w:bookmarkEnd w:id="38"/>
    </w:p>
    <w:p w14:paraId="7BF0DE99">
      <w:pPr>
        <w:spacing w:before="182"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10.1   投标人应提交证明文件，证明其投标</w:t>
      </w:r>
      <w:r>
        <w:rPr>
          <w:rFonts w:hint="eastAsia" w:ascii="仿宋" w:hAnsi="仿宋" w:eastAsia="仿宋" w:cs="仿宋"/>
          <w:spacing w:val="-2"/>
          <w:sz w:val="24"/>
          <w:szCs w:val="24"/>
        </w:rPr>
        <w:t>内容符合招标文件规定。该证明文</w:t>
      </w:r>
    </w:p>
    <w:p w14:paraId="66BF1AB9">
      <w:pPr>
        <w:spacing w:before="179" w:line="360" w:lineRule="auto"/>
        <w:ind w:left="927"/>
        <w:rPr>
          <w:rFonts w:hint="eastAsia" w:ascii="仿宋" w:hAnsi="仿宋" w:eastAsia="仿宋" w:cs="仿宋"/>
          <w:sz w:val="24"/>
          <w:szCs w:val="24"/>
        </w:rPr>
      </w:pPr>
      <w:r>
        <w:rPr>
          <w:rFonts w:hint="eastAsia" w:ascii="仿宋" w:hAnsi="仿宋" w:eastAsia="仿宋" w:cs="仿宋"/>
          <w:spacing w:val="-2"/>
          <w:sz w:val="24"/>
          <w:szCs w:val="24"/>
        </w:rPr>
        <w:t>件是投标文件的一部分。</w:t>
      </w:r>
    </w:p>
    <w:p w14:paraId="43723AFB">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   上款所述的证明文件，可以是文字资料、图纸和数据。</w:t>
      </w:r>
    </w:p>
    <w:p w14:paraId="1E796E0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10.2.1  设备主要技术指标的</w:t>
      </w:r>
      <w:r>
        <w:rPr>
          <w:rFonts w:hint="eastAsia" w:ascii="仿宋" w:hAnsi="仿宋" w:eastAsia="仿宋" w:cs="仿宋"/>
          <w:spacing w:val="-2"/>
          <w:sz w:val="24"/>
          <w:szCs w:val="24"/>
        </w:rPr>
        <w:t>详细说明；</w:t>
      </w:r>
    </w:p>
    <w:p w14:paraId="39DD9AA9">
      <w:pPr>
        <w:spacing w:before="181" w:line="360" w:lineRule="auto"/>
        <w:ind w:left="39"/>
        <w:rPr>
          <w:rFonts w:hint="eastAsia" w:ascii="仿宋" w:hAnsi="仿宋" w:eastAsia="仿宋" w:cs="仿宋"/>
          <w:sz w:val="24"/>
          <w:szCs w:val="24"/>
        </w:rPr>
      </w:pPr>
      <w:r>
        <w:rPr>
          <w:rFonts w:hint="eastAsia" w:ascii="仿宋" w:hAnsi="仿宋" w:eastAsia="仿宋" w:cs="仿宋"/>
          <w:spacing w:val="-1"/>
          <w:sz w:val="24"/>
          <w:szCs w:val="24"/>
        </w:rPr>
        <w:t xml:space="preserve">10.2.2  </w:t>
      </w:r>
      <w:r>
        <w:rPr>
          <w:rFonts w:hint="eastAsia" w:ascii="仿宋" w:hAnsi="仿宋" w:eastAsia="仿宋" w:cs="仿宋"/>
          <w:spacing w:val="-1"/>
          <w:sz w:val="24"/>
          <w:szCs w:val="24"/>
          <w:lang w:eastAsia="zh-CN"/>
        </w:rPr>
        <w:t>服务</w:t>
      </w:r>
      <w:r>
        <w:rPr>
          <w:rFonts w:hint="eastAsia" w:ascii="仿宋" w:hAnsi="仿宋" w:eastAsia="仿宋" w:cs="仿宋"/>
          <w:spacing w:val="-1"/>
          <w:sz w:val="24"/>
          <w:szCs w:val="24"/>
        </w:rPr>
        <w:t>从买方开始使用至招标文件规</w:t>
      </w:r>
      <w:r>
        <w:rPr>
          <w:rFonts w:hint="eastAsia" w:ascii="仿宋" w:hAnsi="仿宋" w:eastAsia="仿宋" w:cs="仿宋"/>
          <w:spacing w:val="-2"/>
          <w:sz w:val="24"/>
          <w:szCs w:val="24"/>
        </w:rPr>
        <w:t>定的保质期内正常、连续地使用所必</w:t>
      </w:r>
    </w:p>
    <w:p w14:paraId="36C35F5C">
      <w:pPr>
        <w:spacing w:before="178" w:line="360" w:lineRule="auto"/>
        <w:ind w:left="928"/>
        <w:rPr>
          <w:rFonts w:hint="eastAsia" w:ascii="仿宋" w:hAnsi="仿宋" w:eastAsia="仿宋" w:cs="仿宋"/>
          <w:sz w:val="24"/>
          <w:szCs w:val="24"/>
        </w:rPr>
      </w:pPr>
      <w:r>
        <w:rPr>
          <w:rFonts w:hint="eastAsia" w:ascii="仿宋" w:hAnsi="仿宋" w:eastAsia="仿宋" w:cs="仿宋"/>
          <w:spacing w:val="-1"/>
          <w:sz w:val="24"/>
          <w:szCs w:val="24"/>
        </w:rPr>
        <w:t>须的备件和专用工具清单，包括备件和专用工具的货源及现行价格；</w:t>
      </w:r>
    </w:p>
    <w:p w14:paraId="089C074A">
      <w:pPr>
        <w:spacing w:before="181" w:line="360" w:lineRule="auto"/>
        <w:ind w:left="39"/>
        <w:outlineLvl w:val="2"/>
        <w:rPr>
          <w:rFonts w:hint="eastAsia" w:ascii="仿宋" w:hAnsi="仿宋" w:eastAsia="仿宋" w:cs="仿宋"/>
          <w:sz w:val="24"/>
          <w:szCs w:val="24"/>
        </w:rPr>
      </w:pPr>
      <w:bookmarkStart w:id="39" w:name="_Toc17008"/>
      <w:bookmarkStart w:id="40" w:name="_Toc23251"/>
      <w:bookmarkStart w:id="41" w:name="_Toc17138"/>
      <w:r>
        <w:rPr>
          <w:rFonts w:hint="eastAsia" w:ascii="仿宋" w:hAnsi="仿宋" w:eastAsia="仿宋" w:cs="仿宋"/>
          <w:spacing w:val="-1"/>
          <w:sz w:val="24"/>
          <w:szCs w:val="24"/>
        </w:rPr>
        <w:t>10.2.3  对照招标文件技术规格，逐条说明</w:t>
      </w:r>
      <w:r>
        <w:rPr>
          <w:rFonts w:hint="eastAsia" w:ascii="仿宋" w:hAnsi="仿宋" w:eastAsia="仿宋" w:cs="仿宋"/>
          <w:spacing w:val="-2"/>
          <w:sz w:val="24"/>
          <w:szCs w:val="24"/>
        </w:rPr>
        <w:t>所提供</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及伴随的工程和</w:t>
      </w:r>
      <w:r>
        <w:rPr>
          <w:rFonts w:hint="eastAsia" w:ascii="仿宋" w:hAnsi="仿宋" w:eastAsia="仿宋" w:cs="仿宋"/>
          <w:spacing w:val="-2"/>
          <w:sz w:val="24"/>
          <w:szCs w:val="24"/>
          <w:lang w:eastAsia="zh-CN"/>
        </w:rPr>
        <w:t>服务</w:t>
      </w:r>
      <w:r>
        <w:rPr>
          <w:rFonts w:hint="eastAsia" w:ascii="仿宋" w:hAnsi="仿宋" w:eastAsia="仿宋" w:cs="仿宋"/>
          <w:spacing w:val="-2"/>
          <w:sz w:val="24"/>
          <w:szCs w:val="24"/>
        </w:rPr>
        <w:t>已对</w:t>
      </w:r>
      <w:bookmarkEnd w:id="39"/>
      <w:bookmarkEnd w:id="40"/>
      <w:bookmarkEnd w:id="41"/>
    </w:p>
    <w:p w14:paraId="5A0D287D">
      <w:pPr>
        <w:spacing w:before="178"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招标文件的技术规格做出了实质性的响应，或申明与技术规格条文的偏</w:t>
      </w:r>
    </w:p>
    <w:p w14:paraId="65A4A8CB">
      <w:pPr>
        <w:spacing w:line="360" w:lineRule="auto"/>
        <w:ind w:left="930"/>
        <w:rPr>
          <w:rFonts w:hint="eastAsia" w:ascii="仿宋" w:hAnsi="仿宋" w:eastAsia="仿宋" w:cs="仿宋"/>
          <w:sz w:val="24"/>
          <w:szCs w:val="24"/>
        </w:rPr>
      </w:pPr>
      <w:r>
        <w:rPr>
          <w:rFonts w:hint="eastAsia" w:ascii="仿宋" w:hAnsi="仿宋" w:eastAsia="仿宋" w:cs="仿宋"/>
          <w:spacing w:val="-4"/>
          <w:sz w:val="24"/>
          <w:szCs w:val="24"/>
        </w:rPr>
        <w:t>差和例外。</w:t>
      </w:r>
    </w:p>
    <w:p w14:paraId="4FED5767">
      <w:pPr>
        <w:spacing w:before="201" w:line="360" w:lineRule="auto"/>
        <w:ind w:left="39"/>
        <w:rPr>
          <w:rFonts w:hint="eastAsia" w:ascii="仿宋" w:hAnsi="仿宋" w:eastAsia="仿宋" w:cs="仿宋"/>
          <w:sz w:val="24"/>
          <w:szCs w:val="24"/>
        </w:rPr>
      </w:pPr>
      <w:r>
        <w:rPr>
          <w:rFonts w:hint="eastAsia" w:ascii="仿宋" w:hAnsi="仿宋" w:eastAsia="仿宋" w:cs="仿宋"/>
          <w:spacing w:val="-1"/>
          <w:sz w:val="24"/>
          <w:szCs w:val="24"/>
        </w:rPr>
        <w:t>10.3   供应商在投标中可以选用替代牌号或</w:t>
      </w:r>
      <w:r>
        <w:rPr>
          <w:rFonts w:hint="eastAsia" w:ascii="仿宋" w:hAnsi="仿宋" w:eastAsia="仿宋" w:cs="仿宋"/>
          <w:spacing w:val="-2"/>
          <w:sz w:val="24"/>
          <w:szCs w:val="24"/>
        </w:rPr>
        <w:t>分类号，但这些替代要实质上相当</w:t>
      </w:r>
    </w:p>
    <w:p w14:paraId="7D2DBEDA">
      <w:pPr>
        <w:spacing w:before="182"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于技术规格的要求。采购人、采购代理机构承诺不以上述参照品牌型号</w:t>
      </w:r>
    </w:p>
    <w:p w14:paraId="0C6D3BA9">
      <w:pPr>
        <w:spacing w:line="360" w:lineRule="auto"/>
        <w:ind w:left="931"/>
        <w:rPr>
          <w:rFonts w:hint="eastAsia" w:ascii="仿宋" w:hAnsi="仿宋" w:eastAsia="仿宋" w:cs="仿宋"/>
          <w:sz w:val="24"/>
          <w:szCs w:val="24"/>
        </w:rPr>
      </w:pPr>
      <w:r>
        <w:rPr>
          <w:rFonts w:hint="eastAsia" w:ascii="仿宋" w:hAnsi="仿宋" w:eastAsia="仿宋" w:cs="仿宋"/>
          <w:spacing w:val="-1"/>
          <w:sz w:val="24"/>
          <w:szCs w:val="24"/>
        </w:rPr>
        <w:t>或分类号作为评标时判定其投标是否有效的标准。</w:t>
      </w:r>
    </w:p>
    <w:p w14:paraId="01DE323C">
      <w:pPr>
        <w:spacing w:before="182" w:line="360" w:lineRule="auto"/>
        <w:ind w:left="27"/>
        <w:outlineLvl w:val="1"/>
        <w:rPr>
          <w:rFonts w:hint="eastAsia" w:ascii="仿宋" w:hAnsi="仿宋" w:eastAsia="仿宋" w:cs="仿宋"/>
          <w:sz w:val="24"/>
          <w:szCs w:val="24"/>
        </w:rPr>
      </w:pPr>
      <w:bookmarkStart w:id="42" w:name="_Toc22682"/>
      <w:r>
        <w:rPr>
          <w:rFonts w:hint="eastAsia" w:ascii="仿宋" w:hAnsi="仿宋" w:eastAsia="仿宋" w:cs="仿宋"/>
          <w:b/>
          <w:bCs/>
          <w:spacing w:val="-4"/>
          <w:sz w:val="24"/>
          <w:szCs w:val="24"/>
        </w:rPr>
        <w:t>11.投标报价</w:t>
      </w:r>
      <w:bookmarkEnd w:id="42"/>
    </w:p>
    <w:p w14:paraId="7E91C09A">
      <w:pPr>
        <w:spacing w:before="176"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11.1    所有投标均以人民币报价。投标人的</w:t>
      </w:r>
      <w:r>
        <w:rPr>
          <w:rFonts w:hint="eastAsia" w:ascii="仿宋" w:hAnsi="仿宋" w:eastAsia="仿宋" w:cs="仿宋"/>
          <w:spacing w:val="-2"/>
          <w:sz w:val="24"/>
          <w:szCs w:val="24"/>
        </w:rPr>
        <w:t>投标报价应遵守《中华人民共和国</w:t>
      </w:r>
    </w:p>
    <w:p w14:paraId="3E6E154A">
      <w:pPr>
        <w:spacing w:before="180" w:line="360" w:lineRule="auto"/>
        <w:ind w:left="935" w:right="11" w:hanging="7"/>
        <w:rPr>
          <w:rFonts w:hint="eastAsia" w:ascii="仿宋" w:hAnsi="仿宋" w:eastAsia="仿宋" w:cs="仿宋"/>
          <w:sz w:val="24"/>
          <w:szCs w:val="24"/>
        </w:rPr>
      </w:pPr>
      <w:r>
        <w:rPr>
          <w:rFonts w:hint="eastAsia" w:ascii="仿宋" w:hAnsi="仿宋" w:eastAsia="仿宋" w:cs="仿宋"/>
          <w:spacing w:val="-2"/>
          <w:sz w:val="24"/>
          <w:szCs w:val="24"/>
        </w:rPr>
        <w:t>价格法》。同时，根据《中华人民共和国政府采购法》第二条的规定，为保证公平竞争，如有主体投标标的的赠与行为，其投标将被认定为</w:t>
      </w:r>
      <w:r>
        <w:rPr>
          <w:rFonts w:hint="eastAsia" w:ascii="仿宋" w:hAnsi="仿宋" w:eastAsia="仿宋" w:cs="仿宋"/>
          <w:b/>
          <w:bCs/>
          <w:spacing w:val="-2"/>
          <w:sz w:val="24"/>
          <w:szCs w:val="24"/>
        </w:rPr>
        <w:t>投</w:t>
      </w:r>
      <w:r>
        <w:rPr>
          <w:rFonts w:hint="eastAsia" w:ascii="仿宋" w:hAnsi="仿宋" w:eastAsia="仿宋" w:cs="仿宋"/>
          <w:b/>
          <w:bCs/>
          <w:spacing w:val="-6"/>
          <w:sz w:val="24"/>
          <w:szCs w:val="24"/>
        </w:rPr>
        <w:t>标无效</w:t>
      </w:r>
      <w:r>
        <w:rPr>
          <w:rFonts w:hint="eastAsia" w:ascii="仿宋" w:hAnsi="仿宋" w:eastAsia="仿宋" w:cs="仿宋"/>
          <w:spacing w:val="-6"/>
          <w:sz w:val="24"/>
          <w:szCs w:val="24"/>
        </w:rPr>
        <w:t>。</w:t>
      </w:r>
    </w:p>
    <w:p w14:paraId="57E42862">
      <w:pPr>
        <w:spacing w:before="179"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11.2   投标人应在投标分项报价表上标明分项服务的价格（如适用）和总价，</w:t>
      </w:r>
    </w:p>
    <w:p w14:paraId="2E599393">
      <w:pPr>
        <w:spacing w:before="180"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并由法定代表人或其委托代理人签署。</w:t>
      </w:r>
    </w:p>
    <w:p w14:paraId="1D10C764">
      <w:pPr>
        <w:spacing w:before="180" w:line="360" w:lineRule="auto"/>
        <w:ind w:left="39"/>
        <w:outlineLvl w:val="2"/>
        <w:rPr>
          <w:rFonts w:hint="eastAsia" w:ascii="仿宋" w:hAnsi="仿宋" w:eastAsia="仿宋" w:cs="仿宋"/>
          <w:sz w:val="24"/>
          <w:szCs w:val="24"/>
        </w:rPr>
      </w:pPr>
      <w:bookmarkStart w:id="43" w:name="_Toc15953"/>
      <w:bookmarkStart w:id="44" w:name="_Toc18971"/>
      <w:bookmarkStart w:id="45" w:name="_Toc31348"/>
      <w:r>
        <w:rPr>
          <w:rFonts w:hint="eastAsia" w:ascii="仿宋" w:hAnsi="仿宋" w:eastAsia="仿宋" w:cs="仿宋"/>
          <w:spacing w:val="-1"/>
          <w:sz w:val="24"/>
          <w:szCs w:val="24"/>
        </w:rPr>
        <w:t>11.3   采购人不接受具有附加条件的报</w:t>
      </w:r>
      <w:r>
        <w:rPr>
          <w:rFonts w:hint="eastAsia" w:ascii="仿宋" w:hAnsi="仿宋" w:eastAsia="仿宋" w:cs="仿宋"/>
          <w:spacing w:val="-2"/>
          <w:sz w:val="24"/>
          <w:szCs w:val="24"/>
        </w:rPr>
        <w:t>价。</w:t>
      </w:r>
      <w:bookmarkEnd w:id="43"/>
      <w:bookmarkEnd w:id="44"/>
      <w:bookmarkEnd w:id="45"/>
    </w:p>
    <w:p w14:paraId="628AED4B">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11.4   投标人所报的各分项投标报价在合同</w:t>
      </w:r>
      <w:r>
        <w:rPr>
          <w:rFonts w:hint="eastAsia" w:ascii="仿宋" w:hAnsi="仿宋" w:eastAsia="仿宋" w:cs="仿宋"/>
          <w:spacing w:val="-2"/>
          <w:sz w:val="24"/>
          <w:szCs w:val="24"/>
        </w:rPr>
        <w:t>履行过程中是固定不变的，不得以</w:t>
      </w:r>
    </w:p>
    <w:p w14:paraId="0D4AA26A">
      <w:pPr>
        <w:spacing w:before="183"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任何理由予以变更。任何包含价格调整要求的投标，将被认定为投标无</w:t>
      </w:r>
    </w:p>
    <w:p w14:paraId="67EEAB87">
      <w:pPr>
        <w:spacing w:line="360" w:lineRule="auto"/>
        <w:ind w:left="931"/>
        <w:rPr>
          <w:rFonts w:hint="eastAsia" w:ascii="仿宋" w:hAnsi="仿宋" w:eastAsia="仿宋" w:cs="仿宋"/>
          <w:sz w:val="24"/>
          <w:szCs w:val="24"/>
        </w:rPr>
      </w:pPr>
      <w:r>
        <w:rPr>
          <w:rFonts w:hint="eastAsia" w:ascii="仿宋" w:hAnsi="仿宋" w:eastAsia="仿宋" w:cs="仿宋"/>
          <w:spacing w:val="-10"/>
          <w:sz w:val="24"/>
          <w:szCs w:val="24"/>
        </w:rPr>
        <w:t>效。</w:t>
      </w:r>
    </w:p>
    <w:p w14:paraId="66F65D42">
      <w:pPr>
        <w:spacing w:before="178" w:line="360" w:lineRule="auto"/>
        <w:ind w:left="27"/>
        <w:outlineLvl w:val="1"/>
        <w:rPr>
          <w:rFonts w:hint="eastAsia" w:ascii="仿宋" w:hAnsi="仿宋" w:eastAsia="仿宋" w:cs="仿宋"/>
          <w:sz w:val="24"/>
          <w:szCs w:val="24"/>
        </w:rPr>
      </w:pPr>
      <w:bookmarkStart w:id="46" w:name="_Toc27590"/>
      <w:r>
        <w:rPr>
          <w:rFonts w:hint="eastAsia" w:ascii="仿宋" w:hAnsi="仿宋" w:eastAsia="仿宋" w:cs="仿宋"/>
          <w:b/>
          <w:bCs/>
          <w:spacing w:val="-3"/>
          <w:sz w:val="24"/>
          <w:szCs w:val="24"/>
        </w:rPr>
        <w:t>12.投标保证金</w:t>
      </w:r>
      <w:bookmarkEnd w:id="46"/>
    </w:p>
    <w:p w14:paraId="60067949">
      <w:pPr>
        <w:spacing w:before="178"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12.1   投标人应提交</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中规定的投标保证金，并作为其投标的</w:t>
      </w:r>
    </w:p>
    <w:p w14:paraId="5F81100E">
      <w:pPr>
        <w:spacing w:before="182" w:line="360" w:lineRule="auto"/>
        <w:ind w:left="931"/>
        <w:rPr>
          <w:rFonts w:hint="eastAsia" w:ascii="仿宋" w:hAnsi="仿宋" w:eastAsia="仿宋" w:cs="仿宋"/>
          <w:sz w:val="24"/>
          <w:szCs w:val="24"/>
        </w:rPr>
      </w:pPr>
      <w:r>
        <w:rPr>
          <w:rFonts w:hint="eastAsia" w:ascii="仿宋" w:hAnsi="仿宋" w:eastAsia="仿宋" w:cs="仿宋"/>
          <w:spacing w:val="-5"/>
          <w:sz w:val="24"/>
          <w:szCs w:val="24"/>
        </w:rPr>
        <w:t>一部分。</w:t>
      </w:r>
    </w:p>
    <w:p w14:paraId="2E47D1EE">
      <w:pPr>
        <w:spacing w:before="178" w:line="360" w:lineRule="auto"/>
        <w:ind w:left="39"/>
        <w:outlineLvl w:val="2"/>
        <w:rPr>
          <w:rFonts w:hint="eastAsia" w:ascii="仿宋" w:hAnsi="仿宋" w:eastAsia="仿宋" w:cs="仿宋"/>
          <w:sz w:val="24"/>
          <w:szCs w:val="24"/>
        </w:rPr>
      </w:pPr>
      <w:bookmarkStart w:id="47" w:name="_Toc3778"/>
      <w:bookmarkStart w:id="48" w:name="_Toc18268"/>
      <w:bookmarkStart w:id="49" w:name="_Toc23002"/>
      <w:r>
        <w:rPr>
          <w:rFonts w:hint="eastAsia" w:ascii="仿宋" w:hAnsi="仿宋" w:eastAsia="仿宋" w:cs="仿宋"/>
          <w:spacing w:val="-1"/>
          <w:sz w:val="24"/>
          <w:szCs w:val="24"/>
        </w:rPr>
        <w:t>12.2   投标人存在下列情形的，投标保证金不予退还：</w:t>
      </w:r>
      <w:bookmarkEnd w:id="47"/>
      <w:bookmarkEnd w:id="48"/>
      <w:bookmarkEnd w:id="49"/>
    </w:p>
    <w:p w14:paraId="7CA1AF92">
      <w:pPr>
        <w:spacing w:before="183" w:line="360" w:lineRule="auto"/>
        <w:ind w:left="752"/>
        <w:rPr>
          <w:rFonts w:hint="eastAsia" w:ascii="仿宋" w:hAnsi="仿宋" w:eastAsia="仿宋" w:cs="仿宋"/>
          <w:sz w:val="24"/>
          <w:szCs w:val="24"/>
        </w:rPr>
      </w:pPr>
      <w:r>
        <w:rPr>
          <w:rFonts w:hint="eastAsia" w:ascii="仿宋" w:hAnsi="仿宋" w:eastAsia="仿宋" w:cs="仿宋"/>
          <w:spacing w:val="-2"/>
          <w:sz w:val="24"/>
          <w:szCs w:val="24"/>
        </w:rPr>
        <w:t>（1）在投标有效期内，撤销投标的；</w:t>
      </w:r>
    </w:p>
    <w:p w14:paraId="5C76610E">
      <w:pPr>
        <w:spacing w:before="180"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（2）中标后不按本须知第</w:t>
      </w:r>
      <w:r>
        <w:rPr>
          <w:rFonts w:hint="eastAsia" w:ascii="仿宋" w:hAnsi="仿宋" w:eastAsia="仿宋" w:cs="仿宋"/>
          <w:spacing w:val="-45"/>
          <w:position w:val="17"/>
          <w:sz w:val="24"/>
          <w:szCs w:val="24"/>
        </w:rPr>
        <w:t xml:space="preserve"> </w:t>
      </w:r>
      <w:r>
        <w:rPr>
          <w:rFonts w:hint="eastAsia" w:ascii="仿宋" w:hAnsi="仿宋" w:eastAsia="仿宋" w:cs="仿宋"/>
          <w:spacing w:val="-2"/>
          <w:position w:val="17"/>
          <w:sz w:val="24"/>
          <w:szCs w:val="24"/>
        </w:rPr>
        <w:t>30条的规定与采购人签订合同的；</w:t>
      </w:r>
    </w:p>
    <w:p w14:paraId="19095734">
      <w:pPr>
        <w:spacing w:before="1" w:line="360" w:lineRule="auto"/>
        <w:ind w:left="810"/>
        <w:rPr>
          <w:rFonts w:hint="eastAsia" w:ascii="仿宋" w:hAnsi="仿宋" w:eastAsia="仿宋" w:cs="仿宋"/>
          <w:sz w:val="24"/>
          <w:szCs w:val="24"/>
        </w:rPr>
      </w:pPr>
      <w:r>
        <w:rPr>
          <w:rFonts w:hint="eastAsia" w:ascii="仿宋" w:hAnsi="仿宋" w:eastAsia="仿宋" w:cs="仿宋"/>
          <w:spacing w:val="-2"/>
          <w:sz w:val="24"/>
          <w:szCs w:val="24"/>
        </w:rPr>
        <w:t>（3）中标后不按本须知第</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31条的规定提交履约保证金的；</w:t>
      </w:r>
    </w:p>
    <w:p w14:paraId="3FEB09BD">
      <w:pPr>
        <w:spacing w:before="179" w:line="360" w:lineRule="auto"/>
        <w:ind w:left="810"/>
        <w:rPr>
          <w:rFonts w:hint="eastAsia" w:ascii="仿宋" w:hAnsi="仿宋" w:eastAsia="仿宋" w:cs="仿宋"/>
          <w:sz w:val="24"/>
          <w:szCs w:val="24"/>
        </w:rPr>
      </w:pPr>
      <w:r>
        <w:rPr>
          <w:rFonts w:hint="eastAsia" w:ascii="仿宋" w:hAnsi="仿宋" w:eastAsia="仿宋" w:cs="仿宋"/>
          <w:spacing w:val="-2"/>
          <w:position w:val="17"/>
          <w:sz w:val="24"/>
          <w:szCs w:val="24"/>
        </w:rPr>
        <w:t>（4）中标后不按本须知第</w:t>
      </w:r>
      <w:r>
        <w:rPr>
          <w:rFonts w:hint="eastAsia" w:ascii="仿宋" w:hAnsi="仿宋" w:eastAsia="仿宋" w:cs="仿宋"/>
          <w:spacing w:val="-47"/>
          <w:position w:val="17"/>
          <w:sz w:val="24"/>
          <w:szCs w:val="24"/>
        </w:rPr>
        <w:t xml:space="preserve"> </w:t>
      </w:r>
      <w:r>
        <w:rPr>
          <w:rFonts w:hint="eastAsia" w:ascii="仿宋" w:hAnsi="仿宋" w:eastAsia="仿宋" w:cs="仿宋"/>
          <w:spacing w:val="-2"/>
          <w:position w:val="17"/>
          <w:sz w:val="24"/>
          <w:szCs w:val="24"/>
        </w:rPr>
        <w:t>32条的规定缴纳中标服务费的；</w:t>
      </w:r>
    </w:p>
    <w:p w14:paraId="431DF878">
      <w:pPr>
        <w:spacing w:line="360" w:lineRule="auto"/>
        <w:ind w:left="810"/>
        <w:rPr>
          <w:rFonts w:hint="eastAsia" w:ascii="仿宋" w:hAnsi="仿宋" w:eastAsia="仿宋" w:cs="仿宋"/>
          <w:sz w:val="24"/>
          <w:szCs w:val="24"/>
        </w:rPr>
      </w:pPr>
      <w:r>
        <w:rPr>
          <w:rFonts w:hint="eastAsia" w:ascii="仿宋" w:hAnsi="仿宋" w:eastAsia="仿宋" w:cs="仿宋"/>
          <w:spacing w:val="-2"/>
          <w:sz w:val="24"/>
          <w:szCs w:val="24"/>
        </w:rPr>
        <w:t>（5）存在其他违法违规行为的。</w:t>
      </w:r>
    </w:p>
    <w:p w14:paraId="14F63822">
      <w:pPr>
        <w:spacing w:before="183" w:line="360" w:lineRule="auto"/>
        <w:ind w:left="39"/>
        <w:outlineLvl w:val="2"/>
        <w:rPr>
          <w:rFonts w:hint="eastAsia" w:ascii="仿宋" w:hAnsi="仿宋" w:eastAsia="仿宋" w:cs="仿宋"/>
          <w:sz w:val="24"/>
          <w:szCs w:val="24"/>
        </w:rPr>
      </w:pPr>
      <w:bookmarkStart w:id="50" w:name="_Toc19062"/>
      <w:bookmarkStart w:id="51" w:name="_Toc8072"/>
      <w:bookmarkStart w:id="52" w:name="_Toc13680"/>
      <w:r>
        <w:rPr>
          <w:rFonts w:hint="eastAsia" w:ascii="仿宋" w:hAnsi="仿宋" w:eastAsia="仿宋" w:cs="仿宋"/>
          <w:spacing w:val="-1"/>
          <w:sz w:val="24"/>
          <w:szCs w:val="24"/>
        </w:rPr>
        <w:t>12.3    政府采购信用担保试点范围内的项目</w:t>
      </w:r>
      <w:r>
        <w:rPr>
          <w:rFonts w:hint="eastAsia" w:ascii="仿宋" w:hAnsi="仿宋" w:eastAsia="仿宋" w:cs="仿宋"/>
          <w:spacing w:val="-2"/>
          <w:sz w:val="24"/>
          <w:szCs w:val="24"/>
        </w:rPr>
        <w:t>，接受符合财政部门规定的政府采</w:t>
      </w:r>
      <w:bookmarkEnd w:id="50"/>
      <w:bookmarkEnd w:id="51"/>
      <w:bookmarkEnd w:id="52"/>
    </w:p>
    <w:p w14:paraId="15845C2F">
      <w:pPr>
        <w:spacing w:before="178" w:line="360" w:lineRule="auto"/>
        <w:ind w:left="927"/>
        <w:rPr>
          <w:rFonts w:hint="eastAsia" w:ascii="仿宋" w:hAnsi="仿宋" w:eastAsia="仿宋" w:cs="仿宋"/>
          <w:sz w:val="24"/>
          <w:szCs w:val="24"/>
        </w:rPr>
      </w:pPr>
      <w:r>
        <w:rPr>
          <w:rFonts w:hint="eastAsia" w:ascii="仿宋" w:hAnsi="仿宋" w:eastAsia="仿宋" w:cs="仿宋"/>
          <w:spacing w:val="-2"/>
          <w:sz w:val="24"/>
          <w:szCs w:val="24"/>
        </w:rPr>
        <w:t>购投标担保函原件。</w:t>
      </w:r>
    </w:p>
    <w:p w14:paraId="1AC7297B">
      <w:pPr>
        <w:spacing w:before="179" w:line="360" w:lineRule="auto"/>
        <w:ind w:left="990" w:leftChars="18" w:hanging="952" w:hangingChars="400"/>
        <w:rPr>
          <w:rFonts w:hint="eastAsia" w:ascii="仿宋" w:hAnsi="仿宋" w:eastAsia="仿宋" w:cs="仿宋"/>
          <w:sz w:val="24"/>
          <w:szCs w:val="24"/>
        </w:rPr>
      </w:pPr>
      <w:r>
        <w:rPr>
          <w:rFonts w:hint="eastAsia" w:ascii="仿宋" w:hAnsi="仿宋" w:eastAsia="仿宋" w:cs="仿宋"/>
          <w:spacing w:val="-1"/>
          <w:sz w:val="24"/>
          <w:szCs w:val="24"/>
        </w:rPr>
        <w:t xml:space="preserve">12.4  </w:t>
      </w:r>
      <w:r>
        <w:rPr>
          <w:rFonts w:hint="eastAsia" w:ascii="仿宋" w:hAnsi="仿宋" w:eastAsia="仿宋" w:cs="仿宋"/>
          <w:spacing w:val="-1"/>
          <w:sz w:val="24"/>
          <w:szCs w:val="24"/>
          <w:lang w:val="en-US" w:eastAsia="zh-CN"/>
        </w:rPr>
        <w:t xml:space="preserve"> </w:t>
      </w:r>
      <w:r>
        <w:rPr>
          <w:rFonts w:hint="eastAsia" w:ascii="仿宋" w:hAnsi="仿宋" w:eastAsia="仿宋" w:cs="仿宋"/>
          <w:spacing w:val="-1"/>
          <w:sz w:val="24"/>
          <w:szCs w:val="24"/>
        </w:rPr>
        <w:t>投标人未按本须知</w:t>
      </w:r>
      <w:r>
        <w:rPr>
          <w:rFonts w:hint="eastAsia" w:ascii="仿宋" w:hAnsi="仿宋" w:eastAsia="仿宋" w:cs="仿宋"/>
          <w:spacing w:val="-2"/>
          <w:sz w:val="24"/>
          <w:szCs w:val="24"/>
        </w:rPr>
        <w:t>第</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12.</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1和</w:t>
      </w:r>
      <w:r>
        <w:rPr>
          <w:rFonts w:hint="eastAsia" w:ascii="仿宋" w:hAnsi="仿宋" w:eastAsia="仿宋" w:cs="仿宋"/>
          <w:spacing w:val="-30"/>
          <w:sz w:val="24"/>
          <w:szCs w:val="24"/>
        </w:rPr>
        <w:t xml:space="preserve"> </w:t>
      </w:r>
      <w:r>
        <w:rPr>
          <w:rFonts w:hint="eastAsia" w:ascii="仿宋" w:hAnsi="仿宋" w:eastAsia="仿宋" w:cs="仿宋"/>
          <w:spacing w:val="-2"/>
          <w:sz w:val="24"/>
          <w:szCs w:val="24"/>
        </w:rPr>
        <w:t>12.3条规定提交投标保证金的，其投标将</w:t>
      </w:r>
      <w:r>
        <w:rPr>
          <w:rFonts w:hint="eastAsia" w:ascii="仿宋" w:hAnsi="仿宋" w:eastAsia="仿宋" w:cs="仿宋"/>
          <w:spacing w:val="-3"/>
          <w:sz w:val="24"/>
          <w:szCs w:val="24"/>
        </w:rPr>
        <w:t>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727EFE59">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12.4.1   采用电汇形式的，一般可以实时</w:t>
      </w:r>
      <w:r>
        <w:rPr>
          <w:rFonts w:hint="eastAsia" w:ascii="仿宋" w:hAnsi="仿宋" w:eastAsia="仿宋" w:cs="仿宋"/>
          <w:spacing w:val="-2"/>
          <w:sz w:val="24"/>
          <w:szCs w:val="24"/>
        </w:rPr>
        <w:t>入账；</w:t>
      </w:r>
    </w:p>
    <w:p w14:paraId="447BEA38">
      <w:pPr>
        <w:spacing w:before="179"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12.4.2   采用支票形式的，投标人则应充分考虑支票入账时间，以确保投标保证</w:t>
      </w:r>
      <w:r>
        <w:rPr>
          <w:rFonts w:hint="eastAsia" w:ascii="仿宋" w:hAnsi="仿宋" w:eastAsia="仿宋" w:cs="仿宋"/>
          <w:spacing w:val="-4"/>
          <w:sz w:val="24"/>
          <w:szCs w:val="24"/>
        </w:rPr>
        <w:t>金能按时进入指定账户。根据银行信息交换和付款时间，支票从递交至</w:t>
      </w:r>
      <w:r>
        <w:rPr>
          <w:rFonts w:hint="eastAsia" w:ascii="仿宋" w:hAnsi="仿宋" w:eastAsia="仿宋" w:cs="仿宋"/>
          <w:spacing w:val="-3"/>
          <w:sz w:val="24"/>
          <w:szCs w:val="24"/>
        </w:rPr>
        <w:t>实际入账一般需要</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4-5</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个工作日。如投标人未及时提交支票或支票不符</w:t>
      </w:r>
      <w:r>
        <w:rPr>
          <w:rFonts w:hint="eastAsia" w:ascii="仿宋" w:hAnsi="仿宋" w:eastAsia="仿宋" w:cs="仿宋"/>
          <w:sz w:val="24"/>
          <w:szCs w:val="24"/>
        </w:rPr>
        <w:t xml:space="preserve"> </w:t>
      </w:r>
      <w:r>
        <w:rPr>
          <w:rFonts w:hint="eastAsia" w:ascii="仿宋" w:hAnsi="仿宋" w:eastAsia="仿宋" w:cs="仿宋"/>
          <w:spacing w:val="-3"/>
          <w:sz w:val="24"/>
          <w:szCs w:val="24"/>
        </w:rPr>
        <w:t>合银行委托收款要求（如污损、折叠、胶装等</w:t>
      </w:r>
      <w:r>
        <w:rPr>
          <w:rFonts w:hint="eastAsia" w:ascii="仿宋" w:hAnsi="仿宋" w:eastAsia="仿宋" w:cs="仿宋"/>
          <w:spacing w:val="-9"/>
          <w:sz w:val="24"/>
          <w:szCs w:val="24"/>
        </w:rPr>
        <w:t>），</w:t>
      </w:r>
      <w:r>
        <w:rPr>
          <w:rFonts w:hint="eastAsia" w:ascii="仿宋" w:hAnsi="仿宋" w:eastAsia="仿宋" w:cs="仿宋"/>
          <w:spacing w:val="-3"/>
          <w:sz w:val="24"/>
          <w:szCs w:val="24"/>
        </w:rPr>
        <w:t>导</w:t>
      </w:r>
      <w:r>
        <w:rPr>
          <w:rFonts w:hint="eastAsia" w:ascii="仿宋" w:hAnsi="仿宋" w:eastAsia="仿宋" w:cs="仿宋"/>
          <w:spacing w:val="-4"/>
          <w:sz w:val="24"/>
          <w:szCs w:val="24"/>
        </w:rPr>
        <w:t>致投标保证金不能</w:t>
      </w:r>
      <w:r>
        <w:rPr>
          <w:rFonts w:hint="eastAsia" w:ascii="仿宋" w:hAnsi="仿宋" w:eastAsia="仿宋" w:cs="仿宋"/>
          <w:spacing w:val="-1"/>
          <w:sz w:val="24"/>
          <w:szCs w:val="24"/>
        </w:rPr>
        <w:t>按时进入指定账户的，将按照招标文件的第</w:t>
      </w:r>
      <w:r>
        <w:rPr>
          <w:rFonts w:hint="eastAsia" w:ascii="仿宋" w:hAnsi="仿宋" w:eastAsia="仿宋" w:cs="仿宋"/>
          <w:spacing w:val="-55"/>
          <w:sz w:val="24"/>
          <w:szCs w:val="24"/>
        </w:rPr>
        <w:t xml:space="preserve"> </w:t>
      </w:r>
      <w:r>
        <w:rPr>
          <w:rFonts w:hint="eastAsia" w:ascii="仿宋" w:hAnsi="仿宋" w:eastAsia="仿宋" w:cs="仿宋"/>
          <w:spacing w:val="-1"/>
          <w:sz w:val="24"/>
          <w:szCs w:val="24"/>
        </w:rPr>
        <w:t>22</w:t>
      </w:r>
      <w:r>
        <w:rPr>
          <w:rFonts w:hint="eastAsia" w:ascii="仿宋" w:hAnsi="仿宋" w:eastAsia="仿宋" w:cs="仿宋"/>
          <w:spacing w:val="-2"/>
          <w:sz w:val="24"/>
          <w:szCs w:val="24"/>
        </w:rPr>
        <w:t>.2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条相关规定处理。</w:t>
      </w:r>
    </w:p>
    <w:p w14:paraId="209C93C8">
      <w:pPr>
        <w:spacing w:before="179" w:line="360" w:lineRule="auto"/>
        <w:jc w:val="right"/>
        <w:outlineLvl w:val="2"/>
        <w:rPr>
          <w:rFonts w:hint="eastAsia" w:ascii="仿宋" w:hAnsi="仿宋" w:eastAsia="仿宋" w:cs="仿宋"/>
          <w:sz w:val="24"/>
          <w:szCs w:val="24"/>
        </w:rPr>
      </w:pPr>
      <w:bookmarkStart w:id="53" w:name="_Toc20942"/>
      <w:bookmarkStart w:id="54" w:name="_Toc11627"/>
      <w:bookmarkStart w:id="55" w:name="_Toc13200"/>
      <w:r>
        <w:rPr>
          <w:rFonts w:hint="eastAsia" w:ascii="仿宋" w:hAnsi="仿宋" w:eastAsia="仿宋" w:cs="仿宋"/>
          <w:spacing w:val="-1"/>
          <w:sz w:val="24"/>
          <w:szCs w:val="24"/>
        </w:rPr>
        <w:t>12.5   联合体投标的，可以由联合体中的一</w:t>
      </w:r>
      <w:r>
        <w:rPr>
          <w:rFonts w:hint="eastAsia" w:ascii="仿宋" w:hAnsi="仿宋" w:eastAsia="仿宋" w:cs="仿宋"/>
          <w:spacing w:val="-2"/>
          <w:sz w:val="24"/>
          <w:szCs w:val="24"/>
        </w:rPr>
        <w:t>方或者共同提交投标保证金。以一</w:t>
      </w:r>
      <w:bookmarkEnd w:id="53"/>
      <w:bookmarkEnd w:id="54"/>
      <w:bookmarkEnd w:id="55"/>
    </w:p>
    <w:p w14:paraId="6B31DEFA">
      <w:pPr>
        <w:spacing w:before="178" w:line="360" w:lineRule="auto"/>
        <w:ind w:left="933"/>
        <w:rPr>
          <w:rFonts w:hint="eastAsia" w:ascii="仿宋" w:hAnsi="仿宋" w:eastAsia="仿宋" w:cs="仿宋"/>
          <w:sz w:val="24"/>
          <w:szCs w:val="24"/>
        </w:rPr>
      </w:pPr>
      <w:r>
        <w:rPr>
          <w:rFonts w:hint="eastAsia" w:ascii="仿宋" w:hAnsi="仿宋" w:eastAsia="仿宋" w:cs="仿宋"/>
          <w:spacing w:val="-1"/>
          <w:sz w:val="24"/>
          <w:szCs w:val="24"/>
        </w:rPr>
        <w:t>方名义提交投标保证金的，对联合体各方均具有约束力。</w:t>
      </w:r>
    </w:p>
    <w:p w14:paraId="382BC5B1">
      <w:pPr>
        <w:spacing w:before="182" w:line="360" w:lineRule="auto"/>
        <w:ind w:left="39"/>
        <w:outlineLvl w:val="2"/>
        <w:rPr>
          <w:rFonts w:hint="eastAsia" w:ascii="仿宋" w:hAnsi="仿宋" w:eastAsia="仿宋" w:cs="仿宋"/>
          <w:sz w:val="24"/>
          <w:szCs w:val="24"/>
        </w:rPr>
      </w:pPr>
      <w:bookmarkStart w:id="56" w:name="_Toc11599"/>
      <w:bookmarkStart w:id="57" w:name="_Toc27661"/>
      <w:bookmarkStart w:id="58" w:name="_Toc28855"/>
      <w:r>
        <w:rPr>
          <w:rFonts w:hint="eastAsia" w:ascii="仿宋" w:hAnsi="仿宋" w:eastAsia="仿宋" w:cs="仿宋"/>
          <w:spacing w:val="-2"/>
          <w:sz w:val="24"/>
          <w:szCs w:val="24"/>
        </w:rPr>
        <w:t xml:space="preserve">12.6    </w:t>
      </w:r>
      <w:r>
        <w:rPr>
          <w:rFonts w:hint="eastAsia" w:ascii="仿宋" w:hAnsi="仿宋" w:eastAsia="仿宋" w:cs="仿宋"/>
          <w:b/>
          <w:bCs/>
          <w:spacing w:val="-2"/>
          <w:sz w:val="24"/>
          <w:szCs w:val="24"/>
        </w:rPr>
        <w:t>投标保证金的退还</w:t>
      </w:r>
      <w:bookmarkEnd w:id="56"/>
      <w:bookmarkEnd w:id="57"/>
      <w:bookmarkEnd w:id="58"/>
    </w:p>
    <w:p w14:paraId="5348A8DC">
      <w:pPr>
        <w:spacing w:before="179" w:line="360" w:lineRule="auto"/>
        <w:ind w:left="39"/>
        <w:rPr>
          <w:rFonts w:hint="eastAsia" w:ascii="仿宋" w:hAnsi="仿宋" w:eastAsia="仿宋" w:cs="仿宋"/>
          <w:sz w:val="24"/>
          <w:szCs w:val="24"/>
        </w:rPr>
      </w:pPr>
      <w:r>
        <w:rPr>
          <w:rFonts w:hint="eastAsia" w:ascii="仿宋" w:hAnsi="仿宋" w:eastAsia="仿宋" w:cs="仿宋"/>
          <w:spacing w:val="-1"/>
          <w:sz w:val="24"/>
          <w:szCs w:val="24"/>
        </w:rPr>
        <w:t>12.6.1  中标人应在与采购人签订合同之日起</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5个工作日内，及时联系保证金收</w:t>
      </w:r>
    </w:p>
    <w:p w14:paraId="23B38842">
      <w:pPr>
        <w:spacing w:before="183" w:line="360" w:lineRule="auto"/>
        <w:ind w:left="1058"/>
        <w:rPr>
          <w:rFonts w:hint="eastAsia" w:ascii="仿宋" w:hAnsi="仿宋" w:eastAsia="仿宋" w:cs="仿宋"/>
          <w:sz w:val="24"/>
          <w:szCs w:val="24"/>
        </w:rPr>
      </w:pPr>
      <w:r>
        <w:rPr>
          <w:rFonts w:hint="eastAsia" w:ascii="仿宋" w:hAnsi="仿宋" w:eastAsia="仿宋" w:cs="仿宋"/>
          <w:spacing w:val="-2"/>
          <w:sz w:val="24"/>
          <w:szCs w:val="24"/>
        </w:rPr>
        <w:t>受机构办理投标保证金无息退还手续。</w:t>
      </w:r>
    </w:p>
    <w:p w14:paraId="481D47E4">
      <w:pPr>
        <w:spacing w:before="181" w:line="360" w:lineRule="auto"/>
        <w:ind w:left="998" w:leftChars="18" w:hanging="960" w:hangingChars="400"/>
        <w:rPr>
          <w:rFonts w:hint="eastAsia" w:ascii="仿宋" w:hAnsi="仿宋" w:eastAsia="仿宋" w:cs="仿宋"/>
          <w:sz w:val="24"/>
          <w:szCs w:val="24"/>
        </w:rPr>
      </w:pPr>
      <w:r>
        <w:rPr>
          <w:rFonts w:hint="eastAsia" w:ascii="仿宋" w:hAnsi="仿宋" w:eastAsia="仿宋" w:cs="仿宋"/>
          <w:sz w:val="24"/>
          <w:szCs w:val="24"/>
        </w:rPr>
        <w:t>12.6.2  未中标投标人的投标保证金将在中标通知书发出之日暨中标结果</w:t>
      </w:r>
      <w:r>
        <w:rPr>
          <w:rFonts w:hint="eastAsia" w:ascii="仿宋" w:hAnsi="仿宋" w:eastAsia="仿宋" w:cs="仿宋"/>
          <w:sz w:val="24"/>
          <w:szCs w:val="24"/>
          <w:lang w:val="en-US" w:eastAsia="zh-CN"/>
        </w:rPr>
        <w:t>公告公布之日起5个工作日内无息退还。投标人及时联系保证金收受机构办理</w:t>
      </w:r>
      <w:r>
        <w:rPr>
          <w:rFonts w:hint="eastAsia" w:ascii="仿宋" w:hAnsi="仿宋" w:eastAsia="仿宋" w:cs="仿宋"/>
          <w:spacing w:val="-2"/>
          <w:sz w:val="24"/>
          <w:szCs w:val="24"/>
        </w:rPr>
        <w:t>退还投标保证金手续。</w:t>
      </w:r>
    </w:p>
    <w:p w14:paraId="19C79B2D">
      <w:pPr>
        <w:spacing w:before="181" w:line="360" w:lineRule="auto"/>
        <w:ind w:left="39"/>
        <w:rPr>
          <w:rFonts w:hint="eastAsia" w:ascii="仿宋" w:hAnsi="仿宋" w:eastAsia="仿宋" w:cs="仿宋"/>
          <w:sz w:val="24"/>
          <w:szCs w:val="24"/>
        </w:rPr>
      </w:pPr>
      <w:r>
        <w:rPr>
          <w:rFonts w:hint="eastAsia" w:ascii="仿宋" w:hAnsi="仿宋" w:eastAsia="仿宋" w:cs="仿宋"/>
          <w:spacing w:val="-2"/>
          <w:sz w:val="24"/>
          <w:szCs w:val="24"/>
        </w:rPr>
        <w:t>12.6.3   政府采购投标担保函不予退回。</w:t>
      </w:r>
    </w:p>
    <w:p w14:paraId="45F522FA">
      <w:pPr>
        <w:spacing w:before="180" w:line="360" w:lineRule="auto"/>
        <w:ind w:left="39"/>
        <w:outlineLvl w:val="2"/>
        <w:rPr>
          <w:rFonts w:hint="eastAsia" w:ascii="仿宋" w:hAnsi="仿宋" w:eastAsia="仿宋" w:cs="仿宋"/>
          <w:sz w:val="24"/>
          <w:szCs w:val="24"/>
        </w:rPr>
      </w:pPr>
      <w:bookmarkStart w:id="59" w:name="_Toc17373"/>
      <w:bookmarkStart w:id="60" w:name="_Toc718"/>
      <w:bookmarkStart w:id="61" w:name="_Toc9672"/>
      <w:r>
        <w:rPr>
          <w:rFonts w:hint="eastAsia" w:ascii="仿宋" w:hAnsi="仿宋" w:eastAsia="仿宋" w:cs="仿宋"/>
          <w:spacing w:val="-1"/>
          <w:sz w:val="24"/>
          <w:szCs w:val="24"/>
        </w:rPr>
        <w:t>12.7    因投标人自身原因导致无法及时退还</w:t>
      </w:r>
      <w:r>
        <w:rPr>
          <w:rFonts w:hint="eastAsia" w:ascii="仿宋" w:hAnsi="仿宋" w:eastAsia="仿宋" w:cs="仿宋"/>
          <w:spacing w:val="-2"/>
          <w:sz w:val="24"/>
          <w:szCs w:val="24"/>
        </w:rPr>
        <w:t>的，采购人或采购代理机构将不承</w:t>
      </w:r>
      <w:bookmarkEnd w:id="59"/>
      <w:bookmarkEnd w:id="60"/>
      <w:bookmarkEnd w:id="61"/>
    </w:p>
    <w:p w14:paraId="430E611E">
      <w:pPr>
        <w:spacing w:before="177" w:line="360" w:lineRule="auto"/>
        <w:ind w:left="989"/>
        <w:rPr>
          <w:rFonts w:hint="eastAsia" w:ascii="仿宋" w:hAnsi="仿宋" w:eastAsia="仿宋" w:cs="仿宋"/>
          <w:sz w:val="24"/>
          <w:szCs w:val="24"/>
        </w:rPr>
      </w:pPr>
      <w:r>
        <w:rPr>
          <w:rFonts w:hint="eastAsia" w:ascii="仿宋" w:hAnsi="仿宋" w:eastAsia="仿宋" w:cs="仿宋"/>
          <w:spacing w:val="-3"/>
          <w:sz w:val="24"/>
          <w:szCs w:val="24"/>
        </w:rPr>
        <w:t>担相应责任。</w:t>
      </w:r>
    </w:p>
    <w:p w14:paraId="4D30B43A">
      <w:pPr>
        <w:spacing w:before="180" w:line="360" w:lineRule="auto"/>
        <w:ind w:left="27"/>
        <w:outlineLvl w:val="1"/>
        <w:rPr>
          <w:rFonts w:hint="eastAsia" w:ascii="仿宋" w:hAnsi="仿宋" w:eastAsia="仿宋" w:cs="仿宋"/>
          <w:sz w:val="24"/>
          <w:szCs w:val="24"/>
        </w:rPr>
      </w:pPr>
      <w:bookmarkStart w:id="62" w:name="_Toc24449"/>
      <w:r>
        <w:rPr>
          <w:rFonts w:hint="eastAsia" w:ascii="仿宋" w:hAnsi="仿宋" w:eastAsia="仿宋" w:cs="仿宋"/>
          <w:b/>
          <w:bCs/>
          <w:spacing w:val="-3"/>
          <w:sz w:val="24"/>
          <w:szCs w:val="24"/>
        </w:rPr>
        <w:t>13.投标有效期</w:t>
      </w:r>
      <w:bookmarkEnd w:id="62"/>
    </w:p>
    <w:p w14:paraId="7C185A93">
      <w:pPr>
        <w:spacing w:before="178" w:line="360" w:lineRule="auto"/>
        <w:ind w:left="39"/>
        <w:outlineLvl w:val="2"/>
        <w:rPr>
          <w:rFonts w:hint="eastAsia" w:ascii="仿宋" w:hAnsi="仿宋" w:eastAsia="仿宋" w:cs="仿宋"/>
          <w:sz w:val="24"/>
          <w:szCs w:val="24"/>
        </w:rPr>
      </w:pPr>
      <w:bookmarkStart w:id="63" w:name="_Toc2722"/>
      <w:bookmarkStart w:id="64" w:name="_Toc23470"/>
      <w:bookmarkStart w:id="65" w:name="_Toc22431"/>
      <w:r>
        <w:rPr>
          <w:rFonts w:hint="eastAsia" w:ascii="仿宋" w:hAnsi="仿宋" w:eastAsia="仿宋" w:cs="仿宋"/>
          <w:spacing w:val="-2"/>
          <w:sz w:val="24"/>
          <w:szCs w:val="24"/>
        </w:rPr>
        <w:t>13.1    投标应在</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中规定时间内保持有效。投标有效期不满足</w:t>
      </w:r>
      <w:bookmarkEnd w:id="63"/>
      <w:bookmarkEnd w:id="64"/>
      <w:bookmarkEnd w:id="65"/>
    </w:p>
    <w:p w14:paraId="05C87645">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要求的投标，其投标将被认定为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51E21A22">
      <w:pPr>
        <w:spacing w:before="177"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13.2    为保证有充分时间签订合同，采购人或采购代理机构可根据实际情况，</w:t>
      </w:r>
    </w:p>
    <w:p w14:paraId="3BE5DB16">
      <w:pPr>
        <w:spacing w:before="181" w:line="360" w:lineRule="auto"/>
        <w:ind w:left="926" w:right="11" w:firstLine="2"/>
        <w:jc w:val="both"/>
        <w:rPr>
          <w:rFonts w:hint="eastAsia" w:ascii="仿宋" w:hAnsi="仿宋" w:eastAsia="仿宋" w:cs="仿宋"/>
          <w:sz w:val="24"/>
          <w:szCs w:val="24"/>
        </w:rPr>
      </w:pPr>
      <w:r>
        <w:rPr>
          <w:rFonts w:hint="eastAsia" w:ascii="仿宋" w:hAnsi="仿宋" w:eastAsia="仿宋" w:cs="仿宋"/>
          <w:spacing w:val="-2"/>
          <w:sz w:val="24"/>
          <w:szCs w:val="24"/>
        </w:rPr>
        <w:t>在原投标有效期截止之前，要求投标人延长投标文件的有效期。接受该</w:t>
      </w:r>
      <w:r>
        <w:rPr>
          <w:rFonts w:hint="eastAsia" w:ascii="仿宋" w:hAnsi="仿宋" w:eastAsia="仿宋" w:cs="仿宋"/>
          <w:spacing w:val="14"/>
          <w:sz w:val="24"/>
          <w:szCs w:val="24"/>
        </w:rPr>
        <w:t xml:space="preserve"> </w:t>
      </w:r>
      <w:r>
        <w:rPr>
          <w:rFonts w:hint="eastAsia" w:ascii="仿宋" w:hAnsi="仿宋" w:eastAsia="仿宋" w:cs="仿宋"/>
          <w:spacing w:val="-2"/>
          <w:sz w:val="24"/>
          <w:szCs w:val="24"/>
        </w:rPr>
        <w:t>要求的投标人将不会被要求和允许修正其投标，且本须知中有关投标保</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证金的要求须在延长的有效期内继续有效。投标人可以拒绝延长投标有</w:t>
      </w:r>
      <w:r>
        <w:rPr>
          <w:rFonts w:hint="eastAsia" w:ascii="仿宋" w:hAnsi="仿宋" w:eastAsia="仿宋" w:cs="仿宋"/>
          <w:spacing w:val="17"/>
          <w:sz w:val="24"/>
          <w:szCs w:val="24"/>
        </w:rPr>
        <w:t xml:space="preserve"> </w:t>
      </w:r>
      <w:r>
        <w:rPr>
          <w:rFonts w:hint="eastAsia" w:ascii="仿宋" w:hAnsi="仿宋" w:eastAsia="仿宋" w:cs="仿宋"/>
          <w:spacing w:val="-2"/>
          <w:sz w:val="24"/>
          <w:szCs w:val="24"/>
        </w:rPr>
        <w:t>效期的要求，其投标保证金将及时按规定无息退还。上述要求和答复都</w:t>
      </w:r>
    </w:p>
    <w:p w14:paraId="67CE4B12">
      <w:pPr>
        <w:spacing w:before="1"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应以书面形式提交。</w:t>
      </w:r>
    </w:p>
    <w:p w14:paraId="4157D408">
      <w:pPr>
        <w:spacing w:before="178" w:line="360" w:lineRule="auto"/>
        <w:ind w:left="27"/>
        <w:outlineLvl w:val="1"/>
        <w:rPr>
          <w:rFonts w:hint="eastAsia" w:ascii="仿宋" w:hAnsi="仿宋" w:eastAsia="仿宋" w:cs="仿宋"/>
          <w:sz w:val="24"/>
          <w:szCs w:val="24"/>
        </w:rPr>
      </w:pPr>
      <w:bookmarkStart w:id="66" w:name="_Toc3785"/>
      <w:r>
        <w:rPr>
          <w:rFonts w:hint="eastAsia" w:ascii="仿宋" w:hAnsi="仿宋" w:eastAsia="仿宋" w:cs="仿宋"/>
          <w:b/>
          <w:bCs/>
          <w:spacing w:val="-3"/>
          <w:sz w:val="24"/>
          <w:szCs w:val="24"/>
        </w:rPr>
        <w:t>14.投标文件的签署及规定</w:t>
      </w:r>
      <w:bookmarkEnd w:id="66"/>
    </w:p>
    <w:p w14:paraId="3F89B976">
      <w:pPr>
        <w:spacing w:before="177" w:line="360" w:lineRule="auto"/>
        <w:ind w:left="39"/>
        <w:outlineLvl w:val="2"/>
        <w:rPr>
          <w:rFonts w:hint="eastAsia" w:ascii="仿宋" w:hAnsi="仿宋" w:eastAsia="仿宋" w:cs="仿宋"/>
          <w:sz w:val="24"/>
          <w:szCs w:val="24"/>
        </w:rPr>
      </w:pPr>
      <w:bookmarkStart w:id="67" w:name="_Toc8996"/>
      <w:bookmarkStart w:id="68" w:name="_Toc22182"/>
      <w:bookmarkStart w:id="69" w:name="_Toc9027"/>
      <w:r>
        <w:rPr>
          <w:rFonts w:hint="eastAsia" w:ascii="仿宋" w:hAnsi="仿宋" w:eastAsia="仿宋" w:cs="仿宋"/>
          <w:spacing w:val="-2"/>
          <w:sz w:val="24"/>
          <w:szCs w:val="24"/>
        </w:rPr>
        <w:t>14.1   投标人应按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中的规定，递交</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投标文件、投标报</w:t>
      </w:r>
      <w:bookmarkEnd w:id="67"/>
      <w:bookmarkEnd w:id="68"/>
      <w:bookmarkEnd w:id="69"/>
    </w:p>
    <w:p w14:paraId="167A6F55">
      <w:pPr>
        <w:spacing w:before="180" w:line="360" w:lineRule="auto"/>
        <w:ind w:left="928"/>
        <w:rPr>
          <w:rFonts w:hint="eastAsia" w:ascii="仿宋" w:hAnsi="仿宋" w:eastAsia="仿宋" w:cs="仿宋"/>
          <w:spacing w:val="-4"/>
          <w:sz w:val="24"/>
          <w:szCs w:val="24"/>
        </w:rPr>
      </w:pPr>
      <w:r>
        <w:rPr>
          <w:rFonts w:hint="eastAsia" w:ascii="仿宋" w:hAnsi="仿宋" w:eastAsia="仿宋" w:cs="仿宋"/>
          <w:spacing w:val="-4"/>
          <w:sz w:val="24"/>
          <w:szCs w:val="24"/>
        </w:rPr>
        <w:t>价一览表。</w:t>
      </w:r>
    </w:p>
    <w:p w14:paraId="653B1B30">
      <w:pPr>
        <w:spacing w:before="180" w:line="360" w:lineRule="auto"/>
        <w:outlineLvl w:val="2"/>
        <w:rPr>
          <w:rFonts w:hint="eastAsia" w:ascii="仿宋" w:hAnsi="仿宋" w:eastAsia="仿宋" w:cs="仿宋"/>
          <w:sz w:val="24"/>
          <w:szCs w:val="24"/>
        </w:rPr>
      </w:pPr>
      <w:bookmarkStart w:id="70" w:name="_Toc13025"/>
      <w:bookmarkStart w:id="71" w:name="_Toc11873"/>
      <w:bookmarkStart w:id="72" w:name="_Toc13774"/>
      <w:r>
        <w:rPr>
          <w:rFonts w:hint="eastAsia" w:ascii="仿宋" w:hAnsi="仿宋" w:eastAsia="仿宋" w:cs="仿宋"/>
          <w:spacing w:val="-3"/>
          <w:sz w:val="24"/>
          <w:szCs w:val="24"/>
        </w:rPr>
        <w:t xml:space="preserve">14.2    </w:t>
      </w:r>
      <w:r>
        <w:rPr>
          <w:rFonts w:hint="eastAsia" w:ascii="仿宋" w:hAnsi="仿宋" w:eastAsia="仿宋" w:cs="仿宋"/>
          <w:b/>
          <w:bCs/>
          <w:spacing w:val="-3"/>
          <w:sz w:val="24"/>
          <w:szCs w:val="24"/>
        </w:rPr>
        <w:t>投标文件需</w:t>
      </w:r>
      <w:r>
        <w:rPr>
          <w:rFonts w:hint="eastAsia" w:ascii="仿宋" w:hAnsi="仿宋" w:eastAsia="仿宋" w:cs="仿宋"/>
          <w:b/>
          <w:bCs/>
          <w:spacing w:val="-3"/>
          <w:sz w:val="24"/>
          <w:szCs w:val="24"/>
          <w:lang w:val="en-US" w:eastAsia="zh-CN"/>
        </w:rPr>
        <w:t>在新疆政采云线上制作</w:t>
      </w:r>
      <w:r>
        <w:rPr>
          <w:rFonts w:hint="eastAsia" w:ascii="仿宋" w:hAnsi="仿宋" w:eastAsia="仿宋" w:cs="仿宋"/>
          <w:b/>
          <w:bCs/>
          <w:spacing w:val="-3"/>
          <w:sz w:val="24"/>
          <w:szCs w:val="24"/>
        </w:rPr>
        <w:t>，并由投标</w:t>
      </w:r>
      <w:r>
        <w:rPr>
          <w:rFonts w:hint="eastAsia" w:ascii="仿宋" w:hAnsi="仿宋" w:eastAsia="仿宋" w:cs="仿宋"/>
          <w:b/>
          <w:bCs/>
          <w:spacing w:val="-4"/>
          <w:sz w:val="24"/>
          <w:szCs w:val="24"/>
        </w:rPr>
        <w:t>人的法定代表人或其委</w:t>
      </w:r>
      <w:bookmarkEnd w:id="70"/>
      <w:bookmarkEnd w:id="71"/>
      <w:bookmarkEnd w:id="72"/>
    </w:p>
    <w:p w14:paraId="1CE07416">
      <w:pPr>
        <w:spacing w:before="179" w:line="360" w:lineRule="auto"/>
        <w:ind w:left="930" w:right="11" w:hanging="3"/>
        <w:jc w:val="both"/>
        <w:rPr>
          <w:rFonts w:hint="eastAsia" w:ascii="仿宋" w:hAnsi="仿宋" w:eastAsia="仿宋" w:cs="仿宋"/>
          <w:sz w:val="24"/>
          <w:szCs w:val="24"/>
        </w:rPr>
      </w:pPr>
      <w:r>
        <w:rPr>
          <w:rFonts w:hint="eastAsia" w:ascii="仿宋" w:hAnsi="仿宋" w:eastAsia="仿宋" w:cs="仿宋"/>
          <w:b/>
          <w:bCs/>
          <w:spacing w:val="-4"/>
          <w:sz w:val="24"/>
          <w:szCs w:val="24"/>
        </w:rPr>
        <w:t>托代理人按招标文件规定在投标文件上签字并加盖单位印章。</w:t>
      </w:r>
      <w:r>
        <w:rPr>
          <w:rFonts w:hint="eastAsia" w:ascii="仿宋" w:hAnsi="仿宋" w:eastAsia="仿宋" w:cs="仿宋"/>
          <w:spacing w:val="-4"/>
          <w:sz w:val="24"/>
          <w:szCs w:val="24"/>
        </w:rPr>
        <w:t>委托代理</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人须持有书面的“法定代表人授权委托书</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”（投标文件格式二</w:t>
      </w:r>
      <w:r>
        <w:rPr>
          <w:rFonts w:hint="eastAsia" w:ascii="仿宋" w:hAnsi="仿宋" w:eastAsia="仿宋" w:cs="仿宋"/>
          <w:spacing w:val="-12"/>
          <w:sz w:val="24"/>
          <w:szCs w:val="24"/>
        </w:rPr>
        <w:t>），</w:t>
      </w:r>
      <w:r>
        <w:rPr>
          <w:rFonts w:hint="eastAsia" w:ascii="仿宋" w:hAnsi="仿宋" w:eastAsia="仿宋" w:cs="仿宋"/>
          <w:spacing w:val="-2"/>
          <w:sz w:val="24"/>
          <w:szCs w:val="24"/>
        </w:rPr>
        <w:t>并将其附在投标文件中。如对投标文件进行了修改，则应由投标人法定代表人或其委托代理人在每一修改处签字。</w:t>
      </w:r>
    </w:p>
    <w:p w14:paraId="766CEBF4">
      <w:pPr>
        <w:spacing w:before="183" w:line="360" w:lineRule="auto"/>
        <w:ind w:left="39"/>
        <w:rPr>
          <w:rFonts w:hint="eastAsia" w:ascii="仿宋" w:hAnsi="仿宋" w:eastAsia="仿宋" w:cs="仿宋"/>
          <w:sz w:val="21"/>
        </w:rPr>
      </w:pPr>
      <w:r>
        <w:rPr>
          <w:rFonts w:hint="eastAsia" w:ascii="仿宋" w:hAnsi="仿宋" w:eastAsia="仿宋" w:cs="仿宋"/>
          <w:spacing w:val="-1"/>
          <w:sz w:val="24"/>
          <w:szCs w:val="24"/>
        </w:rPr>
        <w:t>14.3    投标文件因字迹潦草、表达不清所引起的后果由投标人负责。</w:t>
      </w:r>
    </w:p>
    <w:p w14:paraId="280494FA">
      <w:pPr>
        <w:spacing w:before="78" w:line="360" w:lineRule="auto"/>
        <w:ind w:left="3336"/>
        <w:outlineLvl w:val="9"/>
        <w:rPr>
          <w:rFonts w:hint="eastAsia" w:ascii="仿宋" w:hAnsi="仿宋" w:eastAsia="仿宋" w:cs="仿宋"/>
          <w:b/>
          <w:bCs/>
          <w:spacing w:val="-10"/>
          <w:sz w:val="24"/>
          <w:szCs w:val="24"/>
        </w:rPr>
      </w:pPr>
    </w:p>
    <w:p w14:paraId="00DBE943">
      <w:pPr>
        <w:bidi w:val="0"/>
        <w:jc w:val="center"/>
        <w:outlineLvl w:val="1"/>
        <w:rPr>
          <w:rFonts w:hint="eastAsia" w:ascii="仿宋" w:hAnsi="仿宋" w:eastAsia="仿宋" w:cs="仿宋"/>
          <w:sz w:val="21"/>
        </w:rPr>
      </w:pPr>
      <w:bookmarkStart w:id="73" w:name="_Toc32145"/>
      <w:r>
        <w:rPr>
          <w:rFonts w:hint="eastAsia" w:ascii="仿宋" w:hAnsi="仿宋" w:eastAsia="仿宋" w:cs="仿宋"/>
          <w:b/>
          <w:bCs/>
          <w:spacing w:val="-10"/>
          <w:sz w:val="24"/>
          <w:szCs w:val="24"/>
        </w:rPr>
        <w:t>四</w:t>
      </w:r>
      <w:r>
        <w:rPr>
          <w:rFonts w:hint="eastAsia" w:ascii="仿宋" w:hAnsi="仿宋" w:eastAsia="仿宋" w:cs="仿宋"/>
          <w:spacing w:val="6"/>
          <w:sz w:val="24"/>
          <w:szCs w:val="24"/>
        </w:rPr>
        <w:t xml:space="preserve">   </w:t>
      </w:r>
      <w:r>
        <w:rPr>
          <w:rFonts w:hint="eastAsia" w:ascii="仿宋" w:hAnsi="仿宋" w:eastAsia="仿宋" w:cs="仿宋"/>
          <w:b/>
          <w:bCs/>
          <w:spacing w:val="-10"/>
          <w:sz w:val="24"/>
          <w:szCs w:val="24"/>
        </w:rPr>
        <w:t>投标文件的递交</w:t>
      </w:r>
      <w:bookmarkEnd w:id="73"/>
    </w:p>
    <w:p w14:paraId="75EC4E2C">
      <w:pPr>
        <w:spacing w:before="78" w:line="360" w:lineRule="auto"/>
        <w:ind w:left="27"/>
        <w:outlineLvl w:val="1"/>
        <w:rPr>
          <w:rFonts w:hint="eastAsia" w:ascii="仿宋" w:hAnsi="仿宋" w:eastAsia="仿宋" w:cs="仿宋"/>
          <w:sz w:val="24"/>
          <w:szCs w:val="24"/>
        </w:rPr>
      </w:pPr>
      <w:bookmarkStart w:id="74" w:name="_Toc8149"/>
      <w:r>
        <w:rPr>
          <w:rFonts w:hint="eastAsia" w:ascii="仿宋" w:hAnsi="仿宋" w:eastAsia="仿宋" w:cs="仿宋"/>
          <w:b/>
          <w:bCs/>
          <w:spacing w:val="-3"/>
          <w:sz w:val="24"/>
          <w:szCs w:val="24"/>
        </w:rPr>
        <w:t>15.投标文件的密封和标记</w:t>
      </w:r>
      <w:bookmarkEnd w:id="74"/>
    </w:p>
    <w:p w14:paraId="73280555">
      <w:pPr>
        <w:spacing w:before="182" w:line="360" w:lineRule="auto"/>
        <w:ind w:left="936" w:hanging="936" w:hangingChars="400"/>
        <w:jc w:val="both"/>
        <w:rPr>
          <w:rFonts w:hint="eastAsia" w:ascii="仿宋" w:hAnsi="仿宋" w:eastAsia="仿宋" w:cs="仿宋"/>
          <w:sz w:val="24"/>
          <w:szCs w:val="24"/>
        </w:rPr>
      </w:pPr>
      <w:r>
        <w:rPr>
          <w:rFonts w:hint="eastAsia" w:ascii="仿宋" w:hAnsi="仿宋" w:eastAsia="仿宋" w:cs="仿宋"/>
          <w:spacing w:val="-3"/>
          <w:sz w:val="24"/>
          <w:szCs w:val="24"/>
        </w:rPr>
        <w:t xml:space="preserve">15.1    </w:t>
      </w:r>
      <w:r>
        <w:rPr>
          <w:rFonts w:hint="eastAsia" w:ascii="仿宋" w:hAnsi="仿宋" w:eastAsia="仿宋" w:cs="仿宋"/>
          <w:b/>
          <w:bCs/>
          <w:spacing w:val="-3"/>
          <w:sz w:val="24"/>
          <w:szCs w:val="24"/>
        </w:rPr>
        <w:t>投标人应将投标文件第一部分和第二部分合并</w:t>
      </w:r>
      <w:r>
        <w:rPr>
          <w:rFonts w:hint="eastAsia" w:ascii="仿宋" w:hAnsi="仿宋" w:eastAsia="仿宋" w:cs="仿宋"/>
          <w:b/>
          <w:bCs/>
          <w:spacing w:val="-3"/>
          <w:sz w:val="24"/>
          <w:szCs w:val="24"/>
          <w:lang w:val="en-US" w:eastAsia="zh-CN"/>
        </w:rPr>
        <w:t>上传</w:t>
      </w:r>
      <w:r>
        <w:rPr>
          <w:rFonts w:hint="eastAsia" w:ascii="仿宋" w:hAnsi="仿宋" w:eastAsia="仿宋" w:cs="仿宋"/>
          <w:b/>
          <w:bCs/>
          <w:spacing w:val="-3"/>
          <w:sz w:val="24"/>
          <w:szCs w:val="24"/>
        </w:rPr>
        <w:t>，并在每部分标明“第一</w:t>
      </w:r>
      <w:r>
        <w:rPr>
          <w:rFonts w:hint="eastAsia" w:ascii="仿宋" w:hAnsi="仿宋" w:eastAsia="仿宋" w:cs="仿宋"/>
          <w:b/>
          <w:bCs/>
          <w:spacing w:val="-11"/>
          <w:sz w:val="24"/>
          <w:szCs w:val="24"/>
        </w:rPr>
        <w:t>部分开标一览表及资格证明文件</w:t>
      </w:r>
      <w:r>
        <w:rPr>
          <w:rFonts w:hint="eastAsia" w:ascii="仿宋" w:hAnsi="仿宋" w:eastAsia="仿宋" w:cs="仿宋"/>
          <w:spacing w:val="-85"/>
          <w:sz w:val="24"/>
          <w:szCs w:val="24"/>
        </w:rPr>
        <w:t xml:space="preserve"> </w:t>
      </w:r>
      <w:r>
        <w:rPr>
          <w:rFonts w:hint="eastAsia" w:ascii="仿宋" w:hAnsi="仿宋" w:eastAsia="仿宋" w:cs="仿宋"/>
          <w:b/>
          <w:bCs/>
          <w:spacing w:val="-11"/>
          <w:sz w:val="24"/>
          <w:szCs w:val="24"/>
        </w:rPr>
        <w:t>”或“第二部分商务及技术文件</w:t>
      </w:r>
      <w:r>
        <w:rPr>
          <w:rFonts w:hint="eastAsia" w:ascii="仿宋" w:hAnsi="仿宋" w:eastAsia="仿宋" w:cs="仿宋"/>
          <w:spacing w:val="-88"/>
          <w:sz w:val="24"/>
          <w:szCs w:val="24"/>
        </w:rPr>
        <w:t xml:space="preserve"> </w:t>
      </w:r>
      <w:r>
        <w:rPr>
          <w:rFonts w:hint="eastAsia" w:ascii="仿宋" w:hAnsi="仿宋" w:eastAsia="仿宋" w:cs="仿宋"/>
          <w:b/>
          <w:bCs/>
          <w:spacing w:val="-11"/>
          <w:sz w:val="24"/>
          <w:szCs w:val="24"/>
        </w:rPr>
        <w:t>”字样</w:t>
      </w:r>
      <w:r>
        <w:rPr>
          <w:rFonts w:hint="eastAsia" w:ascii="仿宋" w:hAnsi="仿宋" w:eastAsia="仿宋" w:cs="仿宋"/>
          <w:b/>
          <w:bCs/>
          <w:spacing w:val="-11"/>
          <w:sz w:val="24"/>
          <w:szCs w:val="24"/>
          <w:lang w:eastAsia="zh-CN"/>
        </w:rPr>
        <w:t>，</w:t>
      </w:r>
      <w:r>
        <w:rPr>
          <w:rFonts w:hint="eastAsia" w:ascii="仿宋" w:hAnsi="仿宋" w:eastAsia="仿宋" w:cs="仿宋"/>
          <w:b/>
          <w:bCs/>
          <w:spacing w:val="-11"/>
          <w:sz w:val="24"/>
          <w:szCs w:val="24"/>
          <w:lang w:val="en-US" w:eastAsia="zh-CN"/>
        </w:rPr>
        <w:t>并在制作投标文件时有详细可清晰的目录及对应页码，</w:t>
      </w:r>
      <w:r>
        <w:rPr>
          <w:rFonts w:hint="eastAsia" w:ascii="仿宋" w:hAnsi="仿宋" w:eastAsia="仿宋" w:cs="仿宋"/>
          <w:b/>
          <w:bCs/>
          <w:spacing w:val="-5"/>
          <w:sz w:val="24"/>
          <w:szCs w:val="24"/>
        </w:rPr>
        <w:t>电子版投标文件必须通过CA</w:t>
      </w:r>
      <w:r>
        <w:rPr>
          <w:rFonts w:hint="eastAsia" w:ascii="仿宋" w:hAnsi="仿宋" w:eastAsia="仿宋" w:cs="仿宋"/>
          <w:b/>
          <w:bCs/>
          <w:spacing w:val="14"/>
          <w:sz w:val="24"/>
          <w:szCs w:val="24"/>
        </w:rPr>
        <w:t xml:space="preserve"> </w:t>
      </w:r>
      <w:r>
        <w:rPr>
          <w:rFonts w:hint="eastAsia" w:ascii="仿宋" w:hAnsi="仿宋" w:eastAsia="仿宋" w:cs="仿宋"/>
          <w:b/>
          <w:bCs/>
          <w:spacing w:val="-5"/>
          <w:sz w:val="24"/>
          <w:szCs w:val="24"/>
        </w:rPr>
        <w:t>数字证书编制、上传</w:t>
      </w:r>
      <w:r>
        <w:rPr>
          <w:rFonts w:hint="eastAsia" w:ascii="仿宋" w:hAnsi="仿宋" w:eastAsia="仿宋" w:cs="仿宋"/>
          <w:b/>
          <w:bCs/>
          <w:spacing w:val="-11"/>
          <w:sz w:val="24"/>
          <w:szCs w:val="24"/>
          <w:lang w:val="en-US" w:eastAsia="zh-CN"/>
        </w:rPr>
        <w:t>至新疆政府采购网政采云平台；若投标人未依照要求制作投标文件及上传的，则视为不响应招标文件，投标文件为无效投标。</w:t>
      </w:r>
    </w:p>
    <w:p w14:paraId="33E21E0D">
      <w:pPr>
        <w:spacing w:before="178" w:line="360" w:lineRule="auto"/>
        <w:ind w:left="39"/>
        <w:outlineLvl w:val="2"/>
        <w:rPr>
          <w:rFonts w:hint="eastAsia" w:ascii="仿宋" w:hAnsi="仿宋" w:eastAsia="仿宋" w:cs="仿宋"/>
          <w:sz w:val="24"/>
          <w:szCs w:val="24"/>
        </w:rPr>
      </w:pPr>
      <w:bookmarkStart w:id="75" w:name="_Toc9535"/>
      <w:bookmarkStart w:id="76" w:name="_Toc5237"/>
      <w:bookmarkStart w:id="77" w:name="_Toc30971"/>
      <w:r>
        <w:rPr>
          <w:rFonts w:hint="eastAsia" w:ascii="仿宋" w:hAnsi="仿宋" w:eastAsia="仿宋" w:cs="仿宋"/>
          <w:spacing w:val="-2"/>
          <w:sz w:val="24"/>
          <w:szCs w:val="24"/>
        </w:rPr>
        <w:t>15.2    所有电子投标文件封皮应：</w:t>
      </w:r>
      <w:bookmarkEnd w:id="75"/>
      <w:bookmarkEnd w:id="76"/>
      <w:bookmarkEnd w:id="77"/>
    </w:p>
    <w:p w14:paraId="7BEE699D">
      <w:pPr>
        <w:spacing w:before="179" w:line="360" w:lineRule="auto"/>
        <w:ind w:left="871"/>
        <w:rPr>
          <w:rFonts w:hint="eastAsia" w:ascii="仿宋" w:hAnsi="仿宋" w:eastAsia="仿宋" w:cs="仿宋"/>
          <w:sz w:val="24"/>
          <w:szCs w:val="24"/>
        </w:rPr>
      </w:pPr>
      <w:r>
        <w:rPr>
          <w:rFonts w:hint="eastAsia" w:ascii="仿宋" w:hAnsi="仿宋" w:eastAsia="仿宋" w:cs="仿宋"/>
          <w:position w:val="17"/>
          <w:sz w:val="24"/>
          <w:szCs w:val="24"/>
        </w:rPr>
        <w:t>注明招标公告或投标邀请书中指明的项目名称、招标编号、投标人名称</w:t>
      </w:r>
    </w:p>
    <w:p w14:paraId="04354B63">
      <w:pPr>
        <w:spacing w:before="1" w:line="360" w:lineRule="auto"/>
        <w:ind w:left="925"/>
        <w:rPr>
          <w:rFonts w:hint="eastAsia" w:ascii="仿宋" w:hAnsi="仿宋" w:eastAsia="仿宋" w:cs="仿宋"/>
          <w:sz w:val="24"/>
          <w:szCs w:val="24"/>
        </w:rPr>
      </w:pPr>
      <w:r>
        <w:rPr>
          <w:rFonts w:hint="eastAsia" w:ascii="仿宋" w:hAnsi="仿宋" w:eastAsia="仿宋" w:cs="仿宋"/>
          <w:spacing w:val="-4"/>
          <w:sz w:val="24"/>
          <w:szCs w:val="24"/>
        </w:rPr>
        <w:t>和“</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在（开标时间）之前不得启封”</w:t>
      </w:r>
      <w:r>
        <w:rPr>
          <w:rFonts w:hint="eastAsia" w:ascii="仿宋" w:hAnsi="仿宋" w:eastAsia="仿宋" w:cs="仿宋"/>
          <w:spacing w:val="-29"/>
          <w:sz w:val="24"/>
          <w:szCs w:val="24"/>
        </w:rPr>
        <w:t xml:space="preserve"> </w:t>
      </w:r>
      <w:r>
        <w:rPr>
          <w:rFonts w:hint="eastAsia" w:ascii="仿宋" w:hAnsi="仿宋" w:eastAsia="仿宋" w:cs="仿宋"/>
          <w:spacing w:val="-4"/>
          <w:sz w:val="24"/>
          <w:szCs w:val="24"/>
        </w:rPr>
        <w:t>的字样。</w:t>
      </w:r>
    </w:p>
    <w:p w14:paraId="4A21DAC3">
      <w:pPr>
        <w:spacing w:before="181" w:line="360" w:lineRule="auto"/>
        <w:ind w:left="27"/>
        <w:outlineLvl w:val="1"/>
        <w:rPr>
          <w:rFonts w:hint="eastAsia" w:ascii="仿宋" w:hAnsi="仿宋" w:eastAsia="仿宋" w:cs="仿宋"/>
          <w:sz w:val="24"/>
          <w:szCs w:val="24"/>
        </w:rPr>
      </w:pPr>
      <w:bookmarkStart w:id="78" w:name="_Toc15694"/>
      <w:r>
        <w:rPr>
          <w:rFonts w:hint="eastAsia" w:ascii="仿宋" w:hAnsi="仿宋" w:eastAsia="仿宋" w:cs="仿宋"/>
          <w:b/>
          <w:bCs/>
          <w:spacing w:val="-4"/>
          <w:sz w:val="24"/>
          <w:szCs w:val="24"/>
        </w:rPr>
        <w:t>16.投标截止</w:t>
      </w:r>
      <w:bookmarkEnd w:id="78"/>
    </w:p>
    <w:p w14:paraId="2EA9D4E8">
      <w:pPr>
        <w:spacing w:before="177" w:line="360" w:lineRule="auto"/>
        <w:ind w:left="982" w:leftChars="18" w:hanging="944" w:hangingChars="400"/>
        <w:rPr>
          <w:rFonts w:hint="eastAsia" w:ascii="仿宋" w:hAnsi="仿宋" w:eastAsia="仿宋" w:cs="仿宋"/>
          <w:sz w:val="24"/>
          <w:szCs w:val="24"/>
        </w:rPr>
      </w:pPr>
      <w:r>
        <w:rPr>
          <w:rFonts w:hint="eastAsia" w:ascii="仿宋" w:hAnsi="仿宋" w:eastAsia="仿宋" w:cs="仿宋"/>
          <w:spacing w:val="-2"/>
          <w:sz w:val="24"/>
          <w:szCs w:val="24"/>
        </w:rPr>
        <w:t xml:space="preserve">16.1   </w:t>
      </w:r>
      <w:r>
        <w:rPr>
          <w:rFonts w:hint="eastAsia" w:ascii="仿宋" w:hAnsi="仿宋" w:eastAsia="仿宋" w:cs="仿宋"/>
          <w:spacing w:val="-1"/>
          <w:sz w:val="24"/>
          <w:szCs w:val="24"/>
        </w:rPr>
        <w:t>投标人应在</w:t>
      </w:r>
      <w:r>
        <w:rPr>
          <w:rFonts w:hint="eastAsia" w:ascii="仿宋" w:hAnsi="仿宋" w:eastAsia="仿宋" w:cs="仿宋"/>
          <w:b/>
          <w:bCs/>
          <w:spacing w:val="-1"/>
          <w:sz w:val="24"/>
          <w:szCs w:val="24"/>
          <w:u w:val="single"/>
        </w:rPr>
        <w:t>投标人须知资料表</w:t>
      </w:r>
      <w:r>
        <w:rPr>
          <w:rFonts w:hint="eastAsia" w:ascii="仿宋" w:hAnsi="仿宋" w:eastAsia="仿宋" w:cs="仿宋"/>
          <w:spacing w:val="-1"/>
          <w:sz w:val="24"/>
          <w:szCs w:val="24"/>
        </w:rPr>
        <w:t>中规定的截止时间前，将投标文件</w:t>
      </w:r>
      <w:r>
        <w:rPr>
          <w:rFonts w:hint="eastAsia" w:ascii="仿宋" w:hAnsi="仿宋" w:eastAsia="仿宋" w:cs="仿宋"/>
          <w:spacing w:val="-1"/>
          <w:sz w:val="24"/>
          <w:szCs w:val="24"/>
          <w:lang w:val="en-US" w:eastAsia="zh-CN"/>
        </w:rPr>
        <w:t>上传至新疆政府采购网政采云平台</w:t>
      </w:r>
    </w:p>
    <w:p w14:paraId="27A5431D">
      <w:pPr>
        <w:spacing w:before="177" w:line="360" w:lineRule="auto"/>
        <w:ind w:left="39"/>
        <w:rPr>
          <w:rFonts w:hint="eastAsia" w:ascii="仿宋" w:hAnsi="仿宋" w:eastAsia="仿宋" w:cs="仿宋"/>
          <w:sz w:val="24"/>
          <w:szCs w:val="24"/>
        </w:rPr>
      </w:pPr>
      <w:r>
        <w:rPr>
          <w:rFonts w:hint="eastAsia" w:ascii="仿宋" w:hAnsi="仿宋" w:eastAsia="仿宋" w:cs="仿宋"/>
          <w:spacing w:val="-1"/>
          <w:sz w:val="24"/>
          <w:szCs w:val="24"/>
        </w:rPr>
        <w:t>16.2    采购人和采购代理机构有权按本须知</w:t>
      </w:r>
      <w:r>
        <w:rPr>
          <w:rFonts w:hint="eastAsia" w:ascii="仿宋" w:hAnsi="仿宋" w:eastAsia="仿宋" w:cs="仿宋"/>
          <w:spacing w:val="-2"/>
          <w:sz w:val="24"/>
          <w:szCs w:val="24"/>
        </w:rPr>
        <w:t>的规定，延迟投标截止时间。在此</w:t>
      </w:r>
    </w:p>
    <w:p w14:paraId="09E94F90">
      <w:pPr>
        <w:spacing w:before="180" w:line="360" w:lineRule="auto"/>
        <w:ind w:left="933"/>
        <w:rPr>
          <w:rFonts w:hint="eastAsia" w:ascii="仿宋" w:hAnsi="仿宋" w:eastAsia="仿宋" w:cs="仿宋"/>
          <w:sz w:val="24"/>
          <w:szCs w:val="24"/>
        </w:rPr>
      </w:pPr>
      <w:r>
        <w:rPr>
          <w:rFonts w:hint="eastAsia" w:ascii="仿宋" w:hAnsi="仿宋" w:eastAsia="仿宋" w:cs="仿宋"/>
          <w:spacing w:val="-2"/>
          <w:position w:val="17"/>
          <w:sz w:val="24"/>
          <w:szCs w:val="24"/>
        </w:rPr>
        <w:t>情况下，采购人、采购代理机构和投标人受投标截止时间制约的所有权</w:t>
      </w:r>
    </w:p>
    <w:p w14:paraId="66CD2DCD">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利和义务均应延长至新的截止时间。</w:t>
      </w:r>
    </w:p>
    <w:p w14:paraId="484640DA">
      <w:pPr>
        <w:spacing w:before="181" w:line="360" w:lineRule="auto"/>
        <w:ind w:left="27"/>
        <w:outlineLvl w:val="1"/>
        <w:rPr>
          <w:rFonts w:hint="eastAsia" w:ascii="仿宋" w:hAnsi="仿宋" w:eastAsia="仿宋" w:cs="仿宋"/>
          <w:sz w:val="24"/>
          <w:szCs w:val="24"/>
        </w:rPr>
      </w:pPr>
      <w:bookmarkStart w:id="79" w:name="_Toc30058"/>
      <w:r>
        <w:rPr>
          <w:rFonts w:hint="eastAsia" w:ascii="仿宋" w:hAnsi="仿宋" w:eastAsia="仿宋" w:cs="仿宋"/>
          <w:b/>
          <w:bCs/>
          <w:spacing w:val="-3"/>
          <w:sz w:val="24"/>
          <w:szCs w:val="24"/>
        </w:rPr>
        <w:t>17.</w:t>
      </w:r>
      <w:r>
        <w:rPr>
          <w:rFonts w:hint="eastAsia" w:ascii="仿宋" w:hAnsi="仿宋" w:eastAsia="仿宋" w:cs="仿宋"/>
          <w:b/>
          <w:bCs/>
          <w:spacing w:val="-3"/>
          <w:sz w:val="24"/>
          <w:szCs w:val="24"/>
          <w:lang w:val="en-US" w:eastAsia="zh-CN"/>
        </w:rPr>
        <w:t xml:space="preserve">   </w:t>
      </w:r>
      <w:r>
        <w:rPr>
          <w:rFonts w:hint="eastAsia" w:ascii="仿宋" w:hAnsi="仿宋" w:eastAsia="仿宋" w:cs="仿宋"/>
          <w:b/>
          <w:bCs/>
          <w:spacing w:val="-3"/>
          <w:sz w:val="24"/>
          <w:szCs w:val="24"/>
        </w:rPr>
        <w:t>投标文件的接收、修改与撤回</w:t>
      </w:r>
      <w:bookmarkEnd w:id="79"/>
    </w:p>
    <w:p w14:paraId="0CF50811">
      <w:pPr>
        <w:spacing w:before="180" w:line="360" w:lineRule="auto"/>
        <w:jc w:val="right"/>
        <w:rPr>
          <w:rFonts w:hint="eastAsia" w:ascii="仿宋" w:hAnsi="仿宋" w:eastAsia="仿宋" w:cs="仿宋"/>
          <w:sz w:val="24"/>
          <w:szCs w:val="24"/>
        </w:rPr>
      </w:pPr>
      <w:r>
        <w:rPr>
          <w:rFonts w:hint="eastAsia" w:ascii="仿宋" w:hAnsi="仿宋" w:eastAsia="仿宋" w:cs="仿宋"/>
          <w:spacing w:val="-2"/>
          <w:sz w:val="24"/>
          <w:szCs w:val="24"/>
        </w:rPr>
        <w:t>17.1   在投标截止时间后上传投标文件的，采购人和采</w:t>
      </w:r>
      <w:r>
        <w:rPr>
          <w:rFonts w:hint="eastAsia" w:ascii="仿宋" w:hAnsi="仿宋" w:eastAsia="仿宋" w:cs="仿宋"/>
          <w:spacing w:val="-3"/>
          <w:sz w:val="24"/>
          <w:szCs w:val="24"/>
        </w:rPr>
        <w:t>购代理机构将拒绝接收。</w:t>
      </w:r>
    </w:p>
    <w:p w14:paraId="413CCD56">
      <w:pPr>
        <w:spacing w:before="180" w:line="360" w:lineRule="auto"/>
        <w:ind w:left="39"/>
        <w:outlineLvl w:val="2"/>
        <w:rPr>
          <w:rFonts w:hint="eastAsia" w:ascii="仿宋" w:hAnsi="仿宋" w:eastAsia="仿宋" w:cs="仿宋"/>
          <w:sz w:val="24"/>
          <w:szCs w:val="24"/>
        </w:rPr>
      </w:pPr>
      <w:bookmarkStart w:id="80" w:name="_Toc10292"/>
      <w:bookmarkStart w:id="81" w:name="_Toc25791"/>
      <w:bookmarkStart w:id="82" w:name="_Toc8359"/>
      <w:r>
        <w:rPr>
          <w:rFonts w:hint="eastAsia" w:ascii="仿宋" w:hAnsi="仿宋" w:eastAsia="仿宋" w:cs="仿宋"/>
          <w:spacing w:val="-1"/>
          <w:sz w:val="24"/>
          <w:szCs w:val="24"/>
        </w:rPr>
        <w:t>17.2    上传投标文件以后，如果投标人要进</w:t>
      </w:r>
      <w:r>
        <w:rPr>
          <w:rFonts w:hint="eastAsia" w:ascii="仿宋" w:hAnsi="仿宋" w:eastAsia="仿宋" w:cs="仿宋"/>
          <w:spacing w:val="-2"/>
          <w:sz w:val="24"/>
          <w:szCs w:val="24"/>
        </w:rPr>
        <w:t>行修改或撤回投标，须提出</w:t>
      </w:r>
      <w:r>
        <w:rPr>
          <w:rFonts w:hint="eastAsia" w:ascii="仿宋" w:hAnsi="仿宋" w:eastAsia="仿宋" w:cs="仿宋"/>
          <w:spacing w:val="-2"/>
          <w:sz w:val="24"/>
          <w:szCs w:val="24"/>
          <w:lang w:val="en-US" w:eastAsia="zh-CN"/>
        </w:rPr>
        <w:t>电子</w:t>
      </w:r>
      <w:r>
        <w:rPr>
          <w:rFonts w:hint="eastAsia" w:ascii="仿宋" w:hAnsi="仿宋" w:eastAsia="仿宋" w:cs="仿宋"/>
          <w:spacing w:val="-2"/>
          <w:sz w:val="24"/>
          <w:szCs w:val="24"/>
        </w:rPr>
        <w:t>申</w:t>
      </w:r>
      <w:bookmarkEnd w:id="80"/>
      <w:bookmarkEnd w:id="81"/>
      <w:bookmarkEnd w:id="82"/>
    </w:p>
    <w:p w14:paraId="0B8CF080">
      <w:pPr>
        <w:spacing w:before="180" w:line="360" w:lineRule="auto"/>
        <w:ind w:left="944" w:hanging="944" w:hangingChars="400"/>
        <w:jc w:val="left"/>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请并在投标截止时间前</w:t>
      </w:r>
      <w:r>
        <w:rPr>
          <w:rFonts w:hint="eastAsia" w:ascii="仿宋" w:hAnsi="仿宋" w:eastAsia="仿宋" w:cs="仿宋"/>
          <w:spacing w:val="-2"/>
          <w:sz w:val="24"/>
          <w:szCs w:val="24"/>
          <w:lang w:val="en-US" w:eastAsia="zh-CN"/>
        </w:rPr>
        <w:t>提交</w:t>
      </w:r>
      <w:r>
        <w:rPr>
          <w:rFonts w:hint="eastAsia" w:ascii="仿宋" w:hAnsi="仿宋" w:eastAsia="仿宋" w:cs="仿宋"/>
          <w:spacing w:val="-2"/>
          <w:sz w:val="24"/>
          <w:szCs w:val="24"/>
        </w:rPr>
        <w:t>，投标人对投标文件的修改或撤回通知应按本须知规定编制。</w:t>
      </w:r>
    </w:p>
    <w:p w14:paraId="12907F80">
      <w:pPr>
        <w:spacing w:before="178" w:line="360" w:lineRule="auto"/>
        <w:ind w:left="883"/>
        <w:rPr>
          <w:rFonts w:hint="eastAsia" w:ascii="仿宋" w:hAnsi="仿宋" w:eastAsia="仿宋" w:cs="仿宋"/>
          <w:sz w:val="24"/>
          <w:szCs w:val="24"/>
        </w:rPr>
      </w:pPr>
      <w:r>
        <w:rPr>
          <w:rFonts w:hint="eastAsia" w:ascii="仿宋" w:hAnsi="仿宋" w:eastAsia="仿宋" w:cs="仿宋"/>
          <w:spacing w:val="-1"/>
          <w:sz w:val="24"/>
          <w:szCs w:val="24"/>
        </w:rPr>
        <w:t>采购人和采购代理机构将予以接收，并视为投标文件的组成部分。</w:t>
      </w:r>
    </w:p>
    <w:p w14:paraId="67D7ABC4">
      <w:pPr>
        <w:spacing w:before="180" w:line="360" w:lineRule="auto"/>
        <w:ind w:left="39"/>
        <w:outlineLvl w:val="2"/>
        <w:rPr>
          <w:rFonts w:hint="eastAsia" w:ascii="仿宋" w:hAnsi="仿宋" w:eastAsia="仿宋" w:cs="仿宋"/>
          <w:sz w:val="24"/>
          <w:szCs w:val="24"/>
        </w:rPr>
      </w:pPr>
      <w:bookmarkStart w:id="83" w:name="_Toc19353"/>
      <w:bookmarkStart w:id="84" w:name="_Toc23312"/>
      <w:bookmarkStart w:id="85" w:name="_Toc26350"/>
      <w:r>
        <w:rPr>
          <w:rFonts w:hint="eastAsia" w:ascii="仿宋" w:hAnsi="仿宋" w:eastAsia="仿宋" w:cs="仿宋"/>
          <w:spacing w:val="-1"/>
          <w:sz w:val="24"/>
          <w:szCs w:val="24"/>
        </w:rPr>
        <w:t>17.3   在投标截止期之后，采购人和采购代</w:t>
      </w:r>
      <w:r>
        <w:rPr>
          <w:rFonts w:hint="eastAsia" w:ascii="仿宋" w:hAnsi="仿宋" w:eastAsia="仿宋" w:cs="仿宋"/>
          <w:spacing w:val="-2"/>
          <w:sz w:val="24"/>
          <w:szCs w:val="24"/>
        </w:rPr>
        <w:t>理机构不接受投标人主动对其投标</w:t>
      </w:r>
      <w:bookmarkEnd w:id="83"/>
      <w:bookmarkEnd w:id="84"/>
      <w:bookmarkEnd w:id="85"/>
    </w:p>
    <w:p w14:paraId="638DB579">
      <w:pPr>
        <w:spacing w:before="183" w:line="360" w:lineRule="auto"/>
        <w:ind w:left="927"/>
        <w:rPr>
          <w:rFonts w:hint="eastAsia" w:ascii="仿宋" w:hAnsi="仿宋" w:eastAsia="仿宋" w:cs="仿宋"/>
          <w:sz w:val="24"/>
          <w:szCs w:val="24"/>
        </w:rPr>
      </w:pPr>
      <w:r>
        <w:rPr>
          <w:rFonts w:hint="eastAsia" w:ascii="仿宋" w:hAnsi="仿宋" w:eastAsia="仿宋" w:cs="仿宋"/>
          <w:spacing w:val="-2"/>
          <w:sz w:val="24"/>
          <w:szCs w:val="24"/>
        </w:rPr>
        <w:t>文件做任何修改。</w:t>
      </w:r>
    </w:p>
    <w:p w14:paraId="697E01D8">
      <w:pPr>
        <w:spacing w:before="177" w:line="360" w:lineRule="auto"/>
        <w:ind w:left="39"/>
        <w:rPr>
          <w:rFonts w:hint="eastAsia" w:ascii="仿宋" w:hAnsi="仿宋" w:eastAsia="仿宋" w:cs="仿宋"/>
          <w:sz w:val="21"/>
        </w:rPr>
      </w:pPr>
      <w:r>
        <w:rPr>
          <w:rFonts w:hint="eastAsia" w:ascii="仿宋" w:hAnsi="仿宋" w:eastAsia="仿宋" w:cs="仿宋"/>
          <w:spacing w:val="-1"/>
          <w:sz w:val="24"/>
          <w:szCs w:val="24"/>
        </w:rPr>
        <w:t>17.4    采购人和采购代理机构对所接收投标文件概不退回。</w:t>
      </w:r>
    </w:p>
    <w:p w14:paraId="2EC799E8">
      <w:pPr>
        <w:spacing w:before="78" w:line="360" w:lineRule="auto"/>
        <w:ind w:left="3283"/>
        <w:outlineLvl w:val="9"/>
        <w:rPr>
          <w:rFonts w:hint="eastAsia" w:ascii="仿宋" w:hAnsi="仿宋" w:eastAsia="仿宋" w:cs="仿宋"/>
          <w:b/>
          <w:bCs/>
          <w:spacing w:val="-8"/>
          <w:sz w:val="24"/>
          <w:szCs w:val="24"/>
        </w:rPr>
      </w:pPr>
    </w:p>
    <w:p w14:paraId="0918DEB7">
      <w:pPr>
        <w:bidi w:val="0"/>
        <w:jc w:val="center"/>
        <w:outlineLvl w:val="1"/>
        <w:rPr>
          <w:rFonts w:hint="eastAsia" w:ascii="仿宋" w:hAnsi="仿宋" w:eastAsia="仿宋" w:cs="仿宋"/>
          <w:sz w:val="21"/>
        </w:rPr>
      </w:pPr>
      <w:bookmarkStart w:id="86" w:name="_Toc13331"/>
      <w:r>
        <w:rPr>
          <w:rFonts w:hint="eastAsia" w:ascii="仿宋" w:hAnsi="仿宋" w:eastAsia="仿宋" w:cs="仿宋"/>
          <w:b/>
          <w:bCs/>
          <w:spacing w:val="-8"/>
          <w:sz w:val="24"/>
          <w:szCs w:val="24"/>
        </w:rPr>
        <w:t>五</w:t>
      </w:r>
      <w:r>
        <w:rPr>
          <w:rFonts w:hint="eastAsia" w:ascii="仿宋" w:hAnsi="仿宋" w:eastAsia="仿宋" w:cs="仿宋"/>
          <w:spacing w:val="5"/>
          <w:sz w:val="24"/>
          <w:szCs w:val="24"/>
        </w:rPr>
        <w:t xml:space="preserve">   </w:t>
      </w:r>
      <w:r>
        <w:rPr>
          <w:rFonts w:hint="eastAsia" w:ascii="仿宋" w:hAnsi="仿宋" w:eastAsia="仿宋" w:cs="仿宋"/>
          <w:b/>
          <w:bCs/>
          <w:spacing w:val="-8"/>
          <w:sz w:val="24"/>
          <w:szCs w:val="24"/>
        </w:rPr>
        <w:t>开标及评标</w:t>
      </w:r>
      <w:bookmarkEnd w:id="86"/>
    </w:p>
    <w:p w14:paraId="280ECE01">
      <w:pPr>
        <w:spacing w:before="78" w:line="360" w:lineRule="auto"/>
        <w:ind w:left="27"/>
        <w:outlineLvl w:val="1"/>
        <w:rPr>
          <w:rFonts w:hint="eastAsia" w:ascii="仿宋" w:hAnsi="仿宋" w:eastAsia="仿宋" w:cs="仿宋"/>
          <w:sz w:val="24"/>
          <w:szCs w:val="24"/>
        </w:rPr>
      </w:pPr>
      <w:bookmarkStart w:id="87" w:name="_Toc17641"/>
      <w:r>
        <w:rPr>
          <w:rFonts w:hint="eastAsia" w:ascii="仿宋" w:hAnsi="仿宋" w:eastAsia="仿宋" w:cs="仿宋"/>
          <w:b/>
          <w:bCs/>
          <w:spacing w:val="-5"/>
          <w:sz w:val="24"/>
          <w:szCs w:val="24"/>
        </w:rPr>
        <w:t>18.开标</w:t>
      </w:r>
      <w:bookmarkEnd w:id="87"/>
    </w:p>
    <w:p w14:paraId="50E6E24D">
      <w:pPr>
        <w:spacing w:before="176" w:line="360" w:lineRule="auto"/>
        <w:ind w:left="39"/>
        <w:rPr>
          <w:rFonts w:hint="eastAsia" w:ascii="仿宋" w:hAnsi="仿宋" w:eastAsia="仿宋" w:cs="仿宋"/>
          <w:sz w:val="24"/>
          <w:szCs w:val="24"/>
        </w:rPr>
      </w:pPr>
      <w:r>
        <w:rPr>
          <w:rFonts w:hint="eastAsia" w:ascii="仿宋" w:hAnsi="仿宋" w:eastAsia="仿宋" w:cs="仿宋"/>
          <w:spacing w:val="4"/>
          <w:sz w:val="24"/>
          <w:szCs w:val="24"/>
        </w:rPr>
        <w:t>18.1  采购人和采购代理机构将按</w:t>
      </w:r>
      <w:r>
        <w:rPr>
          <w:rFonts w:hint="eastAsia" w:ascii="仿宋" w:hAnsi="仿宋" w:eastAsia="仿宋" w:cs="仿宋"/>
          <w:b/>
          <w:bCs/>
          <w:spacing w:val="4"/>
          <w:sz w:val="24"/>
          <w:szCs w:val="24"/>
          <w:u w:val="single" w:color="auto"/>
        </w:rPr>
        <w:t>投标人须知资料表</w:t>
      </w:r>
      <w:r>
        <w:rPr>
          <w:rFonts w:hint="eastAsia" w:ascii="仿宋" w:hAnsi="仿宋" w:eastAsia="仿宋" w:cs="仿宋"/>
          <w:spacing w:val="4"/>
          <w:sz w:val="24"/>
          <w:szCs w:val="24"/>
        </w:rPr>
        <w:t>中</w:t>
      </w:r>
      <w:r>
        <w:rPr>
          <w:rFonts w:hint="eastAsia" w:ascii="仿宋" w:hAnsi="仿宋" w:eastAsia="仿宋" w:cs="仿宋"/>
          <w:spacing w:val="3"/>
          <w:sz w:val="24"/>
          <w:szCs w:val="24"/>
        </w:rPr>
        <w:t>规定的开标时间和地</w:t>
      </w:r>
    </w:p>
    <w:p w14:paraId="098FC9F9">
      <w:pPr>
        <w:spacing w:before="181" w:line="360" w:lineRule="auto"/>
        <w:ind w:left="940"/>
        <w:rPr>
          <w:rFonts w:hint="eastAsia" w:ascii="仿宋" w:hAnsi="仿宋" w:eastAsia="仿宋" w:cs="仿宋"/>
          <w:sz w:val="24"/>
          <w:szCs w:val="24"/>
        </w:rPr>
      </w:pPr>
      <w:r>
        <w:rPr>
          <w:rFonts w:hint="eastAsia" w:ascii="仿宋" w:hAnsi="仿宋" w:eastAsia="仿宋" w:cs="仿宋"/>
          <w:spacing w:val="-2"/>
          <w:position w:val="16"/>
          <w:sz w:val="24"/>
          <w:szCs w:val="24"/>
        </w:rPr>
        <w:t>点组织公开开标并邀请所有投标人代表参加。</w:t>
      </w:r>
    </w:p>
    <w:p w14:paraId="769BF4CC">
      <w:pPr>
        <w:spacing w:line="360" w:lineRule="auto"/>
        <w:ind w:left="986"/>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家的，不得开标。</w:t>
      </w:r>
    </w:p>
    <w:p w14:paraId="01885D90">
      <w:pPr>
        <w:spacing w:before="179" w:line="360" w:lineRule="auto"/>
        <w:ind w:left="39"/>
        <w:rPr>
          <w:rFonts w:hint="eastAsia" w:ascii="仿宋" w:hAnsi="仿宋" w:eastAsia="仿宋" w:cs="仿宋"/>
          <w:sz w:val="24"/>
          <w:szCs w:val="24"/>
        </w:rPr>
      </w:pPr>
      <w:r>
        <w:rPr>
          <w:rFonts w:hint="eastAsia" w:ascii="仿宋" w:hAnsi="仿宋" w:eastAsia="仿宋" w:cs="仿宋"/>
          <w:spacing w:val="-2"/>
          <w:sz w:val="24"/>
          <w:szCs w:val="24"/>
        </w:rPr>
        <w:t>18.2    投标人须按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中规定的开标时间和地点，在规定的时间</w:t>
      </w:r>
    </w:p>
    <w:p w14:paraId="63BA429F">
      <w:pPr>
        <w:spacing w:before="181" w:line="360" w:lineRule="auto"/>
        <w:ind w:left="1016"/>
        <w:rPr>
          <w:rFonts w:hint="eastAsia" w:ascii="仿宋" w:hAnsi="仿宋" w:eastAsia="仿宋" w:cs="仿宋"/>
          <w:sz w:val="24"/>
          <w:szCs w:val="24"/>
        </w:rPr>
      </w:pPr>
      <w:r>
        <w:rPr>
          <w:rFonts w:hint="eastAsia" w:ascii="仿宋" w:hAnsi="仿宋" w:eastAsia="仿宋" w:cs="仿宋"/>
          <w:spacing w:val="-6"/>
          <w:sz w:val="24"/>
          <w:szCs w:val="24"/>
        </w:rPr>
        <w:t>内上传投标文件。</w:t>
      </w:r>
    </w:p>
    <w:p w14:paraId="3790EE75">
      <w:pPr>
        <w:spacing w:before="180" w:line="360" w:lineRule="auto"/>
        <w:ind w:left="39"/>
        <w:rPr>
          <w:rFonts w:hint="eastAsia" w:ascii="仿宋" w:hAnsi="仿宋" w:eastAsia="仿宋" w:cs="仿宋"/>
          <w:sz w:val="24"/>
          <w:szCs w:val="24"/>
        </w:rPr>
      </w:pPr>
      <w:r>
        <w:rPr>
          <w:rFonts w:hint="eastAsia" w:ascii="仿宋" w:hAnsi="仿宋" w:eastAsia="仿宋" w:cs="仿宋"/>
          <w:spacing w:val="-2"/>
          <w:sz w:val="24"/>
          <w:szCs w:val="24"/>
        </w:rPr>
        <w:t xml:space="preserve">18.3    </w:t>
      </w:r>
      <w:r>
        <w:rPr>
          <w:rFonts w:hint="eastAsia" w:ascii="仿宋" w:hAnsi="仿宋" w:eastAsia="仿宋" w:cs="仿宋"/>
          <w:b/>
          <w:bCs/>
          <w:color w:val="FF0000"/>
          <w:spacing w:val="-2"/>
          <w:sz w:val="24"/>
          <w:szCs w:val="24"/>
        </w:rPr>
        <w:t>采购代理机构在规定的时间对</w:t>
      </w:r>
      <w:r>
        <w:rPr>
          <w:rFonts w:hint="eastAsia" w:ascii="仿宋" w:hAnsi="仿宋" w:eastAsia="仿宋" w:cs="仿宋"/>
          <w:b/>
          <w:bCs/>
          <w:color w:val="FF0000"/>
          <w:spacing w:val="-3"/>
          <w:sz w:val="24"/>
          <w:szCs w:val="24"/>
        </w:rPr>
        <w:t>投标文件进行解密，时长为</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color w:val="FF0000"/>
          <w:spacing w:val="-56"/>
          <w:sz w:val="24"/>
          <w:szCs w:val="24"/>
        </w:rPr>
        <w:t xml:space="preserve"> </w:t>
      </w:r>
      <w:r>
        <w:rPr>
          <w:rFonts w:hint="eastAsia" w:ascii="仿宋" w:hAnsi="仿宋" w:eastAsia="仿宋" w:cs="仿宋"/>
          <w:b/>
          <w:bCs/>
          <w:color w:val="FF0000"/>
          <w:spacing w:val="-3"/>
          <w:sz w:val="24"/>
          <w:szCs w:val="24"/>
        </w:rPr>
        <w:t>30</w:t>
      </w:r>
      <w:r>
        <w:rPr>
          <w:rFonts w:hint="eastAsia" w:ascii="仿宋" w:hAnsi="仿宋" w:eastAsia="仿宋" w:cs="仿宋"/>
          <w:b/>
          <w:bCs/>
          <w:color w:val="FF0000"/>
          <w:spacing w:val="-3"/>
          <w:sz w:val="24"/>
          <w:szCs w:val="24"/>
          <w:lang w:val="en-US" w:eastAsia="zh-CN"/>
        </w:rPr>
        <w:t xml:space="preserve"> </w:t>
      </w:r>
      <w:r>
        <w:rPr>
          <w:rFonts w:hint="eastAsia" w:ascii="仿宋" w:hAnsi="仿宋" w:eastAsia="仿宋" w:cs="仿宋"/>
          <w:b/>
          <w:bCs/>
          <w:color w:val="FF0000"/>
          <w:spacing w:val="-3"/>
          <w:sz w:val="24"/>
          <w:szCs w:val="24"/>
        </w:rPr>
        <w:t>分钟。</w:t>
      </w:r>
    </w:p>
    <w:p w14:paraId="5F40226D">
      <w:pPr>
        <w:spacing w:before="181" w:line="360" w:lineRule="auto"/>
        <w:ind w:left="39"/>
        <w:outlineLvl w:val="2"/>
        <w:rPr>
          <w:rFonts w:hint="eastAsia" w:ascii="仿宋" w:hAnsi="仿宋" w:eastAsia="仿宋" w:cs="仿宋"/>
          <w:sz w:val="24"/>
          <w:szCs w:val="24"/>
        </w:rPr>
      </w:pPr>
      <w:bookmarkStart w:id="88" w:name="_Toc24835"/>
      <w:bookmarkStart w:id="89" w:name="_Toc23228"/>
      <w:bookmarkStart w:id="90" w:name="_Toc26186"/>
      <w:r>
        <w:rPr>
          <w:rFonts w:hint="eastAsia" w:ascii="仿宋" w:hAnsi="仿宋" w:eastAsia="仿宋" w:cs="仿宋"/>
          <w:spacing w:val="-1"/>
          <w:sz w:val="24"/>
          <w:szCs w:val="24"/>
        </w:rPr>
        <w:t>18.4   开标时，投标人应登录新疆政府采购</w:t>
      </w:r>
      <w:r>
        <w:rPr>
          <w:rFonts w:hint="eastAsia" w:ascii="仿宋" w:hAnsi="仿宋" w:eastAsia="仿宋" w:cs="仿宋"/>
          <w:spacing w:val="-2"/>
          <w:sz w:val="24"/>
          <w:szCs w:val="24"/>
        </w:rPr>
        <w:t>网政采云平台开标大厅签到并在规</w:t>
      </w:r>
      <w:bookmarkEnd w:id="88"/>
      <w:bookmarkEnd w:id="89"/>
      <w:bookmarkEnd w:id="90"/>
    </w:p>
    <w:p w14:paraId="40B24ED1">
      <w:pPr>
        <w:spacing w:before="1" w:line="360" w:lineRule="auto"/>
        <w:ind w:firstLine="944" w:firstLineChars="400"/>
        <w:jc w:val="both"/>
        <w:rPr>
          <w:rFonts w:hint="eastAsia" w:ascii="仿宋" w:hAnsi="仿宋" w:eastAsia="仿宋" w:cs="仿宋"/>
          <w:sz w:val="24"/>
          <w:szCs w:val="24"/>
        </w:rPr>
      </w:pPr>
      <w:r>
        <w:rPr>
          <w:rFonts w:hint="eastAsia" w:ascii="仿宋" w:hAnsi="仿宋" w:eastAsia="仿宋" w:cs="仿宋"/>
          <w:spacing w:val="-2"/>
          <w:sz w:val="24"/>
          <w:szCs w:val="24"/>
        </w:rPr>
        <w:t>定的解锁电子投标文件时间内</w:t>
      </w:r>
      <w:r>
        <w:rPr>
          <w:rFonts w:hint="eastAsia" w:ascii="仿宋" w:hAnsi="仿宋" w:eastAsia="仿宋" w:cs="仿宋"/>
          <w:spacing w:val="-2"/>
          <w:sz w:val="24"/>
          <w:szCs w:val="24"/>
          <w:lang w:val="en-US" w:eastAsia="zh-CN"/>
        </w:rPr>
        <w:t>解密</w:t>
      </w:r>
      <w:r>
        <w:rPr>
          <w:rFonts w:hint="eastAsia" w:ascii="仿宋" w:hAnsi="仿宋" w:eastAsia="仿宋" w:cs="仿宋"/>
          <w:spacing w:val="-2"/>
          <w:sz w:val="24"/>
          <w:szCs w:val="24"/>
        </w:rPr>
        <w:t>其电子投标文件。</w:t>
      </w:r>
    </w:p>
    <w:p w14:paraId="39F75E20">
      <w:pPr>
        <w:spacing w:before="178" w:line="360" w:lineRule="auto"/>
        <w:ind w:left="39"/>
        <w:rPr>
          <w:rFonts w:hint="eastAsia" w:ascii="仿宋" w:hAnsi="仿宋" w:eastAsia="仿宋" w:cs="仿宋"/>
          <w:sz w:val="24"/>
          <w:szCs w:val="24"/>
        </w:rPr>
      </w:pPr>
      <w:r>
        <w:rPr>
          <w:rFonts w:hint="eastAsia" w:ascii="仿宋" w:hAnsi="仿宋" w:eastAsia="仿宋" w:cs="仿宋"/>
          <w:spacing w:val="-1"/>
          <w:sz w:val="24"/>
          <w:szCs w:val="24"/>
        </w:rPr>
        <w:t>18.5   采购人或采购代理机构将对开标过程</w:t>
      </w:r>
      <w:r>
        <w:rPr>
          <w:rFonts w:hint="eastAsia" w:ascii="仿宋" w:hAnsi="仿宋" w:eastAsia="仿宋" w:cs="仿宋"/>
          <w:spacing w:val="-2"/>
          <w:sz w:val="24"/>
          <w:szCs w:val="24"/>
        </w:rPr>
        <w:t>进行记录，由参加开标的各投标人</w:t>
      </w:r>
    </w:p>
    <w:p w14:paraId="026FEA7D">
      <w:pPr>
        <w:spacing w:before="182" w:line="360" w:lineRule="auto"/>
        <w:ind w:left="932"/>
        <w:rPr>
          <w:rFonts w:hint="eastAsia" w:ascii="仿宋" w:hAnsi="仿宋" w:eastAsia="仿宋" w:cs="仿宋"/>
          <w:sz w:val="24"/>
          <w:szCs w:val="24"/>
        </w:rPr>
      </w:pPr>
      <w:r>
        <w:rPr>
          <w:rFonts w:hint="eastAsia" w:ascii="仿宋" w:hAnsi="仿宋" w:eastAsia="仿宋" w:cs="仿宋"/>
          <w:spacing w:val="-2"/>
          <w:sz w:val="24"/>
          <w:szCs w:val="24"/>
        </w:rPr>
        <w:t>代表和相关工作人员签字确认，并存档备查。</w:t>
      </w:r>
    </w:p>
    <w:p w14:paraId="638304EB">
      <w:pPr>
        <w:spacing w:before="180" w:line="360" w:lineRule="auto"/>
        <w:ind w:left="39"/>
        <w:outlineLvl w:val="2"/>
        <w:rPr>
          <w:rFonts w:hint="eastAsia" w:ascii="仿宋" w:hAnsi="仿宋" w:eastAsia="仿宋" w:cs="仿宋"/>
          <w:sz w:val="24"/>
          <w:szCs w:val="24"/>
        </w:rPr>
      </w:pPr>
      <w:bookmarkStart w:id="91" w:name="_Toc28941"/>
      <w:bookmarkStart w:id="92" w:name="_Toc26429"/>
      <w:bookmarkStart w:id="93" w:name="_Toc14998"/>
      <w:r>
        <w:rPr>
          <w:rFonts w:hint="eastAsia" w:ascii="仿宋" w:hAnsi="仿宋" w:eastAsia="仿宋" w:cs="仿宋"/>
          <w:spacing w:val="-1"/>
          <w:position w:val="16"/>
          <w:sz w:val="24"/>
          <w:szCs w:val="24"/>
        </w:rPr>
        <w:t>18.6   投标人代表对开标过程和开标记录有疑义，以及认为采购人、采购代</w:t>
      </w:r>
      <w:bookmarkEnd w:id="91"/>
      <w:bookmarkEnd w:id="92"/>
      <w:bookmarkEnd w:id="93"/>
    </w:p>
    <w:p w14:paraId="2C52E401">
      <w:pPr>
        <w:spacing w:line="360" w:lineRule="auto"/>
        <w:ind w:firstLine="714" w:firstLineChars="300"/>
        <w:rPr>
          <w:rFonts w:hint="eastAsia" w:ascii="仿宋" w:hAnsi="仿宋" w:eastAsia="仿宋" w:cs="仿宋"/>
          <w:sz w:val="24"/>
          <w:szCs w:val="24"/>
        </w:rPr>
      </w:pPr>
      <w:r>
        <w:rPr>
          <w:rFonts w:hint="eastAsia" w:ascii="仿宋" w:hAnsi="仿宋" w:eastAsia="仿宋" w:cs="仿宋"/>
          <w:spacing w:val="-1"/>
          <w:sz w:val="24"/>
          <w:szCs w:val="24"/>
        </w:rPr>
        <w:t>理机构相关工作人员有需要回避的情形的，应当场提出询问或者回避申请</w:t>
      </w:r>
    </w:p>
    <w:p w14:paraId="46225802">
      <w:pPr>
        <w:spacing w:before="182" w:line="360" w:lineRule="auto"/>
        <w:ind w:left="27"/>
        <w:outlineLvl w:val="1"/>
        <w:rPr>
          <w:rFonts w:hint="eastAsia" w:ascii="仿宋" w:hAnsi="仿宋" w:eastAsia="仿宋" w:cs="仿宋"/>
          <w:sz w:val="24"/>
          <w:szCs w:val="24"/>
        </w:rPr>
      </w:pPr>
      <w:bookmarkStart w:id="94" w:name="_Toc5932"/>
      <w:r>
        <w:rPr>
          <w:rFonts w:hint="eastAsia" w:ascii="仿宋" w:hAnsi="仿宋" w:eastAsia="仿宋" w:cs="仿宋"/>
          <w:b/>
          <w:bCs/>
          <w:spacing w:val="-5"/>
          <w:sz w:val="24"/>
          <w:szCs w:val="24"/>
        </w:rPr>
        <w:t>19.</w:t>
      </w:r>
      <w:r>
        <w:rPr>
          <w:rFonts w:hint="eastAsia" w:ascii="仿宋" w:hAnsi="仿宋" w:eastAsia="仿宋" w:cs="仿宋"/>
          <w:b/>
          <w:bCs/>
          <w:spacing w:val="-23"/>
          <w:sz w:val="24"/>
          <w:szCs w:val="24"/>
        </w:rPr>
        <w:t xml:space="preserve"> </w:t>
      </w:r>
      <w:r>
        <w:rPr>
          <w:rFonts w:hint="eastAsia" w:ascii="仿宋" w:hAnsi="仿宋" w:eastAsia="仿宋" w:cs="仿宋"/>
          <w:b/>
          <w:bCs/>
          <w:spacing w:val="-5"/>
          <w:sz w:val="24"/>
          <w:szCs w:val="24"/>
        </w:rPr>
        <w:t>资格审查及组建评标委员会</w:t>
      </w:r>
      <w:bookmarkEnd w:id="94"/>
    </w:p>
    <w:p w14:paraId="19E142B8">
      <w:pPr>
        <w:spacing w:before="180" w:line="360" w:lineRule="auto"/>
        <w:ind w:left="39"/>
        <w:rPr>
          <w:rFonts w:hint="eastAsia" w:ascii="仿宋" w:hAnsi="仿宋" w:eastAsia="仿宋" w:cs="仿宋"/>
          <w:sz w:val="24"/>
          <w:szCs w:val="24"/>
        </w:rPr>
      </w:pPr>
      <w:r>
        <w:rPr>
          <w:rFonts w:hint="eastAsia" w:ascii="仿宋" w:hAnsi="仿宋" w:eastAsia="仿宋" w:cs="仿宋"/>
          <w:spacing w:val="-1"/>
          <w:sz w:val="24"/>
          <w:szCs w:val="24"/>
        </w:rPr>
        <w:t>19.1  采购人或采购代理机构依据法律法规</w:t>
      </w:r>
      <w:r>
        <w:rPr>
          <w:rFonts w:hint="eastAsia" w:ascii="仿宋" w:hAnsi="仿宋" w:eastAsia="仿宋" w:cs="仿宋"/>
          <w:spacing w:val="-2"/>
          <w:sz w:val="24"/>
          <w:szCs w:val="24"/>
        </w:rPr>
        <w:t>和招标文件中规定的内容，对投标</w:t>
      </w:r>
    </w:p>
    <w:p w14:paraId="1634FD50">
      <w:pPr>
        <w:spacing w:before="176" w:line="360" w:lineRule="auto"/>
        <w:ind w:firstLine="696" w:firstLineChars="300"/>
        <w:rPr>
          <w:rFonts w:hint="eastAsia" w:ascii="仿宋" w:hAnsi="仿宋" w:eastAsia="仿宋" w:cs="仿宋"/>
          <w:sz w:val="24"/>
          <w:szCs w:val="24"/>
        </w:rPr>
      </w:pPr>
      <w:r>
        <w:rPr>
          <w:rFonts w:hint="eastAsia" w:ascii="仿宋" w:hAnsi="仿宋" w:eastAsia="仿宋" w:cs="仿宋"/>
          <w:spacing w:val="-4"/>
          <w:position w:val="17"/>
          <w:sz w:val="24"/>
          <w:szCs w:val="24"/>
        </w:rPr>
        <w:t>人的资格进行审查。未通过资格审查的投标人不进入评标；进入评标的</w:t>
      </w:r>
    </w:p>
    <w:p w14:paraId="2E4CC5F0">
      <w:pPr>
        <w:spacing w:before="1" w:line="360" w:lineRule="auto"/>
        <w:ind w:firstLine="696" w:firstLineChars="300"/>
        <w:rPr>
          <w:rFonts w:hint="eastAsia" w:ascii="仿宋" w:hAnsi="仿宋" w:eastAsia="仿宋" w:cs="仿宋"/>
          <w:sz w:val="24"/>
          <w:szCs w:val="24"/>
        </w:rPr>
      </w:pPr>
      <w:r>
        <w:rPr>
          <w:rFonts w:hint="eastAsia" w:ascii="仿宋" w:hAnsi="仿宋" w:eastAsia="仿宋" w:cs="仿宋"/>
          <w:spacing w:val="-4"/>
          <w:sz w:val="24"/>
          <w:szCs w:val="24"/>
        </w:rPr>
        <w:t>投标人不足</w:t>
      </w:r>
      <w:r>
        <w:rPr>
          <w:rFonts w:hint="eastAsia" w:ascii="仿宋" w:hAnsi="仿宋" w:eastAsia="仿宋" w:cs="仿宋"/>
          <w:spacing w:val="-39"/>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18"/>
          <w:w w:val="101"/>
          <w:sz w:val="24"/>
          <w:szCs w:val="24"/>
        </w:rPr>
        <w:t xml:space="preserve"> </w:t>
      </w:r>
      <w:r>
        <w:rPr>
          <w:rFonts w:hint="eastAsia" w:ascii="仿宋" w:hAnsi="仿宋" w:eastAsia="仿宋" w:cs="仿宋"/>
          <w:spacing w:val="-4"/>
          <w:sz w:val="24"/>
          <w:szCs w:val="24"/>
        </w:rPr>
        <w:t>家的，不得评标。</w:t>
      </w:r>
    </w:p>
    <w:p w14:paraId="0287CC8B">
      <w:pPr>
        <w:spacing w:before="177" w:line="360" w:lineRule="auto"/>
        <w:ind w:left="508"/>
        <w:jc w:val="center"/>
        <w:rPr>
          <w:rFonts w:hint="eastAsia" w:ascii="仿宋" w:hAnsi="仿宋" w:eastAsia="仿宋" w:cs="仿宋"/>
          <w:b/>
          <w:bCs/>
          <w:color w:val="FF0000"/>
          <w:spacing w:val="-3"/>
          <w:sz w:val="24"/>
          <w:szCs w:val="24"/>
        </w:rPr>
      </w:pPr>
      <w:r>
        <w:rPr>
          <w:rFonts w:hint="eastAsia" w:ascii="仿宋" w:hAnsi="仿宋" w:eastAsia="仿宋" w:cs="仿宋"/>
          <w:b/>
          <w:bCs/>
          <w:color w:val="FF0000"/>
          <w:spacing w:val="-3"/>
          <w:sz w:val="24"/>
          <w:szCs w:val="24"/>
        </w:rPr>
        <w:t>本项目资格审查资料表应附在投标文件中：</w:t>
      </w:r>
    </w:p>
    <w:p w14:paraId="0F463840">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1、企业三证合一的法人营业执照或含二维码的营业执照；</w:t>
      </w:r>
    </w:p>
    <w:p w14:paraId="23A7AB4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2、授权人参与投标提供法定代表人授权书及被授权人身份证；法人本人参与投标提供法人身份证及法人资格证明；</w:t>
      </w:r>
    </w:p>
    <w:p w14:paraId="3B687B03">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3、提供近半年任意一个月的投标单位社保缴费凭证和法人或授权人个人缴纳的社保明细；</w:t>
      </w:r>
    </w:p>
    <w:p w14:paraId="1603FC16">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4、2024年或2025年的财务审计报告（新成立公司不足一年的提供近三个月内有效的银行资信证明）</w:t>
      </w:r>
    </w:p>
    <w:p w14:paraId="01DF23B4">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4F09D2B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5061ED84">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7、在参加政府采购活动中前三年内无重大违法记录的承诺书；</w:t>
      </w:r>
    </w:p>
    <w:p w14:paraId="3BE3C77B">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8、针对本次采购项目《反商业贿赂承诺书》的书面声明；</w:t>
      </w:r>
    </w:p>
    <w:p w14:paraId="3B1C4ECC">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9、具有履行该项目合同所必需的设备和专业技术能力的证明材料；</w:t>
      </w:r>
    </w:p>
    <w:p w14:paraId="08A2CEA1">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10、投标人须具备建设行政主管部门核发的消防设施工程专业承包二级及以上资质并具备有效的安全生产许可证；</w:t>
      </w:r>
    </w:p>
    <w:p w14:paraId="401314B2">
      <w:pPr>
        <w:spacing w:before="177" w:line="360" w:lineRule="auto"/>
        <w:ind w:left="508"/>
        <w:jc w:val="both"/>
        <w:rPr>
          <w:rFonts w:hint="eastAsia" w:ascii="仿宋" w:hAnsi="仿宋" w:eastAsia="仿宋" w:cs="仿宋"/>
          <w:b/>
          <w:bCs/>
          <w:color w:val="FF0000"/>
          <w:spacing w:val="-3"/>
          <w:sz w:val="24"/>
          <w:szCs w:val="24"/>
          <w:lang w:val="en-US" w:eastAsia="zh-CN"/>
        </w:rPr>
      </w:pPr>
      <w:r>
        <w:rPr>
          <w:rFonts w:hint="eastAsia" w:ascii="仿宋" w:hAnsi="仿宋" w:eastAsia="仿宋" w:cs="仿宋"/>
          <w:b/>
          <w:bCs/>
          <w:color w:val="FF0000"/>
          <w:spacing w:val="-3"/>
          <w:sz w:val="24"/>
          <w:szCs w:val="24"/>
          <w:lang w:val="en-US" w:eastAsia="zh-CN"/>
        </w:rPr>
        <w:t>11、本项目不接受联合体；</w:t>
      </w:r>
    </w:p>
    <w:p w14:paraId="15AE6257">
      <w:pPr>
        <w:spacing w:before="24" w:line="360" w:lineRule="auto"/>
        <w:ind w:left="29"/>
        <w:rPr>
          <w:rFonts w:hint="eastAsia" w:ascii="仿宋" w:hAnsi="仿宋" w:eastAsia="仿宋" w:cs="仿宋"/>
          <w:sz w:val="24"/>
          <w:szCs w:val="24"/>
        </w:rPr>
      </w:pPr>
      <w:r>
        <w:rPr>
          <w:rFonts w:hint="eastAsia" w:ascii="仿宋" w:hAnsi="仿宋" w:eastAsia="仿宋" w:cs="仿宋"/>
          <w:b/>
          <w:bCs/>
          <w:spacing w:val="-9"/>
          <w:sz w:val="24"/>
          <w:szCs w:val="24"/>
        </w:rPr>
        <w:t>提示：</w:t>
      </w:r>
      <w:r>
        <w:rPr>
          <w:rFonts w:hint="eastAsia" w:ascii="仿宋" w:hAnsi="仿宋" w:eastAsia="仿宋" w:cs="仿宋"/>
          <w:b/>
          <w:bCs/>
          <w:spacing w:val="-3"/>
          <w:sz w:val="24"/>
          <w:szCs w:val="24"/>
        </w:rPr>
        <w:t>通过资格审查的投标人不足三家的，不得评标。</w:t>
      </w:r>
    </w:p>
    <w:p w14:paraId="0E4A48A7">
      <w:pPr>
        <w:spacing w:before="179" w:line="360" w:lineRule="auto"/>
        <w:ind w:left="878" w:hanging="839"/>
        <w:rPr>
          <w:rFonts w:hint="eastAsia" w:ascii="仿宋" w:hAnsi="仿宋" w:eastAsia="仿宋" w:cs="仿宋"/>
          <w:spacing w:val="-3"/>
          <w:sz w:val="24"/>
          <w:szCs w:val="24"/>
        </w:rPr>
      </w:pPr>
      <w:r>
        <w:rPr>
          <w:rFonts w:hint="eastAsia" w:ascii="仿宋" w:hAnsi="仿宋" w:eastAsia="仿宋" w:cs="仿宋"/>
          <w:spacing w:val="-2"/>
          <w:sz w:val="24"/>
          <w:szCs w:val="24"/>
        </w:rPr>
        <w:t xml:space="preserve">19.2  </w:t>
      </w:r>
      <w:r>
        <w:rPr>
          <w:rFonts w:hint="eastAsia" w:ascii="仿宋" w:hAnsi="仿宋" w:eastAsia="仿宋" w:cs="仿宋"/>
          <w:spacing w:val="-52"/>
          <w:sz w:val="24"/>
          <w:szCs w:val="24"/>
        </w:rPr>
        <w:t xml:space="preserve">  </w:t>
      </w:r>
      <w:r>
        <w:rPr>
          <w:rFonts w:hint="eastAsia" w:ascii="仿宋" w:hAnsi="仿宋" w:eastAsia="仿宋" w:cs="仿宋"/>
          <w:spacing w:val="-3"/>
          <w:sz w:val="24"/>
          <w:szCs w:val="24"/>
        </w:rPr>
        <w:t>采购人或采购代理机构将在开标前 1 个工作日至投标截止后 1 小时的期间内查询投标人的信用记录。投标人存在不良信用记录的，其投标将被认定为投标无效。</w:t>
      </w:r>
    </w:p>
    <w:p w14:paraId="6DAD0515">
      <w:pPr>
        <w:spacing w:before="179" w:line="360" w:lineRule="auto"/>
        <w:ind w:left="42"/>
        <w:rPr>
          <w:rFonts w:hint="eastAsia" w:ascii="仿宋" w:hAnsi="仿宋" w:eastAsia="仿宋" w:cs="仿宋"/>
          <w:sz w:val="24"/>
          <w:szCs w:val="24"/>
        </w:rPr>
      </w:pPr>
      <w:r>
        <w:rPr>
          <w:rFonts w:hint="eastAsia" w:ascii="仿宋" w:hAnsi="仿宋" w:eastAsia="仿宋" w:cs="仿宋"/>
          <w:spacing w:val="-2"/>
          <w:sz w:val="24"/>
          <w:szCs w:val="24"/>
        </w:rPr>
        <w:t>19.2.1 不良信用记录指：投标人在中国政府采购网（www.ccgp.gov.cn</w:t>
      </w:r>
      <w:r>
        <w:rPr>
          <w:rFonts w:hint="eastAsia" w:ascii="仿宋" w:hAnsi="仿宋" w:eastAsia="仿宋" w:cs="仿宋"/>
          <w:spacing w:val="-22"/>
          <w:sz w:val="24"/>
          <w:szCs w:val="24"/>
        </w:rPr>
        <w:t xml:space="preserve"> </w:t>
      </w:r>
      <w:r>
        <w:rPr>
          <w:rFonts w:hint="eastAsia" w:ascii="仿宋" w:hAnsi="仿宋" w:eastAsia="仿宋" w:cs="仿宋"/>
          <w:spacing w:val="-2"/>
          <w:sz w:val="24"/>
          <w:szCs w:val="24"/>
        </w:rPr>
        <w:t>）被列入</w:t>
      </w:r>
    </w:p>
    <w:p w14:paraId="18F992B7">
      <w:pPr>
        <w:spacing w:before="194" w:line="360" w:lineRule="auto"/>
        <w:ind w:left="886" w:right="83" w:hanging="1"/>
        <w:jc w:val="both"/>
        <w:rPr>
          <w:rFonts w:hint="eastAsia" w:ascii="仿宋" w:hAnsi="仿宋" w:eastAsia="仿宋" w:cs="仿宋"/>
          <w:sz w:val="24"/>
          <w:szCs w:val="24"/>
        </w:rPr>
      </w:pPr>
      <w:r>
        <w:rPr>
          <w:rFonts w:hint="eastAsia" w:ascii="仿宋" w:hAnsi="仿宋" w:eastAsia="仿宋" w:cs="仿宋"/>
          <w:spacing w:val="-20"/>
          <w:sz w:val="24"/>
          <w:szCs w:val="24"/>
        </w:rPr>
        <w:t>政</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府</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采</w:t>
      </w:r>
      <w:r>
        <w:rPr>
          <w:rFonts w:hint="eastAsia" w:ascii="仿宋" w:hAnsi="仿宋" w:eastAsia="仿宋" w:cs="仿宋"/>
          <w:spacing w:val="-56"/>
          <w:sz w:val="24"/>
          <w:szCs w:val="24"/>
        </w:rPr>
        <w:t xml:space="preserve"> </w:t>
      </w:r>
      <w:r>
        <w:rPr>
          <w:rFonts w:hint="eastAsia" w:ascii="仿宋" w:hAnsi="仿宋" w:eastAsia="仿宋" w:cs="仿宋"/>
          <w:spacing w:val="-20"/>
          <w:sz w:val="24"/>
          <w:szCs w:val="24"/>
        </w:rPr>
        <w:t>购</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严</w:t>
      </w:r>
      <w:r>
        <w:rPr>
          <w:rFonts w:hint="eastAsia" w:ascii="仿宋" w:hAnsi="仿宋" w:eastAsia="仿宋" w:cs="仿宋"/>
          <w:spacing w:val="-49"/>
          <w:sz w:val="24"/>
          <w:szCs w:val="24"/>
        </w:rPr>
        <w:t xml:space="preserve"> </w:t>
      </w:r>
      <w:r>
        <w:rPr>
          <w:rFonts w:hint="eastAsia" w:ascii="仿宋" w:hAnsi="仿宋" w:eastAsia="仿宋" w:cs="仿宋"/>
          <w:spacing w:val="-20"/>
          <w:sz w:val="24"/>
          <w:szCs w:val="24"/>
        </w:rPr>
        <w:t>重</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违</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法</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失</w:t>
      </w:r>
      <w:r>
        <w:rPr>
          <w:rFonts w:hint="eastAsia" w:ascii="仿宋" w:hAnsi="仿宋" w:eastAsia="仿宋" w:cs="仿宋"/>
          <w:spacing w:val="-57"/>
          <w:sz w:val="24"/>
          <w:szCs w:val="24"/>
        </w:rPr>
        <w:t xml:space="preserve"> </w:t>
      </w:r>
      <w:r>
        <w:rPr>
          <w:rFonts w:hint="eastAsia" w:ascii="仿宋" w:hAnsi="仿宋" w:eastAsia="仿宋" w:cs="仿宋"/>
          <w:spacing w:val="-20"/>
          <w:sz w:val="24"/>
          <w:szCs w:val="24"/>
        </w:rPr>
        <w:t>信</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行</w:t>
      </w:r>
      <w:r>
        <w:rPr>
          <w:rFonts w:hint="eastAsia" w:ascii="仿宋" w:hAnsi="仿宋" w:eastAsia="仿宋" w:cs="仿宋"/>
          <w:spacing w:val="-47"/>
          <w:sz w:val="24"/>
          <w:szCs w:val="24"/>
        </w:rPr>
        <w:t xml:space="preserve"> </w:t>
      </w:r>
      <w:r>
        <w:rPr>
          <w:rFonts w:hint="eastAsia" w:ascii="仿宋" w:hAnsi="仿宋" w:eastAsia="仿宋" w:cs="仿宋"/>
          <w:spacing w:val="-20"/>
          <w:sz w:val="24"/>
          <w:szCs w:val="24"/>
        </w:rPr>
        <w:t>为</w:t>
      </w:r>
      <w:r>
        <w:rPr>
          <w:rFonts w:hint="eastAsia" w:ascii="仿宋" w:hAnsi="仿宋" w:eastAsia="仿宋" w:cs="仿宋"/>
          <w:spacing w:val="-59"/>
          <w:sz w:val="24"/>
          <w:szCs w:val="24"/>
        </w:rPr>
        <w:t xml:space="preserve"> </w:t>
      </w:r>
      <w:r>
        <w:rPr>
          <w:rFonts w:hint="eastAsia" w:ascii="仿宋" w:hAnsi="仿宋" w:eastAsia="仿宋" w:cs="仿宋"/>
          <w:spacing w:val="-20"/>
          <w:sz w:val="24"/>
          <w:szCs w:val="24"/>
        </w:rPr>
        <w:t>记</w:t>
      </w:r>
      <w:r>
        <w:rPr>
          <w:rFonts w:hint="eastAsia" w:ascii="仿宋" w:hAnsi="仿宋" w:eastAsia="仿宋" w:cs="仿宋"/>
          <w:spacing w:val="-48"/>
          <w:sz w:val="24"/>
          <w:szCs w:val="24"/>
        </w:rPr>
        <w:t xml:space="preserve"> </w:t>
      </w:r>
      <w:r>
        <w:rPr>
          <w:rFonts w:hint="eastAsia" w:ascii="仿宋" w:hAnsi="仿宋" w:eastAsia="仿宋" w:cs="仿宋"/>
          <w:spacing w:val="-20"/>
          <w:sz w:val="24"/>
          <w:szCs w:val="24"/>
        </w:rPr>
        <w:t>录</w:t>
      </w:r>
      <w:r>
        <w:rPr>
          <w:rFonts w:hint="eastAsia" w:ascii="仿宋" w:hAnsi="仿宋" w:eastAsia="仿宋" w:cs="仿宋"/>
          <w:spacing w:val="-55"/>
          <w:sz w:val="24"/>
          <w:szCs w:val="24"/>
        </w:rPr>
        <w:t xml:space="preserve"> </w:t>
      </w:r>
      <w:r>
        <w:rPr>
          <w:rFonts w:hint="eastAsia" w:ascii="仿宋" w:hAnsi="仿宋" w:eastAsia="仿宋" w:cs="仿宋"/>
          <w:spacing w:val="-20"/>
          <w:sz w:val="24"/>
          <w:szCs w:val="24"/>
        </w:rPr>
        <w:t>名</w:t>
      </w:r>
      <w:r>
        <w:rPr>
          <w:rFonts w:hint="eastAsia" w:ascii="仿宋" w:hAnsi="仿宋" w:eastAsia="仿宋" w:cs="仿宋"/>
          <w:spacing w:val="-51"/>
          <w:sz w:val="24"/>
          <w:szCs w:val="24"/>
        </w:rPr>
        <w:t xml:space="preserve"> </w:t>
      </w:r>
      <w:r>
        <w:rPr>
          <w:rFonts w:hint="eastAsia" w:ascii="仿宋" w:hAnsi="仿宋" w:eastAsia="仿宋" w:cs="仿宋"/>
          <w:spacing w:val="-20"/>
          <w:sz w:val="24"/>
          <w:szCs w:val="24"/>
        </w:rPr>
        <w:t>单</w:t>
      </w:r>
      <w:r>
        <w:rPr>
          <w:rFonts w:hint="eastAsia" w:ascii="仿宋" w:hAnsi="仿宋" w:eastAsia="仿宋" w:cs="仿宋"/>
          <w:spacing w:val="-42"/>
          <w:sz w:val="24"/>
          <w:szCs w:val="24"/>
        </w:rPr>
        <w:t xml:space="preserve"> </w:t>
      </w:r>
      <w:r>
        <w:rPr>
          <w:rFonts w:hint="eastAsia" w:ascii="仿宋" w:hAnsi="仿宋" w:eastAsia="仿宋" w:cs="仿宋"/>
          <w:spacing w:val="-20"/>
          <w:sz w:val="24"/>
          <w:szCs w:val="24"/>
        </w:rPr>
        <w:t>，</w:t>
      </w:r>
      <w:r>
        <w:rPr>
          <w:rFonts w:hint="eastAsia" w:ascii="仿宋" w:hAnsi="仿宋" w:eastAsia="仿宋" w:cs="仿宋"/>
          <w:spacing w:val="-52"/>
          <w:sz w:val="24"/>
          <w:szCs w:val="24"/>
        </w:rPr>
        <w:t xml:space="preserve"> </w:t>
      </w:r>
      <w:r>
        <w:rPr>
          <w:rFonts w:hint="eastAsia" w:ascii="仿宋" w:hAnsi="仿宋" w:eastAsia="仿宋" w:cs="仿宋"/>
          <w:spacing w:val="-20"/>
          <w:sz w:val="24"/>
          <w:szCs w:val="24"/>
        </w:rPr>
        <w:t>或</w:t>
      </w:r>
      <w:r>
        <w:rPr>
          <w:rFonts w:hint="eastAsia" w:ascii="仿宋" w:hAnsi="仿宋" w:eastAsia="仿宋" w:cs="仿宋"/>
          <w:spacing w:val="-54"/>
          <w:sz w:val="24"/>
          <w:szCs w:val="24"/>
        </w:rPr>
        <w:t xml:space="preserve"> </w:t>
      </w:r>
      <w:r>
        <w:rPr>
          <w:rFonts w:hint="eastAsia" w:ascii="仿宋" w:hAnsi="仿宋" w:eastAsia="仿宋" w:cs="仿宋"/>
          <w:spacing w:val="-20"/>
          <w:sz w:val="24"/>
          <w:szCs w:val="24"/>
        </w:rPr>
        <w:t>在</w:t>
      </w:r>
      <w:r>
        <w:rPr>
          <w:rFonts w:hint="eastAsia" w:ascii="仿宋" w:hAnsi="仿宋" w:eastAsia="仿宋" w:cs="仿宋"/>
          <w:spacing w:val="-72"/>
          <w:sz w:val="24"/>
          <w:szCs w:val="24"/>
        </w:rPr>
        <w:t xml:space="preserve"> </w:t>
      </w:r>
      <w:r>
        <w:rPr>
          <w:rFonts w:hint="eastAsia" w:ascii="仿宋" w:hAnsi="仿宋" w:eastAsia="仿宋" w:cs="仿宋"/>
          <w:spacing w:val="-20"/>
          <w:sz w:val="24"/>
          <w:szCs w:val="24"/>
        </w:rPr>
        <w:t xml:space="preserve">“ </w:t>
      </w:r>
      <w:r>
        <w:rPr>
          <w:rFonts w:hint="eastAsia" w:ascii="仿宋" w:hAnsi="仿宋" w:eastAsia="仿宋" w:cs="仿宋"/>
          <w:spacing w:val="-21"/>
          <w:sz w:val="24"/>
          <w:szCs w:val="24"/>
        </w:rPr>
        <w:t>信</w:t>
      </w:r>
      <w:r>
        <w:rPr>
          <w:rFonts w:hint="eastAsia" w:ascii="仿宋" w:hAnsi="仿宋" w:eastAsia="仿宋" w:cs="仿宋"/>
          <w:spacing w:val="-56"/>
          <w:sz w:val="24"/>
          <w:szCs w:val="24"/>
        </w:rPr>
        <w:t xml:space="preserve"> </w:t>
      </w:r>
      <w:r>
        <w:rPr>
          <w:rFonts w:hint="eastAsia" w:ascii="仿宋" w:hAnsi="仿宋" w:eastAsia="仿宋" w:cs="仿宋"/>
          <w:spacing w:val="-21"/>
          <w:sz w:val="24"/>
          <w:szCs w:val="24"/>
        </w:rPr>
        <w:t>用 中 国</w:t>
      </w:r>
      <w:r>
        <w:rPr>
          <w:rFonts w:hint="eastAsia" w:ascii="仿宋" w:hAnsi="仿宋" w:eastAsia="仿宋" w:cs="仿宋"/>
          <w:spacing w:val="-67"/>
          <w:sz w:val="24"/>
          <w:szCs w:val="24"/>
        </w:rPr>
        <w:t xml:space="preserve"> </w:t>
      </w:r>
      <w:r>
        <w:rPr>
          <w:rFonts w:hint="eastAsia" w:ascii="仿宋" w:hAnsi="仿宋" w:eastAsia="仿宋" w:cs="仿宋"/>
          <w:spacing w:val="-21"/>
          <w:sz w:val="24"/>
          <w:szCs w:val="24"/>
        </w:rPr>
        <w:t>”</w:t>
      </w:r>
      <w:r>
        <w:rPr>
          <w:rFonts w:hint="eastAsia" w:ascii="仿宋" w:hAnsi="仿宋" w:eastAsia="仿宋" w:cs="仿宋"/>
          <w:spacing w:val="25"/>
          <w:w w:val="101"/>
          <w:sz w:val="24"/>
          <w:szCs w:val="24"/>
        </w:rPr>
        <w:t xml:space="preserve"> </w:t>
      </w:r>
      <w:r>
        <w:rPr>
          <w:rFonts w:hint="eastAsia" w:ascii="仿宋" w:hAnsi="仿宋" w:eastAsia="仿宋" w:cs="仿宋"/>
          <w:sz w:val="24"/>
          <w:szCs w:val="24"/>
        </w:rPr>
        <w:t xml:space="preserve"> （www.creditchina.gov.cn</w:t>
      </w:r>
      <w:r>
        <w:rPr>
          <w:rFonts w:hint="eastAsia" w:ascii="仿宋" w:hAnsi="仿宋" w:eastAsia="仿宋" w:cs="仿宋"/>
          <w:spacing w:val="-18"/>
          <w:sz w:val="24"/>
          <w:szCs w:val="24"/>
        </w:rPr>
        <w:t xml:space="preserve"> </w:t>
      </w:r>
      <w:r>
        <w:rPr>
          <w:rFonts w:hint="eastAsia" w:ascii="仿宋" w:hAnsi="仿宋" w:eastAsia="仿宋" w:cs="仿宋"/>
          <w:sz w:val="24"/>
          <w:szCs w:val="24"/>
        </w:rPr>
        <w:t>）被列入失信被执行人、税收违法黑名单，以及存在《中华人民共和国政府采购法实施条例》第十九条</w:t>
      </w:r>
      <w:r>
        <w:rPr>
          <w:rFonts w:hint="eastAsia" w:ascii="仿宋" w:hAnsi="仿宋" w:eastAsia="仿宋" w:cs="仿宋"/>
          <w:spacing w:val="-1"/>
          <w:sz w:val="24"/>
          <w:szCs w:val="24"/>
        </w:rPr>
        <w:t>规定的行政处</w:t>
      </w:r>
      <w:r>
        <w:rPr>
          <w:rFonts w:hint="eastAsia" w:ascii="仿宋" w:hAnsi="仿宋" w:eastAsia="仿宋" w:cs="仿宋"/>
          <w:spacing w:val="-6"/>
          <w:sz w:val="24"/>
          <w:szCs w:val="24"/>
        </w:rPr>
        <w:t>罚记录。</w:t>
      </w:r>
    </w:p>
    <w:p w14:paraId="546D1F52">
      <w:pPr>
        <w:spacing w:before="176" w:line="360" w:lineRule="auto"/>
        <w:ind w:left="901"/>
        <w:rPr>
          <w:rFonts w:hint="eastAsia" w:ascii="仿宋" w:hAnsi="仿宋" w:eastAsia="仿宋" w:cs="仿宋"/>
          <w:sz w:val="24"/>
          <w:szCs w:val="24"/>
        </w:rPr>
      </w:pPr>
      <w:r>
        <w:rPr>
          <w:rFonts w:hint="eastAsia" w:ascii="仿宋" w:hAnsi="仿宋" w:eastAsia="仿宋" w:cs="仿宋"/>
          <w:spacing w:val="-1"/>
          <w:position w:val="17"/>
          <w:sz w:val="24"/>
          <w:szCs w:val="24"/>
        </w:rPr>
        <w:t>以联合体形式参加投标的，联合体任何成员存</w:t>
      </w:r>
      <w:r>
        <w:rPr>
          <w:rFonts w:hint="eastAsia" w:ascii="仿宋" w:hAnsi="仿宋" w:eastAsia="仿宋" w:cs="仿宋"/>
          <w:spacing w:val="-2"/>
          <w:position w:val="17"/>
          <w:sz w:val="24"/>
          <w:szCs w:val="24"/>
        </w:rPr>
        <w:t>在以上不良信用记录的，</w:t>
      </w:r>
    </w:p>
    <w:p w14:paraId="78650770">
      <w:pPr>
        <w:spacing w:before="1" w:line="360" w:lineRule="auto"/>
        <w:ind w:left="874"/>
        <w:rPr>
          <w:rFonts w:hint="eastAsia" w:ascii="仿宋" w:hAnsi="仿宋" w:eastAsia="仿宋" w:cs="仿宋"/>
          <w:sz w:val="24"/>
          <w:szCs w:val="24"/>
        </w:rPr>
      </w:pPr>
      <w:r>
        <w:rPr>
          <w:rFonts w:hint="eastAsia" w:ascii="仿宋" w:hAnsi="仿宋" w:eastAsia="仿宋" w:cs="仿宋"/>
          <w:spacing w:val="-2"/>
          <w:sz w:val="24"/>
          <w:szCs w:val="24"/>
        </w:rPr>
        <w:t>联合体投标将被认定为</w:t>
      </w:r>
      <w:r>
        <w:rPr>
          <w:rFonts w:hint="eastAsia" w:ascii="仿宋" w:hAnsi="仿宋" w:eastAsia="仿宋" w:cs="仿宋"/>
          <w:b/>
          <w:bCs/>
          <w:spacing w:val="-2"/>
          <w:sz w:val="24"/>
          <w:szCs w:val="24"/>
        </w:rPr>
        <w:t>投标无效</w:t>
      </w:r>
      <w:r>
        <w:rPr>
          <w:rFonts w:hint="eastAsia" w:ascii="仿宋" w:hAnsi="仿宋" w:eastAsia="仿宋" w:cs="仿宋"/>
          <w:spacing w:val="-2"/>
          <w:sz w:val="24"/>
          <w:szCs w:val="24"/>
        </w:rPr>
        <w:t>。</w:t>
      </w:r>
    </w:p>
    <w:p w14:paraId="2830EF12">
      <w:pPr>
        <w:spacing w:before="179" w:line="360" w:lineRule="auto"/>
        <w:ind w:left="878" w:hanging="839"/>
        <w:rPr>
          <w:rFonts w:hint="eastAsia" w:ascii="仿宋" w:hAnsi="仿宋" w:eastAsia="仿宋" w:cs="仿宋"/>
          <w:sz w:val="24"/>
          <w:szCs w:val="24"/>
        </w:rPr>
      </w:pPr>
      <w:r>
        <w:rPr>
          <w:rFonts w:hint="eastAsia" w:ascii="仿宋" w:hAnsi="仿宋" w:eastAsia="仿宋" w:cs="仿宋"/>
          <w:spacing w:val="-3"/>
          <w:sz w:val="24"/>
          <w:szCs w:val="24"/>
        </w:rPr>
        <w:t>19.2.2  查询及记录方式：采购人或采购代理机构经办人</w:t>
      </w:r>
      <w:r>
        <w:rPr>
          <w:rFonts w:hint="eastAsia" w:ascii="仿宋" w:hAnsi="仿宋" w:eastAsia="仿宋" w:cs="仿宋"/>
          <w:spacing w:val="-4"/>
          <w:sz w:val="24"/>
          <w:szCs w:val="24"/>
        </w:rPr>
        <w:t xml:space="preserve">将查询网页打印、签字并 </w:t>
      </w:r>
      <w:r>
        <w:rPr>
          <w:rFonts w:hint="eastAsia" w:ascii="仿宋" w:hAnsi="仿宋" w:eastAsia="仿宋" w:cs="仿宋"/>
          <w:spacing w:val="-5"/>
          <w:sz w:val="24"/>
          <w:szCs w:val="24"/>
        </w:rPr>
        <w:t>存档备查。投标人不良信用记录以采购人或采购代理机构查询结果为准。</w:t>
      </w:r>
      <w:r>
        <w:rPr>
          <w:rFonts w:hint="eastAsia" w:ascii="仿宋" w:hAnsi="仿宋" w:eastAsia="仿宋" w:cs="仿宋"/>
          <w:spacing w:val="5"/>
          <w:sz w:val="24"/>
          <w:szCs w:val="24"/>
        </w:rPr>
        <w:t xml:space="preserve"> </w:t>
      </w:r>
      <w:r>
        <w:rPr>
          <w:rFonts w:hint="eastAsia" w:ascii="仿宋" w:hAnsi="仿宋" w:eastAsia="仿宋" w:cs="仿宋"/>
          <w:sz w:val="24"/>
          <w:szCs w:val="24"/>
        </w:rPr>
        <w:t>在本招标文件规定的查询时间之后，网站信息发生的任何变更均不再作</w:t>
      </w:r>
      <w:r>
        <w:rPr>
          <w:rFonts w:hint="eastAsia" w:ascii="仿宋" w:hAnsi="仿宋" w:eastAsia="仿宋" w:cs="仿宋"/>
          <w:spacing w:val="-5"/>
          <w:sz w:val="24"/>
          <w:szCs w:val="24"/>
        </w:rPr>
        <w:t>为评标依据。</w:t>
      </w:r>
    </w:p>
    <w:p w14:paraId="36848821">
      <w:pPr>
        <w:spacing w:before="177" w:line="360" w:lineRule="auto"/>
        <w:ind w:left="876"/>
        <w:rPr>
          <w:rFonts w:hint="eastAsia" w:ascii="仿宋" w:hAnsi="仿宋" w:eastAsia="仿宋" w:cs="仿宋"/>
          <w:sz w:val="24"/>
          <w:szCs w:val="24"/>
        </w:rPr>
      </w:pPr>
      <w:r>
        <w:rPr>
          <w:rFonts w:hint="eastAsia" w:ascii="仿宋" w:hAnsi="仿宋" w:eastAsia="仿宋" w:cs="仿宋"/>
          <w:position w:val="17"/>
          <w:sz w:val="24"/>
          <w:szCs w:val="24"/>
        </w:rPr>
        <w:t>投标人自行提供的与网站信息不一致的其他证明材料亦不作为资格审查</w:t>
      </w:r>
    </w:p>
    <w:p w14:paraId="31310D4A">
      <w:pPr>
        <w:spacing w:line="360" w:lineRule="auto"/>
        <w:ind w:left="891"/>
        <w:rPr>
          <w:rFonts w:hint="eastAsia" w:ascii="仿宋" w:hAnsi="仿宋" w:eastAsia="仿宋" w:cs="仿宋"/>
          <w:sz w:val="24"/>
          <w:szCs w:val="24"/>
        </w:rPr>
      </w:pPr>
      <w:r>
        <w:rPr>
          <w:rFonts w:hint="eastAsia" w:ascii="仿宋" w:hAnsi="仿宋" w:eastAsia="仿宋" w:cs="仿宋"/>
          <w:spacing w:val="-8"/>
          <w:sz w:val="24"/>
          <w:szCs w:val="24"/>
        </w:rPr>
        <w:t>的依据。</w:t>
      </w:r>
    </w:p>
    <w:p w14:paraId="6DABE87B">
      <w:pPr>
        <w:spacing w:before="223" w:line="360" w:lineRule="auto"/>
        <w:ind w:left="39"/>
        <w:rPr>
          <w:rFonts w:hint="eastAsia" w:ascii="仿宋" w:hAnsi="仿宋" w:eastAsia="仿宋" w:cs="仿宋"/>
          <w:sz w:val="24"/>
          <w:szCs w:val="24"/>
        </w:rPr>
      </w:pPr>
      <w:r>
        <w:rPr>
          <w:rFonts w:hint="eastAsia" w:ascii="仿宋" w:hAnsi="仿宋" w:eastAsia="仿宋" w:cs="仿宋"/>
          <w:spacing w:val="2"/>
          <w:sz w:val="24"/>
          <w:szCs w:val="24"/>
        </w:rPr>
        <w:t>19.3   按照《中华人民共和国政</w:t>
      </w:r>
      <w:r>
        <w:rPr>
          <w:rFonts w:hint="eastAsia" w:ascii="仿宋" w:hAnsi="仿宋" w:eastAsia="仿宋" w:cs="仿宋"/>
          <w:spacing w:val="1"/>
          <w:sz w:val="24"/>
          <w:szCs w:val="24"/>
        </w:rPr>
        <w:t>府采购法》、《中华人民共和国政府采购法实</w:t>
      </w:r>
    </w:p>
    <w:p w14:paraId="3B656D9F">
      <w:pPr>
        <w:spacing w:before="71" w:line="360" w:lineRule="auto"/>
        <w:ind w:left="884" w:right="83" w:hanging="8"/>
        <w:rPr>
          <w:rFonts w:hint="eastAsia" w:ascii="仿宋" w:hAnsi="仿宋" w:eastAsia="仿宋" w:cs="仿宋"/>
          <w:color w:val="FF0000"/>
          <w:sz w:val="25"/>
          <w:szCs w:val="25"/>
        </w:rPr>
      </w:pPr>
      <w:r>
        <w:rPr>
          <w:rFonts w:hint="eastAsia" w:ascii="仿宋" w:hAnsi="仿宋" w:eastAsia="仿宋" w:cs="仿宋"/>
          <w:sz w:val="24"/>
          <w:szCs w:val="24"/>
        </w:rPr>
        <w:t>施条例》及本项目本级和上级财政部门的有关规定依法组建的评标委员</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会，负责本项目评标工作。</w:t>
      </w:r>
      <w:r>
        <w:rPr>
          <w:rFonts w:hint="eastAsia" w:ascii="仿宋" w:hAnsi="仿宋" w:eastAsia="仿宋" w:cs="仿宋"/>
          <w:b/>
          <w:bCs/>
          <w:color w:val="FF0000"/>
          <w:sz w:val="24"/>
          <w:szCs w:val="24"/>
          <w:u w:val="single"/>
        </w:rPr>
        <w:t>本项目评标委员会</w:t>
      </w:r>
      <w:r>
        <w:rPr>
          <w:rFonts w:hint="eastAsia" w:ascii="仿宋" w:hAnsi="仿宋" w:eastAsia="仿宋" w:cs="仿宋"/>
          <w:b/>
          <w:bCs/>
          <w:color w:val="FF0000"/>
          <w:sz w:val="24"/>
          <w:szCs w:val="24"/>
          <w:u w:val="single"/>
          <w:lang w:val="en-US" w:eastAsia="zh-CN"/>
        </w:rPr>
        <w:t>成员</w:t>
      </w:r>
      <w:r>
        <w:rPr>
          <w:rFonts w:hint="eastAsia" w:ascii="仿宋" w:hAnsi="仿宋" w:eastAsia="仿宋" w:cs="仿宋"/>
          <w:b/>
          <w:bCs/>
          <w:color w:val="FF0000"/>
          <w:sz w:val="24"/>
          <w:szCs w:val="24"/>
          <w:u w:val="single"/>
        </w:rPr>
        <w:t>由</w:t>
      </w:r>
      <w:r>
        <w:rPr>
          <w:rFonts w:hint="eastAsia" w:ascii="仿宋" w:hAnsi="仿宋" w:eastAsia="仿宋" w:cs="仿宋"/>
          <w:b/>
          <w:bCs/>
          <w:color w:val="FF0000"/>
          <w:sz w:val="24"/>
          <w:szCs w:val="24"/>
          <w:u w:val="single"/>
          <w:lang w:val="en-US" w:eastAsia="zh-CN"/>
        </w:rPr>
        <w:t>5</w:t>
      </w:r>
      <w:r>
        <w:rPr>
          <w:rFonts w:hint="eastAsia" w:ascii="仿宋" w:hAnsi="仿宋" w:eastAsia="仿宋" w:cs="仿宋"/>
          <w:b/>
          <w:bCs/>
          <w:color w:val="FF0000"/>
          <w:sz w:val="24"/>
          <w:szCs w:val="24"/>
          <w:u w:val="single"/>
        </w:rPr>
        <w:t>人组成</w:t>
      </w:r>
      <w:r>
        <w:rPr>
          <w:rFonts w:hint="eastAsia" w:ascii="仿宋" w:hAnsi="仿宋" w:eastAsia="仿宋" w:cs="仿宋"/>
          <w:b/>
          <w:bCs/>
          <w:i/>
          <w:iCs/>
          <w:color w:val="FF0000"/>
          <w:spacing w:val="-2"/>
          <w:sz w:val="25"/>
          <w:szCs w:val="25"/>
          <w:u w:val="single" w:color="auto"/>
        </w:rPr>
        <w:t>。</w:t>
      </w:r>
    </w:p>
    <w:p w14:paraId="0D93A4BB">
      <w:pPr>
        <w:spacing w:before="200" w:line="360" w:lineRule="auto"/>
        <w:ind w:left="17"/>
        <w:outlineLvl w:val="1"/>
        <w:rPr>
          <w:rFonts w:hint="eastAsia" w:ascii="仿宋" w:hAnsi="仿宋" w:eastAsia="仿宋" w:cs="仿宋"/>
          <w:sz w:val="24"/>
          <w:szCs w:val="24"/>
        </w:rPr>
      </w:pPr>
      <w:bookmarkStart w:id="95" w:name="_Toc8908"/>
      <w:r>
        <w:rPr>
          <w:rFonts w:hint="eastAsia" w:ascii="仿宋" w:hAnsi="仿宋" w:eastAsia="仿宋" w:cs="仿宋"/>
          <w:b/>
          <w:bCs/>
          <w:spacing w:val="-2"/>
          <w:sz w:val="24"/>
          <w:szCs w:val="24"/>
        </w:rPr>
        <w:t>20.投标文件的符合性审查与澄清</w:t>
      </w:r>
      <w:bookmarkEnd w:id="95"/>
    </w:p>
    <w:p w14:paraId="5493B713">
      <w:pPr>
        <w:spacing w:before="182" w:line="360" w:lineRule="auto"/>
        <w:ind w:left="16"/>
        <w:outlineLvl w:val="2"/>
        <w:rPr>
          <w:rFonts w:hint="eastAsia" w:ascii="仿宋" w:hAnsi="仿宋" w:eastAsia="仿宋" w:cs="仿宋"/>
          <w:sz w:val="24"/>
          <w:szCs w:val="24"/>
        </w:rPr>
      </w:pPr>
      <w:bookmarkStart w:id="96" w:name="_Toc22656"/>
      <w:bookmarkStart w:id="97" w:name="_Toc25387"/>
      <w:bookmarkStart w:id="98" w:name="_Toc14415"/>
      <w:r>
        <w:rPr>
          <w:rFonts w:hint="eastAsia" w:ascii="仿宋" w:hAnsi="仿宋" w:eastAsia="仿宋" w:cs="仿宋"/>
          <w:spacing w:val="2"/>
          <w:sz w:val="24"/>
          <w:szCs w:val="24"/>
        </w:rPr>
        <w:t>20.1   符合性审查是指依据招标文件的规定，从投标文件的有效性和完整性对</w:t>
      </w:r>
      <w:bookmarkEnd w:id="96"/>
      <w:bookmarkEnd w:id="97"/>
      <w:bookmarkEnd w:id="98"/>
    </w:p>
    <w:p w14:paraId="4AB779FA">
      <w:pPr>
        <w:spacing w:before="179" w:line="360" w:lineRule="auto"/>
        <w:ind w:right="5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招标文件的响应程度进行审查，以确定是否对招标文件的实质性要求做</w:t>
      </w:r>
    </w:p>
    <w:p w14:paraId="1DFF9BB7">
      <w:pPr>
        <w:spacing w:line="360" w:lineRule="auto"/>
        <w:ind w:firstLine="872" w:firstLineChars="400"/>
        <w:rPr>
          <w:rFonts w:hint="eastAsia" w:ascii="仿宋" w:hAnsi="仿宋" w:eastAsia="仿宋" w:cs="仿宋"/>
          <w:sz w:val="24"/>
          <w:szCs w:val="24"/>
        </w:rPr>
      </w:pPr>
      <w:r>
        <w:rPr>
          <w:rFonts w:hint="eastAsia" w:ascii="仿宋" w:hAnsi="仿宋" w:eastAsia="仿宋" w:cs="仿宋"/>
          <w:spacing w:val="-11"/>
          <w:sz w:val="24"/>
          <w:szCs w:val="24"/>
        </w:rPr>
        <w:t>出响应。</w:t>
      </w:r>
    </w:p>
    <w:p w14:paraId="13813E21">
      <w:pPr>
        <w:spacing w:before="176" w:line="360" w:lineRule="auto"/>
        <w:ind w:left="16"/>
        <w:outlineLvl w:val="2"/>
        <w:rPr>
          <w:rFonts w:hint="eastAsia" w:ascii="仿宋" w:hAnsi="仿宋" w:eastAsia="仿宋" w:cs="仿宋"/>
          <w:sz w:val="24"/>
          <w:szCs w:val="24"/>
        </w:rPr>
      </w:pPr>
      <w:bookmarkStart w:id="99" w:name="_Toc7242"/>
      <w:bookmarkStart w:id="100" w:name="_Toc25886"/>
      <w:bookmarkStart w:id="101" w:name="_Toc27139"/>
      <w:r>
        <w:rPr>
          <w:rFonts w:hint="eastAsia" w:ascii="仿宋" w:hAnsi="仿宋" w:eastAsia="仿宋" w:cs="仿宋"/>
          <w:spacing w:val="-1"/>
          <w:sz w:val="24"/>
          <w:szCs w:val="24"/>
        </w:rPr>
        <w:t>20.2    投标文件的澄清</w:t>
      </w:r>
      <w:bookmarkEnd w:id="99"/>
      <w:bookmarkEnd w:id="100"/>
      <w:bookmarkEnd w:id="101"/>
    </w:p>
    <w:p w14:paraId="06534E57">
      <w:pPr>
        <w:spacing w:before="180" w:line="360" w:lineRule="auto"/>
        <w:ind w:left="930" w:right="51" w:firstLine="2"/>
        <w:jc w:val="both"/>
        <w:rPr>
          <w:rFonts w:hint="eastAsia" w:ascii="仿宋" w:hAnsi="仿宋" w:eastAsia="仿宋" w:cs="仿宋"/>
          <w:sz w:val="24"/>
          <w:szCs w:val="24"/>
        </w:rPr>
      </w:pPr>
      <w:r>
        <w:rPr>
          <w:rFonts w:hint="eastAsia" w:ascii="仿宋" w:hAnsi="仿宋" w:eastAsia="仿宋" w:cs="仿宋"/>
          <w:spacing w:val="1"/>
          <w:sz w:val="24"/>
          <w:szCs w:val="24"/>
        </w:rPr>
        <w:t xml:space="preserve">20.2.1 </w:t>
      </w:r>
      <w:r>
        <w:rPr>
          <w:rFonts w:hint="eastAsia" w:ascii="仿宋" w:hAnsi="仿宋" w:eastAsia="仿宋" w:cs="仿宋"/>
          <w:spacing w:val="-2"/>
          <w:sz w:val="24"/>
          <w:szCs w:val="24"/>
        </w:rPr>
        <w:t xml:space="preserve"> 在评标期间，评标委员会将以</w:t>
      </w:r>
      <w:r>
        <w:rPr>
          <w:rFonts w:hint="eastAsia" w:ascii="仿宋" w:hAnsi="仿宋" w:eastAsia="仿宋" w:cs="仿宋"/>
          <w:spacing w:val="-2"/>
          <w:sz w:val="24"/>
          <w:szCs w:val="24"/>
          <w:lang w:val="en-US" w:eastAsia="zh-CN"/>
        </w:rPr>
        <w:t>网上澄清</w:t>
      </w:r>
      <w:r>
        <w:rPr>
          <w:rFonts w:hint="eastAsia" w:ascii="仿宋" w:hAnsi="仿宋" w:eastAsia="仿宋" w:cs="仿宋"/>
          <w:spacing w:val="-2"/>
          <w:sz w:val="24"/>
          <w:szCs w:val="24"/>
        </w:rPr>
        <w:t>方式要求投标人对其投标文件中含义不明确、对同类问题表述不一致或者有明显文字和计算错误的内容，以</w:t>
      </w:r>
      <w:r>
        <w:rPr>
          <w:rFonts w:hint="eastAsia" w:ascii="仿宋" w:hAnsi="仿宋" w:eastAsia="仿宋" w:cs="仿宋"/>
          <w:spacing w:val="10"/>
          <w:sz w:val="24"/>
          <w:szCs w:val="24"/>
        </w:rPr>
        <w:t xml:space="preserve"> </w:t>
      </w:r>
      <w:r>
        <w:rPr>
          <w:rFonts w:hint="eastAsia" w:ascii="仿宋" w:hAnsi="仿宋" w:eastAsia="仿宋" w:cs="仿宋"/>
          <w:spacing w:val="6"/>
          <w:sz w:val="24"/>
          <w:szCs w:val="24"/>
        </w:rPr>
        <w:t>及评标委员会认为投标人的报价明显低于其他通过符合性检查投标人</w:t>
      </w:r>
      <w:r>
        <w:rPr>
          <w:rFonts w:hint="eastAsia" w:ascii="仿宋" w:hAnsi="仿宋" w:eastAsia="仿宋" w:cs="仿宋"/>
          <w:spacing w:val="-2"/>
          <w:sz w:val="24"/>
          <w:szCs w:val="24"/>
        </w:rPr>
        <w:t>的报价，有可能影响履约的情况作必要的澄清、说明或补正。投标人澄清、说明或补正。应在评标委员会规定的时间内以</w:t>
      </w:r>
      <w:r>
        <w:rPr>
          <w:rFonts w:hint="eastAsia" w:ascii="仿宋" w:hAnsi="仿宋" w:eastAsia="仿宋" w:cs="仿宋"/>
          <w:spacing w:val="1"/>
          <w:sz w:val="24"/>
          <w:szCs w:val="24"/>
          <w:lang w:val="en-US" w:eastAsia="zh-CN"/>
        </w:rPr>
        <w:t>网上澄清</w:t>
      </w:r>
      <w:r>
        <w:rPr>
          <w:rFonts w:hint="eastAsia" w:ascii="仿宋" w:hAnsi="仿宋" w:eastAsia="仿宋" w:cs="仿宋"/>
          <w:spacing w:val="-2"/>
          <w:sz w:val="24"/>
          <w:szCs w:val="24"/>
        </w:rPr>
        <w:t>方式进行，并不</w:t>
      </w:r>
      <w:r>
        <w:rPr>
          <w:rFonts w:hint="eastAsia" w:ascii="仿宋" w:hAnsi="仿宋" w:eastAsia="仿宋" w:cs="仿宋"/>
          <w:spacing w:val="-1"/>
          <w:sz w:val="24"/>
          <w:szCs w:val="24"/>
        </w:rPr>
        <w:t>得超出投标文件范围或者改变投标文件的实质性内容。</w:t>
      </w:r>
    </w:p>
    <w:p w14:paraId="135D7994">
      <w:pPr>
        <w:spacing w:before="182" w:line="360" w:lineRule="auto"/>
        <w:ind w:left="16"/>
        <w:rPr>
          <w:rFonts w:hint="eastAsia" w:ascii="仿宋" w:hAnsi="仿宋" w:eastAsia="仿宋" w:cs="仿宋"/>
          <w:sz w:val="24"/>
          <w:szCs w:val="24"/>
        </w:rPr>
      </w:pPr>
      <w:r>
        <w:rPr>
          <w:rFonts w:hint="eastAsia" w:ascii="仿宋" w:hAnsi="仿宋" w:eastAsia="仿宋" w:cs="仿宋"/>
          <w:sz w:val="24"/>
          <w:szCs w:val="24"/>
        </w:rPr>
        <w:t>20.2.2   投标人的澄清、说明或补正将作为投标</w:t>
      </w:r>
      <w:r>
        <w:rPr>
          <w:rFonts w:hint="eastAsia" w:ascii="仿宋" w:hAnsi="仿宋" w:eastAsia="仿宋" w:cs="仿宋"/>
          <w:spacing w:val="-1"/>
          <w:sz w:val="24"/>
          <w:szCs w:val="24"/>
        </w:rPr>
        <w:t>文件的一部分。</w:t>
      </w:r>
    </w:p>
    <w:p w14:paraId="35F88A2B">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20.3     投标文件报价出现前后不一致的，按照</w:t>
      </w:r>
      <w:r>
        <w:rPr>
          <w:rFonts w:hint="eastAsia" w:ascii="仿宋" w:hAnsi="仿宋" w:eastAsia="仿宋" w:cs="仿宋"/>
          <w:spacing w:val="-1"/>
          <w:sz w:val="24"/>
          <w:szCs w:val="24"/>
        </w:rPr>
        <w:t>下列规定修正：</w:t>
      </w:r>
    </w:p>
    <w:p w14:paraId="4A8886E0">
      <w:pPr>
        <w:spacing w:before="178" w:line="360" w:lineRule="auto"/>
        <w:ind w:right="32"/>
        <w:jc w:val="right"/>
        <w:rPr>
          <w:rFonts w:hint="eastAsia" w:ascii="仿宋" w:hAnsi="仿宋" w:eastAsia="仿宋" w:cs="仿宋"/>
          <w:sz w:val="24"/>
          <w:szCs w:val="24"/>
        </w:rPr>
      </w:pPr>
      <w:r>
        <w:rPr>
          <w:rFonts w:hint="eastAsia" w:ascii="仿宋" w:hAnsi="仿宋" w:eastAsia="仿宋" w:cs="仿宋"/>
          <w:spacing w:val="-3"/>
          <w:position w:val="17"/>
          <w:sz w:val="24"/>
          <w:szCs w:val="24"/>
        </w:rPr>
        <w:t>（一）投标文件中开标一览表（报价表）内容与投标文件中相应内容不一</w:t>
      </w:r>
    </w:p>
    <w:p w14:paraId="30311067">
      <w:pPr>
        <w:spacing w:line="360" w:lineRule="auto"/>
        <w:ind w:left="1050"/>
        <w:rPr>
          <w:rFonts w:hint="eastAsia" w:ascii="仿宋" w:hAnsi="仿宋" w:eastAsia="仿宋" w:cs="仿宋"/>
          <w:sz w:val="24"/>
          <w:szCs w:val="24"/>
        </w:rPr>
      </w:pPr>
      <w:r>
        <w:rPr>
          <w:rFonts w:hint="eastAsia" w:ascii="仿宋" w:hAnsi="仿宋" w:eastAsia="仿宋" w:cs="仿宋"/>
          <w:spacing w:val="-2"/>
          <w:sz w:val="24"/>
          <w:szCs w:val="24"/>
        </w:rPr>
        <w:t>致的，以开标一览表（报价表）为准；</w:t>
      </w:r>
    </w:p>
    <w:p w14:paraId="2FA294BD">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（二）大写金额和小写金额不一致的，以大写金额为准；</w:t>
      </w:r>
    </w:p>
    <w:p w14:paraId="4C0509EE">
      <w:pPr>
        <w:spacing w:before="179" w:line="360" w:lineRule="auto"/>
        <w:ind w:right="51"/>
        <w:jc w:val="right"/>
        <w:rPr>
          <w:rFonts w:hint="eastAsia" w:ascii="仿宋" w:hAnsi="仿宋" w:eastAsia="仿宋" w:cs="仿宋"/>
          <w:sz w:val="24"/>
          <w:szCs w:val="24"/>
        </w:rPr>
      </w:pPr>
      <w:r>
        <w:rPr>
          <w:rFonts w:hint="eastAsia" w:ascii="仿宋" w:hAnsi="仿宋" w:eastAsia="仿宋" w:cs="仿宋"/>
          <w:spacing w:val="-4"/>
          <w:position w:val="16"/>
          <w:sz w:val="24"/>
          <w:szCs w:val="24"/>
        </w:rPr>
        <w:t>（三）单价金额小数点或者百分比有明显错位的，以开标一览表的总价为</w:t>
      </w:r>
    </w:p>
    <w:p w14:paraId="12864A22">
      <w:pPr>
        <w:spacing w:line="360" w:lineRule="auto"/>
        <w:ind w:left="1050"/>
        <w:rPr>
          <w:rFonts w:hint="eastAsia" w:ascii="仿宋" w:hAnsi="仿宋" w:eastAsia="仿宋" w:cs="仿宋"/>
          <w:sz w:val="24"/>
          <w:szCs w:val="24"/>
        </w:rPr>
      </w:pPr>
      <w:r>
        <w:rPr>
          <w:rFonts w:hint="eastAsia" w:ascii="仿宋" w:hAnsi="仿宋" w:eastAsia="仿宋" w:cs="仿宋"/>
          <w:spacing w:val="-3"/>
          <w:sz w:val="24"/>
          <w:szCs w:val="24"/>
        </w:rPr>
        <w:t>准，并修改单价；</w:t>
      </w:r>
    </w:p>
    <w:p w14:paraId="0FFD05FB">
      <w:pPr>
        <w:spacing w:before="181" w:line="360" w:lineRule="auto"/>
        <w:ind w:left="895" w:hanging="143"/>
        <w:jc w:val="both"/>
        <w:rPr>
          <w:rFonts w:hint="eastAsia" w:ascii="仿宋" w:hAnsi="仿宋" w:eastAsia="仿宋" w:cs="仿宋"/>
          <w:sz w:val="24"/>
          <w:szCs w:val="24"/>
        </w:rPr>
      </w:pPr>
      <w:r>
        <w:rPr>
          <w:rFonts w:hint="eastAsia" w:ascii="仿宋" w:hAnsi="仿宋" w:eastAsia="仿宋" w:cs="仿宋"/>
          <w:spacing w:val="-2"/>
          <w:sz w:val="24"/>
          <w:szCs w:val="24"/>
        </w:rPr>
        <w:t>（四）总价金额与按单价汇总金额不一致的，以单价金额计算结果为准。</w:t>
      </w:r>
      <w:r>
        <w:rPr>
          <w:rFonts w:hint="eastAsia" w:ascii="仿宋" w:hAnsi="仿宋" w:eastAsia="仿宋" w:cs="仿宋"/>
          <w:spacing w:val="5"/>
          <w:sz w:val="24"/>
          <w:szCs w:val="24"/>
        </w:rPr>
        <w:t xml:space="preserve"> </w:t>
      </w:r>
      <w:r>
        <w:rPr>
          <w:rFonts w:hint="eastAsia" w:ascii="仿宋" w:hAnsi="仿宋" w:eastAsia="仿宋" w:cs="仿宋"/>
          <w:spacing w:val="-1"/>
          <w:sz w:val="24"/>
          <w:szCs w:val="24"/>
        </w:rPr>
        <w:t>同时出现两种以上不一致的，按照前款规定的顺序修正。修正后的报价</w:t>
      </w:r>
      <w:r>
        <w:rPr>
          <w:rFonts w:hint="eastAsia" w:ascii="仿宋" w:hAnsi="仿宋" w:eastAsia="仿宋" w:cs="仿宋"/>
          <w:spacing w:val="-3"/>
          <w:sz w:val="24"/>
          <w:szCs w:val="24"/>
        </w:rPr>
        <w:t>按照第</w:t>
      </w:r>
      <w:r>
        <w:rPr>
          <w:rFonts w:hint="eastAsia" w:ascii="仿宋" w:hAnsi="仿宋" w:eastAsia="仿宋" w:cs="仿宋"/>
          <w:spacing w:val="-37"/>
          <w:sz w:val="24"/>
          <w:szCs w:val="24"/>
        </w:rPr>
        <w:t xml:space="preserve"> </w:t>
      </w:r>
      <w:r>
        <w:rPr>
          <w:rFonts w:hint="eastAsia" w:ascii="仿宋" w:hAnsi="仿宋" w:eastAsia="仿宋" w:cs="仿宋"/>
          <w:spacing w:val="-3"/>
          <w:sz w:val="24"/>
          <w:szCs w:val="24"/>
        </w:rPr>
        <w:t>20.2条的规定经投标人确认后产生约束力，投标人不确认的，将被认定为</w:t>
      </w:r>
      <w:r>
        <w:rPr>
          <w:rFonts w:hint="eastAsia" w:ascii="仿宋" w:hAnsi="仿宋" w:eastAsia="仿宋" w:cs="仿宋"/>
          <w:b/>
          <w:bCs/>
          <w:spacing w:val="-3"/>
          <w:sz w:val="24"/>
          <w:szCs w:val="24"/>
        </w:rPr>
        <w:t>投标无效</w:t>
      </w:r>
      <w:r>
        <w:rPr>
          <w:rFonts w:hint="eastAsia" w:ascii="仿宋" w:hAnsi="仿宋" w:eastAsia="仿宋" w:cs="仿宋"/>
          <w:spacing w:val="-3"/>
          <w:sz w:val="24"/>
          <w:szCs w:val="24"/>
        </w:rPr>
        <w:t>。</w:t>
      </w:r>
    </w:p>
    <w:p w14:paraId="24BF73EA">
      <w:pPr>
        <w:spacing w:before="180" w:line="360" w:lineRule="auto"/>
        <w:ind w:left="883"/>
        <w:rPr>
          <w:rFonts w:hint="eastAsia" w:ascii="仿宋" w:hAnsi="仿宋" w:eastAsia="仿宋" w:cs="仿宋"/>
          <w:sz w:val="24"/>
          <w:szCs w:val="24"/>
        </w:rPr>
      </w:pPr>
      <w:r>
        <w:rPr>
          <w:rFonts w:hint="eastAsia" w:ascii="仿宋" w:hAnsi="仿宋" w:eastAsia="仿宋" w:cs="仿宋"/>
          <w:spacing w:val="-1"/>
          <w:sz w:val="24"/>
          <w:szCs w:val="24"/>
        </w:rPr>
        <w:t>对不同文字文本投标文件的解释发生异议的，以中文文本为准。</w:t>
      </w:r>
    </w:p>
    <w:p w14:paraId="4B6E8982">
      <w:pPr>
        <w:spacing w:before="178" w:line="360" w:lineRule="auto"/>
        <w:ind w:left="16"/>
        <w:rPr>
          <w:rFonts w:hint="eastAsia" w:ascii="仿宋" w:hAnsi="仿宋" w:eastAsia="仿宋" w:cs="仿宋"/>
          <w:sz w:val="24"/>
          <w:szCs w:val="24"/>
        </w:rPr>
      </w:pPr>
      <w:r>
        <w:rPr>
          <w:rFonts w:hint="eastAsia" w:ascii="仿宋" w:hAnsi="仿宋" w:eastAsia="仿宋" w:cs="仿宋"/>
          <w:sz w:val="24"/>
          <w:szCs w:val="24"/>
        </w:rPr>
        <w:t xml:space="preserve">20.4   </w:t>
      </w:r>
      <w:r>
        <w:rPr>
          <w:rFonts w:hint="eastAsia" w:ascii="仿宋" w:hAnsi="仿宋" w:eastAsia="仿宋" w:cs="仿宋"/>
          <w:b/>
          <w:bCs/>
          <w:sz w:val="24"/>
          <w:szCs w:val="24"/>
        </w:rPr>
        <w:t>投标人为提供服务所伴随投标的产品如被列入财政部与国家主管部门颁</w:t>
      </w:r>
    </w:p>
    <w:p w14:paraId="3B00F11F">
      <w:pPr>
        <w:spacing w:before="178" w:line="360" w:lineRule="auto"/>
        <w:ind w:left="929" w:right="51" w:firstLine="4"/>
        <w:jc w:val="both"/>
        <w:rPr>
          <w:rFonts w:hint="eastAsia" w:ascii="仿宋" w:hAnsi="仿宋" w:eastAsia="仿宋" w:cs="仿宋"/>
          <w:sz w:val="24"/>
          <w:szCs w:val="24"/>
        </w:rPr>
      </w:pPr>
      <w:r>
        <w:rPr>
          <w:rFonts w:hint="eastAsia" w:ascii="仿宋" w:hAnsi="仿宋" w:eastAsia="仿宋" w:cs="仿宋"/>
          <w:b/>
          <w:bCs/>
          <w:spacing w:val="-4"/>
          <w:sz w:val="24"/>
          <w:szCs w:val="24"/>
        </w:rPr>
        <w:t>发的节能产品目录或环境标志产品目录或无线局域网产</w:t>
      </w:r>
      <w:r>
        <w:rPr>
          <w:rFonts w:hint="eastAsia" w:ascii="仿宋" w:hAnsi="仿宋" w:eastAsia="仿宋" w:cs="仿宋"/>
          <w:b/>
          <w:bCs/>
          <w:spacing w:val="-5"/>
          <w:sz w:val="24"/>
          <w:szCs w:val="24"/>
        </w:rPr>
        <w:t>品目录，应提供</w:t>
      </w:r>
      <w:r>
        <w:rPr>
          <w:rFonts w:hint="eastAsia" w:ascii="仿宋" w:hAnsi="仿宋" w:eastAsia="仿宋" w:cs="仿宋"/>
          <w:sz w:val="24"/>
          <w:szCs w:val="24"/>
        </w:rPr>
        <w:t xml:space="preserve"> </w:t>
      </w:r>
      <w:r>
        <w:rPr>
          <w:rFonts w:hint="eastAsia" w:ascii="仿宋" w:hAnsi="仿宋" w:eastAsia="仿宋" w:cs="仿宋"/>
          <w:b/>
          <w:bCs/>
          <w:spacing w:val="-5"/>
          <w:sz w:val="24"/>
          <w:szCs w:val="24"/>
        </w:rPr>
        <w:t>相关证明，在评标时予以优先采购，具体优先采购办法见第</w:t>
      </w:r>
      <w:r>
        <w:rPr>
          <w:rFonts w:hint="eastAsia" w:ascii="仿宋" w:hAnsi="仿宋" w:eastAsia="仿宋" w:cs="仿宋"/>
          <w:spacing w:val="-49"/>
          <w:sz w:val="24"/>
          <w:szCs w:val="24"/>
        </w:rPr>
        <w:t xml:space="preserve"> </w:t>
      </w:r>
      <w:r>
        <w:rPr>
          <w:rFonts w:hint="eastAsia" w:ascii="仿宋" w:hAnsi="仿宋" w:eastAsia="仿宋" w:cs="仿宋"/>
          <w:b/>
          <w:bCs/>
          <w:spacing w:val="-5"/>
          <w:sz w:val="24"/>
          <w:szCs w:val="24"/>
        </w:rPr>
        <w:t>6章评标方</w:t>
      </w:r>
    </w:p>
    <w:p w14:paraId="4689DE47">
      <w:pPr>
        <w:spacing w:line="360" w:lineRule="auto"/>
        <w:ind w:left="935"/>
        <w:rPr>
          <w:rFonts w:hint="eastAsia" w:ascii="仿宋" w:hAnsi="仿宋" w:eastAsia="仿宋" w:cs="仿宋"/>
          <w:sz w:val="24"/>
          <w:szCs w:val="24"/>
        </w:rPr>
      </w:pPr>
      <w:r>
        <w:rPr>
          <w:rFonts w:hint="eastAsia" w:ascii="仿宋" w:hAnsi="仿宋" w:eastAsia="仿宋" w:cs="仿宋"/>
          <w:b/>
          <w:bCs/>
          <w:spacing w:val="-7"/>
          <w:sz w:val="24"/>
          <w:szCs w:val="24"/>
        </w:rPr>
        <w:t>法和标准。</w:t>
      </w:r>
    </w:p>
    <w:p w14:paraId="72783094">
      <w:pPr>
        <w:spacing w:before="177" w:line="360" w:lineRule="auto"/>
        <w:ind w:left="17"/>
        <w:outlineLvl w:val="1"/>
        <w:rPr>
          <w:rFonts w:hint="eastAsia" w:ascii="仿宋" w:hAnsi="仿宋" w:eastAsia="仿宋" w:cs="仿宋"/>
          <w:sz w:val="24"/>
          <w:szCs w:val="24"/>
        </w:rPr>
      </w:pPr>
      <w:bookmarkStart w:id="102" w:name="_Toc19213"/>
      <w:r>
        <w:rPr>
          <w:rFonts w:hint="eastAsia" w:ascii="仿宋" w:hAnsi="仿宋" w:eastAsia="仿宋" w:cs="仿宋"/>
          <w:b/>
          <w:bCs/>
          <w:spacing w:val="-2"/>
          <w:sz w:val="24"/>
          <w:szCs w:val="24"/>
        </w:rPr>
        <w:t>21.投标偏离</w:t>
      </w:r>
      <w:bookmarkEnd w:id="102"/>
    </w:p>
    <w:p w14:paraId="081FB3D8">
      <w:pPr>
        <w:spacing w:before="180" w:line="360" w:lineRule="auto"/>
        <w:ind w:left="834"/>
        <w:rPr>
          <w:rFonts w:hint="eastAsia" w:ascii="仿宋" w:hAnsi="仿宋" w:eastAsia="仿宋" w:cs="仿宋"/>
          <w:spacing w:val="-1"/>
          <w:sz w:val="24"/>
          <w:szCs w:val="24"/>
        </w:rPr>
      </w:pPr>
      <w:r>
        <w:rPr>
          <w:rFonts w:hint="eastAsia" w:ascii="仿宋" w:hAnsi="仿宋" w:eastAsia="仿宋" w:cs="仿宋"/>
          <w:spacing w:val="-1"/>
          <w:sz w:val="24"/>
          <w:szCs w:val="24"/>
        </w:rPr>
        <w:t>评标委员会可以接受投标文件中不构成实质性偏离的不正规或不一致。</w:t>
      </w:r>
    </w:p>
    <w:p w14:paraId="0C269DAE">
      <w:pPr>
        <w:spacing w:before="180" w:line="360" w:lineRule="auto"/>
        <w:outlineLvl w:val="1"/>
        <w:rPr>
          <w:rFonts w:hint="eastAsia" w:ascii="仿宋" w:hAnsi="仿宋" w:eastAsia="仿宋" w:cs="仿宋"/>
          <w:sz w:val="24"/>
          <w:szCs w:val="24"/>
        </w:rPr>
      </w:pPr>
      <w:bookmarkStart w:id="103" w:name="_Toc7913"/>
      <w:r>
        <w:rPr>
          <w:rFonts w:hint="eastAsia" w:ascii="仿宋" w:hAnsi="仿宋" w:eastAsia="仿宋" w:cs="仿宋"/>
          <w:b/>
          <w:bCs/>
          <w:spacing w:val="-2"/>
          <w:sz w:val="24"/>
          <w:szCs w:val="24"/>
        </w:rPr>
        <w:t>22.投标无效</w:t>
      </w:r>
      <w:bookmarkEnd w:id="103"/>
    </w:p>
    <w:p w14:paraId="3C163469">
      <w:pPr>
        <w:spacing w:before="179" w:line="360" w:lineRule="auto"/>
        <w:outlineLvl w:val="2"/>
        <w:rPr>
          <w:rFonts w:hint="eastAsia" w:ascii="仿宋" w:hAnsi="仿宋" w:eastAsia="仿宋" w:cs="仿宋"/>
          <w:sz w:val="24"/>
          <w:szCs w:val="24"/>
        </w:rPr>
      </w:pPr>
      <w:bookmarkStart w:id="104" w:name="_Toc21006"/>
      <w:bookmarkStart w:id="105" w:name="_Toc30555"/>
      <w:bookmarkStart w:id="106" w:name="_Toc22198"/>
      <w:r>
        <w:rPr>
          <w:rFonts w:hint="eastAsia" w:ascii="仿宋" w:hAnsi="仿宋" w:eastAsia="仿宋" w:cs="仿宋"/>
          <w:spacing w:val="-2"/>
          <w:sz w:val="24"/>
          <w:szCs w:val="24"/>
        </w:rPr>
        <w:t>22.1    在比较与评价之前，</w:t>
      </w:r>
      <w:r>
        <w:rPr>
          <w:rFonts w:hint="eastAsia" w:ascii="仿宋" w:hAnsi="仿宋" w:eastAsia="仿宋" w:cs="仿宋"/>
          <w:spacing w:val="-3"/>
          <w:sz w:val="24"/>
          <w:szCs w:val="24"/>
        </w:rPr>
        <w:t>根据本须知的规定，评标委员会要审查每份投标文件</w:t>
      </w:r>
      <w:bookmarkEnd w:id="104"/>
      <w:bookmarkEnd w:id="105"/>
      <w:bookmarkEnd w:id="106"/>
    </w:p>
    <w:p w14:paraId="12DBEBF2">
      <w:pPr>
        <w:spacing w:before="181" w:line="360" w:lineRule="auto"/>
        <w:ind w:left="910" w:right="11" w:firstLine="1"/>
        <w:jc w:val="both"/>
        <w:rPr>
          <w:rFonts w:hint="eastAsia" w:ascii="仿宋" w:hAnsi="仿宋" w:eastAsia="仿宋" w:cs="仿宋"/>
          <w:sz w:val="24"/>
          <w:szCs w:val="24"/>
        </w:rPr>
      </w:pPr>
      <w:r>
        <w:rPr>
          <w:rFonts w:hint="eastAsia" w:ascii="仿宋" w:hAnsi="仿宋" w:eastAsia="仿宋" w:cs="仿宋"/>
          <w:sz w:val="24"/>
          <w:szCs w:val="24"/>
        </w:rPr>
        <w:t>是否实质上响应了招标文件的要求。实质上响应的投标应该是与招标文</w:t>
      </w:r>
      <w:r>
        <w:rPr>
          <w:rFonts w:hint="eastAsia" w:ascii="仿宋" w:hAnsi="仿宋" w:eastAsia="仿宋" w:cs="仿宋"/>
          <w:spacing w:val="1"/>
          <w:sz w:val="24"/>
          <w:szCs w:val="24"/>
        </w:rPr>
        <w:t xml:space="preserve"> </w:t>
      </w:r>
      <w:r>
        <w:rPr>
          <w:rFonts w:hint="eastAsia" w:ascii="仿宋" w:hAnsi="仿宋" w:eastAsia="仿宋" w:cs="仿宋"/>
          <w:sz w:val="24"/>
          <w:szCs w:val="24"/>
        </w:rPr>
        <w:t>件要求的全部条款、条件和规格相符，没有重大偏离的投标。对关键条款的偏离，将被认定为</w:t>
      </w:r>
      <w:r>
        <w:rPr>
          <w:rFonts w:hint="eastAsia" w:ascii="仿宋" w:hAnsi="仿宋" w:eastAsia="仿宋" w:cs="仿宋"/>
          <w:b/>
          <w:bCs/>
          <w:sz w:val="24"/>
          <w:szCs w:val="24"/>
        </w:rPr>
        <w:t>投标无效</w:t>
      </w:r>
      <w:r>
        <w:rPr>
          <w:rFonts w:hint="eastAsia" w:ascii="仿宋" w:hAnsi="仿宋" w:eastAsia="仿宋" w:cs="仿宋"/>
          <w:sz w:val="24"/>
          <w:szCs w:val="24"/>
        </w:rPr>
        <w:t>。投标人不得通过修</w:t>
      </w:r>
      <w:r>
        <w:rPr>
          <w:rFonts w:hint="eastAsia" w:ascii="仿宋" w:hAnsi="仿宋" w:eastAsia="仿宋" w:cs="仿宋"/>
          <w:spacing w:val="-1"/>
          <w:sz w:val="24"/>
          <w:szCs w:val="24"/>
        </w:rPr>
        <w:t>正或撤销不符合要</w:t>
      </w:r>
    </w:p>
    <w:p w14:paraId="7970CCBD">
      <w:pPr>
        <w:spacing w:line="360" w:lineRule="auto"/>
        <w:ind w:left="917"/>
        <w:rPr>
          <w:rFonts w:hint="eastAsia" w:ascii="仿宋" w:hAnsi="仿宋" w:eastAsia="仿宋" w:cs="仿宋"/>
          <w:sz w:val="24"/>
          <w:szCs w:val="24"/>
        </w:rPr>
      </w:pPr>
      <w:r>
        <w:rPr>
          <w:rFonts w:hint="eastAsia" w:ascii="仿宋" w:hAnsi="仿宋" w:eastAsia="仿宋" w:cs="仿宋"/>
          <w:spacing w:val="-2"/>
          <w:sz w:val="24"/>
          <w:szCs w:val="24"/>
        </w:rPr>
        <w:t>求的偏离从而使其投标成为实质上响应的投标。</w:t>
      </w:r>
    </w:p>
    <w:p w14:paraId="5EDDFD46">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评标委员会决定投标的响应性只根据招标文件要求、投标文件内容及财</w:t>
      </w:r>
    </w:p>
    <w:p w14:paraId="626EFD36">
      <w:pPr>
        <w:spacing w:line="360" w:lineRule="auto"/>
        <w:ind w:left="851"/>
        <w:rPr>
          <w:rFonts w:hint="eastAsia" w:ascii="仿宋" w:hAnsi="仿宋" w:eastAsia="仿宋" w:cs="仿宋"/>
          <w:sz w:val="24"/>
          <w:szCs w:val="24"/>
        </w:rPr>
      </w:pPr>
      <w:r>
        <w:rPr>
          <w:rFonts w:hint="eastAsia" w:ascii="仿宋" w:hAnsi="仿宋" w:eastAsia="仿宋" w:cs="仿宋"/>
          <w:spacing w:val="-2"/>
          <w:sz w:val="24"/>
          <w:szCs w:val="24"/>
        </w:rPr>
        <w:t>政主管部门指定相关信息发布媒体。</w:t>
      </w:r>
    </w:p>
    <w:p w14:paraId="32947161">
      <w:pPr>
        <w:spacing w:before="182" w:line="360" w:lineRule="auto"/>
        <w:ind w:left="48"/>
        <w:outlineLvl w:val="2"/>
        <w:rPr>
          <w:rFonts w:hint="eastAsia" w:ascii="仿宋" w:hAnsi="仿宋" w:eastAsia="仿宋" w:cs="仿宋"/>
          <w:sz w:val="24"/>
          <w:szCs w:val="24"/>
        </w:rPr>
      </w:pPr>
      <w:bookmarkStart w:id="107" w:name="_Toc18207"/>
      <w:bookmarkStart w:id="108" w:name="_Toc1407"/>
      <w:bookmarkStart w:id="109" w:name="_Toc1834"/>
      <w:r>
        <w:rPr>
          <w:rFonts w:hint="eastAsia" w:ascii="仿宋" w:hAnsi="仿宋" w:eastAsia="仿宋" w:cs="仿宋"/>
          <w:spacing w:val="-1"/>
          <w:position w:val="16"/>
          <w:sz w:val="24"/>
          <w:szCs w:val="24"/>
        </w:rPr>
        <w:t xml:space="preserve">22.2   </w:t>
      </w:r>
      <w:r>
        <w:rPr>
          <w:rFonts w:hint="eastAsia" w:ascii="仿宋" w:hAnsi="仿宋" w:eastAsia="仿宋" w:cs="仿宋"/>
          <w:b/>
          <w:bCs/>
          <w:spacing w:val="-1"/>
          <w:position w:val="16"/>
          <w:sz w:val="24"/>
          <w:szCs w:val="24"/>
        </w:rPr>
        <w:t>如发现下列情况之一的，其投标将被认定为投标无效</w:t>
      </w:r>
      <w:r>
        <w:rPr>
          <w:rFonts w:hint="eastAsia" w:ascii="仿宋" w:hAnsi="仿宋" w:eastAsia="仿宋" w:cs="仿宋"/>
          <w:b/>
          <w:bCs/>
          <w:spacing w:val="-28"/>
          <w:position w:val="16"/>
          <w:sz w:val="24"/>
          <w:szCs w:val="24"/>
        </w:rPr>
        <w:t>：</w:t>
      </w:r>
      <w:r>
        <w:rPr>
          <w:rFonts w:hint="eastAsia" w:ascii="仿宋" w:hAnsi="仿宋" w:eastAsia="仿宋" w:cs="仿宋"/>
          <w:spacing w:val="-28"/>
          <w:position w:val="16"/>
          <w:sz w:val="24"/>
          <w:szCs w:val="24"/>
        </w:rPr>
        <w:t>（</w:t>
      </w:r>
      <w:r>
        <w:rPr>
          <w:rFonts w:hint="eastAsia" w:ascii="仿宋" w:hAnsi="仿宋" w:eastAsia="仿宋" w:cs="仿宋"/>
          <w:spacing w:val="-1"/>
          <w:position w:val="16"/>
          <w:sz w:val="24"/>
          <w:szCs w:val="24"/>
        </w:rPr>
        <w:t>以下情形应当</w:t>
      </w:r>
      <w:bookmarkEnd w:id="107"/>
      <w:bookmarkEnd w:id="108"/>
      <w:bookmarkEnd w:id="109"/>
    </w:p>
    <w:p w14:paraId="790E7C43">
      <w:pPr>
        <w:spacing w:before="1" w:line="360" w:lineRule="auto"/>
        <w:ind w:left="960"/>
        <w:outlineLvl w:val="1"/>
        <w:rPr>
          <w:rFonts w:hint="eastAsia" w:ascii="仿宋" w:hAnsi="仿宋" w:eastAsia="仿宋" w:cs="仿宋"/>
          <w:sz w:val="24"/>
          <w:szCs w:val="24"/>
        </w:rPr>
      </w:pPr>
      <w:bookmarkStart w:id="110" w:name="_Toc25203"/>
      <w:bookmarkStart w:id="111" w:name="_Toc3259"/>
      <w:bookmarkStart w:id="112" w:name="_Toc3819"/>
      <w:r>
        <w:rPr>
          <w:rFonts w:hint="eastAsia" w:ascii="仿宋" w:hAnsi="仿宋" w:eastAsia="仿宋" w:cs="仿宋"/>
          <w:spacing w:val="-1"/>
          <w:sz w:val="24"/>
          <w:szCs w:val="24"/>
        </w:rPr>
        <w:t>在招标文件中规定，并以醒目的方式标明）</w:t>
      </w:r>
      <w:bookmarkEnd w:id="110"/>
      <w:bookmarkEnd w:id="111"/>
      <w:bookmarkEnd w:id="112"/>
    </w:p>
    <w:p w14:paraId="42A32E56">
      <w:pPr>
        <w:spacing w:before="180"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（1）</w:t>
      </w:r>
      <w:r>
        <w:rPr>
          <w:rFonts w:hint="eastAsia" w:ascii="仿宋" w:hAnsi="仿宋" w:eastAsia="仿宋" w:cs="仿宋"/>
          <w:spacing w:val="-54"/>
          <w:position w:val="17"/>
          <w:sz w:val="24"/>
          <w:szCs w:val="24"/>
        </w:rPr>
        <w:t xml:space="preserve"> </w:t>
      </w:r>
      <w:r>
        <w:rPr>
          <w:rFonts w:hint="eastAsia" w:ascii="仿宋" w:hAnsi="仿宋" w:eastAsia="仿宋" w:cs="仿宋"/>
          <w:b/>
          <w:bCs/>
          <w:spacing w:val="-4"/>
          <w:position w:val="17"/>
          <w:sz w:val="24"/>
          <w:szCs w:val="24"/>
        </w:rPr>
        <w:t>未按招标文件规定的形式和金额提交投标保证金的；</w:t>
      </w:r>
    </w:p>
    <w:p w14:paraId="1F3C85D7">
      <w:pPr>
        <w:spacing w:before="1"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（2）</w:t>
      </w:r>
      <w:r>
        <w:rPr>
          <w:rFonts w:hint="eastAsia" w:ascii="仿宋" w:hAnsi="仿宋" w:eastAsia="仿宋" w:cs="仿宋"/>
          <w:spacing w:val="-66"/>
          <w:sz w:val="24"/>
          <w:szCs w:val="24"/>
        </w:rPr>
        <w:t xml:space="preserve"> </w:t>
      </w:r>
      <w:r>
        <w:rPr>
          <w:rFonts w:hint="eastAsia" w:ascii="仿宋" w:hAnsi="仿宋" w:eastAsia="仿宋" w:cs="仿宋"/>
          <w:b/>
          <w:bCs/>
          <w:spacing w:val="-4"/>
          <w:sz w:val="24"/>
          <w:szCs w:val="24"/>
        </w:rPr>
        <w:t>未按照招标文件规定要求签署、盖章的；</w:t>
      </w:r>
    </w:p>
    <w:p w14:paraId="2359C6A2">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sz w:val="24"/>
          <w:szCs w:val="24"/>
        </w:rPr>
        <w:t>（3）</w:t>
      </w:r>
      <w:r>
        <w:rPr>
          <w:rFonts w:hint="eastAsia" w:ascii="仿宋" w:hAnsi="仿宋" w:eastAsia="仿宋" w:cs="仿宋"/>
          <w:spacing w:val="-64"/>
          <w:sz w:val="24"/>
          <w:szCs w:val="24"/>
        </w:rPr>
        <w:t xml:space="preserve"> </w:t>
      </w:r>
      <w:r>
        <w:rPr>
          <w:rFonts w:hint="eastAsia" w:ascii="仿宋" w:hAnsi="仿宋" w:eastAsia="仿宋" w:cs="仿宋"/>
          <w:b/>
          <w:bCs/>
          <w:spacing w:val="-4"/>
          <w:sz w:val="24"/>
          <w:szCs w:val="24"/>
        </w:rPr>
        <w:t>未满足招标文件中技术条款的实质性要求；</w:t>
      </w:r>
    </w:p>
    <w:p w14:paraId="41BC5B52">
      <w:pPr>
        <w:spacing w:before="179" w:line="360" w:lineRule="auto"/>
        <w:ind w:left="1112"/>
        <w:rPr>
          <w:rFonts w:hint="eastAsia" w:ascii="仿宋" w:hAnsi="仿宋" w:eastAsia="仿宋" w:cs="仿宋"/>
          <w:sz w:val="24"/>
          <w:szCs w:val="24"/>
        </w:rPr>
      </w:pPr>
      <w:r>
        <w:rPr>
          <w:rFonts w:hint="eastAsia" w:ascii="仿宋" w:hAnsi="仿宋" w:eastAsia="仿宋" w:cs="仿宋"/>
          <w:b/>
          <w:bCs/>
          <w:spacing w:val="-4"/>
          <w:position w:val="17"/>
          <w:sz w:val="24"/>
          <w:szCs w:val="24"/>
        </w:rPr>
        <w:t>（4）</w:t>
      </w:r>
      <w:r>
        <w:rPr>
          <w:rFonts w:hint="eastAsia" w:ascii="仿宋" w:hAnsi="仿宋" w:eastAsia="仿宋" w:cs="仿宋"/>
          <w:spacing w:val="-55"/>
          <w:position w:val="17"/>
          <w:sz w:val="24"/>
          <w:szCs w:val="24"/>
        </w:rPr>
        <w:t xml:space="preserve"> </w:t>
      </w:r>
      <w:r>
        <w:rPr>
          <w:rFonts w:hint="eastAsia" w:ascii="仿宋" w:hAnsi="仿宋" w:eastAsia="仿宋" w:cs="仿宋"/>
          <w:b/>
          <w:bCs/>
          <w:spacing w:val="-4"/>
          <w:position w:val="17"/>
          <w:sz w:val="24"/>
          <w:szCs w:val="24"/>
        </w:rPr>
        <w:t>与其他投标人串通投标，或者与招标人串通投标；</w:t>
      </w:r>
    </w:p>
    <w:p w14:paraId="6051A42E">
      <w:pPr>
        <w:spacing w:before="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（5）属于招标文件规定的其他投标无效情形；</w:t>
      </w:r>
    </w:p>
    <w:p w14:paraId="59E45DE8">
      <w:pPr>
        <w:spacing w:before="178" w:line="360" w:lineRule="auto"/>
        <w:ind w:left="1286" w:right="11" w:hanging="174"/>
        <w:jc w:val="both"/>
        <w:rPr>
          <w:rFonts w:hint="eastAsia" w:ascii="仿宋" w:hAnsi="仿宋" w:eastAsia="仿宋" w:cs="仿宋"/>
          <w:sz w:val="24"/>
          <w:szCs w:val="24"/>
        </w:rPr>
      </w:pPr>
      <w:r>
        <w:rPr>
          <w:rFonts w:hint="eastAsia" w:ascii="仿宋" w:hAnsi="仿宋" w:eastAsia="仿宋" w:cs="仿宋"/>
          <w:b/>
          <w:bCs/>
          <w:spacing w:val="3"/>
          <w:sz w:val="24"/>
          <w:szCs w:val="24"/>
        </w:rPr>
        <w:t>（6）评标委员会认为投标人的报价明显低于其他通过</w:t>
      </w:r>
      <w:r>
        <w:rPr>
          <w:rFonts w:hint="eastAsia" w:ascii="仿宋" w:hAnsi="仿宋" w:eastAsia="仿宋" w:cs="仿宋"/>
          <w:b/>
          <w:bCs/>
          <w:spacing w:val="2"/>
          <w:sz w:val="24"/>
          <w:szCs w:val="24"/>
        </w:rPr>
        <w:t>符合性检查投</w:t>
      </w:r>
      <w:r>
        <w:rPr>
          <w:rFonts w:hint="eastAsia" w:ascii="仿宋" w:hAnsi="仿宋" w:eastAsia="仿宋" w:cs="仿宋"/>
          <w:sz w:val="24"/>
          <w:szCs w:val="24"/>
        </w:rPr>
        <w:t xml:space="preserve"> </w:t>
      </w:r>
      <w:r>
        <w:rPr>
          <w:rFonts w:hint="eastAsia" w:ascii="仿宋" w:hAnsi="仿宋" w:eastAsia="仿宋" w:cs="仿宋"/>
          <w:b/>
          <w:bCs/>
          <w:spacing w:val="1"/>
          <w:sz w:val="24"/>
          <w:szCs w:val="24"/>
        </w:rPr>
        <w:t>标人的报价，有可能影响履约的，且投标人未按照规定证明其报价</w:t>
      </w:r>
    </w:p>
    <w:p w14:paraId="70A7259F">
      <w:pPr>
        <w:spacing w:line="360" w:lineRule="auto"/>
        <w:ind w:left="1294"/>
        <w:rPr>
          <w:rFonts w:hint="eastAsia" w:ascii="仿宋" w:hAnsi="仿宋" w:eastAsia="仿宋" w:cs="仿宋"/>
          <w:sz w:val="24"/>
          <w:szCs w:val="24"/>
        </w:rPr>
      </w:pPr>
      <w:r>
        <w:rPr>
          <w:rFonts w:hint="eastAsia" w:ascii="仿宋" w:hAnsi="仿宋" w:eastAsia="仿宋" w:cs="仿宋"/>
          <w:b/>
          <w:bCs/>
          <w:spacing w:val="-7"/>
          <w:sz w:val="24"/>
          <w:szCs w:val="24"/>
        </w:rPr>
        <w:t>合理性的；</w:t>
      </w:r>
    </w:p>
    <w:p w14:paraId="4B7CE22D">
      <w:pPr>
        <w:spacing w:before="181" w:line="360" w:lineRule="auto"/>
        <w:ind w:left="1112"/>
        <w:rPr>
          <w:rFonts w:hint="eastAsia" w:ascii="仿宋" w:hAnsi="仿宋" w:eastAsia="仿宋" w:cs="仿宋"/>
          <w:sz w:val="24"/>
          <w:szCs w:val="24"/>
        </w:rPr>
      </w:pPr>
      <w:r>
        <w:rPr>
          <w:rFonts w:hint="eastAsia" w:ascii="仿宋" w:hAnsi="仿宋" w:eastAsia="仿宋" w:cs="仿宋"/>
          <w:b/>
          <w:bCs/>
          <w:spacing w:val="-2"/>
          <w:sz w:val="24"/>
          <w:szCs w:val="24"/>
        </w:rPr>
        <w:t>（7）投标文件含有采购人不能接受的附加条件的；</w:t>
      </w:r>
    </w:p>
    <w:p w14:paraId="2D3FB42B">
      <w:pPr>
        <w:spacing w:before="178" w:line="360" w:lineRule="auto"/>
        <w:ind w:left="1112"/>
        <w:rPr>
          <w:rFonts w:hint="eastAsia" w:ascii="仿宋" w:hAnsi="仿宋" w:eastAsia="仿宋" w:cs="仿宋"/>
          <w:sz w:val="24"/>
          <w:szCs w:val="24"/>
        </w:rPr>
      </w:pPr>
      <w:r>
        <w:rPr>
          <w:rFonts w:hint="eastAsia" w:ascii="仿宋" w:hAnsi="仿宋" w:eastAsia="仿宋" w:cs="仿宋"/>
          <w:spacing w:val="-3"/>
          <w:position w:val="17"/>
          <w:sz w:val="24"/>
          <w:szCs w:val="24"/>
        </w:rPr>
        <w:t>（8）</w:t>
      </w:r>
      <w:r>
        <w:rPr>
          <w:rFonts w:hint="eastAsia" w:ascii="仿宋" w:hAnsi="仿宋" w:eastAsia="仿宋" w:cs="仿宋"/>
          <w:spacing w:val="-67"/>
          <w:position w:val="17"/>
          <w:sz w:val="24"/>
          <w:szCs w:val="24"/>
        </w:rPr>
        <w:t xml:space="preserve"> </w:t>
      </w:r>
      <w:r>
        <w:rPr>
          <w:rFonts w:hint="eastAsia" w:ascii="仿宋" w:hAnsi="仿宋" w:eastAsia="仿宋" w:cs="仿宋"/>
          <w:b/>
          <w:bCs/>
          <w:spacing w:val="-3"/>
          <w:position w:val="17"/>
          <w:sz w:val="24"/>
          <w:szCs w:val="24"/>
        </w:rPr>
        <w:t>不符合法规和招标文件中规定的其他实质</w:t>
      </w:r>
      <w:r>
        <w:rPr>
          <w:rFonts w:hint="eastAsia" w:ascii="仿宋" w:hAnsi="仿宋" w:eastAsia="仿宋" w:cs="仿宋"/>
          <w:b/>
          <w:bCs/>
          <w:spacing w:val="-4"/>
          <w:position w:val="17"/>
          <w:sz w:val="24"/>
          <w:szCs w:val="24"/>
        </w:rPr>
        <w:t>性要求的。</w:t>
      </w:r>
    </w:p>
    <w:p w14:paraId="49BFD91A">
      <w:pPr>
        <w:spacing w:before="1" w:line="360" w:lineRule="auto"/>
        <w:ind w:left="48"/>
        <w:outlineLvl w:val="1"/>
        <w:rPr>
          <w:rFonts w:hint="eastAsia" w:ascii="仿宋" w:hAnsi="仿宋" w:eastAsia="仿宋" w:cs="仿宋"/>
          <w:sz w:val="24"/>
          <w:szCs w:val="24"/>
        </w:rPr>
      </w:pPr>
      <w:bookmarkStart w:id="113" w:name="_Toc7096"/>
      <w:r>
        <w:rPr>
          <w:rFonts w:hint="eastAsia" w:ascii="仿宋" w:hAnsi="仿宋" w:eastAsia="仿宋" w:cs="仿宋"/>
          <w:b/>
          <w:bCs/>
          <w:spacing w:val="-8"/>
          <w:sz w:val="24"/>
          <w:szCs w:val="24"/>
        </w:rPr>
        <w:t>23.</w:t>
      </w:r>
      <w:r>
        <w:rPr>
          <w:rFonts w:hint="eastAsia" w:ascii="仿宋" w:hAnsi="仿宋" w:eastAsia="仿宋" w:cs="仿宋"/>
          <w:b/>
          <w:bCs/>
          <w:spacing w:val="-11"/>
          <w:sz w:val="24"/>
          <w:szCs w:val="24"/>
        </w:rPr>
        <w:t xml:space="preserve"> </w:t>
      </w:r>
      <w:r>
        <w:rPr>
          <w:rFonts w:hint="eastAsia" w:ascii="仿宋" w:hAnsi="仿宋" w:eastAsia="仿宋" w:cs="仿宋"/>
          <w:b/>
          <w:bCs/>
          <w:spacing w:val="-8"/>
          <w:sz w:val="24"/>
          <w:szCs w:val="24"/>
        </w:rPr>
        <w:t>比较与评价</w:t>
      </w:r>
      <w:bookmarkEnd w:id="113"/>
    </w:p>
    <w:p w14:paraId="3896385E">
      <w:pPr>
        <w:spacing w:before="177" w:line="360" w:lineRule="auto"/>
        <w:ind w:left="48"/>
        <w:outlineLvl w:val="2"/>
        <w:rPr>
          <w:rFonts w:hint="eastAsia" w:ascii="仿宋" w:hAnsi="仿宋" w:eastAsia="仿宋" w:cs="仿宋"/>
          <w:sz w:val="24"/>
          <w:szCs w:val="24"/>
        </w:rPr>
      </w:pPr>
      <w:bookmarkStart w:id="114" w:name="_Toc14890"/>
      <w:bookmarkStart w:id="115" w:name="_Toc9041"/>
      <w:bookmarkStart w:id="116" w:name="_Toc5026"/>
      <w:r>
        <w:rPr>
          <w:rFonts w:hint="eastAsia" w:ascii="仿宋" w:hAnsi="仿宋" w:eastAsia="仿宋" w:cs="仿宋"/>
          <w:spacing w:val="-1"/>
          <w:sz w:val="24"/>
          <w:szCs w:val="24"/>
        </w:rPr>
        <w:t>23.1    经符合性审查合格的投标文件，评标委员会将根据招标文件确定的评标</w:t>
      </w:r>
      <w:bookmarkEnd w:id="114"/>
      <w:bookmarkEnd w:id="115"/>
      <w:bookmarkEnd w:id="116"/>
    </w:p>
    <w:p w14:paraId="766D25DB">
      <w:pPr>
        <w:spacing w:before="182" w:line="360" w:lineRule="auto"/>
        <w:ind w:left="964"/>
        <w:rPr>
          <w:rFonts w:hint="eastAsia" w:ascii="仿宋" w:hAnsi="仿宋" w:eastAsia="仿宋" w:cs="仿宋"/>
          <w:sz w:val="24"/>
          <w:szCs w:val="24"/>
        </w:rPr>
      </w:pPr>
      <w:r>
        <w:rPr>
          <w:rFonts w:hint="eastAsia" w:ascii="仿宋" w:hAnsi="仿宋" w:eastAsia="仿宋" w:cs="仿宋"/>
          <w:spacing w:val="-1"/>
          <w:sz w:val="24"/>
          <w:szCs w:val="24"/>
        </w:rPr>
        <w:t>方法和标准，对其技术部分和商务部分作进一步的比较和评价。</w:t>
      </w:r>
    </w:p>
    <w:p w14:paraId="743E8092">
      <w:pPr>
        <w:spacing w:before="183" w:line="360" w:lineRule="auto"/>
        <w:ind w:left="48"/>
        <w:rPr>
          <w:rFonts w:hint="eastAsia" w:ascii="仿宋" w:hAnsi="仿宋" w:eastAsia="仿宋" w:cs="仿宋"/>
          <w:sz w:val="24"/>
          <w:szCs w:val="24"/>
        </w:rPr>
      </w:pPr>
      <w:r>
        <w:rPr>
          <w:rFonts w:hint="eastAsia" w:ascii="仿宋" w:hAnsi="仿宋" w:eastAsia="仿宋" w:cs="仿宋"/>
          <w:spacing w:val="-1"/>
          <w:sz w:val="24"/>
          <w:szCs w:val="24"/>
        </w:rPr>
        <w:t>23.2    评标严格按照招标文件的要求和条件进行。根据实际情况，</w:t>
      </w:r>
      <w:r>
        <w:rPr>
          <w:rFonts w:hint="eastAsia" w:ascii="仿宋" w:hAnsi="仿宋" w:eastAsia="仿宋" w:cs="仿宋"/>
          <w:spacing w:val="-2"/>
          <w:sz w:val="24"/>
          <w:szCs w:val="24"/>
        </w:rPr>
        <w:t>在</w:t>
      </w:r>
      <w:r>
        <w:rPr>
          <w:rFonts w:hint="eastAsia" w:ascii="仿宋" w:hAnsi="仿宋" w:eastAsia="仿宋" w:cs="仿宋"/>
          <w:b/>
          <w:bCs/>
          <w:spacing w:val="-2"/>
          <w:sz w:val="24"/>
          <w:szCs w:val="24"/>
          <w:u w:val="single" w:color="auto"/>
        </w:rPr>
        <w:t>投标人须</w:t>
      </w:r>
    </w:p>
    <w:p w14:paraId="5BE78331">
      <w:pPr>
        <w:spacing w:before="180" w:line="360" w:lineRule="auto"/>
        <w:ind w:right="11"/>
        <w:jc w:val="right"/>
        <w:rPr>
          <w:rFonts w:hint="eastAsia" w:ascii="仿宋" w:hAnsi="仿宋" w:eastAsia="仿宋" w:cs="仿宋"/>
          <w:sz w:val="24"/>
          <w:szCs w:val="24"/>
        </w:rPr>
      </w:pPr>
      <w:r>
        <w:rPr>
          <w:rFonts w:hint="eastAsia" w:ascii="仿宋" w:hAnsi="仿宋" w:eastAsia="仿宋" w:cs="仿宋"/>
          <w:b/>
          <w:bCs/>
          <w:spacing w:val="-2"/>
          <w:sz w:val="24"/>
          <w:szCs w:val="24"/>
          <w:u w:val="single" w:color="auto"/>
        </w:rPr>
        <w:t>知资料表</w:t>
      </w:r>
      <w:r>
        <w:rPr>
          <w:rFonts w:hint="eastAsia" w:ascii="仿宋" w:hAnsi="仿宋" w:eastAsia="仿宋" w:cs="仿宋"/>
          <w:spacing w:val="-2"/>
          <w:sz w:val="24"/>
          <w:szCs w:val="24"/>
        </w:rPr>
        <w:t>中规定采用下列一种评标方法，详细评标标准见招标文件第六</w:t>
      </w:r>
    </w:p>
    <w:p w14:paraId="0CE193A8">
      <w:pPr>
        <w:spacing w:before="1" w:line="360" w:lineRule="auto"/>
        <w:ind w:left="960"/>
        <w:rPr>
          <w:rFonts w:hint="eastAsia" w:ascii="仿宋" w:hAnsi="仿宋" w:eastAsia="仿宋" w:cs="仿宋"/>
          <w:sz w:val="24"/>
          <w:szCs w:val="24"/>
        </w:rPr>
      </w:pPr>
      <w:r>
        <w:rPr>
          <w:rFonts w:hint="eastAsia" w:ascii="仿宋" w:hAnsi="仿宋" w:eastAsia="仿宋" w:cs="仿宋"/>
          <w:spacing w:val="-9"/>
          <w:sz w:val="24"/>
          <w:szCs w:val="24"/>
        </w:rPr>
        <w:t>章：</w:t>
      </w:r>
    </w:p>
    <w:p w14:paraId="27F6AD01">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（1） 最低评标价法，是指投标文件满足招标文件</w:t>
      </w:r>
      <w:r>
        <w:rPr>
          <w:rFonts w:hint="eastAsia" w:ascii="仿宋" w:hAnsi="仿宋" w:eastAsia="仿宋" w:cs="仿宋"/>
          <w:spacing w:val="-4"/>
          <w:position w:val="17"/>
          <w:sz w:val="24"/>
          <w:szCs w:val="24"/>
        </w:rPr>
        <w:t>全部实质性要求，且投</w:t>
      </w:r>
    </w:p>
    <w:p w14:paraId="11F82C15">
      <w:pPr>
        <w:spacing w:before="1" w:line="360" w:lineRule="auto"/>
        <w:ind w:left="955"/>
        <w:rPr>
          <w:rFonts w:hint="eastAsia" w:ascii="仿宋" w:hAnsi="仿宋" w:eastAsia="仿宋" w:cs="仿宋"/>
          <w:sz w:val="24"/>
          <w:szCs w:val="24"/>
        </w:rPr>
      </w:pPr>
      <w:r>
        <w:rPr>
          <w:rFonts w:hint="eastAsia" w:ascii="仿宋" w:hAnsi="仿宋" w:eastAsia="仿宋" w:cs="仿宋"/>
          <w:spacing w:val="-1"/>
          <w:sz w:val="24"/>
          <w:szCs w:val="24"/>
        </w:rPr>
        <w:t>标报价最低的投标人为中标候选人的评标方法。</w:t>
      </w:r>
    </w:p>
    <w:p w14:paraId="015AFB64">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3"/>
          <w:position w:val="17"/>
          <w:sz w:val="24"/>
          <w:szCs w:val="24"/>
        </w:rPr>
        <w:t>（2） 综合评分法，是指投标文件满足招标文件全</w:t>
      </w:r>
      <w:r>
        <w:rPr>
          <w:rFonts w:hint="eastAsia" w:ascii="仿宋" w:hAnsi="仿宋" w:eastAsia="仿宋" w:cs="仿宋"/>
          <w:spacing w:val="-4"/>
          <w:position w:val="17"/>
          <w:sz w:val="24"/>
          <w:szCs w:val="24"/>
        </w:rPr>
        <w:t>部实质性要求，且按照</w:t>
      </w:r>
    </w:p>
    <w:p w14:paraId="2F081AE1">
      <w:pPr>
        <w:spacing w:before="1" w:line="360" w:lineRule="auto"/>
        <w:jc w:val="right"/>
        <w:rPr>
          <w:rFonts w:hint="eastAsia" w:ascii="仿宋" w:hAnsi="仿宋" w:eastAsia="仿宋" w:cs="仿宋"/>
          <w:spacing w:val="-2"/>
          <w:sz w:val="24"/>
          <w:szCs w:val="24"/>
        </w:rPr>
      </w:pPr>
      <w:r>
        <w:rPr>
          <w:rFonts w:hint="eastAsia" w:ascii="仿宋" w:hAnsi="仿宋" w:eastAsia="仿宋" w:cs="仿宋"/>
          <w:spacing w:val="-2"/>
          <w:sz w:val="24"/>
          <w:szCs w:val="24"/>
        </w:rPr>
        <w:t>评审因素的量化指标评审得分最高的投标人为中标候选人的评标方法。</w:t>
      </w:r>
    </w:p>
    <w:p w14:paraId="0FFA581F">
      <w:pPr>
        <w:spacing w:before="1" w:line="360" w:lineRule="auto"/>
        <w:ind w:left="1000" w:leftChars="476" w:firstLine="0" w:firstLineChars="0"/>
        <w:jc w:val="left"/>
        <w:rPr>
          <w:rFonts w:hint="eastAsia" w:ascii="仿宋" w:hAnsi="仿宋" w:eastAsia="仿宋" w:cs="仿宋"/>
          <w:color w:val="FF0000"/>
          <w:sz w:val="25"/>
          <w:szCs w:val="25"/>
        </w:rPr>
      </w:pPr>
      <w:r>
        <w:rPr>
          <w:rFonts w:hint="eastAsia" w:ascii="仿宋" w:hAnsi="仿宋" w:eastAsia="仿宋" w:cs="仿宋"/>
          <w:b/>
          <w:bCs/>
          <w:i/>
          <w:iCs/>
          <w:color w:val="FF0000"/>
          <w:spacing w:val="-10"/>
          <w:sz w:val="25"/>
          <w:szCs w:val="25"/>
          <w:u w:val="single" w:color="auto"/>
        </w:rPr>
        <w:t>本项目采用招标方式：公开招标，评分方法：综合评分法。本项目采用</w:t>
      </w:r>
      <w:r>
        <w:rPr>
          <w:rFonts w:hint="eastAsia" w:ascii="仿宋" w:hAnsi="仿宋" w:eastAsia="仿宋" w:cs="仿宋"/>
          <w:b/>
          <w:bCs/>
          <w:i/>
          <w:iCs/>
          <w:color w:val="FF0000"/>
          <w:spacing w:val="-7"/>
          <w:sz w:val="25"/>
          <w:szCs w:val="25"/>
          <w:u w:val="single" w:color="auto"/>
        </w:rPr>
        <w:t>政采云线上电子招投标及评标。</w:t>
      </w:r>
    </w:p>
    <w:p w14:paraId="573EC035">
      <w:pPr>
        <w:spacing w:before="260" w:line="360" w:lineRule="auto"/>
        <w:ind w:left="959" w:leftChars="7" w:hanging="944" w:hangingChars="400"/>
        <w:outlineLvl w:val="0"/>
        <w:rPr>
          <w:rFonts w:hint="eastAsia" w:ascii="仿宋" w:hAnsi="仿宋" w:eastAsia="仿宋" w:cs="仿宋"/>
          <w:sz w:val="24"/>
          <w:szCs w:val="24"/>
        </w:rPr>
      </w:pPr>
      <w:bookmarkStart w:id="117" w:name="_Toc31065"/>
      <w:bookmarkStart w:id="118" w:name="_Toc29044"/>
      <w:bookmarkStart w:id="119" w:name="_Toc25790"/>
      <w:r>
        <w:rPr>
          <w:rFonts w:hint="eastAsia" w:ascii="仿宋" w:hAnsi="仿宋" w:eastAsia="仿宋" w:cs="仿宋"/>
          <w:spacing w:val="-2"/>
          <w:sz w:val="24"/>
          <w:szCs w:val="24"/>
        </w:rPr>
        <w:t>23.3    根据《政府采购促进中小企业发展管理办法》（财库[2020]46号）、《关</w:t>
      </w:r>
      <w:r>
        <w:rPr>
          <w:rFonts w:hint="eastAsia" w:ascii="仿宋" w:hAnsi="仿宋" w:eastAsia="仿宋" w:cs="仿宋"/>
          <w:spacing w:val="-1"/>
          <w:sz w:val="24"/>
          <w:szCs w:val="24"/>
        </w:rPr>
        <w:t xml:space="preserve">于进一步加大政府采购支持中小企业力度的通知》（财库【2022】19 </w:t>
      </w:r>
      <w:r>
        <w:rPr>
          <w:rFonts w:hint="eastAsia" w:ascii="仿宋" w:hAnsi="仿宋" w:eastAsia="仿宋" w:cs="仿宋"/>
          <w:spacing w:val="-2"/>
          <w:sz w:val="24"/>
          <w:szCs w:val="24"/>
        </w:rPr>
        <w:t>号）、</w:t>
      </w:r>
      <w:r>
        <w:rPr>
          <w:rFonts w:hint="eastAsia" w:ascii="仿宋" w:hAnsi="仿宋" w:eastAsia="仿宋" w:cs="仿宋"/>
          <w:spacing w:val="-3"/>
          <w:sz w:val="24"/>
          <w:szCs w:val="24"/>
        </w:rPr>
        <w:t>（财库〔2014〕68号）和《三部门联合发布关于促进残</w:t>
      </w:r>
      <w:r>
        <w:rPr>
          <w:rFonts w:hint="eastAsia" w:ascii="仿宋" w:hAnsi="仿宋" w:eastAsia="仿宋" w:cs="仿宋"/>
          <w:spacing w:val="-4"/>
          <w:sz w:val="24"/>
          <w:szCs w:val="24"/>
        </w:rPr>
        <w:t>疾人就业政</w:t>
      </w:r>
      <w:r>
        <w:rPr>
          <w:rFonts w:hint="eastAsia" w:ascii="仿宋" w:hAnsi="仿宋" w:eastAsia="仿宋" w:cs="仿宋"/>
          <w:spacing w:val="-1"/>
          <w:sz w:val="24"/>
          <w:szCs w:val="24"/>
        </w:rPr>
        <w:t>府采购政策的通知》（财库〔2017〕141号）的规定，对满足价格扣除</w:t>
      </w:r>
      <w:r>
        <w:rPr>
          <w:rFonts w:hint="eastAsia" w:ascii="仿宋" w:hAnsi="仿宋" w:eastAsia="仿宋" w:cs="仿宋"/>
          <w:spacing w:val="-4"/>
          <w:sz w:val="24"/>
          <w:szCs w:val="24"/>
        </w:rPr>
        <w:t>条件且在投标文件中提交了《</w:t>
      </w:r>
      <w:r>
        <w:rPr>
          <w:rFonts w:hint="eastAsia" w:ascii="仿宋" w:hAnsi="仿宋" w:eastAsia="仿宋" w:cs="仿宋"/>
          <w:spacing w:val="-4"/>
          <w:sz w:val="24"/>
          <w:szCs w:val="24"/>
          <w:lang w:val="en-US" w:eastAsia="zh-CN"/>
        </w:rPr>
        <w:t>中小企业</w:t>
      </w:r>
      <w:r>
        <w:rPr>
          <w:rFonts w:hint="eastAsia" w:ascii="仿宋" w:hAnsi="仿宋" w:eastAsia="仿宋" w:cs="仿宋"/>
          <w:spacing w:val="-4"/>
          <w:sz w:val="24"/>
          <w:szCs w:val="24"/>
        </w:rPr>
        <w:t>声明函》</w:t>
      </w:r>
      <w:r>
        <w:rPr>
          <w:rFonts w:hint="eastAsia" w:ascii="仿宋" w:hAnsi="仿宋" w:eastAsia="仿宋" w:cs="仿宋"/>
          <w:spacing w:val="-4"/>
          <w:sz w:val="24"/>
          <w:szCs w:val="24"/>
          <w:lang w:eastAsia="zh-CN"/>
        </w:rPr>
        <w:t>，</w:t>
      </w:r>
      <w:r>
        <w:rPr>
          <w:rFonts w:hint="eastAsia" w:ascii="仿宋" w:hAnsi="仿宋" w:eastAsia="仿宋" w:cs="仿宋"/>
          <w:spacing w:val="-1"/>
          <w:sz w:val="24"/>
          <w:szCs w:val="24"/>
        </w:rPr>
        <w:t>其投标报价扣除10-20%后参与评审。具体办法详见</w:t>
      </w:r>
      <w:r>
        <w:rPr>
          <w:rFonts w:hint="eastAsia" w:ascii="仿宋" w:hAnsi="仿宋" w:eastAsia="仿宋" w:cs="仿宋"/>
          <w:spacing w:val="-2"/>
          <w:sz w:val="24"/>
          <w:szCs w:val="24"/>
        </w:rPr>
        <w:t>招标文件第6章。</w:t>
      </w:r>
      <w:bookmarkEnd w:id="117"/>
      <w:bookmarkEnd w:id="118"/>
      <w:bookmarkEnd w:id="119"/>
    </w:p>
    <w:p w14:paraId="2F504708">
      <w:pPr>
        <w:spacing w:before="297" w:line="360" w:lineRule="auto"/>
        <w:ind w:left="17"/>
        <w:outlineLvl w:val="1"/>
        <w:rPr>
          <w:rFonts w:hint="eastAsia" w:ascii="仿宋" w:hAnsi="仿宋" w:eastAsia="仿宋" w:cs="仿宋"/>
          <w:sz w:val="24"/>
          <w:szCs w:val="24"/>
        </w:rPr>
      </w:pPr>
      <w:bookmarkStart w:id="120" w:name="_Toc10936"/>
      <w:r>
        <w:rPr>
          <w:rFonts w:hint="eastAsia" w:ascii="仿宋" w:hAnsi="仿宋" w:eastAsia="仿宋" w:cs="仿宋"/>
          <w:b/>
          <w:bCs/>
          <w:spacing w:val="-3"/>
          <w:sz w:val="24"/>
          <w:szCs w:val="24"/>
        </w:rPr>
        <w:t>24.废标</w:t>
      </w:r>
      <w:bookmarkEnd w:id="120"/>
    </w:p>
    <w:p w14:paraId="03EB0B2B">
      <w:pPr>
        <w:spacing w:before="178" w:line="360" w:lineRule="auto"/>
        <w:ind w:left="889"/>
        <w:rPr>
          <w:rFonts w:hint="eastAsia" w:ascii="仿宋" w:hAnsi="仿宋" w:eastAsia="仿宋" w:cs="仿宋"/>
          <w:sz w:val="24"/>
          <w:szCs w:val="24"/>
        </w:rPr>
      </w:pPr>
      <w:r>
        <w:rPr>
          <w:rFonts w:hint="eastAsia" w:ascii="仿宋" w:hAnsi="仿宋" w:eastAsia="仿宋" w:cs="仿宋"/>
          <w:spacing w:val="-3"/>
          <w:sz w:val="24"/>
          <w:szCs w:val="24"/>
        </w:rPr>
        <w:t>出现下列情形之一，将导致项目废标：</w:t>
      </w:r>
    </w:p>
    <w:p w14:paraId="22396A37">
      <w:pPr>
        <w:spacing w:before="180" w:line="360" w:lineRule="auto"/>
        <w:ind w:right="63"/>
        <w:jc w:val="right"/>
        <w:outlineLvl w:val="2"/>
        <w:rPr>
          <w:rFonts w:hint="eastAsia" w:ascii="仿宋" w:hAnsi="仿宋" w:eastAsia="仿宋" w:cs="仿宋"/>
          <w:sz w:val="24"/>
          <w:szCs w:val="24"/>
        </w:rPr>
      </w:pPr>
      <w:bookmarkStart w:id="121" w:name="_Toc23665"/>
      <w:bookmarkStart w:id="122" w:name="_Toc32140"/>
      <w:bookmarkStart w:id="123" w:name="_Toc18399"/>
      <w:r>
        <w:rPr>
          <w:rFonts w:hint="eastAsia" w:ascii="仿宋" w:hAnsi="仿宋" w:eastAsia="仿宋" w:cs="仿宋"/>
          <w:position w:val="17"/>
          <w:sz w:val="24"/>
          <w:szCs w:val="24"/>
        </w:rPr>
        <w:t>（1）符合专业条件的供应商或者对招标文件做实质性响应的供应商不足</w:t>
      </w:r>
      <w:bookmarkEnd w:id="121"/>
      <w:bookmarkEnd w:id="122"/>
      <w:bookmarkEnd w:id="123"/>
    </w:p>
    <w:p w14:paraId="3AFA4561">
      <w:pPr>
        <w:spacing w:line="360" w:lineRule="auto"/>
        <w:ind w:left="931"/>
        <w:rPr>
          <w:rFonts w:hint="eastAsia" w:ascii="仿宋" w:hAnsi="仿宋" w:eastAsia="仿宋" w:cs="仿宋"/>
          <w:sz w:val="24"/>
          <w:szCs w:val="24"/>
        </w:rPr>
      </w:pPr>
      <w:r>
        <w:rPr>
          <w:rFonts w:hint="eastAsia" w:ascii="仿宋" w:hAnsi="仿宋" w:eastAsia="仿宋" w:cs="仿宋"/>
          <w:spacing w:val="-8"/>
          <w:sz w:val="24"/>
          <w:szCs w:val="24"/>
        </w:rPr>
        <w:t>三家；</w:t>
      </w:r>
    </w:p>
    <w:p w14:paraId="1F9C9A15">
      <w:pPr>
        <w:spacing w:before="177" w:line="360" w:lineRule="auto"/>
        <w:ind w:left="752"/>
        <w:rPr>
          <w:rFonts w:hint="eastAsia" w:ascii="仿宋" w:hAnsi="仿宋" w:eastAsia="仿宋" w:cs="仿宋"/>
          <w:sz w:val="24"/>
          <w:szCs w:val="24"/>
        </w:rPr>
      </w:pPr>
      <w:r>
        <w:rPr>
          <w:rFonts w:hint="eastAsia" w:ascii="仿宋" w:hAnsi="仿宋" w:eastAsia="仿宋" w:cs="仿宋"/>
          <w:spacing w:val="-1"/>
          <w:sz w:val="24"/>
          <w:szCs w:val="24"/>
        </w:rPr>
        <w:t>（2）出现影响采购公正的违法、违规行为的；</w:t>
      </w:r>
    </w:p>
    <w:p w14:paraId="5C64FB54">
      <w:pPr>
        <w:spacing w:before="181" w:line="360" w:lineRule="auto"/>
        <w:ind w:left="752"/>
        <w:rPr>
          <w:rFonts w:hint="eastAsia" w:ascii="仿宋" w:hAnsi="仿宋" w:eastAsia="仿宋" w:cs="仿宋"/>
          <w:sz w:val="24"/>
          <w:szCs w:val="24"/>
        </w:rPr>
      </w:pPr>
      <w:r>
        <w:rPr>
          <w:rFonts w:hint="eastAsia" w:ascii="仿宋" w:hAnsi="仿宋" w:eastAsia="仿宋" w:cs="仿宋"/>
          <w:spacing w:val="-1"/>
          <w:position w:val="16"/>
          <w:sz w:val="24"/>
          <w:szCs w:val="24"/>
        </w:rPr>
        <w:t>（3）投标人的报价均超过了采购预算，采购人不能支付的；</w:t>
      </w:r>
    </w:p>
    <w:p w14:paraId="44AFC955">
      <w:pPr>
        <w:spacing w:before="1" w:line="360" w:lineRule="auto"/>
        <w:ind w:left="752"/>
        <w:rPr>
          <w:rFonts w:hint="eastAsia" w:ascii="仿宋" w:hAnsi="仿宋" w:eastAsia="仿宋" w:cs="仿宋"/>
          <w:sz w:val="24"/>
          <w:szCs w:val="24"/>
        </w:rPr>
      </w:pPr>
      <w:r>
        <w:rPr>
          <w:rFonts w:hint="eastAsia" w:ascii="仿宋" w:hAnsi="仿宋" w:eastAsia="仿宋" w:cs="仿宋"/>
          <w:spacing w:val="-2"/>
          <w:sz w:val="24"/>
          <w:szCs w:val="24"/>
        </w:rPr>
        <w:t>（4）因重大变故，采购任务取消的。</w:t>
      </w:r>
    </w:p>
    <w:p w14:paraId="1D29B70D">
      <w:pPr>
        <w:spacing w:before="180" w:line="360" w:lineRule="auto"/>
        <w:ind w:left="17"/>
        <w:outlineLvl w:val="1"/>
        <w:rPr>
          <w:rFonts w:hint="eastAsia" w:ascii="仿宋" w:hAnsi="仿宋" w:eastAsia="仿宋" w:cs="仿宋"/>
          <w:sz w:val="24"/>
          <w:szCs w:val="24"/>
        </w:rPr>
      </w:pPr>
      <w:bookmarkStart w:id="124" w:name="_Toc28076"/>
      <w:r>
        <w:rPr>
          <w:rFonts w:hint="eastAsia" w:ascii="仿宋" w:hAnsi="仿宋" w:eastAsia="仿宋" w:cs="仿宋"/>
          <w:b/>
          <w:bCs/>
          <w:spacing w:val="-2"/>
          <w:sz w:val="24"/>
          <w:szCs w:val="24"/>
        </w:rPr>
        <w:t>25.保密原则</w:t>
      </w:r>
      <w:bookmarkEnd w:id="124"/>
    </w:p>
    <w:p w14:paraId="2FA607D3">
      <w:pPr>
        <w:spacing w:before="181" w:line="360" w:lineRule="auto"/>
        <w:ind w:left="16"/>
        <w:rPr>
          <w:rFonts w:hint="eastAsia" w:ascii="仿宋" w:hAnsi="仿宋" w:eastAsia="仿宋" w:cs="仿宋"/>
          <w:sz w:val="24"/>
          <w:szCs w:val="24"/>
        </w:rPr>
      </w:pPr>
      <w:r>
        <w:rPr>
          <w:rFonts w:hint="eastAsia" w:ascii="仿宋" w:hAnsi="仿宋" w:eastAsia="仿宋" w:cs="仿宋"/>
          <w:sz w:val="24"/>
          <w:szCs w:val="24"/>
        </w:rPr>
        <w:t>25.1    评标将在严格保密</w:t>
      </w:r>
      <w:r>
        <w:rPr>
          <w:rFonts w:hint="eastAsia" w:ascii="仿宋" w:hAnsi="仿宋" w:eastAsia="仿宋" w:cs="仿宋"/>
          <w:spacing w:val="-1"/>
          <w:sz w:val="24"/>
          <w:szCs w:val="24"/>
        </w:rPr>
        <w:t>的情况下进行。</w:t>
      </w:r>
    </w:p>
    <w:p w14:paraId="479F789E">
      <w:pPr>
        <w:spacing w:before="181" w:line="360" w:lineRule="auto"/>
        <w:ind w:left="16"/>
        <w:rPr>
          <w:rFonts w:hint="eastAsia" w:ascii="仿宋" w:hAnsi="仿宋" w:eastAsia="仿宋" w:cs="仿宋"/>
          <w:sz w:val="24"/>
          <w:szCs w:val="24"/>
        </w:rPr>
      </w:pPr>
      <w:r>
        <w:rPr>
          <w:rFonts w:hint="eastAsia" w:ascii="仿宋" w:hAnsi="仿宋" w:eastAsia="仿宋" w:cs="仿宋"/>
          <w:spacing w:val="-1"/>
          <w:sz w:val="24"/>
          <w:szCs w:val="24"/>
        </w:rPr>
        <w:t>25.2    政府采购评审专家应当遵守评审工作纪律，不得泄露评审文件、评审情</w:t>
      </w:r>
    </w:p>
    <w:p w14:paraId="00B08CC8">
      <w:pPr>
        <w:spacing w:before="182" w:line="360" w:lineRule="auto"/>
        <w:ind w:left="928"/>
        <w:rPr>
          <w:rFonts w:hint="eastAsia" w:ascii="仿宋" w:hAnsi="仿宋" w:eastAsia="仿宋" w:cs="仿宋"/>
          <w:sz w:val="24"/>
          <w:szCs w:val="24"/>
        </w:rPr>
      </w:pPr>
      <w:r>
        <w:rPr>
          <w:rFonts w:hint="eastAsia" w:ascii="仿宋" w:hAnsi="仿宋" w:eastAsia="仿宋" w:cs="仿宋"/>
          <w:spacing w:val="-2"/>
          <w:sz w:val="24"/>
          <w:szCs w:val="24"/>
        </w:rPr>
        <w:t>况和评审中获悉的商业秘密。</w:t>
      </w:r>
    </w:p>
    <w:p w14:paraId="3A4333D1">
      <w:pPr>
        <w:spacing w:line="254" w:lineRule="auto"/>
        <w:rPr>
          <w:rFonts w:hint="eastAsia" w:ascii="仿宋" w:hAnsi="仿宋" w:eastAsia="仿宋" w:cs="仿宋"/>
          <w:sz w:val="21"/>
        </w:rPr>
      </w:pPr>
    </w:p>
    <w:p w14:paraId="6B044297">
      <w:pPr>
        <w:spacing w:before="79" w:line="222" w:lineRule="auto"/>
        <w:ind w:left="3401"/>
        <w:outlineLvl w:val="2"/>
        <w:rPr>
          <w:rFonts w:hint="eastAsia" w:ascii="仿宋" w:hAnsi="仿宋" w:eastAsia="仿宋" w:cs="仿宋"/>
          <w:b/>
          <w:bCs/>
          <w:spacing w:val="-9"/>
          <w:sz w:val="24"/>
          <w:szCs w:val="24"/>
        </w:rPr>
      </w:pPr>
      <w:bookmarkStart w:id="125" w:name="_Toc18935"/>
    </w:p>
    <w:p w14:paraId="6937E231">
      <w:pPr>
        <w:spacing w:before="79" w:line="222" w:lineRule="auto"/>
        <w:ind w:left="3401"/>
        <w:outlineLvl w:val="2"/>
        <w:rPr>
          <w:rFonts w:hint="eastAsia" w:ascii="仿宋" w:hAnsi="仿宋" w:eastAsia="仿宋" w:cs="仿宋"/>
          <w:sz w:val="21"/>
        </w:rPr>
      </w:pPr>
      <w:r>
        <w:rPr>
          <w:rFonts w:hint="eastAsia" w:ascii="仿宋" w:hAnsi="仿宋" w:eastAsia="仿宋" w:cs="仿宋"/>
          <w:b/>
          <w:bCs/>
          <w:spacing w:val="-9"/>
          <w:sz w:val="24"/>
          <w:szCs w:val="24"/>
        </w:rPr>
        <w:t>六</w:t>
      </w:r>
      <w:r>
        <w:rPr>
          <w:rFonts w:hint="eastAsia" w:ascii="仿宋" w:hAnsi="仿宋" w:eastAsia="仿宋" w:cs="仿宋"/>
          <w:spacing w:val="5"/>
          <w:sz w:val="24"/>
          <w:szCs w:val="24"/>
        </w:rPr>
        <w:t xml:space="preserve">   </w:t>
      </w:r>
      <w:r>
        <w:rPr>
          <w:rFonts w:hint="eastAsia" w:ascii="仿宋" w:hAnsi="仿宋" w:eastAsia="仿宋" w:cs="仿宋"/>
          <w:b/>
          <w:bCs/>
          <w:spacing w:val="-9"/>
          <w:sz w:val="24"/>
          <w:szCs w:val="24"/>
        </w:rPr>
        <w:t>确定中标</w:t>
      </w:r>
      <w:bookmarkEnd w:id="125"/>
    </w:p>
    <w:p w14:paraId="1F93734E">
      <w:pPr>
        <w:spacing w:line="256" w:lineRule="auto"/>
        <w:rPr>
          <w:rFonts w:hint="eastAsia" w:ascii="仿宋" w:hAnsi="仿宋" w:eastAsia="仿宋" w:cs="仿宋"/>
          <w:sz w:val="21"/>
        </w:rPr>
      </w:pPr>
    </w:p>
    <w:p w14:paraId="2228C766">
      <w:pPr>
        <w:spacing w:before="78" w:line="360" w:lineRule="auto"/>
        <w:ind w:left="17"/>
        <w:outlineLvl w:val="1"/>
        <w:rPr>
          <w:rFonts w:hint="eastAsia" w:ascii="仿宋" w:hAnsi="仿宋" w:eastAsia="仿宋" w:cs="仿宋"/>
          <w:sz w:val="24"/>
          <w:szCs w:val="24"/>
        </w:rPr>
      </w:pPr>
      <w:bookmarkStart w:id="126" w:name="_Toc15253"/>
      <w:r>
        <w:rPr>
          <w:rFonts w:hint="eastAsia" w:ascii="仿宋" w:hAnsi="仿宋" w:eastAsia="仿宋" w:cs="仿宋"/>
          <w:b/>
          <w:bCs/>
          <w:spacing w:val="-5"/>
          <w:sz w:val="24"/>
          <w:szCs w:val="24"/>
        </w:rPr>
        <w:t>26.</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中标候选人的确定原则及标准</w:t>
      </w:r>
      <w:bookmarkEnd w:id="126"/>
    </w:p>
    <w:p w14:paraId="7564335C">
      <w:pPr>
        <w:spacing w:before="178" w:line="360" w:lineRule="auto"/>
        <w:ind w:right="63"/>
        <w:jc w:val="right"/>
        <w:rPr>
          <w:rFonts w:hint="eastAsia" w:ascii="仿宋" w:hAnsi="仿宋" w:eastAsia="仿宋" w:cs="仿宋"/>
          <w:sz w:val="24"/>
          <w:szCs w:val="24"/>
        </w:rPr>
      </w:pPr>
      <w:r>
        <w:rPr>
          <w:rFonts w:hint="eastAsia" w:ascii="仿宋" w:hAnsi="仿宋" w:eastAsia="仿宋" w:cs="仿宋"/>
          <w:spacing w:val="1"/>
          <w:position w:val="17"/>
          <w:sz w:val="24"/>
          <w:szCs w:val="24"/>
        </w:rPr>
        <w:t>除第</w:t>
      </w:r>
      <w:r>
        <w:rPr>
          <w:rFonts w:hint="eastAsia" w:ascii="仿宋" w:hAnsi="仿宋" w:eastAsia="仿宋" w:cs="仿宋"/>
          <w:spacing w:val="-50"/>
          <w:position w:val="17"/>
          <w:sz w:val="24"/>
          <w:szCs w:val="24"/>
        </w:rPr>
        <w:t xml:space="preserve"> </w:t>
      </w:r>
      <w:r>
        <w:rPr>
          <w:rFonts w:hint="eastAsia" w:ascii="仿宋" w:hAnsi="仿宋" w:eastAsia="仿宋" w:cs="仿宋"/>
          <w:spacing w:val="1"/>
          <w:position w:val="17"/>
          <w:sz w:val="24"/>
          <w:szCs w:val="24"/>
        </w:rPr>
        <w:t>28</w:t>
      </w:r>
      <w:r>
        <w:rPr>
          <w:rFonts w:hint="eastAsia" w:ascii="仿宋" w:hAnsi="仿宋" w:eastAsia="仿宋" w:cs="仿宋"/>
          <w:spacing w:val="22"/>
          <w:position w:val="17"/>
          <w:sz w:val="24"/>
          <w:szCs w:val="24"/>
        </w:rPr>
        <w:t xml:space="preserve"> </w:t>
      </w:r>
      <w:r>
        <w:rPr>
          <w:rFonts w:hint="eastAsia" w:ascii="仿宋" w:hAnsi="仿宋" w:eastAsia="仿宋" w:cs="仿宋"/>
          <w:spacing w:val="1"/>
          <w:position w:val="17"/>
          <w:sz w:val="24"/>
          <w:szCs w:val="24"/>
        </w:rPr>
        <w:t>条规定外，对实质上响应招标文件的投标人按下列方法进行排</w:t>
      </w:r>
    </w:p>
    <w:p w14:paraId="73E6399C">
      <w:pPr>
        <w:spacing w:line="360" w:lineRule="auto"/>
        <w:ind w:left="927"/>
        <w:rPr>
          <w:rFonts w:hint="eastAsia" w:ascii="仿宋" w:hAnsi="仿宋" w:eastAsia="仿宋" w:cs="仿宋"/>
          <w:sz w:val="24"/>
          <w:szCs w:val="24"/>
        </w:rPr>
      </w:pPr>
      <w:r>
        <w:rPr>
          <w:rFonts w:hint="eastAsia" w:ascii="仿宋" w:hAnsi="仿宋" w:eastAsia="仿宋" w:cs="仿宋"/>
          <w:spacing w:val="-2"/>
          <w:sz w:val="24"/>
          <w:szCs w:val="24"/>
        </w:rPr>
        <w:t>序，确定中标候选人：</w:t>
      </w:r>
    </w:p>
    <w:p w14:paraId="096AA315">
      <w:pPr>
        <w:spacing w:before="178" w:line="360" w:lineRule="auto"/>
        <w:ind w:right="65"/>
        <w:jc w:val="right"/>
        <w:outlineLvl w:val="2"/>
        <w:rPr>
          <w:rFonts w:hint="eastAsia" w:ascii="仿宋" w:hAnsi="仿宋" w:eastAsia="仿宋" w:cs="仿宋"/>
          <w:sz w:val="24"/>
          <w:szCs w:val="24"/>
        </w:rPr>
      </w:pPr>
      <w:bookmarkStart w:id="127" w:name="_Toc28651"/>
      <w:bookmarkStart w:id="128" w:name="_Toc31122"/>
      <w:bookmarkStart w:id="129" w:name="_Toc25916"/>
      <w:r>
        <w:rPr>
          <w:rFonts w:hint="eastAsia" w:ascii="仿宋" w:hAnsi="仿宋" w:eastAsia="仿宋" w:cs="仿宋"/>
          <w:spacing w:val="2"/>
          <w:position w:val="17"/>
          <w:sz w:val="24"/>
          <w:szCs w:val="24"/>
        </w:rPr>
        <w:t>（1）采用最低评标价法的，除了算术修正和落实政府采购政策需进行</w:t>
      </w:r>
      <w:bookmarkEnd w:id="127"/>
      <w:bookmarkEnd w:id="128"/>
      <w:bookmarkEnd w:id="129"/>
    </w:p>
    <w:p w14:paraId="316049A1">
      <w:pPr>
        <w:spacing w:before="1" w:line="360" w:lineRule="auto"/>
        <w:ind w:left="941"/>
        <w:rPr>
          <w:rFonts w:hint="eastAsia" w:ascii="仿宋" w:hAnsi="仿宋" w:eastAsia="仿宋" w:cs="仿宋"/>
          <w:sz w:val="24"/>
          <w:szCs w:val="24"/>
        </w:rPr>
      </w:pPr>
      <w:r>
        <w:rPr>
          <w:rFonts w:hint="eastAsia" w:ascii="仿宋" w:hAnsi="仿宋" w:eastAsia="仿宋" w:cs="仿宋"/>
          <w:spacing w:val="-2"/>
          <w:sz w:val="24"/>
          <w:szCs w:val="24"/>
        </w:rPr>
        <w:t>的价格扣除外，不对投标人的投标价格进行任何调整。评标结果按修正</w:t>
      </w:r>
    </w:p>
    <w:p w14:paraId="6AC9859D">
      <w:pPr>
        <w:spacing w:before="200" w:line="360" w:lineRule="auto"/>
        <w:ind w:right="11"/>
        <w:jc w:val="right"/>
        <w:rPr>
          <w:rFonts w:hint="eastAsia" w:ascii="仿宋" w:hAnsi="仿宋" w:eastAsia="仿宋" w:cs="仿宋"/>
          <w:sz w:val="24"/>
          <w:szCs w:val="24"/>
        </w:rPr>
      </w:pPr>
      <w:r>
        <w:rPr>
          <w:rFonts w:hint="eastAsia" w:ascii="仿宋" w:hAnsi="仿宋" w:eastAsia="仿宋" w:cs="仿宋"/>
          <w:spacing w:val="-2"/>
          <w:position w:val="17"/>
          <w:sz w:val="24"/>
          <w:szCs w:val="24"/>
        </w:rPr>
        <w:t>和扣除后的投标报价由低到高顺序排列。报价相同的处理方式详见招标</w:t>
      </w:r>
    </w:p>
    <w:p w14:paraId="24A4CE32">
      <w:pPr>
        <w:spacing w:line="360" w:lineRule="auto"/>
        <w:ind w:left="927"/>
        <w:rPr>
          <w:rFonts w:hint="eastAsia" w:ascii="仿宋" w:hAnsi="仿宋" w:eastAsia="仿宋" w:cs="仿宋"/>
          <w:sz w:val="24"/>
          <w:szCs w:val="24"/>
        </w:rPr>
      </w:pPr>
      <w:r>
        <w:rPr>
          <w:rFonts w:hint="eastAsia" w:ascii="仿宋" w:hAnsi="仿宋" w:eastAsia="仿宋" w:cs="仿宋"/>
          <w:spacing w:val="-8"/>
          <w:sz w:val="24"/>
          <w:szCs w:val="24"/>
        </w:rPr>
        <w:t>文件第</w:t>
      </w:r>
      <w:r>
        <w:rPr>
          <w:rFonts w:hint="eastAsia" w:ascii="仿宋" w:hAnsi="仿宋" w:eastAsia="仿宋" w:cs="仿宋"/>
          <w:spacing w:val="-47"/>
          <w:sz w:val="24"/>
          <w:szCs w:val="24"/>
        </w:rPr>
        <w:t xml:space="preserve"> </w:t>
      </w:r>
      <w:r>
        <w:rPr>
          <w:rFonts w:hint="eastAsia" w:ascii="仿宋" w:hAnsi="仿宋" w:eastAsia="仿宋" w:cs="仿宋"/>
          <w:spacing w:val="-8"/>
          <w:sz w:val="24"/>
          <w:szCs w:val="24"/>
        </w:rPr>
        <w:t>6</w:t>
      </w:r>
      <w:r>
        <w:rPr>
          <w:rFonts w:hint="eastAsia" w:ascii="仿宋" w:hAnsi="仿宋" w:eastAsia="仿宋" w:cs="仿宋"/>
          <w:spacing w:val="18"/>
          <w:sz w:val="24"/>
          <w:szCs w:val="24"/>
        </w:rPr>
        <w:t xml:space="preserve"> </w:t>
      </w:r>
      <w:r>
        <w:rPr>
          <w:rFonts w:hint="eastAsia" w:ascii="仿宋" w:hAnsi="仿宋" w:eastAsia="仿宋" w:cs="仿宋"/>
          <w:spacing w:val="-8"/>
          <w:sz w:val="24"/>
          <w:szCs w:val="24"/>
        </w:rPr>
        <w:t>章。</w:t>
      </w:r>
    </w:p>
    <w:p w14:paraId="4E2A034D">
      <w:pPr>
        <w:spacing w:before="176" w:line="360" w:lineRule="auto"/>
        <w:ind w:left="928" w:right="11" w:firstLine="4"/>
        <w:jc w:val="both"/>
        <w:rPr>
          <w:rFonts w:hint="eastAsia" w:ascii="仿宋" w:hAnsi="仿宋" w:eastAsia="仿宋" w:cs="仿宋"/>
          <w:sz w:val="24"/>
          <w:szCs w:val="24"/>
        </w:rPr>
      </w:pPr>
      <w:r>
        <w:rPr>
          <w:rFonts w:hint="eastAsia" w:ascii="仿宋" w:hAnsi="仿宋" w:eastAsia="仿宋" w:cs="仿宋"/>
          <w:spacing w:val="2"/>
          <w:sz w:val="24"/>
          <w:szCs w:val="24"/>
        </w:rPr>
        <w:t>（2）采用综合评分法的，评标结果按评审后得分由高到低顺序排列。</w:t>
      </w:r>
      <w:r>
        <w:rPr>
          <w:rFonts w:hint="eastAsia" w:ascii="仿宋" w:hAnsi="仿宋" w:eastAsia="仿宋" w:cs="仿宋"/>
          <w:spacing w:val="7"/>
          <w:sz w:val="24"/>
          <w:szCs w:val="24"/>
        </w:rPr>
        <w:t xml:space="preserve"> </w:t>
      </w:r>
      <w:r>
        <w:rPr>
          <w:rFonts w:hint="eastAsia" w:ascii="仿宋" w:hAnsi="仿宋" w:eastAsia="仿宋" w:cs="仿宋"/>
          <w:spacing w:val="-2"/>
          <w:sz w:val="24"/>
          <w:szCs w:val="24"/>
        </w:rPr>
        <w:t>得分相同的，按修正和扣除后的投标报价由低到高顺序排列。得分与投</w:t>
      </w:r>
    </w:p>
    <w:p w14:paraId="1A5E4C77">
      <w:pPr>
        <w:spacing w:before="1" w:line="360" w:lineRule="auto"/>
        <w:ind w:left="926"/>
        <w:rPr>
          <w:rFonts w:hint="eastAsia" w:ascii="仿宋" w:hAnsi="仿宋" w:eastAsia="仿宋" w:cs="仿宋"/>
          <w:sz w:val="24"/>
          <w:szCs w:val="24"/>
        </w:rPr>
      </w:pPr>
      <w:r>
        <w:rPr>
          <w:rFonts w:hint="eastAsia" w:ascii="仿宋" w:hAnsi="仿宋" w:eastAsia="仿宋" w:cs="仿宋"/>
          <w:spacing w:val="-3"/>
          <w:sz w:val="24"/>
          <w:szCs w:val="24"/>
        </w:rPr>
        <w:t>标报价均相同的处理方式详见招标文件第</w:t>
      </w:r>
      <w:r>
        <w:rPr>
          <w:rFonts w:hint="eastAsia" w:ascii="仿宋" w:hAnsi="仿宋" w:eastAsia="仿宋" w:cs="仿宋"/>
          <w:spacing w:val="-31"/>
          <w:sz w:val="24"/>
          <w:szCs w:val="24"/>
        </w:rPr>
        <w:t xml:space="preserve"> </w:t>
      </w:r>
      <w:r>
        <w:rPr>
          <w:rFonts w:hint="eastAsia" w:ascii="仿宋" w:hAnsi="仿宋" w:eastAsia="仿宋" w:cs="仿宋"/>
          <w:spacing w:val="-3"/>
          <w:sz w:val="24"/>
          <w:szCs w:val="24"/>
        </w:rPr>
        <w:t>6</w:t>
      </w:r>
      <w:r>
        <w:rPr>
          <w:rFonts w:hint="eastAsia" w:ascii="仿宋" w:hAnsi="仿宋" w:eastAsia="仿宋" w:cs="仿宋"/>
          <w:spacing w:val="17"/>
          <w:w w:val="101"/>
          <w:sz w:val="24"/>
          <w:szCs w:val="24"/>
        </w:rPr>
        <w:t xml:space="preserve"> </w:t>
      </w:r>
      <w:r>
        <w:rPr>
          <w:rFonts w:hint="eastAsia" w:ascii="仿宋" w:hAnsi="仿宋" w:eastAsia="仿宋" w:cs="仿宋"/>
          <w:spacing w:val="-3"/>
          <w:sz w:val="24"/>
          <w:szCs w:val="24"/>
        </w:rPr>
        <w:t>章。</w:t>
      </w:r>
    </w:p>
    <w:p w14:paraId="0911C13C">
      <w:pPr>
        <w:spacing w:before="180" w:line="360" w:lineRule="auto"/>
        <w:ind w:left="17"/>
        <w:outlineLvl w:val="1"/>
        <w:rPr>
          <w:rFonts w:hint="eastAsia" w:ascii="仿宋" w:hAnsi="仿宋" w:eastAsia="仿宋" w:cs="仿宋"/>
          <w:sz w:val="24"/>
          <w:szCs w:val="24"/>
        </w:rPr>
      </w:pPr>
      <w:bookmarkStart w:id="130" w:name="_Toc8517"/>
      <w:r>
        <w:rPr>
          <w:rFonts w:hint="eastAsia" w:ascii="仿宋" w:hAnsi="仿宋" w:eastAsia="仿宋" w:cs="仿宋"/>
          <w:b/>
          <w:bCs/>
          <w:spacing w:val="-2"/>
          <w:sz w:val="24"/>
          <w:szCs w:val="24"/>
        </w:rPr>
        <w:t>27.确定中标候选人和中标人</w:t>
      </w:r>
      <w:bookmarkEnd w:id="130"/>
    </w:p>
    <w:p w14:paraId="7E7A9173">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sz w:val="24"/>
          <w:szCs w:val="24"/>
        </w:rPr>
        <w:t>评标委员会将根据评标标准，按</w:t>
      </w:r>
      <w:r>
        <w:rPr>
          <w:rFonts w:hint="eastAsia" w:ascii="仿宋" w:hAnsi="仿宋" w:eastAsia="仿宋" w:cs="仿宋"/>
          <w:b/>
          <w:bCs/>
          <w:spacing w:val="-2"/>
          <w:sz w:val="24"/>
          <w:szCs w:val="24"/>
          <w:u w:val="single" w:color="auto"/>
        </w:rPr>
        <w:t>投标人须知资料表</w:t>
      </w:r>
      <w:r>
        <w:rPr>
          <w:rFonts w:hint="eastAsia" w:ascii="仿宋" w:hAnsi="仿宋" w:eastAsia="仿宋" w:cs="仿宋"/>
          <w:spacing w:val="-2"/>
          <w:sz w:val="24"/>
          <w:szCs w:val="24"/>
        </w:rPr>
        <w:t>中规定数</w:t>
      </w:r>
      <w:r>
        <w:rPr>
          <w:rFonts w:hint="eastAsia" w:ascii="仿宋" w:hAnsi="仿宋" w:eastAsia="仿宋" w:cs="仿宋"/>
          <w:spacing w:val="-3"/>
          <w:sz w:val="24"/>
          <w:szCs w:val="24"/>
        </w:rPr>
        <w:t>量推荐中标</w:t>
      </w:r>
    </w:p>
    <w:p w14:paraId="1D289742">
      <w:pPr>
        <w:spacing w:before="1" w:line="360" w:lineRule="auto"/>
        <w:ind w:left="926"/>
        <w:rPr>
          <w:rFonts w:hint="eastAsia" w:ascii="仿宋" w:hAnsi="仿宋" w:eastAsia="仿宋" w:cs="仿宋"/>
          <w:sz w:val="24"/>
          <w:szCs w:val="24"/>
        </w:rPr>
      </w:pPr>
      <w:r>
        <w:rPr>
          <w:rFonts w:hint="eastAsia" w:ascii="仿宋" w:hAnsi="仿宋" w:eastAsia="仿宋" w:cs="仿宋"/>
          <w:spacing w:val="-1"/>
          <w:sz w:val="24"/>
          <w:szCs w:val="24"/>
        </w:rPr>
        <w:t>候选人；或根据采购人的委托，直接确定中标人。</w:t>
      </w:r>
    </w:p>
    <w:p w14:paraId="2723A3C2">
      <w:pPr>
        <w:spacing w:before="181" w:line="360" w:lineRule="auto"/>
        <w:ind w:left="17"/>
        <w:outlineLvl w:val="1"/>
        <w:rPr>
          <w:rFonts w:hint="eastAsia" w:ascii="仿宋" w:hAnsi="仿宋" w:eastAsia="仿宋" w:cs="仿宋"/>
          <w:sz w:val="24"/>
          <w:szCs w:val="24"/>
        </w:rPr>
      </w:pPr>
      <w:bookmarkStart w:id="131" w:name="_Toc9301"/>
      <w:r>
        <w:rPr>
          <w:rFonts w:hint="eastAsia" w:ascii="仿宋" w:hAnsi="仿宋" w:eastAsia="仿宋" w:cs="仿宋"/>
          <w:b/>
          <w:bCs/>
          <w:spacing w:val="-2"/>
          <w:sz w:val="24"/>
          <w:szCs w:val="24"/>
        </w:rPr>
        <w:t>28.采购任务取消</w:t>
      </w:r>
      <w:bookmarkEnd w:id="131"/>
    </w:p>
    <w:p w14:paraId="7BC19C9F">
      <w:pPr>
        <w:spacing w:before="177"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因重大变故采购任务取消时，采购人有权拒绝任何</w:t>
      </w:r>
      <w:r>
        <w:rPr>
          <w:rFonts w:hint="eastAsia" w:ascii="仿宋" w:hAnsi="仿宋" w:eastAsia="仿宋" w:cs="仿宋"/>
          <w:spacing w:val="-3"/>
          <w:position w:val="16"/>
          <w:sz w:val="24"/>
          <w:szCs w:val="24"/>
        </w:rPr>
        <w:t>投标人中标，且对受</w:t>
      </w:r>
    </w:p>
    <w:p w14:paraId="0A10E2CB">
      <w:pPr>
        <w:spacing w:line="360" w:lineRule="auto"/>
        <w:ind w:left="930"/>
        <w:rPr>
          <w:rFonts w:hint="eastAsia" w:ascii="仿宋" w:hAnsi="仿宋" w:eastAsia="仿宋" w:cs="仿宋"/>
          <w:sz w:val="24"/>
          <w:szCs w:val="24"/>
        </w:rPr>
      </w:pPr>
      <w:r>
        <w:rPr>
          <w:rFonts w:hint="eastAsia" w:ascii="仿宋" w:hAnsi="仿宋" w:eastAsia="仿宋" w:cs="仿宋"/>
          <w:spacing w:val="-2"/>
          <w:sz w:val="24"/>
          <w:szCs w:val="24"/>
        </w:rPr>
        <w:t>影响的投标人不承担任何责任。</w:t>
      </w:r>
    </w:p>
    <w:p w14:paraId="0FF18E9B">
      <w:pPr>
        <w:spacing w:before="180" w:line="360" w:lineRule="auto"/>
        <w:ind w:left="17"/>
        <w:outlineLvl w:val="1"/>
        <w:rPr>
          <w:rFonts w:hint="eastAsia" w:ascii="仿宋" w:hAnsi="仿宋" w:eastAsia="仿宋" w:cs="仿宋"/>
          <w:sz w:val="24"/>
          <w:szCs w:val="24"/>
        </w:rPr>
      </w:pPr>
      <w:bookmarkStart w:id="132" w:name="_Toc3895"/>
      <w:r>
        <w:rPr>
          <w:rFonts w:hint="eastAsia" w:ascii="仿宋" w:hAnsi="仿宋" w:eastAsia="仿宋" w:cs="仿宋"/>
          <w:b/>
          <w:bCs/>
          <w:spacing w:val="-5"/>
          <w:sz w:val="24"/>
          <w:szCs w:val="24"/>
        </w:rPr>
        <w:t>29.</w:t>
      </w:r>
      <w:r>
        <w:rPr>
          <w:rFonts w:hint="eastAsia" w:ascii="仿宋" w:hAnsi="仿宋" w:eastAsia="仿宋" w:cs="仿宋"/>
          <w:b/>
          <w:bCs/>
          <w:spacing w:val="-8"/>
          <w:sz w:val="24"/>
          <w:szCs w:val="24"/>
        </w:rPr>
        <w:t xml:space="preserve"> </w:t>
      </w:r>
      <w:r>
        <w:rPr>
          <w:rFonts w:hint="eastAsia" w:ascii="仿宋" w:hAnsi="仿宋" w:eastAsia="仿宋" w:cs="仿宋"/>
          <w:b/>
          <w:bCs/>
          <w:spacing w:val="-5"/>
          <w:sz w:val="24"/>
          <w:szCs w:val="24"/>
        </w:rPr>
        <w:t>中标通知书和招标结果通知书</w:t>
      </w:r>
      <w:bookmarkEnd w:id="132"/>
    </w:p>
    <w:p w14:paraId="21BD332D">
      <w:pPr>
        <w:spacing w:before="179" w:line="360" w:lineRule="auto"/>
        <w:ind w:left="16"/>
        <w:outlineLvl w:val="2"/>
        <w:rPr>
          <w:rFonts w:hint="eastAsia" w:ascii="仿宋" w:hAnsi="仿宋" w:eastAsia="仿宋" w:cs="仿宋"/>
          <w:sz w:val="24"/>
          <w:szCs w:val="24"/>
        </w:rPr>
      </w:pPr>
      <w:bookmarkStart w:id="133" w:name="_Toc6536"/>
      <w:bookmarkStart w:id="134" w:name="_Toc1549"/>
      <w:bookmarkStart w:id="135" w:name="_Toc4690"/>
      <w:r>
        <w:rPr>
          <w:rFonts w:hint="eastAsia" w:ascii="仿宋" w:hAnsi="仿宋" w:eastAsia="仿宋" w:cs="仿宋"/>
          <w:spacing w:val="-1"/>
          <w:sz w:val="24"/>
          <w:szCs w:val="24"/>
        </w:rPr>
        <w:t>29.1    在投标有效期内，中标人确定后，采购人或者采购代理机构发布中标公</w:t>
      </w:r>
      <w:bookmarkEnd w:id="133"/>
      <w:bookmarkEnd w:id="134"/>
      <w:bookmarkEnd w:id="135"/>
    </w:p>
    <w:p w14:paraId="5F8BA837">
      <w:pPr>
        <w:spacing w:before="181" w:line="360" w:lineRule="auto"/>
        <w:ind w:left="927"/>
        <w:rPr>
          <w:rFonts w:hint="eastAsia" w:ascii="仿宋" w:hAnsi="仿宋" w:eastAsia="仿宋" w:cs="仿宋"/>
          <w:sz w:val="24"/>
          <w:szCs w:val="24"/>
        </w:rPr>
      </w:pPr>
      <w:r>
        <w:rPr>
          <w:rFonts w:hint="eastAsia" w:ascii="仿宋" w:hAnsi="仿宋" w:eastAsia="仿宋" w:cs="仿宋"/>
          <w:spacing w:val="-1"/>
          <w:sz w:val="24"/>
          <w:szCs w:val="24"/>
        </w:rPr>
        <w:t>告，同时以书面形式向中标人发出中标通知书；</w:t>
      </w:r>
    </w:p>
    <w:p w14:paraId="022A84A2">
      <w:pPr>
        <w:spacing w:before="179" w:line="360" w:lineRule="auto"/>
        <w:ind w:left="16"/>
        <w:rPr>
          <w:rFonts w:hint="eastAsia" w:ascii="仿宋" w:hAnsi="仿宋" w:eastAsia="仿宋" w:cs="仿宋"/>
          <w:sz w:val="24"/>
          <w:szCs w:val="24"/>
        </w:rPr>
      </w:pPr>
      <w:r>
        <w:rPr>
          <w:rFonts w:hint="eastAsia" w:ascii="仿宋" w:hAnsi="仿宋" w:eastAsia="仿宋" w:cs="仿宋"/>
          <w:spacing w:val="-3"/>
          <w:sz w:val="24"/>
          <w:szCs w:val="24"/>
        </w:rPr>
        <w:t>29.2</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lang w:val="en-US" w:eastAsia="zh-CN"/>
        </w:rPr>
        <w:t xml:space="preserve"> </w:t>
      </w:r>
      <w:r>
        <w:rPr>
          <w:rFonts w:hint="eastAsia" w:ascii="仿宋" w:hAnsi="仿宋" w:eastAsia="仿宋" w:cs="仿宋"/>
          <w:spacing w:val="-3"/>
          <w:sz w:val="24"/>
          <w:szCs w:val="24"/>
        </w:rPr>
        <w:t>中标通知书是合同的组成部分；</w:t>
      </w:r>
    </w:p>
    <w:p w14:paraId="3ADDB2BC">
      <w:pPr>
        <w:spacing w:before="176" w:line="360" w:lineRule="auto"/>
        <w:ind w:left="16"/>
        <w:rPr>
          <w:rFonts w:hint="eastAsia" w:ascii="仿宋" w:hAnsi="仿宋" w:eastAsia="仿宋" w:cs="仿宋"/>
          <w:sz w:val="24"/>
          <w:szCs w:val="24"/>
        </w:rPr>
      </w:pPr>
      <w:r>
        <w:rPr>
          <w:rFonts w:hint="eastAsia" w:ascii="仿宋" w:hAnsi="仿宋" w:eastAsia="仿宋" w:cs="仿宋"/>
          <w:spacing w:val="-1"/>
          <w:sz w:val="24"/>
          <w:szCs w:val="24"/>
        </w:rPr>
        <w:t>29.3    招标结果通知书和中标通知书同时发出。招标结果通知书中将告知未通</w:t>
      </w:r>
    </w:p>
    <w:p w14:paraId="2C3FF2E8">
      <w:pPr>
        <w:spacing w:before="180" w:line="360" w:lineRule="auto"/>
        <w:ind w:right="11"/>
        <w:jc w:val="right"/>
        <w:rPr>
          <w:rFonts w:hint="eastAsia" w:ascii="仿宋" w:hAnsi="仿宋" w:eastAsia="仿宋" w:cs="仿宋"/>
          <w:sz w:val="24"/>
          <w:szCs w:val="24"/>
        </w:rPr>
      </w:pPr>
      <w:r>
        <w:rPr>
          <w:rFonts w:hint="eastAsia" w:ascii="仿宋" w:hAnsi="仿宋" w:eastAsia="仿宋" w:cs="仿宋"/>
          <w:spacing w:val="-2"/>
          <w:position w:val="16"/>
          <w:sz w:val="24"/>
          <w:szCs w:val="24"/>
        </w:rPr>
        <w:t>过资格审查的投标人未通过的原因；采用综合评分法评审的，还将告知</w:t>
      </w:r>
    </w:p>
    <w:p w14:paraId="07E1604C">
      <w:pPr>
        <w:spacing w:line="360" w:lineRule="auto"/>
        <w:ind w:left="929"/>
        <w:rPr>
          <w:rFonts w:hint="eastAsia" w:ascii="仿宋" w:hAnsi="仿宋" w:eastAsia="仿宋" w:cs="仿宋"/>
          <w:sz w:val="24"/>
          <w:szCs w:val="24"/>
        </w:rPr>
      </w:pPr>
      <w:r>
        <w:rPr>
          <w:rFonts w:hint="eastAsia" w:ascii="仿宋" w:hAnsi="仿宋" w:eastAsia="仿宋" w:cs="仿宋"/>
          <w:spacing w:val="-2"/>
          <w:sz w:val="24"/>
          <w:szCs w:val="24"/>
        </w:rPr>
        <w:t>未中标人本人的评审得分和排序。</w:t>
      </w:r>
    </w:p>
    <w:p w14:paraId="0D8965A1">
      <w:pPr>
        <w:spacing w:before="179" w:line="360" w:lineRule="auto"/>
        <w:ind w:left="15"/>
        <w:outlineLvl w:val="1"/>
        <w:rPr>
          <w:rFonts w:hint="eastAsia" w:ascii="仿宋" w:hAnsi="仿宋" w:eastAsia="仿宋" w:cs="仿宋"/>
          <w:sz w:val="24"/>
          <w:szCs w:val="24"/>
        </w:rPr>
      </w:pPr>
      <w:bookmarkStart w:id="136" w:name="_Toc7"/>
      <w:r>
        <w:rPr>
          <w:rFonts w:hint="eastAsia" w:ascii="仿宋" w:hAnsi="仿宋" w:eastAsia="仿宋" w:cs="仿宋"/>
          <w:b/>
          <w:bCs/>
          <w:spacing w:val="-2"/>
          <w:sz w:val="24"/>
          <w:szCs w:val="24"/>
        </w:rPr>
        <w:t>30.签订合同</w:t>
      </w:r>
      <w:bookmarkEnd w:id="136"/>
    </w:p>
    <w:p w14:paraId="69EBFE5E">
      <w:pPr>
        <w:spacing w:before="175"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30.1    中标人应当自发出中标通知书之日起</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rPr>
        <w:t>30日内，与采购人签</w:t>
      </w:r>
      <w:r>
        <w:rPr>
          <w:rFonts w:hint="eastAsia" w:ascii="仿宋" w:hAnsi="仿宋" w:eastAsia="仿宋" w:cs="仿宋"/>
          <w:spacing w:val="-3"/>
          <w:sz w:val="24"/>
          <w:szCs w:val="24"/>
        </w:rPr>
        <w:t>订合同。</w:t>
      </w:r>
    </w:p>
    <w:p w14:paraId="5EE7E45F">
      <w:pPr>
        <w:spacing w:before="179" w:line="360" w:lineRule="auto"/>
        <w:jc w:val="right"/>
        <w:rPr>
          <w:rFonts w:hint="eastAsia" w:ascii="仿宋" w:hAnsi="仿宋" w:eastAsia="仿宋" w:cs="仿宋"/>
          <w:sz w:val="24"/>
          <w:szCs w:val="24"/>
        </w:rPr>
      </w:pPr>
      <w:r>
        <w:rPr>
          <w:rFonts w:hint="eastAsia" w:ascii="仿宋" w:hAnsi="仿宋" w:eastAsia="仿宋" w:cs="仿宋"/>
          <w:spacing w:val="-1"/>
          <w:sz w:val="24"/>
          <w:szCs w:val="24"/>
        </w:rPr>
        <w:t>30.2    招标文件、中标人的投标文件及其澄清文件等，均为签订合</w:t>
      </w:r>
      <w:r>
        <w:rPr>
          <w:rFonts w:hint="eastAsia" w:ascii="仿宋" w:hAnsi="仿宋" w:eastAsia="仿宋" w:cs="仿宋"/>
          <w:spacing w:val="-2"/>
          <w:sz w:val="24"/>
          <w:szCs w:val="24"/>
        </w:rPr>
        <w:t>同的依据。</w:t>
      </w:r>
    </w:p>
    <w:p w14:paraId="4E53222E">
      <w:pPr>
        <w:spacing w:before="177" w:line="360" w:lineRule="auto"/>
        <w:ind w:left="21"/>
        <w:rPr>
          <w:rFonts w:hint="eastAsia" w:ascii="仿宋" w:hAnsi="仿宋" w:eastAsia="仿宋" w:cs="仿宋"/>
          <w:sz w:val="24"/>
          <w:szCs w:val="24"/>
        </w:rPr>
      </w:pPr>
      <w:r>
        <w:rPr>
          <w:rFonts w:hint="eastAsia" w:ascii="仿宋" w:hAnsi="仿宋" w:eastAsia="仿宋" w:cs="仿宋"/>
          <w:spacing w:val="2"/>
          <w:sz w:val="24"/>
          <w:szCs w:val="24"/>
        </w:rPr>
        <w:t>30.3   中标人拒绝与采购人签订合同的，采购人可以按照评审报告</w:t>
      </w:r>
      <w:r>
        <w:rPr>
          <w:rFonts w:hint="eastAsia" w:ascii="仿宋" w:hAnsi="仿宋" w:eastAsia="仿宋" w:cs="仿宋"/>
          <w:spacing w:val="1"/>
          <w:sz w:val="24"/>
          <w:szCs w:val="24"/>
        </w:rPr>
        <w:t>推荐的中标</w:t>
      </w:r>
    </w:p>
    <w:p w14:paraId="60A4FE6D">
      <w:pPr>
        <w:spacing w:before="179" w:line="360" w:lineRule="auto"/>
        <w:ind w:right="11"/>
        <w:jc w:val="center"/>
        <w:rPr>
          <w:rFonts w:hint="eastAsia" w:ascii="仿宋" w:hAnsi="仿宋" w:eastAsia="仿宋" w:cs="仿宋"/>
          <w:sz w:val="24"/>
          <w:szCs w:val="24"/>
        </w:rPr>
      </w:pPr>
      <w:r>
        <w:rPr>
          <w:rFonts w:hint="eastAsia" w:ascii="仿宋" w:hAnsi="仿宋" w:eastAsia="仿宋" w:cs="仿宋"/>
          <w:spacing w:val="-2"/>
          <w:position w:val="17"/>
          <w:sz w:val="24"/>
          <w:szCs w:val="24"/>
          <w:lang w:val="en-US" w:eastAsia="zh-CN"/>
        </w:rPr>
        <w:t xml:space="preserve">       </w:t>
      </w:r>
      <w:r>
        <w:rPr>
          <w:rFonts w:hint="eastAsia" w:ascii="仿宋" w:hAnsi="仿宋" w:eastAsia="仿宋" w:cs="仿宋"/>
          <w:spacing w:val="-2"/>
          <w:position w:val="17"/>
          <w:sz w:val="24"/>
          <w:szCs w:val="24"/>
        </w:rPr>
        <w:t>候选人名单排序，确定下一中标候选人为中标人，也可以重新开展政府</w:t>
      </w:r>
    </w:p>
    <w:p w14:paraId="6C0156D5">
      <w:pPr>
        <w:spacing w:before="1" w:line="360" w:lineRule="auto"/>
        <w:ind w:left="929"/>
        <w:rPr>
          <w:rFonts w:hint="eastAsia" w:ascii="仿宋" w:hAnsi="仿宋" w:eastAsia="仿宋" w:cs="仿宋"/>
          <w:sz w:val="24"/>
          <w:szCs w:val="24"/>
        </w:rPr>
      </w:pPr>
      <w:r>
        <w:rPr>
          <w:rFonts w:hint="eastAsia" w:ascii="仿宋" w:hAnsi="仿宋" w:eastAsia="仿宋" w:cs="仿宋"/>
          <w:spacing w:val="-4"/>
          <w:sz w:val="24"/>
          <w:szCs w:val="24"/>
        </w:rPr>
        <w:t>采购活动。</w:t>
      </w:r>
    </w:p>
    <w:p w14:paraId="6DF3E1AD">
      <w:pPr>
        <w:spacing w:before="177" w:line="360" w:lineRule="auto"/>
        <w:ind w:left="21"/>
        <w:rPr>
          <w:rFonts w:hint="eastAsia" w:ascii="仿宋" w:hAnsi="仿宋" w:eastAsia="仿宋" w:cs="仿宋"/>
          <w:sz w:val="24"/>
          <w:szCs w:val="24"/>
        </w:rPr>
      </w:pPr>
      <w:r>
        <w:rPr>
          <w:rFonts w:hint="eastAsia" w:ascii="仿宋" w:hAnsi="仿宋" w:eastAsia="仿宋" w:cs="仿宋"/>
          <w:spacing w:val="1"/>
          <w:sz w:val="24"/>
          <w:szCs w:val="24"/>
        </w:rPr>
        <w:t>30.4   当出现法规规定的</w:t>
      </w:r>
      <w:r>
        <w:rPr>
          <w:rFonts w:hint="eastAsia" w:ascii="仿宋" w:hAnsi="仿宋" w:eastAsia="仿宋" w:cs="仿宋"/>
          <w:b/>
          <w:bCs/>
          <w:spacing w:val="1"/>
          <w:sz w:val="24"/>
          <w:szCs w:val="24"/>
        </w:rPr>
        <w:t>中标无效或中标结果无效</w:t>
      </w:r>
      <w:r>
        <w:rPr>
          <w:rFonts w:hint="eastAsia" w:ascii="仿宋" w:hAnsi="仿宋" w:eastAsia="仿宋" w:cs="仿宋"/>
          <w:spacing w:val="1"/>
          <w:sz w:val="24"/>
          <w:szCs w:val="24"/>
        </w:rPr>
        <w:t>情形时，采购人可与排名下</w:t>
      </w:r>
    </w:p>
    <w:p w14:paraId="12E5920C">
      <w:pPr>
        <w:spacing w:before="176" w:line="360" w:lineRule="auto"/>
        <w:ind w:left="931"/>
        <w:rPr>
          <w:rFonts w:hint="eastAsia" w:ascii="仿宋" w:hAnsi="仿宋" w:eastAsia="仿宋" w:cs="仿宋"/>
          <w:sz w:val="24"/>
          <w:szCs w:val="24"/>
        </w:rPr>
      </w:pPr>
      <w:r>
        <w:rPr>
          <w:rFonts w:hint="eastAsia" w:ascii="仿宋" w:hAnsi="仿宋" w:eastAsia="仿宋" w:cs="仿宋"/>
          <w:spacing w:val="-1"/>
          <w:sz w:val="24"/>
          <w:szCs w:val="24"/>
        </w:rPr>
        <w:t>一位的中标候选人另行签订合同，或依法重新开展采购活动。</w:t>
      </w:r>
    </w:p>
    <w:p w14:paraId="2EBAB229">
      <w:pPr>
        <w:spacing w:before="181" w:line="360" w:lineRule="auto"/>
        <w:ind w:left="15"/>
        <w:outlineLvl w:val="1"/>
        <w:rPr>
          <w:rFonts w:hint="eastAsia" w:ascii="仿宋" w:hAnsi="仿宋" w:eastAsia="仿宋" w:cs="仿宋"/>
          <w:sz w:val="24"/>
          <w:szCs w:val="24"/>
        </w:rPr>
      </w:pPr>
      <w:bookmarkStart w:id="137" w:name="_Toc10200"/>
      <w:r>
        <w:rPr>
          <w:rFonts w:hint="eastAsia" w:ascii="仿宋" w:hAnsi="仿宋" w:eastAsia="仿宋" w:cs="仿宋"/>
          <w:b/>
          <w:bCs/>
          <w:spacing w:val="-2"/>
          <w:sz w:val="24"/>
          <w:szCs w:val="24"/>
        </w:rPr>
        <w:t>31.履约保证金</w:t>
      </w:r>
      <w:bookmarkEnd w:id="137"/>
    </w:p>
    <w:p w14:paraId="5941CCB1">
      <w:pPr>
        <w:spacing w:before="179" w:line="360" w:lineRule="auto"/>
        <w:ind w:left="971" w:leftChars="9" w:hanging="952" w:hangingChars="400"/>
        <w:rPr>
          <w:rFonts w:hint="eastAsia" w:ascii="仿宋" w:hAnsi="仿宋" w:eastAsia="仿宋" w:cs="仿宋"/>
          <w:sz w:val="24"/>
          <w:szCs w:val="24"/>
        </w:rPr>
      </w:pPr>
      <w:r>
        <w:rPr>
          <w:rFonts w:hint="eastAsia" w:ascii="仿宋" w:hAnsi="仿宋" w:eastAsia="仿宋" w:cs="仿宋"/>
          <w:spacing w:val="-1"/>
          <w:sz w:val="24"/>
          <w:szCs w:val="24"/>
        </w:rPr>
        <w:t>31.1    中标人应按照</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2"/>
          <w:sz w:val="24"/>
          <w:szCs w:val="24"/>
        </w:rPr>
        <w:t>规定向采购人缴纳履约保证金</w:t>
      </w:r>
      <w:r>
        <w:rPr>
          <w:rFonts w:hint="eastAsia" w:ascii="仿宋" w:hAnsi="仿宋" w:eastAsia="仿宋" w:cs="仿宋"/>
          <w:spacing w:val="-2"/>
          <w:sz w:val="24"/>
          <w:szCs w:val="24"/>
          <w:lang w:val="en-US" w:eastAsia="zh-CN"/>
        </w:rPr>
        <w:t>或等额履约保函</w:t>
      </w:r>
      <w:r>
        <w:rPr>
          <w:rFonts w:hint="eastAsia" w:ascii="仿宋" w:hAnsi="仿宋" w:eastAsia="仿宋" w:cs="仿宋"/>
          <w:spacing w:val="-2"/>
          <w:sz w:val="24"/>
          <w:szCs w:val="24"/>
        </w:rPr>
        <w:t>（</w:t>
      </w:r>
      <w:r>
        <w:rPr>
          <w:rFonts w:hint="eastAsia" w:ascii="仿宋" w:hAnsi="仿宋" w:eastAsia="仿宋" w:cs="仿宋"/>
          <w:spacing w:val="-3"/>
          <w:sz w:val="24"/>
          <w:szCs w:val="24"/>
        </w:rPr>
        <w:t>保函形式，格式见本章附件</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1）。</w:t>
      </w:r>
    </w:p>
    <w:p w14:paraId="1B648A34">
      <w:pPr>
        <w:spacing w:before="181" w:line="360" w:lineRule="auto"/>
        <w:ind w:left="21"/>
        <w:rPr>
          <w:rFonts w:hint="eastAsia" w:ascii="仿宋" w:hAnsi="仿宋" w:eastAsia="仿宋" w:cs="仿宋"/>
          <w:sz w:val="24"/>
          <w:szCs w:val="24"/>
        </w:rPr>
      </w:pPr>
      <w:r>
        <w:rPr>
          <w:rFonts w:hint="eastAsia" w:ascii="仿宋" w:hAnsi="仿宋" w:eastAsia="仿宋" w:cs="仿宋"/>
          <w:spacing w:val="-3"/>
          <w:sz w:val="24"/>
          <w:szCs w:val="24"/>
        </w:rPr>
        <w:t>31.2    政府采购利用担保试点范围内的项</w:t>
      </w:r>
      <w:r>
        <w:rPr>
          <w:rFonts w:hint="eastAsia" w:ascii="仿宋" w:hAnsi="仿宋" w:eastAsia="仿宋" w:cs="仿宋"/>
          <w:spacing w:val="-4"/>
          <w:sz w:val="24"/>
          <w:szCs w:val="24"/>
        </w:rPr>
        <w:t>目，除</w:t>
      </w:r>
      <w:r>
        <w:rPr>
          <w:rFonts w:hint="eastAsia" w:ascii="仿宋" w:hAnsi="仿宋" w:eastAsia="仿宋" w:cs="仿宋"/>
          <w:spacing w:val="-50"/>
          <w:sz w:val="24"/>
          <w:szCs w:val="24"/>
        </w:rPr>
        <w:t xml:space="preserve"> </w:t>
      </w:r>
      <w:r>
        <w:rPr>
          <w:rFonts w:hint="eastAsia" w:ascii="仿宋" w:hAnsi="仿宋" w:eastAsia="仿宋" w:cs="仿宋"/>
          <w:spacing w:val="-4"/>
          <w:sz w:val="24"/>
          <w:szCs w:val="24"/>
        </w:rPr>
        <w:t>31.</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15"/>
          <w:sz w:val="24"/>
          <w:szCs w:val="24"/>
        </w:rPr>
        <w:t xml:space="preserve"> </w:t>
      </w:r>
      <w:r>
        <w:rPr>
          <w:rFonts w:hint="eastAsia" w:ascii="仿宋" w:hAnsi="仿宋" w:eastAsia="仿宋" w:cs="仿宋"/>
          <w:spacing w:val="-4"/>
          <w:sz w:val="24"/>
          <w:szCs w:val="24"/>
        </w:rPr>
        <w:t>规定的情形外，中标人也</w:t>
      </w:r>
    </w:p>
    <w:p w14:paraId="321920AD">
      <w:pPr>
        <w:spacing w:before="200" w:line="360" w:lineRule="auto"/>
        <w:ind w:left="931"/>
        <w:rPr>
          <w:rFonts w:hint="eastAsia" w:ascii="仿宋" w:hAnsi="仿宋" w:eastAsia="仿宋" w:cs="仿宋"/>
          <w:sz w:val="24"/>
          <w:szCs w:val="24"/>
        </w:rPr>
      </w:pPr>
      <w:r>
        <w:rPr>
          <w:rFonts w:hint="eastAsia" w:ascii="仿宋" w:hAnsi="仿宋" w:eastAsia="仿宋" w:cs="仿宋"/>
          <w:spacing w:val="-2"/>
          <w:position w:val="17"/>
          <w:sz w:val="24"/>
          <w:szCs w:val="24"/>
        </w:rPr>
        <w:t>可以按照财政部门的规定，向采购人提供合格的履约担保函（格式见本</w:t>
      </w:r>
    </w:p>
    <w:p w14:paraId="1C8DB050">
      <w:pPr>
        <w:spacing w:line="360" w:lineRule="auto"/>
        <w:ind w:left="929"/>
        <w:rPr>
          <w:rFonts w:hint="eastAsia" w:ascii="仿宋" w:hAnsi="仿宋" w:eastAsia="仿宋" w:cs="仿宋"/>
          <w:sz w:val="24"/>
          <w:szCs w:val="24"/>
        </w:rPr>
      </w:pPr>
      <w:r>
        <w:rPr>
          <w:rFonts w:hint="eastAsia" w:ascii="仿宋" w:hAnsi="仿宋" w:eastAsia="仿宋" w:cs="仿宋"/>
          <w:spacing w:val="-4"/>
          <w:sz w:val="24"/>
          <w:szCs w:val="24"/>
        </w:rPr>
        <w:t>章附件</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2）。</w:t>
      </w:r>
    </w:p>
    <w:p w14:paraId="0C9E3C8A">
      <w:pPr>
        <w:spacing w:before="176" w:line="360" w:lineRule="auto"/>
        <w:jc w:val="right"/>
        <w:rPr>
          <w:rFonts w:hint="eastAsia" w:ascii="仿宋" w:hAnsi="仿宋" w:eastAsia="仿宋" w:cs="仿宋"/>
          <w:sz w:val="24"/>
          <w:szCs w:val="24"/>
        </w:rPr>
      </w:pPr>
      <w:r>
        <w:rPr>
          <w:rFonts w:hint="eastAsia" w:ascii="仿宋" w:hAnsi="仿宋" w:eastAsia="仿宋" w:cs="仿宋"/>
          <w:spacing w:val="-2"/>
          <w:sz w:val="24"/>
          <w:szCs w:val="24"/>
        </w:rPr>
        <w:t>31.3   如果中标人没有按照上述履约保证金的规定执行</w:t>
      </w:r>
      <w:r>
        <w:rPr>
          <w:rFonts w:hint="eastAsia" w:ascii="仿宋" w:hAnsi="仿宋" w:eastAsia="仿宋" w:cs="仿宋"/>
          <w:spacing w:val="-3"/>
          <w:sz w:val="24"/>
          <w:szCs w:val="24"/>
        </w:rPr>
        <w:t>，将视为放弃中标资格，</w:t>
      </w:r>
    </w:p>
    <w:p w14:paraId="29A94DE5">
      <w:pPr>
        <w:spacing w:before="180" w:line="360" w:lineRule="auto"/>
        <w:ind w:left="958"/>
        <w:rPr>
          <w:rFonts w:hint="eastAsia" w:ascii="仿宋" w:hAnsi="仿宋" w:eastAsia="仿宋" w:cs="仿宋"/>
          <w:sz w:val="24"/>
          <w:szCs w:val="24"/>
        </w:rPr>
      </w:pPr>
      <w:r>
        <w:rPr>
          <w:rFonts w:hint="eastAsia" w:ascii="仿宋" w:hAnsi="仿宋" w:eastAsia="仿宋" w:cs="仿宋"/>
          <w:spacing w:val="-3"/>
          <w:position w:val="17"/>
          <w:sz w:val="24"/>
          <w:szCs w:val="24"/>
        </w:rPr>
        <w:t>中标人的投标保证金将不予退还。在此情况下，采购人可确定下一候选</w:t>
      </w:r>
    </w:p>
    <w:p w14:paraId="5B58EE15">
      <w:pPr>
        <w:spacing w:line="360" w:lineRule="auto"/>
        <w:ind w:left="931"/>
        <w:rPr>
          <w:rFonts w:hint="eastAsia" w:ascii="仿宋" w:hAnsi="仿宋" w:eastAsia="仿宋" w:cs="仿宋"/>
          <w:sz w:val="24"/>
          <w:szCs w:val="24"/>
        </w:rPr>
      </w:pPr>
      <w:r>
        <w:rPr>
          <w:rFonts w:hint="eastAsia" w:ascii="仿宋" w:hAnsi="仿宋" w:eastAsia="仿宋" w:cs="仿宋"/>
          <w:spacing w:val="-2"/>
          <w:sz w:val="24"/>
          <w:szCs w:val="24"/>
        </w:rPr>
        <w:t>人为中标人，也可以重新开展采购活动。</w:t>
      </w:r>
    </w:p>
    <w:p w14:paraId="047B2B9D">
      <w:pPr>
        <w:spacing w:before="179" w:line="360" w:lineRule="auto"/>
        <w:ind w:left="15"/>
        <w:outlineLvl w:val="1"/>
        <w:rPr>
          <w:rFonts w:hint="eastAsia" w:ascii="仿宋" w:hAnsi="仿宋" w:eastAsia="仿宋" w:cs="仿宋"/>
          <w:sz w:val="24"/>
          <w:szCs w:val="24"/>
        </w:rPr>
      </w:pPr>
      <w:bookmarkStart w:id="138" w:name="_Toc7060"/>
      <w:r>
        <w:rPr>
          <w:rFonts w:hint="eastAsia" w:ascii="仿宋" w:hAnsi="仿宋" w:eastAsia="仿宋" w:cs="仿宋"/>
          <w:b/>
          <w:bCs/>
          <w:spacing w:val="-8"/>
          <w:sz w:val="24"/>
          <w:szCs w:val="24"/>
        </w:rPr>
        <w:t>32.</w:t>
      </w:r>
      <w:r>
        <w:rPr>
          <w:rFonts w:hint="eastAsia" w:ascii="仿宋" w:hAnsi="仿宋" w:eastAsia="仿宋" w:cs="仿宋"/>
          <w:b/>
          <w:bCs/>
          <w:spacing w:val="-9"/>
          <w:sz w:val="24"/>
          <w:szCs w:val="24"/>
        </w:rPr>
        <w:t xml:space="preserve"> </w:t>
      </w:r>
      <w:r>
        <w:rPr>
          <w:rFonts w:hint="eastAsia" w:ascii="仿宋" w:hAnsi="仿宋" w:eastAsia="仿宋" w:cs="仿宋"/>
          <w:b/>
          <w:bCs/>
          <w:spacing w:val="-8"/>
          <w:sz w:val="24"/>
          <w:szCs w:val="24"/>
        </w:rPr>
        <w:t>中标服务费</w:t>
      </w:r>
      <w:bookmarkEnd w:id="138"/>
    </w:p>
    <w:p w14:paraId="713EB475">
      <w:pPr>
        <w:spacing w:before="176" w:line="360" w:lineRule="auto"/>
        <w:ind w:left="733" w:leftChars="349" w:firstLine="0" w:firstLineChars="0"/>
        <w:outlineLvl w:val="2"/>
        <w:rPr>
          <w:rFonts w:hint="eastAsia" w:ascii="仿宋" w:hAnsi="仿宋" w:eastAsia="仿宋" w:cs="仿宋"/>
          <w:spacing w:val="-3"/>
          <w:position w:val="17"/>
          <w:sz w:val="24"/>
          <w:szCs w:val="24"/>
          <w:lang w:val="en-US" w:eastAsia="zh-CN"/>
        </w:rPr>
      </w:pPr>
      <w:bookmarkStart w:id="139" w:name="_Toc11899"/>
      <w:bookmarkStart w:id="140" w:name="_Toc2277"/>
      <w:bookmarkStart w:id="141" w:name="_Toc14726"/>
      <w:r>
        <w:rPr>
          <w:rFonts w:hint="eastAsia" w:ascii="仿宋" w:hAnsi="仿宋" w:eastAsia="仿宋" w:cs="仿宋"/>
          <w:spacing w:val="-3"/>
          <w:position w:val="17"/>
          <w:sz w:val="24"/>
          <w:szCs w:val="24"/>
        </w:rPr>
        <w:t>由中标单位支付，</w:t>
      </w:r>
      <w:r>
        <w:rPr>
          <w:rFonts w:hint="eastAsia" w:ascii="仿宋" w:hAnsi="仿宋" w:eastAsia="仿宋" w:cs="仿宋"/>
          <w:spacing w:val="-3"/>
          <w:position w:val="17"/>
          <w:sz w:val="24"/>
          <w:szCs w:val="24"/>
          <w:lang w:val="en-US" w:eastAsia="zh-CN"/>
        </w:rPr>
        <w:t>根据发改价格[2015]299号文件，经甲乙双方协商，签订政府采购项目委托代理协议书收取，具体收费如下：100万以下按 1.5%收取，100万-300万按1.3%收取，300万-500万按1.1%，500万-800万1%、800万-1000万0.8%按实际中标金额累计差额收取。</w:t>
      </w:r>
      <w:bookmarkEnd w:id="139"/>
      <w:bookmarkEnd w:id="140"/>
      <w:bookmarkEnd w:id="141"/>
    </w:p>
    <w:p w14:paraId="6CB15553">
      <w:pPr>
        <w:spacing w:before="176" w:line="360" w:lineRule="auto"/>
        <w:ind w:left="15"/>
        <w:outlineLvl w:val="1"/>
        <w:rPr>
          <w:rFonts w:hint="eastAsia" w:ascii="仿宋" w:hAnsi="仿宋" w:eastAsia="仿宋" w:cs="仿宋"/>
          <w:sz w:val="24"/>
          <w:szCs w:val="24"/>
        </w:rPr>
      </w:pPr>
      <w:bookmarkStart w:id="142" w:name="_Toc1078"/>
      <w:r>
        <w:rPr>
          <w:rFonts w:hint="eastAsia" w:ascii="仿宋" w:hAnsi="仿宋" w:eastAsia="仿宋" w:cs="仿宋"/>
          <w:b/>
          <w:bCs/>
          <w:spacing w:val="-2"/>
          <w:sz w:val="24"/>
          <w:szCs w:val="24"/>
        </w:rPr>
        <w:t>33.政府采购信用担保</w:t>
      </w:r>
      <w:bookmarkEnd w:id="142"/>
    </w:p>
    <w:p w14:paraId="719F48A4">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33.1    本项目是否属于信用担保试点范围见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14:paraId="7DA9CF69">
      <w:pPr>
        <w:spacing w:before="182" w:line="360" w:lineRule="auto"/>
        <w:ind w:left="987" w:leftChars="9" w:hanging="968" w:hangingChars="400"/>
        <w:rPr>
          <w:rFonts w:hint="eastAsia" w:ascii="仿宋" w:hAnsi="仿宋" w:eastAsia="仿宋" w:cs="仿宋"/>
          <w:sz w:val="24"/>
          <w:szCs w:val="24"/>
        </w:rPr>
      </w:pPr>
      <w:r>
        <w:rPr>
          <w:rFonts w:hint="eastAsia" w:ascii="仿宋" w:hAnsi="仿宋" w:eastAsia="仿宋" w:cs="仿宋"/>
          <w:spacing w:val="1"/>
          <w:sz w:val="24"/>
          <w:szCs w:val="24"/>
        </w:rPr>
        <w:t>33.2    如属于政府采购信用担保试点范围内，</w:t>
      </w:r>
      <w:r>
        <w:rPr>
          <w:rFonts w:hint="eastAsia" w:ascii="仿宋" w:hAnsi="仿宋" w:eastAsia="仿宋" w:cs="仿宋"/>
          <w:spacing w:val="-71"/>
          <w:sz w:val="24"/>
          <w:szCs w:val="24"/>
        </w:rPr>
        <w:t xml:space="preserve"> </w:t>
      </w:r>
      <w:r>
        <w:rPr>
          <w:rFonts w:hint="eastAsia" w:ascii="仿宋" w:hAnsi="仿宋" w:eastAsia="仿宋" w:cs="仿宋"/>
          <w:spacing w:val="1"/>
          <w:sz w:val="24"/>
          <w:szCs w:val="24"/>
        </w:rPr>
        <w:t>中</w:t>
      </w:r>
      <w:r>
        <w:rPr>
          <w:rFonts w:hint="eastAsia" w:ascii="仿宋" w:hAnsi="仿宋" w:eastAsia="仿宋" w:cs="仿宋"/>
          <w:sz w:val="24"/>
          <w:szCs w:val="24"/>
        </w:rPr>
        <w:t>小型企业投标人可以自由按照</w:t>
      </w:r>
      <w:r>
        <w:rPr>
          <w:rFonts w:hint="eastAsia" w:ascii="仿宋" w:hAnsi="仿宋" w:eastAsia="仿宋" w:cs="仿宋"/>
          <w:spacing w:val="-1"/>
          <w:sz w:val="24"/>
          <w:szCs w:val="24"/>
        </w:rPr>
        <w:t>财政部门的规定，采用投标担保、履约担保和融资担保。</w:t>
      </w:r>
    </w:p>
    <w:p w14:paraId="436FE6E2">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1  投标人递交的投标担保函和履约担保函应符合本招标文件的规</w:t>
      </w:r>
      <w:r>
        <w:rPr>
          <w:rFonts w:hint="eastAsia" w:ascii="仿宋" w:hAnsi="仿宋" w:eastAsia="仿宋" w:cs="仿宋"/>
          <w:spacing w:val="-2"/>
          <w:sz w:val="24"/>
          <w:szCs w:val="24"/>
        </w:rPr>
        <w:t>定。</w:t>
      </w:r>
    </w:p>
    <w:p w14:paraId="1096A803">
      <w:pPr>
        <w:spacing w:before="178" w:line="360" w:lineRule="auto"/>
        <w:ind w:left="21"/>
        <w:rPr>
          <w:rFonts w:hint="eastAsia" w:ascii="仿宋" w:hAnsi="仿宋" w:eastAsia="仿宋" w:cs="仿宋"/>
          <w:sz w:val="24"/>
          <w:szCs w:val="24"/>
        </w:rPr>
      </w:pPr>
      <w:r>
        <w:rPr>
          <w:rFonts w:hint="eastAsia" w:ascii="仿宋" w:hAnsi="仿宋" w:eastAsia="仿宋" w:cs="仿宋"/>
          <w:spacing w:val="-2"/>
          <w:sz w:val="24"/>
          <w:szCs w:val="24"/>
        </w:rPr>
        <w:t>33.2.2</w:t>
      </w:r>
      <w:r>
        <w:rPr>
          <w:rFonts w:hint="eastAsia" w:ascii="仿宋" w:hAnsi="仿宋" w:eastAsia="仿宋" w:cs="仿宋"/>
          <w:spacing w:val="28"/>
          <w:sz w:val="24"/>
          <w:szCs w:val="24"/>
        </w:rPr>
        <w:t xml:space="preserve">  </w:t>
      </w:r>
      <w:r>
        <w:rPr>
          <w:rFonts w:hint="eastAsia" w:ascii="仿宋" w:hAnsi="仿宋" w:eastAsia="仿宋" w:cs="仿宋"/>
          <w:spacing w:val="-2"/>
          <w:sz w:val="24"/>
          <w:szCs w:val="24"/>
        </w:rPr>
        <w:t>中标人可以采取融资担保的形式为政府采购项目履约进行融资。</w:t>
      </w:r>
    </w:p>
    <w:p w14:paraId="165E7D22">
      <w:pPr>
        <w:spacing w:before="181" w:line="360" w:lineRule="auto"/>
        <w:ind w:left="21"/>
        <w:rPr>
          <w:rFonts w:hint="eastAsia" w:ascii="仿宋" w:hAnsi="仿宋" w:eastAsia="仿宋" w:cs="仿宋"/>
          <w:sz w:val="24"/>
          <w:szCs w:val="24"/>
        </w:rPr>
      </w:pPr>
      <w:r>
        <w:rPr>
          <w:rFonts w:hint="eastAsia" w:ascii="仿宋" w:hAnsi="仿宋" w:eastAsia="仿宋" w:cs="仿宋"/>
          <w:spacing w:val="-1"/>
          <w:sz w:val="24"/>
          <w:szCs w:val="24"/>
        </w:rPr>
        <w:t>33.2.3  合格的政府采购专业信用担保机构见</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w:t>
      </w:r>
    </w:p>
    <w:p w14:paraId="1BA63E24">
      <w:pPr>
        <w:spacing w:before="180" w:line="360" w:lineRule="auto"/>
        <w:ind w:left="15"/>
        <w:outlineLvl w:val="1"/>
        <w:rPr>
          <w:rFonts w:hint="eastAsia" w:ascii="仿宋" w:hAnsi="仿宋" w:eastAsia="仿宋" w:cs="仿宋"/>
          <w:sz w:val="24"/>
          <w:szCs w:val="24"/>
        </w:rPr>
      </w:pPr>
      <w:bookmarkStart w:id="143" w:name="_Toc18114"/>
      <w:r>
        <w:rPr>
          <w:rFonts w:hint="eastAsia" w:ascii="仿宋" w:hAnsi="仿宋" w:eastAsia="仿宋" w:cs="仿宋"/>
          <w:b/>
          <w:bCs/>
          <w:spacing w:val="-2"/>
          <w:sz w:val="24"/>
          <w:szCs w:val="24"/>
        </w:rPr>
        <w:t>34.廉洁自律规定</w:t>
      </w:r>
      <w:bookmarkEnd w:id="143"/>
    </w:p>
    <w:p w14:paraId="0CDC7498">
      <w:pPr>
        <w:spacing w:before="179" w:line="360" w:lineRule="auto"/>
        <w:ind w:left="21"/>
        <w:outlineLvl w:val="2"/>
        <w:rPr>
          <w:rFonts w:hint="eastAsia" w:ascii="仿宋" w:hAnsi="仿宋" w:eastAsia="仿宋" w:cs="仿宋"/>
          <w:sz w:val="24"/>
          <w:szCs w:val="24"/>
        </w:rPr>
      </w:pPr>
      <w:bookmarkStart w:id="144" w:name="_Toc7601"/>
      <w:bookmarkStart w:id="145" w:name="_Toc26796"/>
      <w:bookmarkStart w:id="146" w:name="_Toc9911"/>
      <w:r>
        <w:rPr>
          <w:rFonts w:hint="eastAsia" w:ascii="仿宋" w:hAnsi="仿宋" w:eastAsia="仿宋" w:cs="仿宋"/>
          <w:spacing w:val="2"/>
          <w:sz w:val="24"/>
          <w:szCs w:val="24"/>
        </w:rPr>
        <w:t>34.1   采购代理机构工作人员不得以不正当手段获取政府采购代理业务，</w:t>
      </w:r>
      <w:r>
        <w:rPr>
          <w:rFonts w:hint="eastAsia" w:ascii="仿宋" w:hAnsi="仿宋" w:eastAsia="仿宋" w:cs="仿宋"/>
          <w:spacing w:val="1"/>
          <w:sz w:val="24"/>
          <w:szCs w:val="24"/>
        </w:rPr>
        <w:t>不得</w:t>
      </w:r>
      <w:bookmarkEnd w:id="144"/>
      <w:bookmarkEnd w:id="145"/>
      <w:bookmarkEnd w:id="146"/>
    </w:p>
    <w:p w14:paraId="4EA31455">
      <w:pPr>
        <w:spacing w:before="180" w:line="360" w:lineRule="auto"/>
        <w:ind w:left="936"/>
        <w:rPr>
          <w:rFonts w:hint="eastAsia" w:ascii="仿宋" w:hAnsi="仿宋" w:eastAsia="仿宋" w:cs="仿宋"/>
          <w:sz w:val="24"/>
          <w:szCs w:val="24"/>
        </w:rPr>
      </w:pPr>
      <w:r>
        <w:rPr>
          <w:rFonts w:hint="eastAsia" w:ascii="仿宋" w:hAnsi="仿宋" w:eastAsia="仿宋" w:cs="仿宋"/>
          <w:spacing w:val="-2"/>
          <w:sz w:val="24"/>
          <w:szCs w:val="24"/>
        </w:rPr>
        <w:t>与采购人、供应商恶意串通操纵政府采购活动。</w:t>
      </w:r>
    </w:p>
    <w:p w14:paraId="7D9A2006">
      <w:pPr>
        <w:spacing w:before="183"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34.2   采购代理机构工作人员不得接受采购人或者供应商组织的宴</w:t>
      </w:r>
      <w:r>
        <w:rPr>
          <w:rFonts w:hint="eastAsia" w:ascii="仿宋" w:hAnsi="仿宋" w:eastAsia="仿宋" w:cs="仿宋"/>
          <w:spacing w:val="1"/>
          <w:sz w:val="24"/>
          <w:szCs w:val="24"/>
        </w:rPr>
        <w:t>请、旅游、</w:t>
      </w:r>
    </w:p>
    <w:p w14:paraId="101CBDF9">
      <w:pPr>
        <w:spacing w:before="179" w:line="360" w:lineRule="auto"/>
        <w:ind w:left="926"/>
        <w:rPr>
          <w:rFonts w:hint="eastAsia" w:ascii="仿宋" w:hAnsi="仿宋" w:eastAsia="仿宋" w:cs="仿宋"/>
          <w:sz w:val="24"/>
          <w:szCs w:val="24"/>
        </w:rPr>
      </w:pPr>
      <w:r>
        <w:rPr>
          <w:rFonts w:hint="eastAsia" w:ascii="仿宋" w:hAnsi="仿宋" w:eastAsia="仿宋" w:cs="仿宋"/>
          <w:spacing w:val="-2"/>
          <w:position w:val="17"/>
          <w:sz w:val="24"/>
          <w:szCs w:val="24"/>
        </w:rPr>
        <w:t>娱乐，不得收受礼品、现金、有价证券等，不得向采购人或者供应商报</w:t>
      </w:r>
    </w:p>
    <w:p w14:paraId="601A6FEF">
      <w:pPr>
        <w:spacing w:before="1" w:line="360" w:lineRule="auto"/>
        <w:ind w:left="930"/>
        <w:rPr>
          <w:rFonts w:hint="eastAsia" w:ascii="仿宋" w:hAnsi="仿宋" w:eastAsia="仿宋" w:cs="仿宋"/>
          <w:sz w:val="24"/>
          <w:szCs w:val="24"/>
        </w:rPr>
      </w:pPr>
      <w:r>
        <w:rPr>
          <w:rFonts w:hint="eastAsia" w:ascii="仿宋" w:hAnsi="仿宋" w:eastAsia="仿宋" w:cs="仿宋"/>
          <w:spacing w:val="-2"/>
          <w:sz w:val="24"/>
          <w:szCs w:val="24"/>
        </w:rPr>
        <w:t>销应当由个人承担的费用。</w:t>
      </w:r>
    </w:p>
    <w:p w14:paraId="37DB852C">
      <w:pPr>
        <w:spacing w:before="179" w:line="360" w:lineRule="auto"/>
        <w:ind w:left="21"/>
        <w:rPr>
          <w:rFonts w:hint="eastAsia" w:ascii="仿宋" w:hAnsi="仿宋" w:eastAsia="仿宋" w:cs="仿宋"/>
          <w:sz w:val="24"/>
          <w:szCs w:val="24"/>
        </w:rPr>
      </w:pPr>
      <w:r>
        <w:rPr>
          <w:rFonts w:hint="eastAsia" w:ascii="仿宋" w:hAnsi="仿宋" w:eastAsia="仿宋" w:cs="仿宋"/>
          <w:spacing w:val="2"/>
          <w:sz w:val="24"/>
          <w:szCs w:val="24"/>
        </w:rPr>
        <w:t>34.3   为强化采购代理机构</w:t>
      </w:r>
      <w:r>
        <w:rPr>
          <w:rFonts w:hint="eastAsia" w:ascii="仿宋" w:hAnsi="仿宋" w:eastAsia="仿宋" w:cs="仿宋"/>
          <w:spacing w:val="1"/>
          <w:sz w:val="24"/>
          <w:szCs w:val="24"/>
        </w:rPr>
        <w:t>内部监督机制，供应商可按</w:t>
      </w:r>
      <w:r>
        <w:rPr>
          <w:rFonts w:hint="eastAsia" w:ascii="仿宋" w:hAnsi="仿宋" w:eastAsia="仿宋" w:cs="仿宋"/>
          <w:b/>
          <w:bCs/>
          <w:spacing w:val="1"/>
          <w:sz w:val="24"/>
          <w:szCs w:val="24"/>
          <w:u w:val="single" w:color="auto"/>
        </w:rPr>
        <w:t>投标人须知资料表</w:t>
      </w:r>
      <w:r>
        <w:rPr>
          <w:rFonts w:hint="eastAsia" w:ascii="仿宋" w:hAnsi="仿宋" w:eastAsia="仿宋" w:cs="仿宋"/>
          <w:spacing w:val="1"/>
          <w:sz w:val="24"/>
          <w:szCs w:val="24"/>
        </w:rPr>
        <w:t>中的</w:t>
      </w:r>
    </w:p>
    <w:p w14:paraId="23EE18E5">
      <w:pPr>
        <w:spacing w:before="179" w:line="360" w:lineRule="auto"/>
        <w:ind w:left="934"/>
        <w:rPr>
          <w:rFonts w:hint="eastAsia" w:ascii="仿宋" w:hAnsi="仿宋" w:eastAsia="仿宋" w:cs="仿宋"/>
          <w:sz w:val="24"/>
          <w:szCs w:val="24"/>
        </w:rPr>
      </w:pPr>
      <w:r>
        <w:rPr>
          <w:rFonts w:hint="eastAsia" w:ascii="仿宋" w:hAnsi="仿宋" w:eastAsia="仿宋" w:cs="仿宋"/>
          <w:spacing w:val="-1"/>
          <w:sz w:val="24"/>
          <w:szCs w:val="24"/>
        </w:rPr>
        <w:t>监督电话和信箱，反映采购代理机构的廉洁自律等问题。</w:t>
      </w:r>
    </w:p>
    <w:p w14:paraId="57952BF9">
      <w:pPr>
        <w:spacing w:before="179" w:line="360" w:lineRule="auto"/>
        <w:ind w:left="15"/>
        <w:outlineLvl w:val="1"/>
        <w:rPr>
          <w:rFonts w:hint="eastAsia" w:ascii="仿宋" w:hAnsi="仿宋" w:eastAsia="仿宋" w:cs="仿宋"/>
          <w:sz w:val="24"/>
          <w:szCs w:val="24"/>
        </w:rPr>
      </w:pPr>
      <w:bookmarkStart w:id="147" w:name="_Toc8637"/>
      <w:r>
        <w:rPr>
          <w:rFonts w:hint="eastAsia" w:ascii="仿宋" w:hAnsi="仿宋" w:eastAsia="仿宋" w:cs="仿宋"/>
          <w:b/>
          <w:bCs/>
          <w:spacing w:val="-2"/>
          <w:sz w:val="24"/>
          <w:szCs w:val="24"/>
        </w:rPr>
        <w:t>35.人员回避</w:t>
      </w:r>
      <w:bookmarkEnd w:id="147"/>
    </w:p>
    <w:p w14:paraId="3E13EC9D">
      <w:pPr>
        <w:spacing w:before="176" w:line="360" w:lineRule="auto"/>
        <w:ind w:left="866"/>
        <w:rPr>
          <w:rFonts w:hint="eastAsia" w:ascii="仿宋" w:hAnsi="仿宋" w:eastAsia="仿宋" w:cs="仿宋"/>
          <w:sz w:val="24"/>
          <w:szCs w:val="24"/>
        </w:rPr>
      </w:pPr>
      <w:r>
        <w:rPr>
          <w:rFonts w:hint="eastAsia" w:ascii="仿宋" w:hAnsi="仿宋" w:eastAsia="仿宋" w:cs="仿宋"/>
          <w:position w:val="16"/>
          <w:sz w:val="24"/>
          <w:szCs w:val="24"/>
        </w:rPr>
        <w:t>投标人认为采购人员及其相关人员有法律法规所列与其他供应商有利害</w:t>
      </w:r>
    </w:p>
    <w:p w14:paraId="3B623BD7">
      <w:pPr>
        <w:spacing w:line="360" w:lineRule="auto"/>
        <w:jc w:val="center"/>
        <w:rPr>
          <w:rFonts w:hint="eastAsia" w:ascii="仿宋" w:hAnsi="仿宋" w:eastAsia="仿宋" w:cs="仿宋"/>
          <w:sz w:val="24"/>
          <w:szCs w:val="24"/>
        </w:rPr>
      </w:pPr>
      <w:r>
        <w:rPr>
          <w:rFonts w:hint="eastAsia" w:ascii="仿宋" w:hAnsi="仿宋" w:eastAsia="仿宋" w:cs="仿宋"/>
          <w:spacing w:val="-7"/>
          <w:sz w:val="24"/>
          <w:szCs w:val="24"/>
          <w:lang w:val="en-US" w:eastAsia="zh-CN"/>
        </w:rPr>
        <w:t xml:space="preserve">    </w:t>
      </w:r>
      <w:r>
        <w:rPr>
          <w:rFonts w:hint="eastAsia" w:ascii="仿宋" w:hAnsi="仿宋" w:eastAsia="仿宋" w:cs="仿宋"/>
          <w:spacing w:val="-7"/>
          <w:sz w:val="24"/>
          <w:szCs w:val="24"/>
        </w:rPr>
        <w:t>关系的，可以向采购人或采购代理机构书面提出回避申请，并说明理由。</w:t>
      </w:r>
    </w:p>
    <w:p w14:paraId="11A9ED70">
      <w:pPr>
        <w:spacing w:before="182" w:line="360" w:lineRule="auto"/>
        <w:ind w:left="15"/>
        <w:outlineLvl w:val="1"/>
        <w:rPr>
          <w:rFonts w:hint="eastAsia" w:ascii="仿宋" w:hAnsi="仿宋" w:eastAsia="仿宋" w:cs="仿宋"/>
          <w:sz w:val="24"/>
          <w:szCs w:val="24"/>
        </w:rPr>
      </w:pPr>
      <w:bookmarkStart w:id="148" w:name="_Toc27368"/>
      <w:r>
        <w:rPr>
          <w:rFonts w:hint="eastAsia" w:ascii="仿宋" w:hAnsi="仿宋" w:eastAsia="仿宋" w:cs="仿宋"/>
          <w:b/>
          <w:bCs/>
          <w:spacing w:val="-2"/>
          <w:sz w:val="24"/>
          <w:szCs w:val="24"/>
        </w:rPr>
        <w:t>36.质疑与接收</w:t>
      </w:r>
      <w:bookmarkEnd w:id="148"/>
    </w:p>
    <w:p w14:paraId="45460CF7">
      <w:pPr>
        <w:spacing w:before="179" w:line="360" w:lineRule="auto"/>
        <w:ind w:left="726" w:hanging="726" w:hangingChars="300"/>
        <w:rPr>
          <w:rFonts w:hint="eastAsia" w:ascii="仿宋" w:hAnsi="仿宋" w:eastAsia="仿宋" w:cs="仿宋"/>
          <w:sz w:val="24"/>
          <w:szCs w:val="24"/>
        </w:rPr>
      </w:pPr>
      <w:r>
        <w:rPr>
          <w:rFonts w:hint="eastAsia" w:ascii="仿宋" w:hAnsi="仿宋" w:eastAsia="仿宋" w:cs="仿宋"/>
          <w:spacing w:val="1"/>
          <w:sz w:val="24"/>
          <w:szCs w:val="24"/>
        </w:rPr>
        <w:t>36.1  投标人认为招标文件、招标过程和中标结果使自己的权益受到损害的，</w:t>
      </w:r>
      <w:r>
        <w:rPr>
          <w:rFonts w:hint="eastAsia" w:ascii="仿宋" w:hAnsi="仿宋" w:eastAsia="仿宋" w:cs="仿宋"/>
          <w:sz w:val="24"/>
          <w:szCs w:val="24"/>
        </w:rPr>
        <w:t>可以根据《中华人民共和国政府采购法》、《中华人民共和国政府采购法实施条例》和《政府采购质疑和投诉办法》的有关规定，依法</w:t>
      </w:r>
      <w:r>
        <w:rPr>
          <w:rFonts w:hint="eastAsia" w:ascii="仿宋" w:hAnsi="仿宋" w:eastAsia="仿宋" w:cs="仿宋"/>
          <w:spacing w:val="-1"/>
          <w:sz w:val="24"/>
          <w:szCs w:val="24"/>
        </w:rPr>
        <w:t>向采购</w:t>
      </w:r>
    </w:p>
    <w:p w14:paraId="25E17A1F">
      <w:pPr>
        <w:spacing w:line="360" w:lineRule="auto"/>
        <w:ind w:left="880"/>
        <w:rPr>
          <w:rFonts w:hint="eastAsia" w:ascii="仿宋" w:hAnsi="仿宋" w:eastAsia="仿宋" w:cs="仿宋"/>
          <w:sz w:val="24"/>
          <w:szCs w:val="24"/>
        </w:rPr>
      </w:pPr>
      <w:r>
        <w:rPr>
          <w:rFonts w:hint="eastAsia" w:ascii="仿宋" w:hAnsi="仿宋" w:eastAsia="仿宋" w:cs="仿宋"/>
          <w:spacing w:val="-2"/>
          <w:sz w:val="24"/>
          <w:szCs w:val="24"/>
        </w:rPr>
        <w:t>人或其委托的采购代理机构提出质疑。</w:t>
      </w:r>
    </w:p>
    <w:p w14:paraId="0A62D163">
      <w:pPr>
        <w:spacing w:before="178" w:line="360" w:lineRule="auto"/>
        <w:outlineLvl w:val="2"/>
        <w:rPr>
          <w:rFonts w:hint="eastAsia" w:ascii="仿宋" w:hAnsi="仿宋" w:eastAsia="仿宋" w:cs="仿宋"/>
          <w:sz w:val="24"/>
          <w:szCs w:val="24"/>
        </w:rPr>
      </w:pPr>
      <w:bookmarkStart w:id="149" w:name="_Toc2720"/>
      <w:bookmarkStart w:id="150" w:name="_Toc5800"/>
      <w:bookmarkStart w:id="151" w:name="_Toc32734"/>
      <w:r>
        <w:rPr>
          <w:rFonts w:hint="eastAsia" w:ascii="仿宋" w:hAnsi="仿宋" w:eastAsia="仿宋" w:cs="仿宋"/>
          <w:spacing w:val="1"/>
          <w:sz w:val="24"/>
          <w:szCs w:val="24"/>
        </w:rPr>
        <w:t>36.2  质疑供应商应按照财政部制定的《政府采购质疑函范本》格式（可从财</w:t>
      </w:r>
      <w:bookmarkEnd w:id="149"/>
      <w:bookmarkEnd w:id="150"/>
      <w:bookmarkEnd w:id="151"/>
    </w:p>
    <w:p w14:paraId="42F43B70">
      <w:pPr>
        <w:spacing w:before="177" w:line="360" w:lineRule="auto"/>
        <w:ind w:left="878" w:right="83"/>
        <w:jc w:val="both"/>
        <w:rPr>
          <w:rFonts w:hint="eastAsia" w:ascii="仿宋" w:hAnsi="仿宋" w:eastAsia="仿宋" w:cs="仿宋"/>
          <w:sz w:val="24"/>
          <w:szCs w:val="24"/>
        </w:rPr>
      </w:pPr>
      <w:r>
        <w:rPr>
          <w:rFonts w:hint="eastAsia" w:ascii="仿宋" w:hAnsi="仿宋" w:eastAsia="仿宋" w:cs="仿宋"/>
          <w:sz w:val="24"/>
          <w:szCs w:val="24"/>
        </w:rPr>
        <w:t>政部官方网站下载）和《政府采购质疑和投诉办法》的要求，在法定质疑期内以纸质形式提出质疑，针对同一采购程序环节的质疑应一次性提</w:t>
      </w:r>
    </w:p>
    <w:p w14:paraId="614CB632">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出。</w:t>
      </w:r>
    </w:p>
    <w:p w14:paraId="127FFF0E">
      <w:pPr>
        <w:spacing w:before="173"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超出法定质疑期的、重复提出的、分次提出的或内容、形式不符合《政</w:t>
      </w:r>
    </w:p>
    <w:p w14:paraId="2AEE2E4B">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府采购质疑和投诉办法》的，质疑供应商将依法承担不利后果。</w:t>
      </w:r>
    </w:p>
    <w:p w14:paraId="03E59739">
      <w:pPr>
        <w:spacing w:before="178" w:line="360" w:lineRule="auto"/>
        <w:outlineLvl w:val="2"/>
        <w:rPr>
          <w:rFonts w:hint="eastAsia" w:ascii="仿宋" w:hAnsi="仿宋" w:eastAsia="仿宋" w:cs="仿宋"/>
          <w:sz w:val="24"/>
          <w:szCs w:val="24"/>
        </w:rPr>
      </w:pPr>
      <w:bookmarkStart w:id="152" w:name="_Toc7049"/>
      <w:bookmarkStart w:id="153" w:name="_Toc21002"/>
      <w:bookmarkStart w:id="154" w:name="_Toc1417"/>
      <w:r>
        <w:rPr>
          <w:rFonts w:hint="eastAsia" w:ascii="仿宋" w:hAnsi="仿宋" w:eastAsia="仿宋" w:cs="仿宋"/>
          <w:spacing w:val="-3"/>
          <w:sz w:val="24"/>
          <w:szCs w:val="24"/>
        </w:rPr>
        <w:t>36.3  采购代理机构质疑函接收部门、联系电话和通讯地址,  见</w:t>
      </w:r>
      <w:r>
        <w:rPr>
          <w:rFonts w:hint="eastAsia" w:ascii="仿宋" w:hAnsi="仿宋" w:eastAsia="仿宋" w:cs="仿宋"/>
          <w:spacing w:val="-3"/>
          <w:sz w:val="24"/>
          <w:szCs w:val="24"/>
          <w:u w:val="single" w:color="auto"/>
        </w:rPr>
        <w:t>投标人须知资料</w:t>
      </w:r>
      <w:bookmarkEnd w:id="152"/>
      <w:bookmarkEnd w:id="153"/>
      <w:bookmarkEnd w:id="154"/>
    </w:p>
    <w:p w14:paraId="7308D9A7">
      <w:pPr>
        <w:spacing w:before="191" w:line="360" w:lineRule="auto"/>
        <w:ind w:left="879"/>
        <w:rPr>
          <w:rFonts w:hint="eastAsia" w:ascii="仿宋" w:hAnsi="仿宋" w:eastAsia="仿宋" w:cs="仿宋"/>
          <w:sz w:val="24"/>
          <w:szCs w:val="24"/>
        </w:rPr>
      </w:pPr>
      <w:r>
        <w:rPr>
          <w:rFonts w:hint="eastAsia" w:ascii="仿宋" w:hAnsi="仿宋" w:eastAsia="仿宋" w:cs="仿宋"/>
          <w:spacing w:val="8"/>
          <w:sz w:val="24"/>
          <w:szCs w:val="24"/>
          <w:u w:val="single" w:color="auto"/>
        </w:rPr>
        <w:t>表。</w:t>
      </w:r>
    </w:p>
    <w:p w14:paraId="754BED8F">
      <w:pPr>
        <w:spacing w:before="176" w:line="360" w:lineRule="auto"/>
        <w:outlineLvl w:val="2"/>
        <w:rPr>
          <w:rFonts w:hint="eastAsia" w:ascii="仿宋" w:hAnsi="仿宋" w:eastAsia="仿宋" w:cs="仿宋"/>
          <w:sz w:val="24"/>
          <w:szCs w:val="24"/>
        </w:rPr>
      </w:pPr>
      <w:bookmarkStart w:id="155" w:name="_Toc11828"/>
      <w:bookmarkStart w:id="156" w:name="_Toc16651"/>
      <w:bookmarkStart w:id="157" w:name="_Toc29051"/>
      <w:r>
        <w:rPr>
          <w:rFonts w:hint="eastAsia" w:ascii="仿宋" w:hAnsi="仿宋" w:eastAsia="仿宋" w:cs="仿宋"/>
          <w:spacing w:val="-1"/>
          <w:sz w:val="24"/>
          <w:szCs w:val="24"/>
        </w:rPr>
        <w:t>36.4  质疑的提出：一次提出全部质疑</w:t>
      </w:r>
      <w:bookmarkEnd w:id="155"/>
      <w:bookmarkEnd w:id="156"/>
      <w:bookmarkEnd w:id="157"/>
    </w:p>
    <w:p w14:paraId="698200D2">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36.5  本采购文件中所称质疑及</w:t>
      </w:r>
      <w:r>
        <w:rPr>
          <w:rFonts w:hint="eastAsia" w:ascii="仿宋" w:hAnsi="仿宋" w:eastAsia="仿宋" w:cs="仿宋"/>
          <w:spacing w:val="1"/>
          <w:sz w:val="24"/>
          <w:szCs w:val="24"/>
        </w:rPr>
        <w:t>答复，是指参加本次采购活动的供应商对政府</w:t>
      </w:r>
    </w:p>
    <w:p w14:paraId="3E0EF8F2">
      <w:pPr>
        <w:spacing w:before="178"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采购活动中的采购文件、采购过程和成交结果向采购方提出质疑，采购</w:t>
      </w:r>
    </w:p>
    <w:p w14:paraId="3188CFA5">
      <w:pPr>
        <w:spacing w:before="2" w:line="360" w:lineRule="auto"/>
        <w:ind w:left="882"/>
        <w:rPr>
          <w:rFonts w:hint="eastAsia" w:ascii="仿宋" w:hAnsi="仿宋" w:eastAsia="仿宋" w:cs="仿宋"/>
          <w:sz w:val="24"/>
          <w:szCs w:val="24"/>
        </w:rPr>
      </w:pPr>
      <w:r>
        <w:rPr>
          <w:rFonts w:hint="eastAsia" w:ascii="仿宋" w:hAnsi="仿宋" w:eastAsia="仿宋" w:cs="仿宋"/>
          <w:spacing w:val="-3"/>
          <w:sz w:val="24"/>
          <w:szCs w:val="24"/>
        </w:rPr>
        <w:t>方答复质疑的行为。</w:t>
      </w:r>
    </w:p>
    <w:p w14:paraId="105501BB">
      <w:pPr>
        <w:spacing w:before="178" w:line="360" w:lineRule="auto"/>
        <w:ind w:left="732" w:right="83" w:hanging="732" w:hangingChars="300"/>
        <w:rPr>
          <w:rFonts w:hint="eastAsia" w:ascii="仿宋" w:hAnsi="仿宋" w:eastAsia="仿宋" w:cs="仿宋"/>
          <w:sz w:val="24"/>
          <w:szCs w:val="24"/>
        </w:rPr>
      </w:pPr>
      <w:r>
        <w:rPr>
          <w:rFonts w:hint="eastAsia" w:ascii="仿宋" w:hAnsi="仿宋" w:eastAsia="仿宋" w:cs="仿宋"/>
          <w:spacing w:val="2"/>
          <w:sz w:val="24"/>
          <w:szCs w:val="24"/>
        </w:rPr>
        <w:t>36.6  供应商认为采购文件、采</w:t>
      </w:r>
      <w:r>
        <w:rPr>
          <w:rFonts w:hint="eastAsia" w:ascii="仿宋" w:hAnsi="仿宋" w:eastAsia="仿宋" w:cs="仿宋"/>
          <w:spacing w:val="1"/>
          <w:sz w:val="24"/>
          <w:szCs w:val="24"/>
        </w:rPr>
        <w:t>购过程和成交结果使自己的权益受到损害的，</w:t>
      </w:r>
      <w:r>
        <w:rPr>
          <w:rFonts w:hint="eastAsia" w:ascii="仿宋" w:hAnsi="仿宋" w:eastAsia="仿宋" w:cs="仿宋"/>
          <w:sz w:val="24"/>
          <w:szCs w:val="24"/>
        </w:rPr>
        <w:t xml:space="preserve"> </w:t>
      </w:r>
      <w:r>
        <w:rPr>
          <w:rFonts w:hint="eastAsia" w:ascii="仿宋" w:hAnsi="仿宋" w:eastAsia="仿宋" w:cs="仿宋"/>
          <w:spacing w:val="-1"/>
          <w:sz w:val="24"/>
          <w:szCs w:val="24"/>
        </w:rPr>
        <w:t>可以在知道或者应知其权益受到损害之日起</w:t>
      </w:r>
      <w:r>
        <w:rPr>
          <w:rFonts w:hint="eastAsia" w:ascii="仿宋" w:hAnsi="仿宋" w:eastAsia="仿宋" w:cs="仿宋"/>
          <w:spacing w:val="-45"/>
          <w:sz w:val="24"/>
          <w:szCs w:val="24"/>
        </w:rPr>
        <w:t xml:space="preserve"> </w:t>
      </w:r>
      <w:r>
        <w:rPr>
          <w:rFonts w:hint="eastAsia" w:ascii="仿宋" w:hAnsi="仿宋" w:eastAsia="仿宋" w:cs="仿宋"/>
          <w:spacing w:val="-1"/>
          <w:sz w:val="24"/>
          <w:szCs w:val="24"/>
        </w:rPr>
        <w:t>7个工作日内，以书面形式</w:t>
      </w:r>
    </w:p>
    <w:p w14:paraId="32E3D79B">
      <w:pPr>
        <w:spacing w:before="1" w:line="360" w:lineRule="auto"/>
        <w:ind w:left="908"/>
        <w:rPr>
          <w:rFonts w:hint="eastAsia" w:ascii="仿宋" w:hAnsi="仿宋" w:eastAsia="仿宋" w:cs="仿宋"/>
          <w:sz w:val="24"/>
          <w:szCs w:val="24"/>
        </w:rPr>
      </w:pPr>
      <w:r>
        <w:rPr>
          <w:rFonts w:hint="eastAsia" w:ascii="仿宋" w:hAnsi="仿宋" w:eastAsia="仿宋" w:cs="仿宋"/>
          <w:spacing w:val="-2"/>
          <w:sz w:val="24"/>
          <w:szCs w:val="24"/>
        </w:rPr>
        <w:t>向采购方提出质疑。供应商应知其权益受到损害之日，是指：</w:t>
      </w:r>
    </w:p>
    <w:p w14:paraId="185694CA">
      <w:pPr>
        <w:spacing w:before="178" w:line="360" w:lineRule="auto"/>
        <w:ind w:left="868" w:leftChars="367" w:right="83" w:hanging="97" w:hangingChars="40"/>
        <w:rPr>
          <w:rFonts w:hint="eastAsia" w:ascii="仿宋" w:hAnsi="仿宋" w:eastAsia="仿宋" w:cs="仿宋"/>
          <w:spacing w:val="2"/>
          <w:sz w:val="24"/>
          <w:szCs w:val="24"/>
        </w:rPr>
      </w:pPr>
      <w:r>
        <w:rPr>
          <w:rFonts w:hint="eastAsia" w:ascii="仿宋" w:hAnsi="仿宋" w:eastAsia="仿宋" w:cs="仿宋"/>
          <w:spacing w:val="2"/>
          <w:sz w:val="24"/>
          <w:szCs w:val="24"/>
        </w:rPr>
        <w:t>（一）对可以质疑的采购文件提出质疑的，为收到采购文件之日或者采购文件公告期限届满之日；</w:t>
      </w:r>
    </w:p>
    <w:p w14:paraId="0C00B66E">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（二）对采购过程提出质疑的，为各采购程序环节结束之日；</w:t>
      </w:r>
    </w:p>
    <w:p w14:paraId="586ABBC0">
      <w:pPr>
        <w:spacing w:before="180"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（三）对成交结果提出质疑的，为成交结果公告期限届满之日。</w:t>
      </w:r>
    </w:p>
    <w:p w14:paraId="2CBF2E9B">
      <w:pPr>
        <w:spacing w:before="179" w:line="360" w:lineRule="auto"/>
        <w:rPr>
          <w:rFonts w:hint="eastAsia" w:ascii="仿宋" w:hAnsi="仿宋" w:eastAsia="仿宋" w:cs="仿宋"/>
          <w:sz w:val="24"/>
          <w:szCs w:val="24"/>
        </w:rPr>
      </w:pPr>
      <w:r>
        <w:rPr>
          <w:rFonts w:hint="eastAsia" w:ascii="仿宋" w:hAnsi="仿宋" w:eastAsia="仿宋" w:cs="仿宋"/>
          <w:spacing w:val="2"/>
          <w:sz w:val="24"/>
          <w:szCs w:val="24"/>
        </w:rPr>
        <w:t>36.7  对可以质疑的采购文件提</w:t>
      </w:r>
      <w:r>
        <w:rPr>
          <w:rFonts w:hint="eastAsia" w:ascii="仿宋" w:hAnsi="仿宋" w:eastAsia="仿宋" w:cs="仿宋"/>
          <w:spacing w:val="1"/>
          <w:sz w:val="24"/>
          <w:szCs w:val="24"/>
        </w:rPr>
        <w:t>出质疑的，质疑人为参与本项目的报价方或潜</w:t>
      </w:r>
    </w:p>
    <w:p w14:paraId="5C138159">
      <w:pPr>
        <w:spacing w:before="179"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在报价方。可质疑的文件为采购公告以及采购文件（包括属于其组成部</w:t>
      </w:r>
    </w:p>
    <w:p w14:paraId="291C142F">
      <w:pPr>
        <w:spacing w:line="360" w:lineRule="auto"/>
        <w:ind w:left="880"/>
        <w:rPr>
          <w:rFonts w:hint="eastAsia" w:ascii="仿宋" w:hAnsi="仿宋" w:eastAsia="仿宋" w:cs="仿宋"/>
          <w:sz w:val="24"/>
          <w:szCs w:val="24"/>
        </w:rPr>
      </w:pPr>
      <w:r>
        <w:rPr>
          <w:rFonts w:hint="eastAsia" w:ascii="仿宋" w:hAnsi="仿宋" w:eastAsia="仿宋" w:cs="仿宋"/>
          <w:spacing w:val="-1"/>
          <w:sz w:val="24"/>
          <w:szCs w:val="24"/>
        </w:rPr>
        <w:t>分的澄清、修改、补充文件和评审标准、合同文本等）。</w:t>
      </w:r>
    </w:p>
    <w:p w14:paraId="71D25FD4">
      <w:pPr>
        <w:spacing w:before="178" w:line="360" w:lineRule="auto"/>
        <w:jc w:val="center"/>
        <w:rPr>
          <w:rFonts w:hint="eastAsia" w:ascii="仿宋" w:hAnsi="仿宋" w:eastAsia="仿宋" w:cs="仿宋"/>
          <w:sz w:val="24"/>
          <w:szCs w:val="24"/>
        </w:rPr>
      </w:pPr>
      <w:r>
        <w:rPr>
          <w:rFonts w:hint="eastAsia" w:ascii="仿宋" w:hAnsi="仿宋" w:eastAsia="仿宋" w:cs="仿宋"/>
          <w:spacing w:val="-2"/>
          <w:sz w:val="24"/>
          <w:szCs w:val="24"/>
        </w:rPr>
        <w:t>36.8    对采购过程和成交结果提出质</w:t>
      </w:r>
      <w:r>
        <w:rPr>
          <w:rFonts w:hint="eastAsia" w:ascii="仿宋" w:hAnsi="仿宋" w:eastAsia="仿宋" w:cs="仿宋"/>
          <w:spacing w:val="-3"/>
          <w:sz w:val="24"/>
          <w:szCs w:val="24"/>
        </w:rPr>
        <w:t>疑的，质疑人为直接参与本项目的报价方。</w:t>
      </w:r>
    </w:p>
    <w:p w14:paraId="7CB25B6B">
      <w:pPr>
        <w:spacing w:before="179" w:line="360" w:lineRule="auto"/>
        <w:ind w:left="879"/>
        <w:rPr>
          <w:rFonts w:hint="eastAsia" w:ascii="仿宋" w:hAnsi="仿宋" w:eastAsia="仿宋" w:cs="仿宋"/>
          <w:sz w:val="24"/>
          <w:szCs w:val="24"/>
        </w:rPr>
      </w:pPr>
      <w:r>
        <w:rPr>
          <w:rFonts w:hint="eastAsia" w:ascii="仿宋" w:hAnsi="仿宋" w:eastAsia="仿宋" w:cs="仿宋"/>
          <w:spacing w:val="-3"/>
          <w:position w:val="17"/>
          <w:sz w:val="24"/>
          <w:szCs w:val="24"/>
        </w:rPr>
        <w:t>采购过程,</w:t>
      </w:r>
      <w:r>
        <w:rPr>
          <w:rFonts w:hint="eastAsia" w:ascii="仿宋" w:hAnsi="仿宋" w:eastAsia="仿宋" w:cs="仿宋"/>
          <w:spacing w:val="-22"/>
          <w:position w:val="17"/>
          <w:sz w:val="24"/>
          <w:szCs w:val="24"/>
        </w:rPr>
        <w:t xml:space="preserve"> </w:t>
      </w:r>
      <w:r>
        <w:rPr>
          <w:rFonts w:hint="eastAsia" w:ascii="仿宋" w:hAnsi="仿宋" w:eastAsia="仿宋" w:cs="仿宋"/>
          <w:spacing w:val="-3"/>
          <w:position w:val="17"/>
          <w:sz w:val="24"/>
          <w:szCs w:val="24"/>
        </w:rPr>
        <w:t>即从采购项目信息公告发布起到成交结果公告止，包括采购文</w:t>
      </w:r>
    </w:p>
    <w:p w14:paraId="24EA8BB0">
      <w:pPr>
        <w:spacing w:before="1" w:line="360" w:lineRule="auto"/>
        <w:ind w:left="877"/>
        <w:rPr>
          <w:rFonts w:hint="eastAsia" w:ascii="仿宋" w:hAnsi="仿宋" w:eastAsia="仿宋" w:cs="仿宋"/>
          <w:sz w:val="24"/>
          <w:szCs w:val="24"/>
        </w:rPr>
      </w:pPr>
      <w:r>
        <w:rPr>
          <w:rFonts w:hint="eastAsia" w:ascii="仿宋" w:hAnsi="仿宋" w:eastAsia="仿宋" w:cs="仿宋"/>
          <w:spacing w:val="-1"/>
          <w:sz w:val="24"/>
          <w:szCs w:val="24"/>
        </w:rPr>
        <w:t>件的发出、提交响应文件、响应文件开启、评审等各个采购程序环节。</w:t>
      </w:r>
    </w:p>
    <w:p w14:paraId="604BB656">
      <w:pPr>
        <w:spacing w:before="180" w:line="360" w:lineRule="auto"/>
        <w:outlineLvl w:val="2"/>
        <w:rPr>
          <w:rFonts w:hint="eastAsia" w:ascii="仿宋" w:hAnsi="仿宋" w:eastAsia="仿宋" w:cs="仿宋"/>
          <w:sz w:val="24"/>
          <w:szCs w:val="24"/>
        </w:rPr>
      </w:pPr>
      <w:bookmarkStart w:id="158" w:name="_Toc24018"/>
      <w:bookmarkStart w:id="159" w:name="_Toc4660"/>
      <w:bookmarkStart w:id="160" w:name="_Toc14697"/>
      <w:r>
        <w:rPr>
          <w:rFonts w:hint="eastAsia" w:ascii="仿宋" w:hAnsi="仿宋" w:eastAsia="仿宋" w:cs="仿宋"/>
          <w:spacing w:val="-1"/>
          <w:position w:val="17"/>
          <w:sz w:val="24"/>
          <w:szCs w:val="24"/>
        </w:rPr>
        <w:t>36.9   提出质疑应当符合下列条件：</w:t>
      </w:r>
      <w:bookmarkEnd w:id="158"/>
      <w:bookmarkEnd w:id="159"/>
      <w:bookmarkEnd w:id="160"/>
    </w:p>
    <w:p w14:paraId="0E834F89">
      <w:pPr>
        <w:spacing w:before="1" w:line="360" w:lineRule="auto"/>
        <w:ind w:left="174" w:firstLine="472" w:firstLineChars="200"/>
        <w:rPr>
          <w:rFonts w:hint="eastAsia" w:ascii="仿宋" w:hAnsi="仿宋" w:eastAsia="仿宋" w:cs="仿宋"/>
          <w:spacing w:val="-2"/>
          <w:sz w:val="24"/>
          <w:szCs w:val="24"/>
        </w:rPr>
      </w:pPr>
      <w:r>
        <w:rPr>
          <w:rFonts w:hint="eastAsia" w:ascii="仿宋" w:hAnsi="仿宋" w:eastAsia="仿宋" w:cs="仿宋"/>
          <w:spacing w:val="-2"/>
          <w:sz w:val="24"/>
          <w:szCs w:val="24"/>
        </w:rPr>
        <w:t>（一）质疑主体应当符合有关规定；</w:t>
      </w:r>
    </w:p>
    <w:p w14:paraId="4308FFEB">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（二）在质疑法定期限内提出；</w:t>
      </w:r>
    </w:p>
    <w:p w14:paraId="544F4669">
      <w:pPr>
        <w:spacing w:before="182" w:line="360" w:lineRule="auto"/>
        <w:ind w:right="11"/>
        <w:jc w:val="right"/>
        <w:rPr>
          <w:rFonts w:hint="eastAsia" w:ascii="仿宋" w:hAnsi="仿宋" w:eastAsia="仿宋" w:cs="仿宋"/>
          <w:sz w:val="24"/>
          <w:szCs w:val="24"/>
        </w:rPr>
      </w:pPr>
      <w:r>
        <w:rPr>
          <w:rFonts w:hint="eastAsia" w:ascii="仿宋" w:hAnsi="仿宋" w:eastAsia="仿宋" w:cs="仿宋"/>
          <w:position w:val="16"/>
          <w:sz w:val="24"/>
          <w:szCs w:val="24"/>
          <w:lang w:val="en-US" w:eastAsia="zh-CN"/>
        </w:rPr>
        <w:t xml:space="preserve">    </w:t>
      </w:r>
      <w:r>
        <w:rPr>
          <w:rFonts w:hint="eastAsia" w:ascii="仿宋" w:hAnsi="仿宋" w:eastAsia="仿宋" w:cs="仿宋"/>
          <w:position w:val="16"/>
          <w:sz w:val="24"/>
          <w:szCs w:val="24"/>
        </w:rPr>
        <w:t>（三）属于可以提出质疑的政府采购事项受理范</w:t>
      </w:r>
      <w:r>
        <w:rPr>
          <w:rFonts w:hint="eastAsia" w:ascii="仿宋" w:hAnsi="仿宋" w:eastAsia="仿宋" w:cs="仿宋"/>
          <w:spacing w:val="-1"/>
          <w:position w:val="16"/>
          <w:sz w:val="24"/>
          <w:szCs w:val="24"/>
        </w:rPr>
        <w:t>围和本项目采购人的管辖范</w:t>
      </w:r>
    </w:p>
    <w:p w14:paraId="55AD1177">
      <w:pPr>
        <w:spacing w:line="360" w:lineRule="auto"/>
        <w:ind w:left="901"/>
        <w:rPr>
          <w:rFonts w:hint="eastAsia" w:ascii="仿宋" w:hAnsi="仿宋" w:eastAsia="仿宋" w:cs="仿宋"/>
          <w:sz w:val="24"/>
          <w:szCs w:val="24"/>
        </w:rPr>
      </w:pPr>
      <w:r>
        <w:rPr>
          <w:rFonts w:hint="eastAsia" w:ascii="仿宋" w:hAnsi="仿宋" w:eastAsia="仿宋" w:cs="仿宋"/>
          <w:spacing w:val="-21"/>
          <w:sz w:val="24"/>
          <w:szCs w:val="24"/>
        </w:rPr>
        <w:t>围；</w:t>
      </w:r>
    </w:p>
    <w:p w14:paraId="455AED26">
      <w:pPr>
        <w:numPr>
          <w:ilvl w:val="0"/>
          <w:numId w:val="2"/>
        </w:numPr>
        <w:spacing w:before="178" w:line="360" w:lineRule="auto"/>
        <w:ind w:left="174" w:firstLine="476" w:firstLineChars="200"/>
        <w:rPr>
          <w:rFonts w:hint="eastAsia" w:ascii="仿宋" w:hAnsi="仿宋" w:eastAsia="仿宋" w:cs="仿宋"/>
          <w:spacing w:val="-1"/>
          <w:sz w:val="24"/>
          <w:szCs w:val="24"/>
        </w:rPr>
      </w:pPr>
      <w:r>
        <w:rPr>
          <w:rFonts w:hint="eastAsia" w:ascii="仿宋" w:hAnsi="仿宋" w:eastAsia="仿宋" w:cs="仿宋"/>
          <w:spacing w:val="-1"/>
          <w:sz w:val="24"/>
          <w:szCs w:val="24"/>
        </w:rPr>
        <w:t>政府采购法律、法规、规章规定的其他条件。</w:t>
      </w:r>
    </w:p>
    <w:p w14:paraId="319703EF">
      <w:pPr>
        <w:spacing w:before="179" w:line="360" w:lineRule="auto"/>
        <w:ind w:left="696" w:right="11" w:hanging="726" w:hangingChars="300"/>
        <w:jc w:val="both"/>
        <w:outlineLvl w:val="2"/>
        <w:rPr>
          <w:rFonts w:hint="eastAsia" w:ascii="仿宋" w:hAnsi="仿宋" w:eastAsia="仿宋" w:cs="仿宋"/>
          <w:spacing w:val="1"/>
          <w:sz w:val="24"/>
          <w:szCs w:val="24"/>
        </w:rPr>
      </w:pPr>
      <w:bookmarkStart w:id="161" w:name="_Toc24155"/>
      <w:r>
        <w:rPr>
          <w:rFonts w:hint="eastAsia" w:ascii="仿宋" w:hAnsi="仿宋" w:eastAsia="仿宋" w:cs="仿宋"/>
          <w:spacing w:val="1"/>
          <w:sz w:val="24"/>
          <w:szCs w:val="24"/>
        </w:rPr>
        <w:t>37.    提出质疑应当具有明确的请求和提供必要的证明材料。明确的请求, 即质疑人在质疑函中提出的，要求采购方对其予以支持的主张。必要的证明材 料, 即能够证明质疑人的质疑请求成立的必要材料，包括相关证据、依据和其他有关材料。</w:t>
      </w:r>
      <w:bookmarkEnd w:id="161"/>
    </w:p>
    <w:p w14:paraId="04C57267">
      <w:pPr>
        <w:spacing w:before="179" w:line="360" w:lineRule="auto"/>
        <w:ind w:left="696" w:right="11" w:hanging="732" w:hangingChars="300"/>
        <w:jc w:val="both"/>
        <w:outlineLvl w:val="2"/>
        <w:rPr>
          <w:rFonts w:hint="eastAsia" w:ascii="仿宋" w:hAnsi="仿宋" w:eastAsia="仿宋" w:cs="仿宋"/>
          <w:sz w:val="24"/>
          <w:szCs w:val="24"/>
        </w:rPr>
      </w:pPr>
      <w:bookmarkStart w:id="162" w:name="_Toc8400"/>
      <w:bookmarkStart w:id="163" w:name="_Toc27348"/>
      <w:r>
        <w:rPr>
          <w:rFonts w:hint="eastAsia" w:ascii="仿宋" w:hAnsi="仿宋" w:eastAsia="仿宋" w:cs="仿宋"/>
          <w:spacing w:val="2"/>
          <w:sz w:val="24"/>
          <w:szCs w:val="24"/>
        </w:rPr>
        <w:t>37.1   质疑人所提供的证明材料</w:t>
      </w:r>
      <w:r>
        <w:rPr>
          <w:rFonts w:hint="eastAsia" w:ascii="仿宋" w:hAnsi="仿宋" w:eastAsia="仿宋" w:cs="仿宋"/>
          <w:spacing w:val="1"/>
          <w:sz w:val="24"/>
          <w:szCs w:val="24"/>
        </w:rPr>
        <w:t>应当具有真实性、合法性以及与质疑事项的关</w:t>
      </w:r>
      <w:bookmarkEnd w:id="162"/>
      <w:bookmarkEnd w:id="163"/>
    </w:p>
    <w:p w14:paraId="740025CE">
      <w:pPr>
        <w:spacing w:before="179" w:line="360" w:lineRule="auto"/>
        <w:ind w:left="874"/>
        <w:rPr>
          <w:rFonts w:hint="eastAsia" w:ascii="仿宋" w:hAnsi="仿宋" w:eastAsia="仿宋" w:cs="仿宋"/>
          <w:sz w:val="24"/>
          <w:szCs w:val="24"/>
        </w:rPr>
      </w:pPr>
      <w:r>
        <w:rPr>
          <w:rFonts w:hint="eastAsia" w:ascii="仿宋" w:hAnsi="仿宋" w:eastAsia="仿宋" w:cs="仿宋"/>
          <w:spacing w:val="-1"/>
          <w:sz w:val="24"/>
          <w:szCs w:val="24"/>
        </w:rPr>
        <w:t>联性和证明力，否则不能作为认定该质疑事项成立的依据。</w:t>
      </w:r>
    </w:p>
    <w:p w14:paraId="4E84A6CD">
      <w:pPr>
        <w:spacing w:before="179" w:line="360" w:lineRule="auto"/>
        <w:rPr>
          <w:rFonts w:hint="eastAsia" w:ascii="仿宋" w:hAnsi="仿宋" w:eastAsia="仿宋" w:cs="仿宋"/>
          <w:sz w:val="24"/>
          <w:szCs w:val="24"/>
        </w:rPr>
      </w:pPr>
      <w:r>
        <w:rPr>
          <w:rFonts w:hint="eastAsia" w:ascii="仿宋" w:hAnsi="仿宋" w:eastAsia="仿宋" w:cs="仿宋"/>
          <w:sz w:val="24"/>
          <w:szCs w:val="24"/>
        </w:rPr>
        <w:t>37.2  质疑人提出质疑时应当提交质疑函</w:t>
      </w:r>
      <w:r>
        <w:rPr>
          <w:rFonts w:hint="eastAsia" w:ascii="仿宋" w:hAnsi="仿宋" w:eastAsia="仿宋" w:cs="仿宋"/>
          <w:spacing w:val="-1"/>
          <w:sz w:val="24"/>
          <w:szCs w:val="24"/>
        </w:rPr>
        <w:t>。质疑函包括下列内容：</w:t>
      </w:r>
    </w:p>
    <w:p w14:paraId="09A2FB44">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（一）提出质疑的质疑人的名称、地址、邮编、联系人及联系电话等；</w:t>
      </w:r>
    </w:p>
    <w:p w14:paraId="6A1ED338">
      <w:pPr>
        <w:spacing w:before="1"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（二）质疑项目的名称、编号；</w:t>
      </w:r>
    </w:p>
    <w:p w14:paraId="3045A5C2">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（三）质疑事项；</w:t>
      </w:r>
    </w:p>
    <w:p w14:paraId="352B48EF">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position w:val="17"/>
          <w:sz w:val="24"/>
          <w:szCs w:val="24"/>
        </w:rPr>
        <w:t>（四）事实依据和证明材料；</w:t>
      </w:r>
    </w:p>
    <w:p w14:paraId="0A701C93">
      <w:pPr>
        <w:spacing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（五）法律依据；</w:t>
      </w:r>
    </w:p>
    <w:p w14:paraId="3156A169">
      <w:pPr>
        <w:spacing w:before="179"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（六）提出质疑的日期。</w:t>
      </w:r>
    </w:p>
    <w:p w14:paraId="5BBB5FFB">
      <w:pPr>
        <w:spacing w:before="176" w:line="360" w:lineRule="auto"/>
        <w:ind w:left="886" w:right="11" w:firstLine="18"/>
        <w:jc w:val="both"/>
        <w:rPr>
          <w:rFonts w:hint="eastAsia" w:ascii="仿宋" w:hAnsi="仿宋" w:eastAsia="仿宋" w:cs="仿宋"/>
          <w:sz w:val="24"/>
          <w:szCs w:val="24"/>
        </w:rPr>
      </w:pPr>
      <w:r>
        <w:rPr>
          <w:rFonts w:hint="eastAsia" w:ascii="仿宋" w:hAnsi="仿宋" w:eastAsia="仿宋" w:cs="仿宋"/>
          <w:spacing w:val="-1"/>
          <w:sz w:val="24"/>
          <w:szCs w:val="24"/>
        </w:rPr>
        <w:t>质疑函采用实名制。质疑人为自然人的应当由本人签字，并附有效身份</w:t>
      </w:r>
      <w:r>
        <w:rPr>
          <w:rFonts w:hint="eastAsia" w:ascii="仿宋" w:hAnsi="仿宋" w:eastAsia="仿宋" w:cs="仿宋"/>
          <w:spacing w:val="8"/>
          <w:sz w:val="24"/>
          <w:szCs w:val="24"/>
        </w:rPr>
        <w:t xml:space="preserve"> </w:t>
      </w:r>
      <w:r>
        <w:rPr>
          <w:rFonts w:hint="eastAsia" w:ascii="仿宋" w:hAnsi="仿宋" w:eastAsia="仿宋" w:cs="仿宋"/>
          <w:sz w:val="24"/>
          <w:szCs w:val="24"/>
        </w:rPr>
        <w:t>证明文件；质疑人为法人或者非法人组织的应当由法定代表</w:t>
      </w:r>
      <w:r>
        <w:rPr>
          <w:rFonts w:hint="eastAsia" w:ascii="仿宋" w:hAnsi="仿宋" w:eastAsia="仿宋" w:cs="仿宋"/>
          <w:spacing w:val="-1"/>
          <w:sz w:val="24"/>
          <w:szCs w:val="24"/>
        </w:rPr>
        <w:t>人或者负责</w:t>
      </w:r>
    </w:p>
    <w:p w14:paraId="71F62A8A">
      <w:pPr>
        <w:spacing w:line="360" w:lineRule="auto"/>
        <w:ind w:left="890"/>
        <w:rPr>
          <w:rFonts w:hint="eastAsia" w:ascii="仿宋" w:hAnsi="仿宋" w:eastAsia="仿宋" w:cs="仿宋"/>
          <w:sz w:val="24"/>
          <w:szCs w:val="24"/>
        </w:rPr>
      </w:pPr>
      <w:r>
        <w:rPr>
          <w:rFonts w:hint="eastAsia" w:ascii="仿宋" w:hAnsi="仿宋" w:eastAsia="仿宋" w:cs="仿宋"/>
          <w:spacing w:val="-1"/>
          <w:sz w:val="24"/>
          <w:szCs w:val="24"/>
        </w:rPr>
        <w:t>人签字并加盖公章，并附有效身份证明文件。</w:t>
      </w:r>
    </w:p>
    <w:p w14:paraId="4DC20C5E">
      <w:pPr>
        <w:spacing w:before="182" w:line="360" w:lineRule="auto"/>
        <w:ind w:right="11"/>
        <w:jc w:val="center"/>
        <w:outlineLvl w:val="2"/>
        <w:rPr>
          <w:rFonts w:hint="eastAsia" w:ascii="仿宋" w:hAnsi="仿宋" w:eastAsia="仿宋" w:cs="仿宋"/>
          <w:sz w:val="24"/>
          <w:szCs w:val="24"/>
        </w:rPr>
      </w:pPr>
      <w:bookmarkStart w:id="164" w:name="_Toc9180"/>
      <w:bookmarkStart w:id="165" w:name="_Toc9001"/>
      <w:r>
        <w:rPr>
          <w:rFonts w:hint="eastAsia" w:ascii="仿宋" w:hAnsi="仿宋" w:eastAsia="仿宋" w:cs="仿宋"/>
          <w:spacing w:val="2"/>
          <w:sz w:val="24"/>
          <w:szCs w:val="24"/>
        </w:rPr>
        <w:t>37.3   质疑人可以委托代理人进</w:t>
      </w:r>
      <w:r>
        <w:rPr>
          <w:rFonts w:hint="eastAsia" w:ascii="仿宋" w:hAnsi="仿宋" w:eastAsia="仿宋" w:cs="仿宋"/>
          <w:spacing w:val="1"/>
          <w:sz w:val="24"/>
          <w:szCs w:val="24"/>
        </w:rPr>
        <w:t>行质疑。代理人应当提交授权委托书。授权委</w:t>
      </w:r>
      <w:bookmarkEnd w:id="164"/>
      <w:bookmarkEnd w:id="165"/>
    </w:p>
    <w:p w14:paraId="51AE1430">
      <w:pPr>
        <w:spacing w:before="179" w:line="360" w:lineRule="auto"/>
        <w:ind w:left="877"/>
        <w:rPr>
          <w:rFonts w:hint="eastAsia" w:ascii="仿宋" w:hAnsi="仿宋" w:eastAsia="仿宋" w:cs="仿宋"/>
          <w:sz w:val="24"/>
          <w:szCs w:val="24"/>
        </w:rPr>
      </w:pPr>
      <w:r>
        <w:rPr>
          <w:rFonts w:hint="eastAsia" w:ascii="仿宋" w:hAnsi="仿宋" w:eastAsia="仿宋" w:cs="仿宋"/>
          <w:spacing w:val="-1"/>
          <w:position w:val="17"/>
          <w:sz w:val="24"/>
          <w:szCs w:val="24"/>
        </w:rPr>
        <w:t>托书应当载明委托代理的具体权限、期限和相关事项。</w:t>
      </w:r>
    </w:p>
    <w:p w14:paraId="2C67BE73">
      <w:pPr>
        <w:spacing w:line="360" w:lineRule="auto"/>
        <w:outlineLvl w:val="2"/>
        <w:rPr>
          <w:rFonts w:hint="eastAsia" w:ascii="仿宋" w:hAnsi="仿宋" w:eastAsia="仿宋" w:cs="仿宋"/>
          <w:sz w:val="24"/>
          <w:szCs w:val="24"/>
        </w:rPr>
      </w:pPr>
      <w:bookmarkStart w:id="166" w:name="_Toc12765"/>
      <w:bookmarkStart w:id="167" w:name="_Toc15867"/>
      <w:r>
        <w:rPr>
          <w:rFonts w:hint="eastAsia" w:ascii="仿宋" w:hAnsi="仿宋" w:eastAsia="仿宋" w:cs="仿宋"/>
          <w:spacing w:val="-4"/>
          <w:sz w:val="24"/>
          <w:szCs w:val="24"/>
        </w:rPr>
        <w:t>37.4</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、质疑的审查和受理</w:t>
      </w:r>
      <w:bookmarkEnd w:id="166"/>
      <w:bookmarkEnd w:id="167"/>
    </w:p>
    <w:p w14:paraId="0A443314">
      <w:pPr>
        <w:spacing w:before="179" w:line="360" w:lineRule="auto"/>
        <w:ind w:right="11"/>
        <w:jc w:val="right"/>
        <w:rPr>
          <w:rFonts w:hint="eastAsia" w:ascii="仿宋" w:hAnsi="仿宋" w:eastAsia="仿宋" w:cs="仿宋"/>
          <w:sz w:val="24"/>
          <w:szCs w:val="24"/>
        </w:rPr>
      </w:pPr>
      <w:r>
        <w:rPr>
          <w:rFonts w:hint="eastAsia" w:ascii="仿宋" w:hAnsi="仿宋" w:eastAsia="仿宋" w:cs="仿宋"/>
          <w:spacing w:val="-1"/>
          <w:position w:val="17"/>
          <w:sz w:val="24"/>
          <w:szCs w:val="24"/>
        </w:rPr>
        <w:t>采购方在收到质疑函后应当及时审查是否符合质疑受理条件，对符合质</w:t>
      </w:r>
    </w:p>
    <w:p w14:paraId="31D23745">
      <w:pPr>
        <w:spacing w:line="360" w:lineRule="auto"/>
        <w:ind w:left="888"/>
        <w:rPr>
          <w:rFonts w:hint="eastAsia" w:ascii="仿宋" w:hAnsi="仿宋" w:eastAsia="仿宋" w:cs="仿宋"/>
          <w:sz w:val="24"/>
          <w:szCs w:val="24"/>
        </w:rPr>
      </w:pPr>
      <w:r>
        <w:rPr>
          <w:rFonts w:hint="eastAsia" w:ascii="仿宋" w:hAnsi="仿宋" w:eastAsia="仿宋" w:cs="仿宋"/>
          <w:spacing w:val="-2"/>
          <w:sz w:val="24"/>
          <w:szCs w:val="24"/>
        </w:rPr>
        <w:t>疑受理条件的，及时予以受理。</w:t>
      </w:r>
    </w:p>
    <w:p w14:paraId="2365BBB9">
      <w:pPr>
        <w:spacing w:before="176" w:line="360" w:lineRule="auto"/>
        <w:rPr>
          <w:rFonts w:hint="eastAsia" w:ascii="仿宋" w:hAnsi="仿宋" w:eastAsia="仿宋" w:cs="仿宋"/>
          <w:sz w:val="24"/>
          <w:szCs w:val="24"/>
        </w:rPr>
      </w:pPr>
      <w:r>
        <w:rPr>
          <w:rFonts w:hint="eastAsia" w:ascii="仿宋" w:hAnsi="仿宋" w:eastAsia="仿宋" w:cs="仿宋"/>
          <w:sz w:val="24"/>
          <w:szCs w:val="24"/>
        </w:rPr>
        <w:t>37.5  对不符合质疑受理条件的，分别按照</w:t>
      </w:r>
      <w:r>
        <w:rPr>
          <w:rFonts w:hint="eastAsia" w:ascii="仿宋" w:hAnsi="仿宋" w:eastAsia="仿宋" w:cs="仿宋"/>
          <w:spacing w:val="-1"/>
          <w:sz w:val="24"/>
          <w:szCs w:val="24"/>
        </w:rPr>
        <w:t>下列不同情形予以处理：</w:t>
      </w:r>
    </w:p>
    <w:p w14:paraId="09BC6685">
      <w:pPr>
        <w:spacing w:before="181" w:line="360" w:lineRule="auto"/>
        <w:ind w:left="479" w:leftChars="228" w:right="11" w:firstLine="0" w:firstLineChars="0"/>
        <w:rPr>
          <w:rFonts w:hint="eastAsia" w:ascii="仿宋" w:hAnsi="仿宋" w:eastAsia="仿宋" w:cs="仿宋"/>
          <w:sz w:val="24"/>
          <w:szCs w:val="24"/>
        </w:rPr>
      </w:pPr>
      <w:r>
        <w:rPr>
          <w:rFonts w:hint="eastAsia" w:ascii="仿宋" w:hAnsi="仿宋" w:eastAsia="仿宋" w:cs="仿宋"/>
          <w:sz w:val="24"/>
          <w:szCs w:val="24"/>
        </w:rPr>
        <w:t>（一）质疑函内容不符合规定的，告知质疑人进</w:t>
      </w:r>
      <w:r>
        <w:rPr>
          <w:rFonts w:hint="eastAsia" w:ascii="仿宋" w:hAnsi="仿宋" w:eastAsia="仿宋" w:cs="仿宋"/>
          <w:spacing w:val="-1"/>
          <w:sz w:val="24"/>
          <w:szCs w:val="24"/>
        </w:rPr>
        <w:t>行修改并重新提出质疑。修改</w:t>
      </w:r>
      <w:r>
        <w:rPr>
          <w:rFonts w:hint="eastAsia" w:ascii="仿宋" w:hAnsi="仿宋" w:eastAsia="仿宋" w:cs="仿宋"/>
          <w:sz w:val="24"/>
          <w:szCs w:val="24"/>
        </w:rPr>
        <w:t>后质疑事项仍不具体、不明确或者最终递交质疑函的时间超过质疑法定</w:t>
      </w:r>
      <w:r>
        <w:rPr>
          <w:rFonts w:hint="eastAsia" w:ascii="仿宋" w:hAnsi="仿宋" w:eastAsia="仿宋" w:cs="仿宋"/>
          <w:spacing w:val="-2"/>
          <w:sz w:val="24"/>
          <w:szCs w:val="24"/>
        </w:rPr>
        <w:t>期限的，不予受理；</w:t>
      </w:r>
    </w:p>
    <w:p w14:paraId="1252A4F7">
      <w:pPr>
        <w:numPr>
          <w:ilvl w:val="0"/>
          <w:numId w:val="3"/>
        </w:numPr>
        <w:spacing w:before="179" w:line="360" w:lineRule="auto"/>
        <w:ind w:left="174"/>
        <w:rPr>
          <w:rFonts w:hint="eastAsia" w:ascii="仿宋" w:hAnsi="仿宋" w:eastAsia="仿宋" w:cs="仿宋"/>
          <w:spacing w:val="-1"/>
          <w:sz w:val="24"/>
          <w:szCs w:val="24"/>
        </w:rPr>
      </w:pPr>
      <w:r>
        <w:rPr>
          <w:rFonts w:hint="eastAsia" w:ascii="仿宋" w:hAnsi="仿宋" w:eastAsia="仿宋" w:cs="仿宋"/>
          <w:spacing w:val="-1"/>
          <w:sz w:val="24"/>
          <w:szCs w:val="24"/>
        </w:rPr>
        <w:t>质疑主体不符合有关规定的，告知质疑人不予受理；</w:t>
      </w:r>
    </w:p>
    <w:p w14:paraId="635DC80E">
      <w:pPr>
        <w:numPr>
          <w:ilvl w:val="0"/>
          <w:numId w:val="0"/>
        </w:numPr>
        <w:spacing w:before="179" w:line="360" w:lineRule="auto"/>
        <w:ind w:firstLine="238" w:firstLineChars="100"/>
        <w:rPr>
          <w:rFonts w:hint="eastAsia" w:ascii="仿宋" w:hAnsi="仿宋" w:eastAsia="仿宋" w:cs="仿宋"/>
          <w:sz w:val="24"/>
          <w:szCs w:val="24"/>
        </w:rPr>
      </w:pPr>
      <w:r>
        <w:rPr>
          <w:rFonts w:hint="eastAsia" w:ascii="仿宋" w:hAnsi="仿宋" w:eastAsia="仿宋" w:cs="仿宋"/>
          <w:spacing w:val="-1"/>
          <w:sz w:val="24"/>
          <w:szCs w:val="24"/>
        </w:rPr>
        <w:t>（三）超过质疑法定期限提出质疑的，告知质疑人不予受理；</w:t>
      </w:r>
    </w:p>
    <w:p w14:paraId="0F1E38A0">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（四）对不属于可以提出质疑的政府采购事项提</w:t>
      </w:r>
      <w:r>
        <w:rPr>
          <w:rFonts w:hint="eastAsia" w:ascii="仿宋" w:hAnsi="仿宋" w:eastAsia="仿宋" w:cs="仿宋"/>
          <w:spacing w:val="-1"/>
          <w:position w:val="16"/>
          <w:sz w:val="24"/>
          <w:szCs w:val="24"/>
        </w:rPr>
        <w:t>出质疑的，告知质疑人不予受</w:t>
      </w:r>
    </w:p>
    <w:p w14:paraId="27BD3CA2">
      <w:pPr>
        <w:spacing w:line="360" w:lineRule="auto"/>
        <w:ind w:left="879"/>
        <w:rPr>
          <w:rFonts w:hint="eastAsia" w:ascii="仿宋" w:hAnsi="仿宋" w:eastAsia="仿宋" w:cs="仿宋"/>
          <w:sz w:val="24"/>
          <w:szCs w:val="24"/>
        </w:rPr>
      </w:pPr>
      <w:r>
        <w:rPr>
          <w:rFonts w:hint="eastAsia" w:ascii="仿宋" w:hAnsi="仿宋" w:eastAsia="仿宋" w:cs="仿宋"/>
          <w:spacing w:val="-9"/>
          <w:sz w:val="24"/>
          <w:szCs w:val="24"/>
        </w:rPr>
        <w:t>理；</w:t>
      </w:r>
    </w:p>
    <w:p w14:paraId="7378DBD7">
      <w:pPr>
        <w:spacing w:before="178" w:line="360" w:lineRule="auto"/>
        <w:ind w:left="174"/>
        <w:rPr>
          <w:rFonts w:hint="eastAsia" w:ascii="仿宋" w:hAnsi="仿宋" w:eastAsia="仿宋" w:cs="仿宋"/>
          <w:sz w:val="24"/>
          <w:szCs w:val="24"/>
        </w:rPr>
      </w:pPr>
      <w:r>
        <w:rPr>
          <w:rFonts w:hint="eastAsia" w:ascii="仿宋" w:hAnsi="仿宋" w:eastAsia="仿宋" w:cs="仿宋"/>
          <w:position w:val="16"/>
          <w:sz w:val="24"/>
          <w:szCs w:val="24"/>
        </w:rPr>
        <w:t>（五）质疑不属于本项目采购方管辖的，告知质</w:t>
      </w:r>
      <w:r>
        <w:rPr>
          <w:rFonts w:hint="eastAsia" w:ascii="仿宋" w:hAnsi="仿宋" w:eastAsia="仿宋" w:cs="仿宋"/>
          <w:spacing w:val="-1"/>
          <w:position w:val="16"/>
          <w:sz w:val="24"/>
          <w:szCs w:val="24"/>
        </w:rPr>
        <w:t>疑人向有管辖权的采购人提出</w:t>
      </w:r>
    </w:p>
    <w:p w14:paraId="7CFF8889">
      <w:pPr>
        <w:spacing w:line="360" w:lineRule="auto"/>
        <w:ind w:left="882"/>
        <w:rPr>
          <w:rFonts w:hint="eastAsia" w:ascii="仿宋" w:hAnsi="仿宋" w:eastAsia="仿宋" w:cs="仿宋"/>
          <w:sz w:val="24"/>
          <w:szCs w:val="24"/>
        </w:rPr>
      </w:pPr>
      <w:r>
        <w:rPr>
          <w:rFonts w:hint="eastAsia" w:ascii="仿宋" w:hAnsi="仿宋" w:eastAsia="仿宋" w:cs="仿宋"/>
          <w:spacing w:val="-8"/>
          <w:sz w:val="24"/>
          <w:szCs w:val="24"/>
        </w:rPr>
        <w:t>质疑；</w:t>
      </w:r>
    </w:p>
    <w:p w14:paraId="26284DFA">
      <w:pPr>
        <w:numPr>
          <w:ilvl w:val="0"/>
          <w:numId w:val="4"/>
        </w:numPr>
        <w:spacing w:before="179" w:line="360" w:lineRule="auto"/>
        <w:ind w:left="174"/>
        <w:rPr>
          <w:rFonts w:hint="eastAsia" w:ascii="仿宋" w:hAnsi="仿宋" w:eastAsia="仿宋" w:cs="仿宋"/>
          <w:spacing w:val="-1"/>
          <w:position w:val="16"/>
          <w:sz w:val="24"/>
          <w:szCs w:val="24"/>
        </w:rPr>
      </w:pPr>
      <w:r>
        <w:rPr>
          <w:rFonts w:hint="eastAsia" w:ascii="仿宋" w:hAnsi="仿宋" w:eastAsia="仿宋" w:cs="仿宋"/>
          <w:spacing w:val="-1"/>
          <w:position w:val="16"/>
          <w:sz w:val="24"/>
          <w:szCs w:val="24"/>
        </w:rPr>
        <w:t>质疑不符合其他条件的，告知质疑人不予受理。</w:t>
      </w:r>
    </w:p>
    <w:p w14:paraId="65B56990">
      <w:pPr>
        <w:numPr>
          <w:ilvl w:val="0"/>
          <w:numId w:val="0"/>
        </w:numPr>
        <w:spacing w:before="179" w:line="360" w:lineRule="auto"/>
        <w:outlineLvl w:val="2"/>
        <w:rPr>
          <w:rFonts w:hint="eastAsia" w:ascii="仿宋" w:hAnsi="仿宋" w:eastAsia="仿宋" w:cs="仿宋"/>
          <w:sz w:val="24"/>
          <w:szCs w:val="24"/>
        </w:rPr>
      </w:pPr>
      <w:bookmarkStart w:id="168" w:name="_Toc11226"/>
      <w:bookmarkStart w:id="169" w:name="_Toc14919"/>
      <w:r>
        <w:rPr>
          <w:rFonts w:hint="eastAsia" w:ascii="仿宋" w:hAnsi="仿宋" w:eastAsia="仿宋" w:cs="仿宋"/>
          <w:spacing w:val="-4"/>
          <w:sz w:val="24"/>
          <w:szCs w:val="24"/>
        </w:rPr>
        <w:t>37.6</w:t>
      </w:r>
      <w:r>
        <w:rPr>
          <w:rFonts w:hint="eastAsia" w:ascii="仿宋" w:hAnsi="仿宋" w:eastAsia="仿宋" w:cs="仿宋"/>
          <w:spacing w:val="-19"/>
          <w:sz w:val="24"/>
          <w:szCs w:val="24"/>
        </w:rPr>
        <w:t xml:space="preserve"> </w:t>
      </w:r>
      <w:r>
        <w:rPr>
          <w:rFonts w:hint="eastAsia" w:ascii="仿宋" w:hAnsi="仿宋" w:eastAsia="仿宋" w:cs="仿宋"/>
          <w:spacing w:val="-4"/>
          <w:sz w:val="24"/>
          <w:szCs w:val="24"/>
        </w:rPr>
        <w:t>、质疑的处理和答复</w:t>
      </w:r>
      <w:bookmarkEnd w:id="168"/>
      <w:bookmarkEnd w:id="169"/>
    </w:p>
    <w:p w14:paraId="5C399262">
      <w:pPr>
        <w:spacing w:before="178" w:line="360" w:lineRule="auto"/>
        <w:ind w:left="708" w:right="76" w:hanging="708" w:hangingChars="300"/>
        <w:rPr>
          <w:rFonts w:hint="eastAsia" w:ascii="仿宋" w:hAnsi="仿宋" w:eastAsia="仿宋" w:cs="仿宋"/>
          <w:sz w:val="24"/>
          <w:szCs w:val="24"/>
        </w:rPr>
      </w:pPr>
      <w:r>
        <w:rPr>
          <w:rFonts w:hint="eastAsia" w:ascii="仿宋" w:hAnsi="仿宋" w:eastAsia="仿宋" w:cs="仿宋"/>
          <w:spacing w:val="-2"/>
          <w:sz w:val="24"/>
          <w:szCs w:val="24"/>
        </w:rPr>
        <w:t>37.7  采购方受理质疑后，将及时把质疑函发送给被质疑人，并要求其在一定限</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期人提交书面答复，同时提供有关证据、依据和相关材料。</w:t>
      </w:r>
    </w:p>
    <w:p w14:paraId="48D7E296">
      <w:pPr>
        <w:spacing w:before="179" w:line="360" w:lineRule="auto"/>
        <w:jc w:val="center"/>
        <w:rPr>
          <w:rFonts w:hint="eastAsia" w:ascii="仿宋" w:hAnsi="仿宋" w:eastAsia="仿宋" w:cs="仿宋"/>
          <w:sz w:val="24"/>
          <w:szCs w:val="24"/>
        </w:rPr>
      </w:pPr>
      <w:r>
        <w:rPr>
          <w:rFonts w:hint="eastAsia" w:ascii="仿宋" w:hAnsi="仿宋" w:eastAsia="仿宋" w:cs="仿宋"/>
          <w:spacing w:val="-3"/>
          <w:sz w:val="24"/>
          <w:szCs w:val="24"/>
        </w:rPr>
        <w:t>37.8    对于质疑事项中涉及的问题较多、情况比较复杂的，为了全面查清事实、</w:t>
      </w:r>
    </w:p>
    <w:p w14:paraId="6760B8BC">
      <w:pPr>
        <w:spacing w:before="178" w:line="360" w:lineRule="auto"/>
        <w:ind w:left="878"/>
        <w:rPr>
          <w:rFonts w:hint="eastAsia" w:ascii="仿宋" w:hAnsi="仿宋" w:eastAsia="仿宋" w:cs="仿宋"/>
          <w:sz w:val="24"/>
          <w:szCs w:val="24"/>
        </w:rPr>
      </w:pPr>
      <w:r>
        <w:rPr>
          <w:rFonts w:hint="eastAsia" w:ascii="仿宋" w:hAnsi="仿宋" w:eastAsia="仿宋" w:cs="仿宋"/>
          <w:position w:val="17"/>
          <w:sz w:val="24"/>
          <w:szCs w:val="24"/>
        </w:rPr>
        <w:t>取得充分的证据，采购方认为有必要时，可以进行调查取证或者组织质</w:t>
      </w:r>
    </w:p>
    <w:p w14:paraId="18D37246">
      <w:pPr>
        <w:spacing w:line="360" w:lineRule="auto"/>
        <w:ind w:left="876"/>
        <w:rPr>
          <w:rFonts w:hint="eastAsia" w:ascii="仿宋" w:hAnsi="仿宋" w:eastAsia="仿宋" w:cs="仿宋"/>
          <w:sz w:val="24"/>
          <w:szCs w:val="24"/>
        </w:rPr>
      </w:pPr>
      <w:r>
        <w:rPr>
          <w:rFonts w:hint="eastAsia" w:ascii="仿宋" w:hAnsi="仿宋" w:eastAsia="仿宋" w:cs="仿宋"/>
          <w:spacing w:val="-8"/>
          <w:sz w:val="24"/>
          <w:szCs w:val="24"/>
        </w:rPr>
        <w:t>证。</w:t>
      </w:r>
    </w:p>
    <w:p w14:paraId="2C823556">
      <w:pPr>
        <w:spacing w:before="161" w:line="360" w:lineRule="auto"/>
        <w:outlineLvl w:val="2"/>
        <w:rPr>
          <w:rFonts w:hint="eastAsia" w:ascii="仿宋" w:hAnsi="仿宋" w:eastAsia="仿宋" w:cs="仿宋"/>
          <w:sz w:val="24"/>
          <w:szCs w:val="24"/>
        </w:rPr>
      </w:pPr>
      <w:bookmarkStart w:id="170" w:name="_Toc2072"/>
      <w:bookmarkStart w:id="171" w:name="_Toc9217"/>
      <w:r>
        <w:rPr>
          <w:rFonts w:hint="eastAsia" w:ascii="仿宋" w:hAnsi="仿宋" w:eastAsia="仿宋" w:cs="仿宋"/>
          <w:spacing w:val="2"/>
          <w:sz w:val="24"/>
          <w:szCs w:val="24"/>
        </w:rPr>
        <w:t>37.9  对评审过程、成交结果提</w:t>
      </w:r>
      <w:r>
        <w:rPr>
          <w:rFonts w:hint="eastAsia" w:ascii="仿宋" w:hAnsi="仿宋" w:eastAsia="仿宋" w:cs="仿宋"/>
          <w:spacing w:val="1"/>
          <w:sz w:val="24"/>
          <w:szCs w:val="24"/>
        </w:rPr>
        <w:t>出质疑的，采购方可以组织原评审委员会协助</w:t>
      </w:r>
      <w:bookmarkEnd w:id="170"/>
      <w:bookmarkEnd w:id="171"/>
    </w:p>
    <w:p w14:paraId="634E7E24">
      <w:pPr>
        <w:spacing w:before="177" w:line="360" w:lineRule="auto"/>
        <w:ind w:left="877"/>
        <w:rPr>
          <w:rFonts w:hint="eastAsia" w:ascii="仿宋" w:hAnsi="仿宋" w:eastAsia="仿宋" w:cs="仿宋"/>
          <w:sz w:val="24"/>
          <w:szCs w:val="24"/>
        </w:rPr>
      </w:pPr>
      <w:r>
        <w:rPr>
          <w:rFonts w:hint="eastAsia" w:ascii="仿宋" w:hAnsi="仿宋" w:eastAsia="仿宋" w:cs="仿宋"/>
          <w:spacing w:val="-4"/>
          <w:sz w:val="24"/>
          <w:szCs w:val="24"/>
        </w:rPr>
        <w:t>答复质疑。</w:t>
      </w:r>
    </w:p>
    <w:p w14:paraId="3692AC56">
      <w:pPr>
        <w:spacing w:before="179" w:line="360" w:lineRule="auto"/>
        <w:outlineLvl w:val="2"/>
        <w:rPr>
          <w:rFonts w:hint="eastAsia" w:ascii="仿宋" w:hAnsi="仿宋" w:eastAsia="仿宋" w:cs="仿宋"/>
          <w:spacing w:val="2"/>
          <w:sz w:val="24"/>
          <w:szCs w:val="24"/>
        </w:rPr>
      </w:pPr>
      <w:bookmarkStart w:id="172" w:name="_Toc16356"/>
      <w:r>
        <w:rPr>
          <w:rFonts w:hint="eastAsia" w:ascii="仿宋" w:hAnsi="仿宋" w:eastAsia="仿宋" w:cs="仿宋"/>
          <w:spacing w:val="2"/>
          <w:sz w:val="24"/>
          <w:szCs w:val="24"/>
        </w:rPr>
        <w:t>38.   质疑处理过程中，质疑人书面申请撤回质疑的，将终止质疑处理程序。</w:t>
      </w:r>
      <w:bookmarkEnd w:id="172"/>
    </w:p>
    <w:p w14:paraId="6AE2922A">
      <w:pPr>
        <w:spacing w:before="179" w:line="360" w:lineRule="auto"/>
        <w:outlineLvl w:val="2"/>
        <w:rPr>
          <w:rFonts w:hint="eastAsia" w:ascii="仿宋" w:hAnsi="仿宋" w:eastAsia="仿宋" w:cs="仿宋"/>
          <w:sz w:val="24"/>
          <w:szCs w:val="24"/>
        </w:rPr>
      </w:pPr>
      <w:bookmarkStart w:id="173" w:name="_Toc31527"/>
      <w:bookmarkStart w:id="174" w:name="_Toc17432"/>
      <w:r>
        <w:rPr>
          <w:rFonts w:hint="eastAsia" w:ascii="仿宋" w:hAnsi="仿宋" w:eastAsia="仿宋" w:cs="仿宋"/>
          <w:spacing w:val="2"/>
          <w:sz w:val="24"/>
          <w:szCs w:val="24"/>
        </w:rPr>
        <w:t>38.1  质疑人拒绝配合采购方依</w:t>
      </w:r>
      <w:r>
        <w:rPr>
          <w:rFonts w:hint="eastAsia" w:ascii="仿宋" w:hAnsi="仿宋" w:eastAsia="仿宋" w:cs="仿宋"/>
          <w:spacing w:val="1"/>
          <w:sz w:val="24"/>
          <w:szCs w:val="24"/>
        </w:rPr>
        <w:t>法对质疑进行调查处理的，采购方将按质疑人</w:t>
      </w:r>
      <w:bookmarkEnd w:id="173"/>
      <w:bookmarkEnd w:id="174"/>
    </w:p>
    <w:p w14:paraId="3067C0D1">
      <w:pPr>
        <w:spacing w:before="181" w:line="360" w:lineRule="auto"/>
        <w:ind w:left="922"/>
        <w:rPr>
          <w:rFonts w:hint="eastAsia" w:ascii="仿宋" w:hAnsi="仿宋" w:eastAsia="仿宋" w:cs="仿宋"/>
          <w:sz w:val="24"/>
          <w:szCs w:val="24"/>
        </w:rPr>
      </w:pPr>
      <w:r>
        <w:rPr>
          <w:rFonts w:hint="eastAsia" w:ascii="仿宋" w:hAnsi="仿宋" w:eastAsia="仿宋" w:cs="仿宋"/>
          <w:spacing w:val="-1"/>
          <w:position w:val="16"/>
          <w:sz w:val="24"/>
          <w:szCs w:val="24"/>
        </w:rPr>
        <w:t>自动撤回质疑处理；被质疑人拒绝配合采购方依</w:t>
      </w:r>
      <w:r>
        <w:rPr>
          <w:rFonts w:hint="eastAsia" w:ascii="仿宋" w:hAnsi="仿宋" w:eastAsia="仿宋" w:cs="仿宋"/>
          <w:spacing w:val="-2"/>
          <w:position w:val="16"/>
          <w:sz w:val="24"/>
          <w:szCs w:val="24"/>
        </w:rPr>
        <w:t>法对质疑进行调查处理</w:t>
      </w:r>
    </w:p>
    <w:p w14:paraId="303C336C">
      <w:pPr>
        <w:spacing w:before="1" w:line="360" w:lineRule="auto"/>
        <w:ind w:left="891"/>
        <w:rPr>
          <w:rFonts w:hint="eastAsia" w:ascii="仿宋" w:hAnsi="仿宋" w:eastAsia="仿宋" w:cs="仿宋"/>
          <w:sz w:val="24"/>
          <w:szCs w:val="24"/>
        </w:rPr>
      </w:pPr>
      <w:r>
        <w:rPr>
          <w:rFonts w:hint="eastAsia" w:ascii="仿宋" w:hAnsi="仿宋" w:eastAsia="仿宋" w:cs="仿宋"/>
          <w:spacing w:val="-2"/>
          <w:sz w:val="24"/>
          <w:szCs w:val="24"/>
        </w:rPr>
        <w:t>的，采购方将视同其认可质疑事项。</w:t>
      </w:r>
    </w:p>
    <w:p w14:paraId="4455F79E">
      <w:pPr>
        <w:spacing w:before="180" w:line="360" w:lineRule="auto"/>
        <w:outlineLvl w:val="2"/>
        <w:rPr>
          <w:rFonts w:hint="eastAsia" w:ascii="仿宋" w:hAnsi="仿宋" w:eastAsia="仿宋" w:cs="仿宋"/>
          <w:sz w:val="24"/>
          <w:szCs w:val="24"/>
        </w:rPr>
      </w:pPr>
      <w:bookmarkStart w:id="175" w:name="_Toc105"/>
      <w:bookmarkStart w:id="176" w:name="_Toc2246"/>
      <w:r>
        <w:rPr>
          <w:rFonts w:hint="eastAsia" w:ascii="仿宋" w:hAnsi="仿宋" w:eastAsia="仿宋" w:cs="仿宋"/>
          <w:spacing w:val="1"/>
          <w:sz w:val="24"/>
          <w:szCs w:val="24"/>
        </w:rPr>
        <w:t>38.2  采购方将在正式受理质疑后</w:t>
      </w:r>
      <w:r>
        <w:rPr>
          <w:rFonts w:hint="eastAsia" w:ascii="仿宋" w:hAnsi="仿宋" w:eastAsia="仿宋" w:cs="仿宋"/>
          <w:spacing w:val="-49"/>
          <w:sz w:val="24"/>
          <w:szCs w:val="24"/>
        </w:rPr>
        <w:t xml:space="preserve"> </w:t>
      </w:r>
      <w:r>
        <w:rPr>
          <w:rFonts w:hint="eastAsia" w:ascii="仿宋" w:hAnsi="仿宋" w:eastAsia="仿宋" w:cs="仿宋"/>
          <w:spacing w:val="1"/>
          <w:sz w:val="24"/>
          <w:szCs w:val="24"/>
        </w:rPr>
        <w:t>7个工作日内作出</w:t>
      </w:r>
      <w:r>
        <w:rPr>
          <w:rFonts w:hint="eastAsia" w:ascii="仿宋" w:hAnsi="仿宋" w:eastAsia="仿宋" w:cs="仿宋"/>
          <w:sz w:val="24"/>
          <w:szCs w:val="24"/>
        </w:rPr>
        <w:t>答复，但处理质疑需要进</w:t>
      </w:r>
      <w:bookmarkEnd w:id="175"/>
      <w:bookmarkEnd w:id="176"/>
    </w:p>
    <w:p w14:paraId="09D905E3">
      <w:pPr>
        <w:spacing w:before="180" w:line="360" w:lineRule="auto"/>
        <w:ind w:left="879"/>
        <w:rPr>
          <w:rFonts w:hint="eastAsia" w:ascii="仿宋" w:hAnsi="仿宋" w:eastAsia="仿宋" w:cs="仿宋"/>
          <w:sz w:val="24"/>
          <w:szCs w:val="24"/>
        </w:rPr>
      </w:pPr>
      <w:r>
        <w:rPr>
          <w:rFonts w:hint="eastAsia" w:ascii="仿宋" w:hAnsi="仿宋" w:eastAsia="仿宋" w:cs="仿宋"/>
          <w:position w:val="17"/>
          <w:sz w:val="24"/>
          <w:szCs w:val="24"/>
        </w:rPr>
        <w:t>行调查取证、组织专家评审、质疑人及被质疑人提交或补正材料等所需</w:t>
      </w:r>
    </w:p>
    <w:p w14:paraId="17F4D58B">
      <w:pPr>
        <w:spacing w:before="1" w:line="360" w:lineRule="auto"/>
        <w:ind w:left="894"/>
        <w:rPr>
          <w:rFonts w:hint="eastAsia" w:ascii="仿宋" w:hAnsi="仿宋" w:eastAsia="仿宋" w:cs="仿宋"/>
          <w:sz w:val="24"/>
          <w:szCs w:val="24"/>
        </w:rPr>
      </w:pPr>
      <w:r>
        <w:rPr>
          <w:rFonts w:hint="eastAsia" w:ascii="仿宋" w:hAnsi="仿宋" w:eastAsia="仿宋" w:cs="仿宋"/>
          <w:spacing w:val="-3"/>
          <w:sz w:val="24"/>
          <w:szCs w:val="24"/>
        </w:rPr>
        <w:t>时间，不计算在质疑处理期限内。</w:t>
      </w:r>
    </w:p>
    <w:p w14:paraId="618F5300">
      <w:pPr>
        <w:spacing w:before="180" w:line="360" w:lineRule="auto"/>
        <w:jc w:val="both"/>
        <w:rPr>
          <w:rFonts w:hint="eastAsia" w:ascii="仿宋" w:hAnsi="仿宋" w:eastAsia="仿宋" w:cs="仿宋"/>
          <w:sz w:val="24"/>
          <w:szCs w:val="24"/>
        </w:rPr>
      </w:pPr>
      <w:r>
        <w:rPr>
          <w:rFonts w:hint="eastAsia" w:ascii="仿宋" w:hAnsi="仿宋" w:eastAsia="仿宋" w:cs="仿宋"/>
          <w:spacing w:val="-3"/>
          <w:position w:val="17"/>
          <w:sz w:val="24"/>
          <w:szCs w:val="24"/>
        </w:rPr>
        <w:t>38.3    采购方经调查、论证、核实，认定质疑不能成立的，继续开展采购活动；</w:t>
      </w:r>
    </w:p>
    <w:p w14:paraId="57414791">
      <w:pPr>
        <w:spacing w:before="1" w:line="360" w:lineRule="auto"/>
        <w:ind w:left="878"/>
        <w:rPr>
          <w:rFonts w:hint="eastAsia" w:ascii="仿宋" w:hAnsi="仿宋" w:eastAsia="仿宋" w:cs="仿宋"/>
          <w:sz w:val="24"/>
          <w:szCs w:val="24"/>
        </w:rPr>
      </w:pPr>
      <w:r>
        <w:rPr>
          <w:rFonts w:hint="eastAsia" w:ascii="仿宋" w:hAnsi="仿宋" w:eastAsia="仿宋" w:cs="仿宋"/>
          <w:spacing w:val="-1"/>
          <w:sz w:val="24"/>
          <w:szCs w:val="24"/>
        </w:rPr>
        <w:t>认定质疑成立的，按照以下情况处理：</w:t>
      </w:r>
    </w:p>
    <w:p w14:paraId="577E76D5">
      <w:pPr>
        <w:spacing w:before="178" w:line="360" w:lineRule="auto"/>
        <w:ind w:left="862" w:leftChars="372" w:right="76" w:hanging="81" w:hangingChars="34"/>
        <w:rPr>
          <w:rFonts w:hint="eastAsia" w:ascii="仿宋" w:hAnsi="仿宋" w:eastAsia="仿宋" w:cs="仿宋"/>
          <w:sz w:val="24"/>
          <w:szCs w:val="24"/>
        </w:rPr>
      </w:pPr>
      <w:r>
        <w:rPr>
          <w:rFonts w:hint="eastAsia" w:ascii="仿宋" w:hAnsi="仿宋" w:eastAsia="仿宋" w:cs="仿宋"/>
          <w:sz w:val="24"/>
          <w:szCs w:val="24"/>
        </w:rPr>
        <w:t>（一）对采购文件提出的质疑未对成交结果构成</w:t>
      </w:r>
      <w:r>
        <w:rPr>
          <w:rFonts w:hint="eastAsia" w:ascii="仿宋" w:hAnsi="仿宋" w:eastAsia="仿宋" w:cs="仿宋"/>
          <w:spacing w:val="-1"/>
          <w:sz w:val="24"/>
          <w:szCs w:val="24"/>
        </w:rPr>
        <w:t>影响的，继续开展采购活动；</w:t>
      </w:r>
      <w:r>
        <w:rPr>
          <w:rFonts w:hint="eastAsia" w:ascii="仿宋" w:hAnsi="仿宋" w:eastAsia="仿宋" w:cs="仿宋"/>
          <w:sz w:val="24"/>
          <w:szCs w:val="24"/>
        </w:rPr>
        <w:t xml:space="preserve"> </w:t>
      </w:r>
      <w:r>
        <w:rPr>
          <w:rFonts w:hint="eastAsia" w:ascii="仿宋" w:hAnsi="仿宋" w:eastAsia="仿宋" w:cs="仿宋"/>
          <w:spacing w:val="8"/>
          <w:sz w:val="24"/>
          <w:szCs w:val="24"/>
        </w:rPr>
        <w:t>对成交结果构成影响但依法通过澄清或者修改可以继续开展采购活动</w:t>
      </w:r>
      <w:r>
        <w:rPr>
          <w:rFonts w:hint="eastAsia" w:ascii="仿宋" w:hAnsi="仿宋" w:eastAsia="仿宋" w:cs="仿宋"/>
          <w:sz w:val="24"/>
          <w:szCs w:val="24"/>
        </w:rPr>
        <w:t>的，澄清或者修改采购文件后继续开展采购活动，否则应当修改采购文</w:t>
      </w:r>
      <w:r>
        <w:rPr>
          <w:rFonts w:hint="eastAsia" w:ascii="仿宋" w:hAnsi="仿宋" w:eastAsia="仿宋" w:cs="仿宋"/>
          <w:spacing w:val="-2"/>
          <w:sz w:val="24"/>
          <w:szCs w:val="24"/>
        </w:rPr>
        <w:t>件后重新开展采购活动。</w:t>
      </w:r>
    </w:p>
    <w:p w14:paraId="4EAF53E2">
      <w:pPr>
        <w:spacing w:before="177" w:line="360" w:lineRule="auto"/>
        <w:ind w:left="862" w:leftChars="372" w:right="76" w:hanging="81" w:hangingChars="34"/>
        <w:rPr>
          <w:rFonts w:hint="eastAsia" w:ascii="仿宋" w:hAnsi="仿宋" w:eastAsia="仿宋" w:cs="仿宋"/>
          <w:spacing w:val="-1"/>
          <w:sz w:val="24"/>
          <w:szCs w:val="24"/>
        </w:rPr>
      </w:pPr>
      <w:r>
        <w:rPr>
          <w:rFonts w:hint="eastAsia" w:ascii="仿宋" w:hAnsi="仿宋" w:eastAsia="仿宋" w:cs="仿宋"/>
          <w:sz w:val="24"/>
          <w:szCs w:val="24"/>
        </w:rPr>
        <w:t>（二）对采购过程、成交结果提出的质疑未对成</w:t>
      </w:r>
      <w:r>
        <w:rPr>
          <w:rFonts w:hint="eastAsia" w:ascii="仿宋" w:hAnsi="仿宋" w:eastAsia="仿宋" w:cs="仿宋"/>
          <w:spacing w:val="-1"/>
          <w:sz w:val="24"/>
          <w:szCs w:val="24"/>
        </w:rPr>
        <w:t>交结果构成影响的，继续开展采购活动；对成交结果构成影响但合格报价方仍不少于</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rPr>
        <w:t>3</w:t>
      </w:r>
      <w:r>
        <w:rPr>
          <w:rFonts w:hint="eastAsia" w:ascii="仿宋" w:hAnsi="仿宋" w:eastAsia="仿宋" w:cs="仿宋"/>
          <w:spacing w:val="19"/>
          <w:sz w:val="24"/>
          <w:szCs w:val="24"/>
        </w:rPr>
        <w:t xml:space="preserve"> </w:t>
      </w:r>
      <w:r>
        <w:rPr>
          <w:rFonts w:hint="eastAsia" w:ascii="仿宋" w:hAnsi="仿宋" w:eastAsia="仿宋" w:cs="仿宋"/>
          <w:spacing w:val="-1"/>
          <w:sz w:val="24"/>
          <w:szCs w:val="24"/>
        </w:rPr>
        <w:t>家时，依法从合格的成交候选人中另行确定成交报价方，否则将重新开展采购活动。</w:t>
      </w:r>
    </w:p>
    <w:p w14:paraId="5439C873">
      <w:pPr>
        <w:spacing w:before="177" w:line="360" w:lineRule="auto"/>
        <w:ind w:right="76"/>
        <w:outlineLvl w:val="2"/>
        <w:rPr>
          <w:rFonts w:hint="eastAsia" w:ascii="仿宋" w:hAnsi="仿宋" w:eastAsia="仿宋" w:cs="仿宋"/>
          <w:sz w:val="24"/>
          <w:szCs w:val="24"/>
        </w:rPr>
      </w:pPr>
      <w:bookmarkStart w:id="177" w:name="_Toc19853"/>
      <w:bookmarkStart w:id="178" w:name="_Toc7458"/>
      <w:r>
        <w:rPr>
          <w:rFonts w:hint="eastAsia" w:ascii="仿宋" w:hAnsi="仿宋" w:eastAsia="仿宋" w:cs="仿宋"/>
          <w:spacing w:val="-1"/>
          <w:position w:val="17"/>
          <w:sz w:val="24"/>
          <w:szCs w:val="24"/>
        </w:rPr>
        <w:t>38.4  采购方将书面答复质疑，质疑答复包括下列内容：</w:t>
      </w:r>
      <w:bookmarkEnd w:id="177"/>
      <w:bookmarkEnd w:id="178"/>
    </w:p>
    <w:p w14:paraId="77C046E1">
      <w:pPr>
        <w:spacing w:before="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（一）质疑人名称；</w:t>
      </w:r>
    </w:p>
    <w:p w14:paraId="5B9941A4">
      <w:pPr>
        <w:spacing w:before="178"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sz w:val="24"/>
          <w:szCs w:val="24"/>
        </w:rPr>
        <w:t>（二）收到质疑函的日期、质疑项目名称及编号;</w:t>
      </w:r>
    </w:p>
    <w:p w14:paraId="7E1B2906">
      <w:pPr>
        <w:spacing w:before="192" w:line="360" w:lineRule="auto"/>
        <w:ind w:left="261" w:firstLine="480" w:firstLineChars="200"/>
        <w:rPr>
          <w:rFonts w:hint="eastAsia" w:ascii="仿宋" w:hAnsi="仿宋" w:eastAsia="仿宋" w:cs="仿宋"/>
          <w:sz w:val="24"/>
          <w:szCs w:val="24"/>
        </w:rPr>
      </w:pPr>
      <w:r>
        <w:rPr>
          <w:rFonts w:hint="eastAsia" w:ascii="仿宋" w:hAnsi="仿宋" w:eastAsia="仿宋" w:cs="仿宋"/>
          <w:position w:val="17"/>
          <w:sz w:val="24"/>
          <w:szCs w:val="24"/>
        </w:rPr>
        <w:t>(三) 质疑事项、质疑答复的具体</w:t>
      </w:r>
      <w:r>
        <w:rPr>
          <w:rFonts w:hint="eastAsia" w:ascii="仿宋" w:hAnsi="仿宋" w:eastAsia="仿宋" w:cs="仿宋"/>
          <w:spacing w:val="-1"/>
          <w:position w:val="17"/>
          <w:sz w:val="24"/>
          <w:szCs w:val="24"/>
        </w:rPr>
        <w:t>内容、事实依据和法律依据；</w:t>
      </w:r>
    </w:p>
    <w:p w14:paraId="57CB1D73">
      <w:pPr>
        <w:spacing w:line="360" w:lineRule="auto"/>
        <w:ind w:left="174" w:firstLine="472" w:firstLineChars="200"/>
        <w:rPr>
          <w:rFonts w:hint="eastAsia" w:ascii="仿宋" w:hAnsi="仿宋" w:eastAsia="仿宋" w:cs="仿宋"/>
          <w:sz w:val="24"/>
          <w:szCs w:val="24"/>
        </w:rPr>
      </w:pPr>
      <w:r>
        <w:rPr>
          <w:rFonts w:hint="eastAsia" w:ascii="仿宋" w:hAnsi="仿宋" w:eastAsia="仿宋" w:cs="仿宋"/>
          <w:spacing w:val="-2"/>
          <w:sz w:val="24"/>
          <w:szCs w:val="24"/>
        </w:rPr>
        <w:t>（四）告知质疑人依法投诉的权利；</w:t>
      </w:r>
    </w:p>
    <w:p w14:paraId="69729966">
      <w:pPr>
        <w:spacing w:before="179"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（五）质疑答复日期。</w:t>
      </w:r>
    </w:p>
    <w:p w14:paraId="0F85FC76">
      <w:pPr>
        <w:spacing w:before="176" w:line="360" w:lineRule="auto"/>
        <w:ind w:right="11"/>
        <w:jc w:val="right"/>
        <w:outlineLvl w:val="2"/>
        <w:rPr>
          <w:rFonts w:hint="eastAsia" w:ascii="仿宋" w:hAnsi="仿宋" w:eastAsia="仿宋" w:cs="仿宋"/>
          <w:sz w:val="24"/>
          <w:szCs w:val="24"/>
        </w:rPr>
      </w:pPr>
      <w:bookmarkStart w:id="179" w:name="_Toc30232"/>
      <w:bookmarkStart w:id="180" w:name="_Toc13001"/>
      <w:r>
        <w:rPr>
          <w:rFonts w:hint="eastAsia" w:ascii="仿宋" w:hAnsi="仿宋" w:eastAsia="仿宋" w:cs="仿宋"/>
          <w:spacing w:val="-2"/>
          <w:position w:val="17"/>
          <w:sz w:val="24"/>
          <w:szCs w:val="24"/>
        </w:rPr>
        <w:t>38.5  质疑人有下列行为之一的，属于虚假、恶意质疑，将由采购方建议财政部</w:t>
      </w:r>
      <w:bookmarkEnd w:id="179"/>
      <w:bookmarkEnd w:id="180"/>
    </w:p>
    <w:p w14:paraId="61E4DBD8">
      <w:pPr>
        <w:spacing w:before="1" w:line="360" w:lineRule="auto"/>
        <w:ind w:right="32"/>
        <w:jc w:val="right"/>
        <w:rPr>
          <w:rFonts w:hint="eastAsia" w:ascii="仿宋" w:hAnsi="仿宋" w:eastAsia="仿宋" w:cs="仿宋"/>
          <w:sz w:val="24"/>
          <w:szCs w:val="24"/>
        </w:rPr>
      </w:pPr>
      <w:r>
        <w:rPr>
          <w:rFonts w:hint="eastAsia" w:ascii="仿宋" w:hAnsi="仿宋" w:eastAsia="仿宋" w:cs="仿宋"/>
          <w:spacing w:val="-4"/>
          <w:sz w:val="24"/>
          <w:szCs w:val="24"/>
        </w:rPr>
        <w:t>门将其列入不良行为记录名单，禁止其</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至</w:t>
      </w:r>
      <w:r>
        <w:rPr>
          <w:rFonts w:hint="eastAsia" w:ascii="仿宋" w:hAnsi="仿宋" w:eastAsia="仿宋" w:cs="仿宋"/>
          <w:spacing w:val="-51"/>
          <w:sz w:val="24"/>
          <w:szCs w:val="24"/>
        </w:rPr>
        <w:t xml:space="preserve"> </w:t>
      </w:r>
      <w:r>
        <w:rPr>
          <w:rFonts w:hint="eastAsia" w:ascii="仿宋" w:hAnsi="仿宋" w:eastAsia="仿宋" w:cs="仿宋"/>
          <w:spacing w:val="-4"/>
          <w:sz w:val="24"/>
          <w:szCs w:val="24"/>
        </w:rPr>
        <w:t>3</w:t>
      </w:r>
      <w:r>
        <w:rPr>
          <w:rFonts w:hint="eastAsia" w:ascii="仿宋" w:hAnsi="仿宋" w:eastAsia="仿宋" w:cs="仿宋"/>
          <w:spacing w:val="21"/>
          <w:w w:val="101"/>
          <w:sz w:val="24"/>
          <w:szCs w:val="24"/>
        </w:rPr>
        <w:t xml:space="preserve"> </w:t>
      </w:r>
      <w:r>
        <w:rPr>
          <w:rFonts w:hint="eastAsia" w:ascii="仿宋" w:hAnsi="仿宋" w:eastAsia="仿宋" w:cs="仿宋"/>
          <w:spacing w:val="-4"/>
          <w:sz w:val="24"/>
          <w:szCs w:val="24"/>
        </w:rPr>
        <w:t>年内参加政府采购活动：</w:t>
      </w:r>
    </w:p>
    <w:p w14:paraId="7F871310">
      <w:pPr>
        <w:spacing w:before="181"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（一）捏造事实；</w:t>
      </w:r>
    </w:p>
    <w:p w14:paraId="190304D4">
      <w:pPr>
        <w:spacing w:before="177" w:line="360" w:lineRule="auto"/>
        <w:ind w:left="174" w:firstLine="468" w:firstLineChars="200"/>
        <w:rPr>
          <w:rFonts w:hint="eastAsia" w:ascii="仿宋" w:hAnsi="仿宋" w:eastAsia="仿宋" w:cs="仿宋"/>
          <w:sz w:val="24"/>
          <w:szCs w:val="24"/>
        </w:rPr>
      </w:pPr>
      <w:r>
        <w:rPr>
          <w:rFonts w:hint="eastAsia" w:ascii="仿宋" w:hAnsi="仿宋" w:eastAsia="仿宋" w:cs="仿宋"/>
          <w:spacing w:val="-3"/>
          <w:sz w:val="24"/>
          <w:szCs w:val="24"/>
        </w:rPr>
        <w:t>（二）提供虚假材料；</w:t>
      </w:r>
    </w:p>
    <w:p w14:paraId="041BE23E">
      <w:pPr>
        <w:spacing w:before="179" w:line="360" w:lineRule="auto"/>
        <w:ind w:left="174" w:firstLine="476" w:firstLineChars="200"/>
        <w:rPr>
          <w:rFonts w:hint="eastAsia" w:ascii="仿宋" w:hAnsi="仿宋" w:eastAsia="仿宋" w:cs="仿宋"/>
          <w:sz w:val="24"/>
          <w:szCs w:val="24"/>
        </w:rPr>
      </w:pPr>
      <w:r>
        <w:rPr>
          <w:rFonts w:hint="eastAsia" w:ascii="仿宋" w:hAnsi="仿宋" w:eastAsia="仿宋" w:cs="仿宋"/>
          <w:spacing w:val="-1"/>
          <w:position w:val="17"/>
          <w:sz w:val="24"/>
          <w:szCs w:val="24"/>
        </w:rPr>
        <w:t>（三）以非法手段取得证明材料或者无法提供证据的合法来源；</w:t>
      </w:r>
    </w:p>
    <w:p w14:paraId="0FA15AD3">
      <w:pPr>
        <w:spacing w:before="1" w:line="360" w:lineRule="auto"/>
        <w:ind w:left="174" w:firstLine="472" w:firstLineChars="200"/>
        <w:rPr>
          <w:rFonts w:hint="eastAsia"/>
        </w:rPr>
      </w:pPr>
      <w:r>
        <w:rPr>
          <w:rFonts w:hint="eastAsia" w:ascii="仿宋" w:hAnsi="仿宋" w:eastAsia="仿宋" w:cs="仿宋"/>
          <w:spacing w:val="-2"/>
          <w:sz w:val="24"/>
          <w:szCs w:val="24"/>
        </w:rPr>
        <w:t>（四）法律法规规定的其他违法情形。</w:t>
      </w:r>
    </w:p>
    <w:p w14:paraId="3227E436">
      <w:pPr>
        <w:spacing w:before="101" w:line="360" w:lineRule="auto"/>
        <w:ind w:left="3462"/>
        <w:rPr>
          <w:rFonts w:hint="eastAsia" w:ascii="仿宋" w:hAnsi="仿宋" w:eastAsia="仿宋" w:cs="仿宋"/>
          <w:b/>
          <w:bCs/>
          <w:spacing w:val="1"/>
          <w:sz w:val="31"/>
          <w:szCs w:val="31"/>
        </w:rPr>
      </w:pPr>
    </w:p>
    <w:p w14:paraId="5B0E5F9E">
      <w:pPr>
        <w:spacing w:before="101" w:line="360" w:lineRule="auto"/>
        <w:ind w:left="3462"/>
        <w:rPr>
          <w:rFonts w:hint="eastAsia" w:ascii="仿宋" w:hAnsi="仿宋" w:eastAsia="仿宋" w:cs="仿宋"/>
          <w:sz w:val="31"/>
          <w:szCs w:val="31"/>
        </w:rPr>
      </w:pPr>
      <w:r>
        <w:rPr>
          <w:rFonts w:hint="eastAsia" w:ascii="仿宋" w:hAnsi="仿宋" w:eastAsia="仿宋" w:cs="仿宋"/>
          <w:b/>
          <w:bCs/>
          <w:spacing w:val="1"/>
          <w:sz w:val="31"/>
          <w:szCs w:val="31"/>
        </w:rPr>
        <w:t>质疑函范本</w:t>
      </w:r>
    </w:p>
    <w:p w14:paraId="535FF736">
      <w:pPr>
        <w:spacing w:line="360" w:lineRule="auto"/>
        <w:rPr>
          <w:rFonts w:hint="eastAsia" w:ascii="仿宋" w:hAnsi="仿宋" w:eastAsia="仿宋" w:cs="仿宋"/>
          <w:sz w:val="21"/>
        </w:rPr>
      </w:pPr>
    </w:p>
    <w:p w14:paraId="58466121">
      <w:pPr>
        <w:spacing w:before="78" w:line="360" w:lineRule="auto"/>
        <w:ind w:left="172"/>
        <w:rPr>
          <w:rFonts w:hint="eastAsia" w:ascii="仿宋" w:hAnsi="仿宋" w:eastAsia="仿宋" w:cs="仿宋"/>
          <w:sz w:val="24"/>
          <w:szCs w:val="24"/>
        </w:rPr>
      </w:pPr>
      <w:r>
        <w:rPr>
          <w:rFonts w:hint="eastAsia" w:ascii="仿宋" w:hAnsi="仿宋" w:eastAsia="仿宋" w:cs="仿宋"/>
          <w:spacing w:val="-2"/>
          <w:sz w:val="24"/>
          <w:szCs w:val="24"/>
        </w:rPr>
        <w:t>一、质疑供应商基本信息</w:t>
      </w:r>
    </w:p>
    <w:p w14:paraId="244F2428">
      <w:pPr>
        <w:spacing w:line="360" w:lineRule="auto"/>
        <w:ind w:left="174"/>
        <w:rPr>
          <w:rFonts w:hint="eastAsia" w:ascii="仿宋" w:hAnsi="仿宋" w:eastAsia="仿宋" w:cs="仿宋"/>
          <w:sz w:val="24"/>
          <w:szCs w:val="24"/>
        </w:rPr>
      </w:pPr>
      <w:r>
        <w:rPr>
          <w:rFonts w:hint="eastAsia" w:ascii="仿宋" w:hAnsi="仿宋" w:eastAsia="仿宋" w:cs="仿宋"/>
          <w:spacing w:val="-4"/>
          <w:sz w:val="24"/>
          <w:szCs w:val="24"/>
        </w:rPr>
        <w:t>质疑供应商：</w:t>
      </w:r>
    </w:p>
    <w:p w14:paraId="39849D38">
      <w:pPr>
        <w:spacing w:before="21" w:line="360" w:lineRule="auto"/>
        <w:ind w:left="170"/>
        <w:rPr>
          <w:rFonts w:hint="eastAsia" w:ascii="仿宋" w:hAnsi="仿宋" w:eastAsia="仿宋" w:cs="仿宋"/>
          <w:sz w:val="24"/>
          <w:szCs w:val="24"/>
        </w:rPr>
      </w:pPr>
      <w:r>
        <w:rPr>
          <w:rFonts w:hint="eastAsia" w:ascii="仿宋" w:hAnsi="仿宋" w:eastAsia="仿宋" w:cs="仿宋"/>
          <w:spacing w:val="-3"/>
          <w:sz w:val="24"/>
          <w:szCs w:val="24"/>
        </w:rPr>
        <w:t>地址：</w:t>
      </w:r>
      <w:r>
        <w:rPr>
          <w:rFonts w:hint="eastAsia" w:ascii="仿宋" w:hAnsi="仿宋" w:eastAsia="仿宋" w:cs="仿宋"/>
          <w:spacing w:val="-3"/>
          <w:sz w:val="24"/>
          <w:szCs w:val="24"/>
          <w:lang w:val="en-US" w:eastAsia="zh-CN"/>
        </w:rPr>
        <w:t xml:space="preserve">          </w:t>
      </w:r>
      <w:r>
        <w:rPr>
          <w:rFonts w:hint="eastAsia" w:ascii="仿宋" w:hAnsi="仿宋" w:eastAsia="仿宋" w:cs="仿宋"/>
          <w:spacing w:val="-3"/>
          <w:sz w:val="24"/>
          <w:szCs w:val="24"/>
        </w:rPr>
        <w:t>邮编：</w:t>
      </w:r>
    </w:p>
    <w:p w14:paraId="6829BD3A">
      <w:pPr>
        <w:spacing w:before="24" w:line="360" w:lineRule="auto"/>
        <w:ind w:left="166"/>
        <w:rPr>
          <w:rFonts w:hint="eastAsia" w:ascii="仿宋" w:hAnsi="仿宋" w:eastAsia="仿宋" w:cs="仿宋"/>
          <w:sz w:val="24"/>
          <w:szCs w:val="24"/>
        </w:rPr>
      </w:pPr>
      <w:r>
        <w:rPr>
          <w:rFonts w:hint="eastAsia" w:ascii="仿宋" w:hAnsi="仿宋" w:eastAsia="仿宋" w:cs="仿宋"/>
          <w:spacing w:val="-2"/>
          <w:sz w:val="24"/>
          <w:szCs w:val="24"/>
        </w:rPr>
        <w:t>联系人：</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联系电话：</w:t>
      </w:r>
    </w:p>
    <w:p w14:paraId="0C7921E5">
      <w:pPr>
        <w:spacing w:line="360" w:lineRule="auto"/>
        <w:ind w:left="169"/>
        <w:rPr>
          <w:rFonts w:hint="eastAsia" w:ascii="仿宋" w:hAnsi="仿宋" w:eastAsia="仿宋" w:cs="仿宋"/>
          <w:sz w:val="24"/>
          <w:szCs w:val="24"/>
        </w:rPr>
      </w:pPr>
      <w:r>
        <w:rPr>
          <w:rFonts w:hint="eastAsia" w:ascii="仿宋" w:hAnsi="仿宋" w:eastAsia="仿宋" w:cs="仿宋"/>
          <w:spacing w:val="-4"/>
          <w:sz w:val="24"/>
          <w:szCs w:val="24"/>
        </w:rPr>
        <w:t>授权代表：</w:t>
      </w:r>
    </w:p>
    <w:p w14:paraId="2EB25A56">
      <w:pPr>
        <w:spacing w:before="23" w:line="360" w:lineRule="auto"/>
        <w:ind w:left="166"/>
        <w:rPr>
          <w:rFonts w:hint="eastAsia" w:ascii="仿宋" w:hAnsi="仿宋" w:eastAsia="仿宋" w:cs="仿宋"/>
          <w:sz w:val="24"/>
          <w:szCs w:val="24"/>
        </w:rPr>
      </w:pPr>
      <w:r>
        <w:rPr>
          <w:rFonts w:hint="eastAsia" w:ascii="仿宋" w:hAnsi="仿宋" w:eastAsia="仿宋" w:cs="仿宋"/>
          <w:spacing w:val="-3"/>
          <w:sz w:val="24"/>
          <w:szCs w:val="24"/>
        </w:rPr>
        <w:t>联系电话：</w:t>
      </w:r>
    </w:p>
    <w:p w14:paraId="4FA5AABA">
      <w:pPr>
        <w:spacing w:before="21" w:line="360" w:lineRule="auto"/>
        <w:ind w:left="170"/>
        <w:rPr>
          <w:rFonts w:hint="eastAsia" w:ascii="仿宋" w:hAnsi="仿宋" w:eastAsia="仿宋" w:cs="仿宋"/>
          <w:sz w:val="24"/>
          <w:szCs w:val="24"/>
        </w:rPr>
      </w:pPr>
      <w:r>
        <w:rPr>
          <w:rFonts w:hint="eastAsia" w:ascii="仿宋" w:hAnsi="仿宋" w:eastAsia="仿宋" w:cs="仿宋"/>
          <w:spacing w:val="-9"/>
          <w:sz w:val="24"/>
          <w:szCs w:val="24"/>
        </w:rPr>
        <w:t>地址：</w:t>
      </w:r>
      <w:r>
        <w:rPr>
          <w:rFonts w:hint="eastAsia" w:ascii="仿宋" w:hAnsi="仿宋" w:eastAsia="仿宋" w:cs="仿宋"/>
          <w:spacing w:val="36"/>
          <w:sz w:val="24"/>
          <w:szCs w:val="24"/>
        </w:rPr>
        <w:t xml:space="preserve"> </w:t>
      </w:r>
      <w:r>
        <w:rPr>
          <w:rFonts w:hint="eastAsia" w:ascii="仿宋" w:hAnsi="仿宋" w:eastAsia="仿宋" w:cs="仿宋"/>
          <w:spacing w:val="36"/>
          <w:sz w:val="24"/>
          <w:szCs w:val="24"/>
          <w:lang w:val="en-US" w:eastAsia="zh-CN"/>
        </w:rPr>
        <w:t xml:space="preserve">    </w:t>
      </w:r>
      <w:r>
        <w:rPr>
          <w:rFonts w:hint="eastAsia" w:ascii="仿宋" w:hAnsi="仿宋" w:eastAsia="仿宋" w:cs="仿宋"/>
          <w:spacing w:val="-9"/>
          <w:sz w:val="24"/>
          <w:szCs w:val="24"/>
        </w:rPr>
        <w:t>邮编：</w:t>
      </w:r>
    </w:p>
    <w:p w14:paraId="1AC0F9A9">
      <w:pPr>
        <w:spacing w:before="24" w:line="360" w:lineRule="auto"/>
        <w:ind w:left="176"/>
        <w:rPr>
          <w:rFonts w:hint="eastAsia" w:ascii="仿宋" w:hAnsi="仿宋" w:eastAsia="仿宋" w:cs="仿宋"/>
          <w:sz w:val="24"/>
          <w:szCs w:val="24"/>
        </w:rPr>
      </w:pPr>
      <w:r>
        <w:rPr>
          <w:rFonts w:hint="eastAsia" w:ascii="仿宋" w:hAnsi="仿宋" w:eastAsia="仿宋" w:cs="仿宋"/>
          <w:spacing w:val="-3"/>
          <w:sz w:val="24"/>
          <w:szCs w:val="24"/>
        </w:rPr>
        <w:t>二、质疑项目基本情况</w:t>
      </w:r>
    </w:p>
    <w:p w14:paraId="6744F831">
      <w:pPr>
        <w:spacing w:before="1"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质疑项目的名称：</w:t>
      </w:r>
    </w:p>
    <w:p w14:paraId="014EF972">
      <w:pPr>
        <w:spacing w:before="25" w:line="360" w:lineRule="auto"/>
        <w:ind w:left="174"/>
        <w:rPr>
          <w:rFonts w:hint="eastAsia" w:ascii="仿宋" w:hAnsi="仿宋" w:eastAsia="仿宋" w:cs="仿宋"/>
          <w:sz w:val="24"/>
          <w:szCs w:val="24"/>
        </w:rPr>
      </w:pPr>
      <w:r>
        <w:rPr>
          <w:rFonts w:hint="eastAsia" w:ascii="仿宋" w:hAnsi="仿宋" w:eastAsia="仿宋" w:cs="仿宋"/>
          <w:spacing w:val="-2"/>
          <w:sz w:val="24"/>
          <w:szCs w:val="24"/>
        </w:rPr>
        <w:t>质疑项目的编号：</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包号：</w:t>
      </w:r>
    </w:p>
    <w:p w14:paraId="273D81DC">
      <w:pPr>
        <w:spacing w:before="2" w:line="360" w:lineRule="auto"/>
        <w:ind w:left="171"/>
        <w:rPr>
          <w:rFonts w:hint="eastAsia" w:ascii="仿宋" w:hAnsi="仿宋" w:eastAsia="仿宋" w:cs="仿宋"/>
          <w:sz w:val="24"/>
          <w:szCs w:val="24"/>
        </w:rPr>
      </w:pPr>
      <w:r>
        <w:rPr>
          <w:rFonts w:hint="eastAsia" w:ascii="仿宋" w:hAnsi="仿宋" w:eastAsia="仿宋" w:cs="仿宋"/>
          <w:spacing w:val="-3"/>
          <w:sz w:val="24"/>
          <w:szCs w:val="24"/>
        </w:rPr>
        <w:t>采购人名称：</w:t>
      </w:r>
    </w:p>
    <w:p w14:paraId="4E96024F">
      <w:pPr>
        <w:spacing w:before="25" w:line="360" w:lineRule="auto"/>
        <w:ind w:left="171"/>
        <w:rPr>
          <w:rFonts w:hint="eastAsia" w:ascii="仿宋" w:hAnsi="仿宋" w:eastAsia="仿宋" w:cs="仿宋"/>
          <w:sz w:val="24"/>
          <w:szCs w:val="24"/>
        </w:rPr>
      </w:pPr>
      <w:r>
        <w:rPr>
          <w:rFonts w:hint="eastAsia" w:ascii="仿宋" w:hAnsi="仿宋" w:eastAsia="仿宋" w:cs="仿宋"/>
          <w:spacing w:val="-2"/>
          <w:sz w:val="24"/>
          <w:szCs w:val="24"/>
        </w:rPr>
        <w:t>采购文件获取日期：</w:t>
      </w:r>
    </w:p>
    <w:p w14:paraId="187D2370">
      <w:pPr>
        <w:spacing w:before="23" w:line="360" w:lineRule="auto"/>
        <w:ind w:left="175"/>
        <w:rPr>
          <w:rFonts w:hint="eastAsia" w:ascii="仿宋" w:hAnsi="仿宋" w:eastAsia="仿宋" w:cs="仿宋"/>
          <w:sz w:val="24"/>
          <w:szCs w:val="24"/>
        </w:rPr>
      </w:pPr>
      <w:r>
        <w:rPr>
          <w:rFonts w:hint="eastAsia" w:ascii="仿宋" w:hAnsi="仿宋" w:eastAsia="仿宋" w:cs="仿宋"/>
          <w:spacing w:val="-3"/>
          <w:sz w:val="24"/>
          <w:szCs w:val="24"/>
        </w:rPr>
        <w:t>三、质疑事项具体内容</w:t>
      </w:r>
    </w:p>
    <w:p w14:paraId="1DAA3F41">
      <w:pPr>
        <w:spacing w:line="360" w:lineRule="auto"/>
        <w:ind w:left="174"/>
        <w:rPr>
          <w:rFonts w:hint="eastAsia" w:ascii="仿宋" w:hAnsi="仿宋" w:eastAsia="仿宋" w:cs="仿宋"/>
          <w:sz w:val="24"/>
          <w:szCs w:val="24"/>
        </w:rPr>
      </w:pPr>
      <w:r>
        <w:rPr>
          <w:rFonts w:hint="eastAsia" w:ascii="仿宋" w:hAnsi="仿宋" w:eastAsia="仿宋" w:cs="仿宋"/>
          <w:spacing w:val="-8"/>
          <w:sz w:val="24"/>
          <w:szCs w:val="24"/>
        </w:rPr>
        <w:t>质疑事项</w:t>
      </w:r>
      <w:r>
        <w:rPr>
          <w:rFonts w:hint="eastAsia" w:ascii="仿宋" w:hAnsi="仿宋" w:eastAsia="仿宋" w:cs="仿宋"/>
          <w:spacing w:val="-34"/>
          <w:sz w:val="24"/>
          <w:szCs w:val="24"/>
        </w:rPr>
        <w:t xml:space="preserve"> </w:t>
      </w:r>
      <w:r>
        <w:rPr>
          <w:rFonts w:hint="eastAsia" w:ascii="仿宋" w:hAnsi="仿宋" w:eastAsia="仿宋" w:cs="仿宋"/>
          <w:spacing w:val="-8"/>
          <w:sz w:val="24"/>
          <w:szCs w:val="24"/>
        </w:rPr>
        <w:t>1：</w:t>
      </w:r>
    </w:p>
    <w:p w14:paraId="6D4CC0CB">
      <w:pPr>
        <w:spacing w:before="20" w:line="360" w:lineRule="auto"/>
        <w:ind w:left="169"/>
        <w:rPr>
          <w:rFonts w:hint="eastAsia" w:ascii="仿宋" w:hAnsi="仿宋" w:eastAsia="仿宋" w:cs="仿宋"/>
          <w:sz w:val="24"/>
          <w:szCs w:val="24"/>
        </w:rPr>
      </w:pPr>
      <w:r>
        <w:rPr>
          <w:rFonts w:hint="eastAsia" w:ascii="仿宋" w:hAnsi="仿宋" w:eastAsia="仿宋" w:cs="仿宋"/>
          <w:spacing w:val="-4"/>
          <w:sz w:val="24"/>
          <w:szCs w:val="24"/>
        </w:rPr>
        <w:t>事实依据：</w:t>
      </w:r>
    </w:p>
    <w:p w14:paraId="2E9052D7">
      <w:pPr>
        <w:spacing w:line="360" w:lineRule="auto"/>
        <w:ind w:left="176"/>
        <w:rPr>
          <w:rFonts w:hint="eastAsia" w:ascii="仿宋" w:hAnsi="仿宋" w:eastAsia="仿宋" w:cs="仿宋"/>
          <w:sz w:val="24"/>
          <w:szCs w:val="24"/>
        </w:rPr>
      </w:pPr>
      <w:r>
        <w:rPr>
          <w:rFonts w:hint="eastAsia" w:ascii="仿宋" w:hAnsi="仿宋" w:eastAsia="仿宋" w:cs="仿宋"/>
          <w:spacing w:val="-5"/>
          <w:sz w:val="24"/>
          <w:szCs w:val="24"/>
        </w:rPr>
        <w:t>法律依据：</w:t>
      </w:r>
    </w:p>
    <w:p w14:paraId="7A839CC6">
      <w:pPr>
        <w:spacing w:before="23" w:line="360" w:lineRule="auto"/>
        <w:ind w:left="174"/>
        <w:rPr>
          <w:rFonts w:hint="eastAsia" w:ascii="仿宋" w:hAnsi="仿宋" w:eastAsia="仿宋" w:cs="仿宋"/>
          <w:sz w:val="24"/>
          <w:szCs w:val="24"/>
        </w:rPr>
      </w:pPr>
      <w:r>
        <w:rPr>
          <w:rFonts w:hint="eastAsia" w:ascii="仿宋" w:hAnsi="仿宋" w:eastAsia="仿宋" w:cs="仿宋"/>
          <w:spacing w:val="-5"/>
          <w:sz w:val="24"/>
          <w:szCs w:val="24"/>
        </w:rPr>
        <w:t>质疑事项</w:t>
      </w:r>
      <w:r>
        <w:rPr>
          <w:rFonts w:hint="eastAsia" w:ascii="仿宋" w:hAnsi="仿宋" w:eastAsia="仿宋" w:cs="仿宋"/>
          <w:spacing w:val="-47"/>
          <w:sz w:val="24"/>
          <w:szCs w:val="24"/>
        </w:rPr>
        <w:t xml:space="preserve"> </w:t>
      </w:r>
      <w:r>
        <w:rPr>
          <w:rFonts w:hint="eastAsia" w:ascii="仿宋" w:hAnsi="仿宋" w:eastAsia="仿宋" w:cs="仿宋"/>
          <w:spacing w:val="-5"/>
          <w:sz w:val="24"/>
          <w:szCs w:val="24"/>
        </w:rPr>
        <w:t>2</w:t>
      </w:r>
    </w:p>
    <w:p w14:paraId="76EB6E9F">
      <w:pPr>
        <w:spacing w:before="20" w:line="360" w:lineRule="auto"/>
        <w:ind w:left="178"/>
        <w:rPr>
          <w:rFonts w:hint="eastAsia" w:ascii="仿宋" w:hAnsi="仿宋" w:eastAsia="仿宋" w:cs="仿宋"/>
          <w:sz w:val="24"/>
          <w:szCs w:val="24"/>
        </w:rPr>
      </w:pPr>
      <w:r>
        <w:rPr>
          <w:rFonts w:hint="eastAsia" w:ascii="仿宋" w:hAnsi="仿宋" w:eastAsia="仿宋" w:cs="仿宋"/>
          <w:spacing w:val="-13"/>
          <w:sz w:val="24"/>
          <w:szCs w:val="24"/>
        </w:rPr>
        <w:t>……</w:t>
      </w:r>
    </w:p>
    <w:p w14:paraId="477BCAD4">
      <w:pPr>
        <w:spacing w:line="360" w:lineRule="auto"/>
        <w:ind w:left="197"/>
        <w:rPr>
          <w:rFonts w:hint="eastAsia" w:ascii="仿宋" w:hAnsi="仿宋" w:eastAsia="仿宋" w:cs="仿宋"/>
          <w:sz w:val="24"/>
          <w:szCs w:val="24"/>
        </w:rPr>
      </w:pPr>
      <w:r>
        <w:rPr>
          <w:rFonts w:hint="eastAsia" w:ascii="仿宋" w:hAnsi="仿宋" w:eastAsia="仿宋" w:cs="仿宋"/>
          <w:spacing w:val="-4"/>
          <w:sz w:val="24"/>
          <w:szCs w:val="24"/>
        </w:rPr>
        <w:t>四、与质疑事项相关的质疑请求</w:t>
      </w:r>
    </w:p>
    <w:p w14:paraId="4BAF09B5">
      <w:pPr>
        <w:spacing w:line="360" w:lineRule="auto"/>
        <w:ind w:left="169"/>
        <w:rPr>
          <w:rFonts w:hint="eastAsia" w:ascii="仿宋" w:hAnsi="仿宋" w:eastAsia="仿宋" w:cs="仿宋"/>
          <w:sz w:val="24"/>
          <w:szCs w:val="24"/>
        </w:rPr>
      </w:pPr>
      <w:r>
        <w:rPr>
          <w:rFonts w:hint="eastAsia" w:ascii="仿宋" w:hAnsi="仿宋" w:eastAsia="仿宋" w:cs="仿宋"/>
          <w:spacing w:val="-6"/>
          <w:sz w:val="24"/>
          <w:szCs w:val="24"/>
        </w:rPr>
        <w:t>请求：</w:t>
      </w:r>
    </w:p>
    <w:p w14:paraId="39E5E432">
      <w:pPr>
        <w:spacing w:before="24" w:line="360" w:lineRule="auto"/>
        <w:ind w:left="174"/>
        <w:rPr>
          <w:rFonts w:hint="eastAsia" w:ascii="仿宋" w:hAnsi="仿宋" w:eastAsia="仿宋" w:cs="仿宋"/>
          <w:sz w:val="24"/>
          <w:szCs w:val="24"/>
        </w:rPr>
      </w:pPr>
      <w:r>
        <w:rPr>
          <w:rFonts w:hint="eastAsia" w:ascii="仿宋" w:hAnsi="仿宋" w:eastAsia="仿宋" w:cs="仿宋"/>
          <w:spacing w:val="-5"/>
          <w:sz w:val="24"/>
          <w:szCs w:val="24"/>
        </w:rPr>
        <w:t>签字(签章)：</w:t>
      </w:r>
      <w:r>
        <w:rPr>
          <w:rFonts w:hint="eastAsia" w:ascii="仿宋" w:hAnsi="仿宋" w:eastAsia="仿宋" w:cs="仿宋"/>
          <w:spacing w:val="1"/>
          <w:sz w:val="24"/>
          <w:szCs w:val="24"/>
        </w:rPr>
        <w:t xml:space="preserve">                   </w:t>
      </w:r>
      <w:r>
        <w:rPr>
          <w:rFonts w:hint="eastAsia" w:ascii="仿宋" w:hAnsi="仿宋" w:eastAsia="仿宋" w:cs="仿宋"/>
          <w:spacing w:val="-5"/>
          <w:sz w:val="24"/>
          <w:szCs w:val="24"/>
        </w:rPr>
        <w:t>公章：</w:t>
      </w:r>
    </w:p>
    <w:p w14:paraId="00539BFC">
      <w:pPr>
        <w:spacing w:before="23" w:line="360" w:lineRule="auto"/>
        <w:ind w:left="219"/>
        <w:rPr>
          <w:rFonts w:hint="eastAsia" w:ascii="仿宋" w:hAnsi="仿宋" w:eastAsia="仿宋" w:cs="仿宋"/>
          <w:sz w:val="24"/>
          <w:szCs w:val="24"/>
        </w:rPr>
      </w:pPr>
      <w:r>
        <w:rPr>
          <w:rFonts w:hint="eastAsia" w:ascii="仿宋" w:hAnsi="仿宋" w:eastAsia="仿宋" w:cs="仿宋"/>
          <w:spacing w:val="-23"/>
          <w:sz w:val="24"/>
          <w:szCs w:val="24"/>
        </w:rPr>
        <w:t>日期：</w:t>
      </w:r>
    </w:p>
    <w:p w14:paraId="268A2C32">
      <w:pPr>
        <w:spacing w:before="22" w:line="360" w:lineRule="auto"/>
        <w:ind w:left="174"/>
        <w:rPr>
          <w:rFonts w:hint="eastAsia" w:ascii="仿宋" w:hAnsi="仿宋" w:eastAsia="仿宋" w:cs="仿宋"/>
          <w:sz w:val="24"/>
          <w:szCs w:val="24"/>
        </w:rPr>
      </w:pPr>
      <w:r>
        <w:rPr>
          <w:rFonts w:hint="eastAsia" w:ascii="仿宋" w:hAnsi="仿宋" w:eastAsia="仿宋" w:cs="仿宋"/>
          <w:spacing w:val="-3"/>
          <w:sz w:val="24"/>
          <w:szCs w:val="24"/>
        </w:rPr>
        <w:t>质疑函制作说明：</w:t>
      </w:r>
    </w:p>
    <w:p w14:paraId="4CBAD597">
      <w:pPr>
        <w:spacing w:before="26" w:line="360" w:lineRule="auto"/>
        <w:outlineLvl w:val="1"/>
        <w:rPr>
          <w:rFonts w:hint="eastAsia" w:ascii="仿宋" w:hAnsi="仿宋" w:eastAsia="仿宋" w:cs="仿宋"/>
          <w:sz w:val="24"/>
          <w:szCs w:val="24"/>
        </w:rPr>
      </w:pPr>
      <w:bookmarkStart w:id="181" w:name="_Toc25677"/>
      <w:bookmarkStart w:id="182" w:name="_Toc10"/>
      <w:r>
        <w:rPr>
          <w:rFonts w:hint="eastAsia" w:ascii="仿宋" w:hAnsi="仿宋" w:eastAsia="仿宋" w:cs="仿宋"/>
          <w:spacing w:val="-1"/>
          <w:sz w:val="24"/>
          <w:szCs w:val="24"/>
        </w:rPr>
        <w:t>1.供应商提出质疑时，应提交质疑函和必要的证明材</w:t>
      </w:r>
      <w:r>
        <w:rPr>
          <w:rFonts w:hint="eastAsia" w:ascii="仿宋" w:hAnsi="仿宋" w:eastAsia="仿宋" w:cs="仿宋"/>
          <w:spacing w:val="-2"/>
          <w:sz w:val="24"/>
          <w:szCs w:val="24"/>
        </w:rPr>
        <w:t>料。</w:t>
      </w:r>
      <w:bookmarkEnd w:id="181"/>
      <w:bookmarkEnd w:id="182"/>
    </w:p>
    <w:p w14:paraId="6B69DC9B">
      <w:pPr>
        <w:spacing w:before="26" w:line="360" w:lineRule="auto"/>
        <w:ind w:right="11"/>
        <w:rPr>
          <w:rFonts w:hint="eastAsia" w:ascii="仿宋" w:hAnsi="仿宋" w:eastAsia="仿宋" w:cs="仿宋"/>
          <w:sz w:val="24"/>
          <w:szCs w:val="24"/>
        </w:rPr>
      </w:pPr>
      <w:r>
        <w:rPr>
          <w:rFonts w:hint="eastAsia" w:ascii="仿宋" w:hAnsi="仿宋" w:eastAsia="仿宋" w:cs="仿宋"/>
          <w:spacing w:val="-1"/>
          <w:sz w:val="24"/>
          <w:szCs w:val="24"/>
        </w:rPr>
        <w:t>2.质疑供应商若委托代理人进行质疑的，质疑函应按要求列明“授权代表</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”的</w:t>
      </w:r>
      <w:r>
        <w:rPr>
          <w:rFonts w:hint="eastAsia" w:ascii="仿宋" w:hAnsi="仿宋" w:eastAsia="仿宋" w:cs="仿宋"/>
          <w:sz w:val="24"/>
          <w:szCs w:val="24"/>
        </w:rPr>
        <w:t xml:space="preserve"> 有关内容，并在附件中提交由质疑供应商签署的授权委托书。授权委托书应载明代理人的姓名或者名称、代理事项、具体权限、期限和相关事</w:t>
      </w:r>
      <w:r>
        <w:rPr>
          <w:rFonts w:hint="eastAsia" w:ascii="仿宋" w:hAnsi="仿宋" w:eastAsia="仿宋" w:cs="仿宋"/>
          <w:spacing w:val="-7"/>
          <w:sz w:val="24"/>
          <w:szCs w:val="24"/>
        </w:rPr>
        <w:t>项。</w:t>
      </w:r>
    </w:p>
    <w:p w14:paraId="122CEA4F">
      <w:pPr>
        <w:spacing w:before="21" w:line="360" w:lineRule="auto"/>
        <w:ind w:left="166"/>
        <w:rPr>
          <w:rFonts w:hint="eastAsia" w:ascii="仿宋" w:hAnsi="仿宋" w:eastAsia="仿宋" w:cs="仿宋"/>
          <w:sz w:val="24"/>
          <w:szCs w:val="24"/>
        </w:rPr>
      </w:pPr>
      <w:r>
        <w:rPr>
          <w:rFonts w:hint="eastAsia" w:ascii="仿宋" w:hAnsi="仿宋" w:eastAsia="仿宋" w:cs="仿宋"/>
          <w:sz w:val="24"/>
          <w:szCs w:val="24"/>
        </w:rPr>
        <w:t>3.质疑供应商若对项目的某一分包进行质</w:t>
      </w:r>
      <w:r>
        <w:rPr>
          <w:rFonts w:hint="eastAsia" w:ascii="仿宋" w:hAnsi="仿宋" w:eastAsia="仿宋" w:cs="仿宋"/>
          <w:spacing w:val="-1"/>
          <w:sz w:val="24"/>
          <w:szCs w:val="24"/>
        </w:rPr>
        <w:t>疑，质疑函中应列明具体分包号。</w:t>
      </w:r>
    </w:p>
    <w:p w14:paraId="2705AC8D">
      <w:pPr>
        <w:spacing w:before="25" w:line="360" w:lineRule="auto"/>
        <w:ind w:left="165" w:right="777" w:hanging="5"/>
        <w:rPr>
          <w:rFonts w:hint="eastAsia" w:ascii="仿宋" w:hAnsi="仿宋" w:eastAsia="仿宋" w:cs="仿宋"/>
          <w:spacing w:val="18"/>
          <w:sz w:val="24"/>
          <w:szCs w:val="24"/>
        </w:rPr>
      </w:pPr>
      <w:r>
        <w:rPr>
          <w:rFonts w:hint="eastAsia" w:ascii="仿宋" w:hAnsi="仿宋" w:eastAsia="仿宋" w:cs="仿宋"/>
          <w:spacing w:val="-2"/>
          <w:sz w:val="24"/>
          <w:szCs w:val="24"/>
        </w:rPr>
        <w:t>4.质疑函的质疑事项应具体、明确，并有必要的事实依据和法律依据。</w:t>
      </w:r>
      <w:r>
        <w:rPr>
          <w:rFonts w:hint="eastAsia" w:ascii="仿宋" w:hAnsi="仿宋" w:eastAsia="仿宋" w:cs="仿宋"/>
          <w:spacing w:val="18"/>
          <w:sz w:val="24"/>
          <w:szCs w:val="24"/>
        </w:rPr>
        <w:t xml:space="preserve"> </w:t>
      </w:r>
    </w:p>
    <w:p w14:paraId="1AB340B8">
      <w:pPr>
        <w:spacing w:before="25" w:line="360" w:lineRule="auto"/>
        <w:ind w:left="165" w:right="777" w:hanging="5"/>
        <w:outlineLvl w:val="1"/>
        <w:rPr>
          <w:rFonts w:hint="eastAsia" w:ascii="仿宋" w:hAnsi="仿宋" w:eastAsia="仿宋" w:cs="仿宋"/>
          <w:spacing w:val="-1"/>
          <w:sz w:val="24"/>
          <w:szCs w:val="24"/>
        </w:rPr>
      </w:pPr>
      <w:bookmarkStart w:id="183" w:name="_Toc24292"/>
      <w:bookmarkStart w:id="184" w:name="_Toc5769"/>
      <w:r>
        <w:rPr>
          <w:rFonts w:hint="eastAsia" w:ascii="仿宋" w:hAnsi="仿宋" w:eastAsia="仿宋" w:cs="仿宋"/>
          <w:spacing w:val="-1"/>
          <w:sz w:val="24"/>
          <w:szCs w:val="24"/>
        </w:rPr>
        <w:t>5.质疑函的质疑请求应与质疑事项相关。</w:t>
      </w:r>
      <w:bookmarkEnd w:id="183"/>
      <w:bookmarkEnd w:id="184"/>
    </w:p>
    <w:p w14:paraId="03F06D47">
      <w:pPr>
        <w:spacing w:before="25" w:line="360" w:lineRule="auto"/>
        <w:ind w:left="165" w:right="777" w:hanging="5"/>
        <w:rPr>
          <w:rFonts w:hint="eastAsia" w:ascii="仿宋" w:hAnsi="仿宋" w:eastAsia="仿宋" w:cs="仿宋"/>
          <w:sz w:val="24"/>
          <w:szCs w:val="24"/>
        </w:rPr>
      </w:pPr>
      <w:r>
        <w:rPr>
          <w:rFonts w:hint="eastAsia" w:ascii="仿宋" w:hAnsi="仿宋" w:eastAsia="仿宋" w:cs="仿宋"/>
          <w:sz w:val="24"/>
          <w:szCs w:val="24"/>
        </w:rPr>
        <w:t>6.质疑供应商为自然人的，质疑函应由本人签字；质疑供应商为法人或者</w:t>
      </w:r>
      <w:r>
        <w:rPr>
          <w:rFonts w:hint="eastAsia" w:ascii="仿宋" w:hAnsi="仿宋" w:eastAsia="仿宋" w:cs="仿宋"/>
          <w:spacing w:val="-1"/>
          <w:sz w:val="24"/>
          <w:szCs w:val="24"/>
        </w:rPr>
        <w:t>其他</w:t>
      </w:r>
      <w:r>
        <w:rPr>
          <w:rFonts w:hint="eastAsia" w:ascii="仿宋" w:hAnsi="仿宋" w:eastAsia="仿宋" w:cs="仿宋"/>
          <w:sz w:val="24"/>
          <w:szCs w:val="24"/>
        </w:rPr>
        <w:t>组织的，质疑函应由法定代表人、主要负责人，或者其授权代表签字或</w:t>
      </w:r>
      <w:r>
        <w:rPr>
          <w:rFonts w:hint="eastAsia" w:ascii="仿宋" w:hAnsi="仿宋" w:eastAsia="仿宋" w:cs="仿宋"/>
          <w:spacing w:val="-2"/>
          <w:sz w:val="24"/>
          <w:szCs w:val="24"/>
        </w:rPr>
        <w:t>者盖章，并加盖公章。</w:t>
      </w:r>
    </w:p>
    <w:p w14:paraId="63F63976">
      <w:pPr>
        <w:spacing w:before="25" w:line="360" w:lineRule="auto"/>
        <w:ind w:left="165" w:right="777" w:hanging="5"/>
        <w:rPr>
          <w:rFonts w:hint="eastAsia"/>
          <w:b/>
          <w:bCs/>
          <w:color w:val="0000FF"/>
        </w:rPr>
        <w:sectPr>
          <w:headerReference r:id="rId7" w:type="default"/>
          <w:footerReference r:id="rId8" w:type="default"/>
          <w:pgSz w:w="11906" w:h="16839"/>
          <w:pgMar w:top="1274" w:right="1785" w:bottom="1171" w:left="1785" w:header="852" w:footer="992" w:gutter="0"/>
          <w:pgNumType w:fmt="decimal"/>
          <w:cols w:space="720" w:num="1"/>
        </w:sectPr>
      </w:pPr>
      <w:r>
        <w:rPr>
          <w:rFonts w:hint="eastAsia" w:ascii="仿宋" w:hAnsi="仿宋" w:eastAsia="仿宋" w:cs="仿宋"/>
          <w:b/>
          <w:bCs/>
          <w:color w:val="0000FF"/>
          <w:sz w:val="24"/>
          <w:szCs w:val="24"/>
          <w:lang w:val="en-US" w:eastAsia="zh-CN"/>
        </w:rPr>
        <w:t>备注：供应商认为采购文件、采购过程、中标或者成交结果使自己的权益收到损害的，可以在知道或者应知其权益受到损害之日起7个工作日内，以书面形式向采购人、采购代理机构提出质疑。供应商在法定质疑期内一次性提出针对同一采购程序环节的质疑，不接受二次质疑。</w:t>
      </w:r>
    </w:p>
    <w:p w14:paraId="2F3946E2">
      <w:pPr>
        <w:spacing w:before="220" w:line="360" w:lineRule="auto"/>
        <w:outlineLvl w:val="2"/>
        <w:rPr>
          <w:rFonts w:hint="eastAsia" w:ascii="仿宋" w:hAnsi="仿宋" w:eastAsia="仿宋" w:cs="仿宋"/>
          <w:sz w:val="30"/>
          <w:szCs w:val="30"/>
        </w:rPr>
      </w:pPr>
      <w:bookmarkStart w:id="185" w:name="_Toc23220"/>
      <w:r>
        <w:rPr>
          <w:rFonts w:hint="eastAsia" w:ascii="仿宋" w:hAnsi="仿宋" w:eastAsia="仿宋" w:cs="仿宋"/>
          <w:b/>
          <w:bCs/>
          <w:spacing w:val="-5"/>
          <w:sz w:val="30"/>
          <w:szCs w:val="30"/>
        </w:rPr>
        <w:t>附件1：履约保证金保函（格式）</w:t>
      </w:r>
      <w:bookmarkEnd w:id="185"/>
    </w:p>
    <w:p w14:paraId="519A96A2">
      <w:pPr>
        <w:spacing w:before="110" w:line="360" w:lineRule="auto"/>
        <w:ind w:left="3572"/>
        <w:rPr>
          <w:rFonts w:hint="eastAsia" w:ascii="仿宋" w:hAnsi="仿宋" w:eastAsia="仿宋" w:cs="仿宋"/>
          <w:sz w:val="21"/>
        </w:rPr>
      </w:pPr>
      <w:r>
        <w:rPr>
          <w:rFonts w:hint="eastAsia" w:ascii="仿宋" w:hAnsi="仿宋" w:eastAsia="仿宋" w:cs="仿宋"/>
          <w:b/>
          <w:bCs/>
          <w:spacing w:val="-5"/>
          <w:sz w:val="24"/>
          <w:szCs w:val="24"/>
        </w:rPr>
        <w:t>（中标后开具）</w:t>
      </w:r>
    </w:p>
    <w:p w14:paraId="0579E748">
      <w:pPr>
        <w:spacing w:before="82" w:line="360" w:lineRule="auto"/>
        <w:ind w:left="30"/>
        <w:rPr>
          <w:rFonts w:hint="eastAsia" w:ascii="仿宋" w:hAnsi="仿宋" w:eastAsia="仿宋" w:cs="仿宋"/>
          <w:sz w:val="22"/>
          <w:szCs w:val="22"/>
        </w:rPr>
      </w:pPr>
      <w:r>
        <w:rPr>
          <w:rFonts w:hint="eastAsia" w:ascii="仿宋" w:hAnsi="仿宋" w:eastAsia="仿宋" w:cs="仿宋"/>
          <w:sz w:val="22"/>
          <w:szCs w:val="22"/>
        </w:rPr>
        <w:t>致: (</w:t>
      </w:r>
      <w:r>
        <w:rPr>
          <w:rFonts w:hint="eastAsia" w:ascii="仿宋" w:hAnsi="仿宋" w:eastAsia="仿宋" w:cs="仿宋"/>
          <w:i/>
          <w:iCs/>
          <w:sz w:val="24"/>
          <w:szCs w:val="24"/>
          <w:u w:val="single" w:color="auto"/>
        </w:rPr>
        <w:t>买方名称</w:t>
      </w:r>
      <w:r>
        <w:rPr>
          <w:rFonts w:hint="eastAsia" w:ascii="仿宋" w:hAnsi="仿宋" w:eastAsia="仿宋" w:cs="仿宋"/>
          <w:sz w:val="22"/>
          <w:szCs w:val="22"/>
        </w:rPr>
        <w:t>)</w:t>
      </w:r>
    </w:p>
    <w:p w14:paraId="52728344">
      <w:pPr>
        <w:tabs>
          <w:tab w:val="left" w:pos="4377"/>
        </w:tabs>
        <w:spacing w:before="122" w:line="360" w:lineRule="auto"/>
        <w:ind w:left="2817"/>
        <w:rPr>
          <w:rFonts w:hint="eastAsia" w:ascii="仿宋" w:hAnsi="仿宋" w:eastAsia="仿宋" w:cs="仿宋"/>
          <w:sz w:val="20"/>
          <w:szCs w:val="20"/>
        </w:rPr>
      </w:pPr>
      <w:r>
        <w:rPr>
          <w:rFonts w:hint="eastAsia" w:ascii="仿宋" w:hAnsi="仿宋" w:eastAsia="仿宋" w:cs="仿宋"/>
          <w:sz w:val="22"/>
          <w:szCs w:val="22"/>
          <w:u w:val="single" w:color="auto"/>
        </w:rPr>
        <w:tab/>
      </w:r>
      <w:r>
        <w:rPr>
          <w:rFonts w:hint="eastAsia" w:ascii="仿宋" w:hAnsi="仿宋" w:eastAsia="仿宋" w:cs="仿宋"/>
          <w:spacing w:val="-93"/>
          <w:sz w:val="22"/>
          <w:szCs w:val="22"/>
        </w:rPr>
        <w:t xml:space="preserve"> </w:t>
      </w:r>
      <w:r>
        <w:rPr>
          <w:rFonts w:hint="eastAsia" w:ascii="仿宋" w:hAnsi="仿宋" w:eastAsia="仿宋" w:cs="仿宋"/>
          <w:spacing w:val="-4"/>
          <w:sz w:val="22"/>
          <w:szCs w:val="22"/>
        </w:rPr>
        <w:t>号合同履约保函</w:t>
      </w:r>
    </w:p>
    <w:p w14:paraId="4DB24520">
      <w:pPr>
        <w:spacing w:before="81" w:line="360" w:lineRule="auto"/>
        <w:ind w:left="28" w:right="76" w:firstLine="600"/>
        <w:jc w:val="both"/>
        <w:rPr>
          <w:rFonts w:hint="eastAsia" w:ascii="仿宋" w:hAnsi="仿宋" w:eastAsia="仿宋" w:cs="仿宋"/>
          <w:sz w:val="22"/>
          <w:szCs w:val="22"/>
        </w:rPr>
      </w:pPr>
      <w:r>
        <w:rPr>
          <w:rFonts w:hint="eastAsia" w:ascii="仿宋" w:hAnsi="仿宋" w:eastAsia="仿宋" w:cs="仿宋"/>
          <w:spacing w:val="-4"/>
          <w:sz w:val="22"/>
          <w:szCs w:val="22"/>
        </w:rPr>
        <w:t>本保函作为贵方与(</w:t>
      </w:r>
      <w:r>
        <w:rPr>
          <w:rFonts w:hint="eastAsia" w:ascii="仿宋" w:hAnsi="仿宋" w:eastAsia="仿宋" w:cs="仿宋"/>
          <w:i/>
          <w:iCs/>
          <w:spacing w:val="-4"/>
          <w:sz w:val="24"/>
          <w:szCs w:val="24"/>
          <w:u w:val="single" w:color="auto"/>
        </w:rPr>
        <w:t>卖方名称</w:t>
      </w:r>
      <w:r>
        <w:rPr>
          <w:rFonts w:hint="eastAsia" w:ascii="仿宋" w:hAnsi="仿宋" w:eastAsia="仿宋" w:cs="仿宋"/>
          <w:spacing w:val="-4"/>
          <w:sz w:val="22"/>
          <w:szCs w:val="22"/>
        </w:rPr>
        <w:t>)(以下简称卖方)于</w:t>
      </w:r>
      <w:r>
        <w:rPr>
          <w:rFonts w:hint="eastAsia" w:ascii="仿宋" w:hAnsi="仿宋" w:eastAsia="仿宋" w:cs="仿宋"/>
          <w:spacing w:val="-115"/>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4"/>
          <w:sz w:val="22"/>
          <w:szCs w:val="22"/>
        </w:rPr>
        <w:t>年</w:t>
      </w:r>
      <w:r>
        <w:rPr>
          <w:rFonts w:hint="eastAsia" w:ascii="仿宋" w:hAnsi="仿宋" w:eastAsia="仿宋" w:cs="仿宋"/>
          <w:spacing w:val="-118"/>
          <w:sz w:val="22"/>
          <w:szCs w:val="22"/>
        </w:rPr>
        <w:t xml:space="preserve"> </w:t>
      </w:r>
      <w:r>
        <w:rPr>
          <w:rFonts w:hint="eastAsia" w:ascii="仿宋" w:hAnsi="仿宋" w:eastAsia="仿宋" w:cs="仿宋"/>
          <w:spacing w:val="1"/>
          <w:sz w:val="22"/>
          <w:szCs w:val="22"/>
          <w:u w:val="single" w:color="auto"/>
        </w:rPr>
        <w:t xml:space="preserve">     </w:t>
      </w:r>
      <w:r>
        <w:rPr>
          <w:rFonts w:hint="eastAsia" w:ascii="仿宋" w:hAnsi="仿宋" w:eastAsia="仿宋" w:cs="仿宋"/>
          <w:spacing w:val="-88"/>
          <w:sz w:val="22"/>
          <w:szCs w:val="22"/>
        </w:rPr>
        <w:t xml:space="preserve"> </w:t>
      </w:r>
      <w:r>
        <w:rPr>
          <w:rFonts w:hint="eastAsia" w:ascii="仿宋" w:hAnsi="仿宋" w:eastAsia="仿宋" w:cs="仿宋"/>
          <w:spacing w:val="-4"/>
          <w:sz w:val="22"/>
          <w:szCs w:val="22"/>
        </w:rPr>
        <w:t>月</w:t>
      </w:r>
      <w:r>
        <w:rPr>
          <w:rFonts w:hint="eastAsia" w:ascii="仿宋" w:hAnsi="仿宋" w:eastAsia="仿宋" w:cs="仿宋"/>
          <w:spacing w:val="-4"/>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4"/>
          <w:sz w:val="22"/>
          <w:szCs w:val="22"/>
        </w:rPr>
        <w:t>日就</w:t>
      </w:r>
      <w:r>
        <w:rPr>
          <w:rFonts w:hint="eastAsia" w:ascii="仿宋" w:hAnsi="仿宋" w:eastAsia="仿宋" w:cs="仿宋"/>
          <w:spacing w:val="4"/>
          <w:sz w:val="22"/>
          <w:szCs w:val="22"/>
        </w:rPr>
        <w:t>项目(以下简称项目)项下提供(</w:t>
      </w:r>
      <w:r>
        <w:rPr>
          <w:rFonts w:hint="eastAsia" w:ascii="仿宋" w:hAnsi="仿宋" w:eastAsia="仿宋" w:cs="仿宋"/>
          <w:i/>
          <w:iCs/>
          <w:spacing w:val="4"/>
          <w:sz w:val="24"/>
          <w:szCs w:val="24"/>
          <w:u w:val="single" w:color="auto"/>
        </w:rPr>
        <w:t>服务名称</w:t>
      </w:r>
      <w:r>
        <w:rPr>
          <w:rFonts w:hint="eastAsia" w:ascii="仿宋" w:hAnsi="仿宋" w:eastAsia="仿宋" w:cs="仿宋"/>
          <w:spacing w:val="4"/>
          <w:sz w:val="22"/>
          <w:szCs w:val="22"/>
        </w:rPr>
        <w:t>)(以下简称服务</w:t>
      </w:r>
      <w:r>
        <w:rPr>
          <w:rFonts w:hint="eastAsia" w:ascii="仿宋" w:hAnsi="仿宋" w:eastAsia="仿宋" w:cs="仿宋"/>
          <w:spacing w:val="3"/>
          <w:sz w:val="22"/>
          <w:szCs w:val="22"/>
        </w:rPr>
        <w:t>)签订的(</w:t>
      </w:r>
      <w:r>
        <w:rPr>
          <w:rFonts w:hint="eastAsia" w:ascii="仿宋" w:hAnsi="仿宋" w:eastAsia="仿宋" w:cs="仿宋"/>
          <w:i/>
          <w:iCs/>
          <w:spacing w:val="3"/>
          <w:sz w:val="24"/>
          <w:szCs w:val="24"/>
          <w:u w:val="single" w:color="auto"/>
        </w:rPr>
        <w:t>合同号</w:t>
      </w:r>
      <w:r>
        <w:rPr>
          <w:rFonts w:hint="eastAsia" w:ascii="仿宋" w:hAnsi="仿宋" w:eastAsia="仿宋" w:cs="仿宋"/>
          <w:spacing w:val="3"/>
          <w:sz w:val="22"/>
          <w:szCs w:val="22"/>
        </w:rPr>
        <w:t>)号合同</w:t>
      </w:r>
      <w:r>
        <w:rPr>
          <w:rFonts w:hint="eastAsia" w:ascii="仿宋" w:hAnsi="仿宋" w:eastAsia="仿宋" w:cs="仿宋"/>
          <w:spacing w:val="-3"/>
          <w:sz w:val="22"/>
          <w:szCs w:val="22"/>
        </w:rPr>
        <w:t>的履约保函。</w:t>
      </w:r>
    </w:p>
    <w:p w14:paraId="71EEC410">
      <w:pPr>
        <w:spacing w:before="110" w:line="360" w:lineRule="auto"/>
        <w:ind w:left="29" w:firstLine="532"/>
        <w:jc w:val="both"/>
        <w:rPr>
          <w:rFonts w:hint="eastAsia" w:ascii="仿宋" w:hAnsi="仿宋" w:eastAsia="仿宋" w:cs="仿宋"/>
          <w:sz w:val="22"/>
          <w:szCs w:val="22"/>
        </w:rPr>
      </w:pPr>
      <w:r>
        <w:rPr>
          <w:rFonts w:hint="eastAsia" w:ascii="仿宋" w:hAnsi="仿宋" w:eastAsia="仿宋" w:cs="仿宋"/>
          <w:spacing w:val="-8"/>
          <w:sz w:val="22"/>
          <w:szCs w:val="22"/>
        </w:rPr>
        <w:t>(</w:t>
      </w:r>
      <w:r>
        <w:rPr>
          <w:rFonts w:hint="eastAsia" w:ascii="仿宋" w:hAnsi="仿宋" w:eastAsia="仿宋" w:cs="仿宋"/>
          <w:spacing w:val="-90"/>
          <w:sz w:val="24"/>
          <w:szCs w:val="24"/>
          <w:u w:val="single" w:color="auto"/>
        </w:rPr>
        <w:t xml:space="preserve"> </w:t>
      </w:r>
      <w:r>
        <w:rPr>
          <w:rFonts w:hint="eastAsia" w:ascii="仿宋" w:hAnsi="仿宋" w:eastAsia="仿宋" w:cs="仿宋"/>
          <w:i/>
          <w:iCs/>
          <w:spacing w:val="-8"/>
          <w:sz w:val="24"/>
          <w:szCs w:val="24"/>
          <w:u w:val="single" w:color="auto"/>
        </w:rPr>
        <w:t>出具保函的银行名称</w:t>
      </w:r>
      <w:r>
        <w:rPr>
          <w:rFonts w:hint="eastAsia" w:ascii="仿宋" w:hAnsi="仿宋" w:eastAsia="仿宋" w:cs="仿宋"/>
          <w:spacing w:val="-8"/>
          <w:sz w:val="22"/>
          <w:szCs w:val="22"/>
        </w:rPr>
        <w:t>)(以下简称银行)无条件地、不可撤销地具结保证本行、</w:t>
      </w:r>
      <w:r>
        <w:rPr>
          <w:rFonts w:hint="eastAsia" w:ascii="仿宋" w:hAnsi="仿宋" w:eastAsia="仿宋" w:cs="仿宋"/>
          <w:sz w:val="22"/>
          <w:szCs w:val="22"/>
        </w:rPr>
        <w:t xml:space="preserve"> </w:t>
      </w:r>
      <w:r>
        <w:rPr>
          <w:rFonts w:hint="eastAsia" w:ascii="仿宋" w:hAnsi="仿宋" w:eastAsia="仿宋" w:cs="仿宋"/>
          <w:spacing w:val="-3"/>
          <w:sz w:val="22"/>
          <w:szCs w:val="22"/>
        </w:rPr>
        <w:t>其继承人和受让人无追索地向贵方以(</w:t>
      </w:r>
      <w:r>
        <w:rPr>
          <w:rFonts w:hint="eastAsia" w:ascii="仿宋" w:hAnsi="仿宋" w:eastAsia="仿宋" w:cs="仿宋"/>
          <w:i/>
          <w:iCs/>
          <w:spacing w:val="-3"/>
          <w:sz w:val="24"/>
          <w:szCs w:val="24"/>
          <w:u w:val="single" w:color="auto"/>
        </w:rPr>
        <w:t>货币名称</w:t>
      </w:r>
      <w:r>
        <w:rPr>
          <w:rFonts w:hint="eastAsia" w:ascii="仿宋" w:hAnsi="仿宋" w:eastAsia="仿宋" w:cs="仿宋"/>
          <w:spacing w:val="-3"/>
          <w:sz w:val="22"/>
          <w:szCs w:val="22"/>
        </w:rPr>
        <w:t>)支付总额不超过(</w:t>
      </w:r>
      <w:r>
        <w:rPr>
          <w:rFonts w:hint="eastAsia" w:ascii="仿宋" w:hAnsi="仿宋" w:eastAsia="仿宋" w:cs="仿宋"/>
          <w:i/>
          <w:iCs/>
          <w:spacing w:val="-3"/>
          <w:sz w:val="24"/>
          <w:szCs w:val="24"/>
          <w:u w:val="single" w:color="auto"/>
        </w:rPr>
        <w:t>货币数</w:t>
      </w:r>
      <w:r>
        <w:rPr>
          <w:rFonts w:hint="eastAsia" w:ascii="仿宋" w:hAnsi="仿宋" w:eastAsia="仿宋" w:cs="仿宋"/>
          <w:i/>
          <w:iCs/>
          <w:spacing w:val="-4"/>
          <w:sz w:val="24"/>
          <w:szCs w:val="24"/>
          <w:u w:val="single" w:color="auto"/>
        </w:rPr>
        <w:t>量</w:t>
      </w:r>
      <w:r>
        <w:rPr>
          <w:rFonts w:hint="eastAsia" w:ascii="仿宋" w:hAnsi="仿宋" w:eastAsia="仿宋" w:cs="仿宋"/>
          <w:spacing w:val="-4"/>
          <w:sz w:val="22"/>
          <w:szCs w:val="22"/>
        </w:rPr>
        <w:t>),</w:t>
      </w:r>
      <w:r>
        <w:rPr>
          <w:rFonts w:hint="eastAsia" w:ascii="仿宋" w:hAnsi="仿宋" w:eastAsia="仿宋" w:cs="仿宋"/>
          <w:spacing w:val="-29"/>
          <w:sz w:val="22"/>
          <w:szCs w:val="22"/>
        </w:rPr>
        <w:t xml:space="preserve"> </w:t>
      </w:r>
      <w:r>
        <w:rPr>
          <w:rFonts w:hint="eastAsia" w:ascii="仿宋" w:hAnsi="仿宋" w:eastAsia="仿宋" w:cs="仿宋"/>
          <w:spacing w:val="-4"/>
          <w:sz w:val="22"/>
          <w:szCs w:val="22"/>
        </w:rPr>
        <w:t>即相</w:t>
      </w:r>
      <w:r>
        <w:rPr>
          <w:rFonts w:hint="eastAsia" w:ascii="仿宋" w:hAnsi="仿宋" w:eastAsia="仿宋" w:cs="仿宋"/>
          <w:spacing w:val="-2"/>
          <w:sz w:val="22"/>
          <w:szCs w:val="22"/>
        </w:rPr>
        <w:t>当于合同价格的</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%,并以此约定如下:</w:t>
      </w:r>
    </w:p>
    <w:p w14:paraId="125B39BF">
      <w:pPr>
        <w:spacing w:before="122" w:line="360" w:lineRule="auto"/>
        <w:ind w:left="567" w:right="76" w:firstLine="12"/>
        <w:jc w:val="both"/>
        <w:rPr>
          <w:rFonts w:hint="eastAsia" w:ascii="仿宋" w:hAnsi="仿宋" w:eastAsia="仿宋" w:cs="仿宋"/>
          <w:sz w:val="22"/>
          <w:szCs w:val="22"/>
        </w:rPr>
      </w:pPr>
      <w:r>
        <w:rPr>
          <w:rFonts w:hint="eastAsia" w:ascii="仿宋" w:hAnsi="仿宋" w:eastAsia="仿宋" w:cs="仿宋"/>
          <w:spacing w:val="4"/>
          <w:sz w:val="22"/>
          <w:szCs w:val="22"/>
        </w:rPr>
        <w:t>1.只要贵方确定卖方未能忠实地履行所有合同文件</w:t>
      </w:r>
      <w:r>
        <w:rPr>
          <w:rFonts w:hint="eastAsia" w:ascii="仿宋" w:hAnsi="仿宋" w:eastAsia="仿宋" w:cs="仿宋"/>
          <w:spacing w:val="3"/>
          <w:sz w:val="22"/>
          <w:szCs w:val="22"/>
        </w:rPr>
        <w:t>的规定和双方此后一致</w:t>
      </w:r>
      <w:r>
        <w:rPr>
          <w:rFonts w:hint="eastAsia" w:ascii="仿宋" w:hAnsi="仿宋" w:eastAsia="仿宋" w:cs="仿宋"/>
          <w:spacing w:val="-5"/>
          <w:sz w:val="22"/>
          <w:szCs w:val="22"/>
        </w:rPr>
        <w:t>同意的修改、补充和变动,</w:t>
      </w:r>
      <w:r>
        <w:rPr>
          <w:rFonts w:hint="eastAsia" w:ascii="仿宋" w:hAnsi="仿宋" w:eastAsia="仿宋" w:cs="仿宋"/>
          <w:spacing w:val="-18"/>
          <w:sz w:val="22"/>
          <w:szCs w:val="22"/>
        </w:rPr>
        <w:t xml:space="preserve"> </w:t>
      </w:r>
      <w:r>
        <w:rPr>
          <w:rFonts w:hint="eastAsia" w:ascii="仿宋" w:hAnsi="仿宋" w:eastAsia="仿宋" w:cs="仿宋"/>
          <w:spacing w:val="-5"/>
          <w:sz w:val="22"/>
          <w:szCs w:val="22"/>
        </w:rPr>
        <w:t>包括更改和/或修补贵方认为有缺陷的服务(以下简</w:t>
      </w:r>
      <w:r>
        <w:rPr>
          <w:rFonts w:hint="eastAsia" w:ascii="仿宋" w:hAnsi="仿宋" w:eastAsia="仿宋" w:cs="仿宋"/>
          <w:sz w:val="22"/>
          <w:szCs w:val="22"/>
        </w:rPr>
        <w:t xml:space="preserve"> </w:t>
      </w:r>
      <w:r>
        <w:rPr>
          <w:rFonts w:hint="eastAsia" w:ascii="仿宋" w:hAnsi="仿宋" w:eastAsia="仿宋" w:cs="仿宋"/>
          <w:spacing w:val="2"/>
          <w:sz w:val="22"/>
          <w:szCs w:val="22"/>
        </w:rPr>
        <w:t>称违约),无论卖方有任何反对,本行将凭</w:t>
      </w:r>
      <w:r>
        <w:rPr>
          <w:rFonts w:hint="eastAsia" w:ascii="仿宋" w:hAnsi="仿宋" w:eastAsia="仿宋" w:cs="仿宋"/>
          <w:spacing w:val="1"/>
          <w:sz w:val="22"/>
          <w:szCs w:val="22"/>
        </w:rPr>
        <w:t>贵方关于卖方违约说明的书面通知,</w:t>
      </w:r>
      <w:r>
        <w:rPr>
          <w:rFonts w:hint="eastAsia" w:ascii="仿宋" w:hAnsi="仿宋" w:eastAsia="仿宋" w:cs="仿宋"/>
          <w:sz w:val="22"/>
          <w:szCs w:val="22"/>
        </w:rPr>
        <w:t xml:space="preserve"> </w:t>
      </w:r>
      <w:r>
        <w:rPr>
          <w:rFonts w:hint="eastAsia" w:ascii="仿宋" w:hAnsi="仿宋" w:eastAsia="仿宋" w:cs="仿宋"/>
          <w:spacing w:val="2"/>
          <w:sz w:val="22"/>
          <w:szCs w:val="22"/>
        </w:rPr>
        <w:t>立即按贵方提出的累计总额不超过上述金额的款项和按贵方通知规定的方</w:t>
      </w:r>
      <w:r>
        <w:rPr>
          <w:rFonts w:hint="eastAsia" w:ascii="仿宋" w:hAnsi="仿宋" w:eastAsia="仿宋" w:cs="仿宋"/>
          <w:spacing w:val="10"/>
          <w:sz w:val="22"/>
          <w:szCs w:val="22"/>
        </w:rPr>
        <w:t xml:space="preserve"> </w:t>
      </w:r>
      <w:r>
        <w:rPr>
          <w:rFonts w:hint="eastAsia" w:ascii="仿宋" w:hAnsi="仿宋" w:eastAsia="仿宋" w:cs="仿宋"/>
          <w:spacing w:val="-3"/>
          <w:sz w:val="22"/>
          <w:szCs w:val="22"/>
        </w:rPr>
        <w:t>式付给贵方。</w:t>
      </w:r>
    </w:p>
    <w:p w14:paraId="26720936">
      <w:pPr>
        <w:spacing w:before="109" w:line="360" w:lineRule="auto"/>
        <w:ind w:left="566" w:right="31" w:hanging="10"/>
        <w:jc w:val="both"/>
        <w:rPr>
          <w:rFonts w:hint="eastAsia" w:ascii="仿宋" w:hAnsi="仿宋" w:eastAsia="仿宋" w:cs="仿宋"/>
          <w:sz w:val="22"/>
          <w:szCs w:val="22"/>
        </w:rPr>
      </w:pPr>
      <w:r>
        <w:rPr>
          <w:rFonts w:hint="eastAsia" w:ascii="仿宋" w:hAnsi="仿宋" w:eastAsia="仿宋" w:cs="仿宋"/>
          <w:spacing w:val="-2"/>
          <w:sz w:val="22"/>
          <w:szCs w:val="22"/>
        </w:rPr>
        <w:t>2.本保函项下的任何支付应为免税和净值。对于现有或将来的税收、关税、</w:t>
      </w:r>
      <w:r>
        <w:rPr>
          <w:rFonts w:hint="eastAsia" w:ascii="仿宋" w:hAnsi="仿宋" w:eastAsia="仿宋" w:cs="仿宋"/>
          <w:spacing w:val="18"/>
          <w:sz w:val="22"/>
          <w:szCs w:val="22"/>
        </w:rPr>
        <w:t xml:space="preserve"> </w:t>
      </w:r>
      <w:r>
        <w:rPr>
          <w:rFonts w:hint="eastAsia" w:ascii="仿宋" w:hAnsi="仿宋" w:eastAsia="仿宋" w:cs="仿宋"/>
          <w:spacing w:val="2"/>
          <w:sz w:val="22"/>
          <w:szCs w:val="22"/>
        </w:rPr>
        <w:t>收费、费用扣减或预提税款，不论这些款项是何种性质和由谁征收，都不</w:t>
      </w:r>
      <w:r>
        <w:rPr>
          <w:rFonts w:hint="eastAsia" w:ascii="仿宋" w:hAnsi="仿宋" w:eastAsia="仿宋" w:cs="仿宋"/>
          <w:spacing w:val="-2"/>
          <w:sz w:val="22"/>
          <w:szCs w:val="22"/>
        </w:rPr>
        <w:t>应从本保函项下的支付中扣除。</w:t>
      </w:r>
    </w:p>
    <w:p w14:paraId="42E5AA89">
      <w:pPr>
        <w:spacing w:before="112" w:line="360" w:lineRule="auto"/>
        <w:ind w:left="570" w:right="76" w:hanging="9"/>
        <w:jc w:val="both"/>
        <w:rPr>
          <w:rFonts w:hint="eastAsia" w:ascii="仿宋" w:hAnsi="仿宋" w:eastAsia="仿宋" w:cs="仿宋"/>
          <w:sz w:val="22"/>
          <w:szCs w:val="22"/>
        </w:rPr>
      </w:pPr>
      <w:r>
        <w:rPr>
          <w:rFonts w:hint="eastAsia" w:ascii="仿宋" w:hAnsi="仿宋" w:eastAsia="仿宋" w:cs="仿宋"/>
          <w:spacing w:val="-3"/>
          <w:sz w:val="22"/>
          <w:szCs w:val="22"/>
        </w:rPr>
        <w:t>3.本保函的条款构成本行无条件的、不可撤销的直接责任。对即将履行的合</w:t>
      </w:r>
      <w:r>
        <w:rPr>
          <w:rFonts w:hint="eastAsia" w:ascii="仿宋" w:hAnsi="仿宋" w:eastAsia="仿宋" w:cs="仿宋"/>
          <w:spacing w:val="2"/>
          <w:sz w:val="22"/>
          <w:szCs w:val="22"/>
        </w:rPr>
        <w:t>同条款的任何变更、贵方在时间上的宽限、或由贵方采取的如果没有本款可能免除本行责任的任何其它行为，均不能解除或免除本行在本保函项下</w:t>
      </w:r>
      <w:r>
        <w:rPr>
          <w:rFonts w:hint="eastAsia" w:ascii="仿宋" w:hAnsi="仿宋" w:eastAsia="仿宋" w:cs="仿宋"/>
          <w:spacing w:val="-5"/>
          <w:sz w:val="22"/>
          <w:szCs w:val="22"/>
        </w:rPr>
        <w:t>的责任。</w:t>
      </w:r>
    </w:p>
    <w:p w14:paraId="678B599A">
      <w:pPr>
        <w:spacing w:before="109" w:line="360" w:lineRule="auto"/>
        <w:ind w:left="555"/>
        <w:outlineLvl w:val="1"/>
        <w:rPr>
          <w:rFonts w:hint="eastAsia" w:ascii="仿宋" w:hAnsi="仿宋" w:eastAsia="仿宋" w:cs="仿宋"/>
          <w:sz w:val="20"/>
          <w:szCs w:val="20"/>
        </w:rPr>
      </w:pPr>
      <w:bookmarkStart w:id="186" w:name="_Toc13019"/>
      <w:bookmarkStart w:id="187" w:name="_Toc9259"/>
      <w:r>
        <w:rPr>
          <w:rFonts w:hint="eastAsia" w:ascii="仿宋" w:hAnsi="仿宋" w:eastAsia="仿宋" w:cs="仿宋"/>
          <w:spacing w:val="-1"/>
          <w:sz w:val="22"/>
          <w:szCs w:val="22"/>
        </w:rPr>
        <w:t>4.本保函在本合同规定的保证期期满前完全有效。</w:t>
      </w:r>
      <w:bookmarkEnd w:id="186"/>
      <w:bookmarkEnd w:id="187"/>
    </w:p>
    <w:p w14:paraId="6E37C3D1">
      <w:pPr>
        <w:spacing w:before="78" w:line="360" w:lineRule="auto"/>
        <w:ind w:left="567"/>
        <w:rPr>
          <w:rFonts w:hint="eastAsia" w:ascii="仿宋" w:hAnsi="仿宋" w:eastAsia="仿宋" w:cs="仿宋"/>
          <w:sz w:val="22"/>
          <w:szCs w:val="22"/>
        </w:rPr>
      </w:pPr>
      <w:r>
        <w:rPr>
          <w:rFonts w:hint="eastAsia" w:ascii="仿宋" w:hAnsi="仿宋" w:eastAsia="仿宋" w:cs="仿宋"/>
          <w:spacing w:val="-8"/>
          <w:sz w:val="22"/>
          <w:szCs w:val="22"/>
        </w:rPr>
        <w:t>谨启</w:t>
      </w:r>
    </w:p>
    <w:p w14:paraId="52F54C4A">
      <w:pPr>
        <w:spacing w:before="107" w:line="360" w:lineRule="auto"/>
        <w:ind w:left="592"/>
        <w:rPr>
          <w:rFonts w:hint="eastAsia" w:ascii="仿宋" w:hAnsi="仿宋" w:eastAsia="仿宋" w:cs="仿宋"/>
          <w:sz w:val="22"/>
          <w:szCs w:val="22"/>
        </w:rPr>
      </w:pPr>
      <w:r>
        <w:rPr>
          <w:rFonts w:hint="eastAsia" w:ascii="仿宋" w:hAnsi="仿宋" w:eastAsia="仿宋" w:cs="仿宋"/>
          <w:spacing w:val="-5"/>
          <w:sz w:val="22"/>
          <w:szCs w:val="22"/>
        </w:rPr>
        <w:t>出具保函银行名称：</w:t>
      </w:r>
      <w:r>
        <w:rPr>
          <w:rFonts w:hint="eastAsia" w:ascii="仿宋" w:hAnsi="仿宋" w:eastAsia="仿宋" w:cs="仿宋"/>
          <w:sz w:val="22"/>
          <w:szCs w:val="22"/>
          <w:u w:val="single" w:color="auto"/>
        </w:rPr>
        <w:t xml:space="preserve">                             </w:t>
      </w:r>
    </w:p>
    <w:p w14:paraId="69109CA0">
      <w:pPr>
        <w:spacing w:line="360" w:lineRule="auto"/>
        <w:ind w:left="573"/>
        <w:rPr>
          <w:rFonts w:hint="eastAsia" w:ascii="仿宋" w:hAnsi="仿宋" w:eastAsia="仿宋" w:cs="仿宋"/>
          <w:sz w:val="22"/>
          <w:szCs w:val="22"/>
        </w:rPr>
      </w:pPr>
      <w:r>
        <w:rPr>
          <w:rFonts w:hint="eastAsia" w:ascii="仿宋" w:hAnsi="仿宋" w:eastAsia="仿宋" w:cs="仿宋"/>
          <w:spacing w:val="-3"/>
          <w:sz w:val="22"/>
          <w:szCs w:val="22"/>
        </w:rPr>
        <w:t>签字人姓名和职务：</w:t>
      </w:r>
      <w:r>
        <w:rPr>
          <w:rFonts w:hint="eastAsia" w:ascii="仿宋" w:hAnsi="仿宋" w:eastAsia="仿宋" w:cs="仿宋"/>
          <w:sz w:val="22"/>
          <w:szCs w:val="22"/>
          <w:u w:val="single" w:color="auto"/>
        </w:rPr>
        <w:t xml:space="preserve">                             </w:t>
      </w:r>
    </w:p>
    <w:p w14:paraId="1C948F32">
      <w:pPr>
        <w:spacing w:before="111" w:line="360" w:lineRule="auto"/>
        <w:ind w:left="573"/>
        <w:rPr>
          <w:rFonts w:hint="eastAsia" w:ascii="仿宋" w:hAnsi="仿宋" w:eastAsia="仿宋" w:cs="仿宋"/>
          <w:sz w:val="22"/>
          <w:szCs w:val="22"/>
        </w:rPr>
      </w:pPr>
      <w:r>
        <w:rPr>
          <w:rFonts w:hint="eastAsia" w:ascii="仿宋" w:hAnsi="仿宋" w:eastAsia="仿宋" w:cs="仿宋"/>
          <w:spacing w:val="-4"/>
          <w:sz w:val="22"/>
          <w:szCs w:val="22"/>
        </w:rPr>
        <w:t>签字人签名：</w:t>
      </w:r>
      <w:r>
        <w:rPr>
          <w:rFonts w:hint="eastAsia" w:ascii="仿宋" w:hAnsi="仿宋" w:eastAsia="仿宋" w:cs="仿宋"/>
          <w:sz w:val="22"/>
          <w:szCs w:val="22"/>
          <w:u w:val="single" w:color="auto"/>
        </w:rPr>
        <w:t xml:space="preserve">                                   </w:t>
      </w:r>
    </w:p>
    <w:p w14:paraId="10116018">
      <w:pPr>
        <w:spacing w:before="107" w:line="360" w:lineRule="auto"/>
        <w:ind w:left="572"/>
        <w:outlineLvl w:val="1"/>
        <w:rPr>
          <w:rFonts w:hint="eastAsia" w:ascii="仿宋" w:hAnsi="仿宋" w:eastAsia="仿宋" w:cs="仿宋"/>
          <w:sz w:val="22"/>
          <w:szCs w:val="22"/>
        </w:rPr>
      </w:pPr>
      <w:bookmarkStart w:id="188" w:name="_Toc18830"/>
      <w:bookmarkStart w:id="189" w:name="_Toc6047"/>
      <w:r>
        <w:rPr>
          <w:rFonts w:hint="eastAsia" w:ascii="仿宋" w:hAnsi="仿宋" w:eastAsia="仿宋" w:cs="仿宋"/>
          <w:spacing w:val="-8"/>
          <w:sz w:val="22"/>
          <w:szCs w:val="22"/>
        </w:rPr>
        <w:t>公章：</w:t>
      </w:r>
      <w:bookmarkEnd w:id="188"/>
      <w:bookmarkEnd w:id="189"/>
      <w:r>
        <w:rPr>
          <w:rFonts w:hint="eastAsia" w:ascii="仿宋" w:hAnsi="仿宋" w:eastAsia="仿宋" w:cs="仿宋"/>
          <w:sz w:val="22"/>
          <w:szCs w:val="22"/>
          <w:u w:val="single" w:color="auto"/>
        </w:rPr>
        <w:t xml:space="preserve">                                         </w:t>
      </w:r>
    </w:p>
    <w:p w14:paraId="41B4AFFB">
      <w:pPr>
        <w:spacing w:line="360" w:lineRule="auto"/>
        <w:rPr>
          <w:rFonts w:hint="eastAsia" w:ascii="仿宋" w:hAnsi="仿宋" w:eastAsia="仿宋" w:cs="仿宋"/>
          <w:sz w:val="22"/>
          <w:szCs w:val="22"/>
        </w:rPr>
        <w:sectPr>
          <w:headerReference r:id="rId9" w:type="default"/>
          <w:footerReference r:id="rId10" w:type="default"/>
          <w:pgSz w:w="11906" w:h="16839"/>
          <w:pgMar w:top="1274" w:right="1720" w:bottom="1171" w:left="1785" w:header="852" w:footer="992" w:gutter="0"/>
          <w:pgNumType w:fmt="decimal"/>
          <w:cols w:space="720" w:num="1"/>
        </w:sectPr>
      </w:pPr>
    </w:p>
    <w:p w14:paraId="63EF800E">
      <w:pPr>
        <w:spacing w:before="220" w:line="360" w:lineRule="auto"/>
        <w:ind w:left="2888"/>
        <w:outlineLvl w:val="2"/>
        <w:rPr>
          <w:rFonts w:hint="eastAsia" w:ascii="仿宋" w:hAnsi="仿宋" w:eastAsia="仿宋" w:cs="仿宋"/>
          <w:sz w:val="30"/>
          <w:szCs w:val="30"/>
        </w:rPr>
      </w:pPr>
      <w:bookmarkStart w:id="190" w:name="_Toc25131"/>
      <w:r>
        <w:rPr>
          <w:rFonts w:hint="eastAsia" w:ascii="仿宋" w:hAnsi="仿宋" w:eastAsia="仿宋" w:cs="仿宋"/>
          <w:b/>
          <w:bCs/>
          <w:spacing w:val="-6"/>
          <w:sz w:val="30"/>
          <w:szCs w:val="30"/>
        </w:rPr>
        <w:t>附件2：履约担保函格式</w:t>
      </w:r>
      <w:bookmarkEnd w:id="190"/>
    </w:p>
    <w:p w14:paraId="0F1F359B">
      <w:pPr>
        <w:spacing w:before="29" w:line="360" w:lineRule="auto"/>
        <w:ind w:left="1901"/>
        <w:outlineLvl w:val="1"/>
        <w:rPr>
          <w:rFonts w:hint="eastAsia" w:ascii="仿宋" w:hAnsi="仿宋" w:eastAsia="仿宋" w:cs="仿宋"/>
          <w:sz w:val="30"/>
          <w:szCs w:val="30"/>
        </w:rPr>
      </w:pPr>
      <w:bookmarkStart w:id="191" w:name="_Toc5029"/>
      <w:r>
        <w:rPr>
          <w:rFonts w:hint="eastAsia" w:ascii="仿宋" w:hAnsi="仿宋" w:eastAsia="仿宋" w:cs="仿宋"/>
          <w:b/>
          <w:bCs/>
          <w:spacing w:val="-4"/>
          <w:sz w:val="30"/>
          <w:szCs w:val="30"/>
        </w:rPr>
        <w:t>（采用政府采购信用担保形式时使用）</w:t>
      </w:r>
      <w:bookmarkEnd w:id="191"/>
    </w:p>
    <w:p w14:paraId="5EC9A63F">
      <w:pPr>
        <w:spacing w:before="215" w:line="360" w:lineRule="auto"/>
        <w:ind w:left="2502"/>
        <w:rPr>
          <w:rFonts w:hint="eastAsia" w:ascii="仿宋" w:hAnsi="仿宋" w:eastAsia="仿宋" w:cs="仿宋"/>
          <w:sz w:val="22"/>
          <w:szCs w:val="22"/>
        </w:rPr>
      </w:pPr>
      <w:r>
        <w:rPr>
          <w:rFonts w:hint="eastAsia" w:ascii="仿宋" w:hAnsi="仿宋" w:eastAsia="仿宋" w:cs="仿宋"/>
          <w:spacing w:val="-2"/>
          <w:sz w:val="22"/>
          <w:szCs w:val="22"/>
        </w:rPr>
        <w:t>政府采购履约担保函（项目用）</w:t>
      </w:r>
    </w:p>
    <w:p w14:paraId="355E765A">
      <w:pPr>
        <w:spacing w:before="24" w:line="360" w:lineRule="auto"/>
        <w:ind w:left="5909"/>
        <w:rPr>
          <w:rFonts w:hint="eastAsia" w:ascii="仿宋" w:hAnsi="仿宋" w:eastAsia="仿宋" w:cs="仿宋"/>
          <w:sz w:val="22"/>
          <w:szCs w:val="22"/>
        </w:rPr>
      </w:pPr>
      <w:r>
        <w:rPr>
          <w:rFonts w:hint="eastAsia" w:ascii="仿宋" w:hAnsi="仿宋" w:eastAsia="仿宋" w:cs="仿宋"/>
          <w:spacing w:val="-6"/>
          <w:sz w:val="22"/>
          <w:szCs w:val="22"/>
        </w:rPr>
        <w:t>编号：</w:t>
      </w:r>
    </w:p>
    <w:p w14:paraId="0F478D75">
      <w:pPr>
        <w:tabs>
          <w:tab w:val="left" w:pos="2171"/>
        </w:tabs>
        <w:spacing w:before="22" w:line="360" w:lineRule="auto"/>
        <w:ind w:left="11"/>
        <w:rPr>
          <w:rFonts w:hint="eastAsia" w:ascii="仿宋" w:hAnsi="仿宋" w:eastAsia="仿宋" w:cs="仿宋"/>
          <w:sz w:val="22"/>
          <w:szCs w:val="22"/>
        </w:rPr>
      </w:pPr>
      <w:r>
        <w:rPr>
          <w:rFonts w:hint="eastAsia" w:ascii="仿宋" w:hAnsi="仿宋" w:eastAsia="仿宋" w:cs="仿宋"/>
          <w:sz w:val="22"/>
          <w:szCs w:val="22"/>
          <w:u w:val="single" w:color="auto"/>
        </w:rPr>
        <w:tab/>
      </w:r>
      <w:r>
        <w:rPr>
          <w:rFonts w:hint="eastAsia" w:ascii="仿宋" w:hAnsi="仿宋" w:eastAsia="仿宋" w:cs="仿宋"/>
          <w:sz w:val="22"/>
          <w:szCs w:val="22"/>
        </w:rPr>
        <w:t>（采购人）：</w:t>
      </w:r>
    </w:p>
    <w:p w14:paraId="667EC621">
      <w:pPr>
        <w:spacing w:before="18" w:line="360" w:lineRule="auto"/>
        <w:ind w:left="32" w:right="51" w:firstLine="479"/>
        <w:jc w:val="both"/>
        <w:rPr>
          <w:rFonts w:hint="eastAsia" w:ascii="仿宋" w:hAnsi="仿宋" w:eastAsia="仿宋" w:cs="仿宋"/>
          <w:sz w:val="22"/>
          <w:szCs w:val="22"/>
        </w:rPr>
      </w:pPr>
      <w:r>
        <w:rPr>
          <w:rFonts w:hint="eastAsia" w:ascii="仿宋" w:hAnsi="仿宋" w:eastAsia="仿宋" w:cs="仿宋"/>
          <w:spacing w:val="-5"/>
          <w:sz w:val="22"/>
          <w:szCs w:val="22"/>
        </w:rPr>
        <w:t>鉴于你方与</w:t>
      </w:r>
      <w:r>
        <w:rPr>
          <w:rFonts w:hint="eastAsia" w:ascii="仿宋" w:hAnsi="仿宋" w:eastAsia="仿宋" w:cs="仿宋"/>
          <w:spacing w:val="-109"/>
          <w:sz w:val="22"/>
          <w:szCs w:val="22"/>
        </w:rPr>
        <w:t xml:space="preserve"> </w:t>
      </w:r>
      <w:r>
        <w:rPr>
          <w:rFonts w:hint="eastAsia" w:ascii="仿宋" w:hAnsi="仿宋" w:eastAsia="仿宋" w:cs="仿宋"/>
          <w:sz w:val="22"/>
          <w:szCs w:val="22"/>
          <w:u w:val="single" w:color="auto"/>
        </w:rPr>
        <w:t xml:space="preserve">                    </w:t>
      </w:r>
      <w:r>
        <w:rPr>
          <w:rFonts w:hint="eastAsia" w:ascii="仿宋" w:hAnsi="仿宋" w:eastAsia="仿宋" w:cs="仿宋"/>
          <w:spacing w:val="-5"/>
          <w:sz w:val="22"/>
          <w:szCs w:val="22"/>
        </w:rPr>
        <w:t>（以下简称供应商）于</w:t>
      </w:r>
      <w:r>
        <w:rPr>
          <w:rFonts w:hint="eastAsia" w:ascii="仿宋" w:hAnsi="仿宋" w:eastAsia="仿宋" w:cs="仿宋"/>
          <w:spacing w:val="-5"/>
          <w:sz w:val="22"/>
          <w:szCs w:val="22"/>
          <w:u w:val="single" w:color="auto"/>
        </w:rPr>
        <w:t xml:space="preserve">   </w:t>
      </w:r>
      <w:r>
        <w:rPr>
          <w:rFonts w:hint="eastAsia" w:ascii="仿宋" w:hAnsi="仿宋" w:eastAsia="仿宋" w:cs="仿宋"/>
          <w:spacing w:val="-86"/>
          <w:sz w:val="22"/>
          <w:szCs w:val="22"/>
        </w:rPr>
        <w:t xml:space="preserve"> </w:t>
      </w:r>
      <w:r>
        <w:rPr>
          <w:rFonts w:hint="eastAsia" w:ascii="仿宋" w:hAnsi="仿宋" w:eastAsia="仿宋" w:cs="仿宋"/>
          <w:spacing w:val="-5"/>
          <w:sz w:val="22"/>
          <w:szCs w:val="22"/>
        </w:rPr>
        <w:t>年</w:t>
      </w:r>
      <w:r>
        <w:rPr>
          <w:rFonts w:hint="eastAsia" w:ascii="仿宋" w:hAnsi="仿宋" w:eastAsia="仿宋" w:cs="仿宋"/>
          <w:spacing w:val="-5"/>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5"/>
          <w:sz w:val="22"/>
          <w:szCs w:val="22"/>
        </w:rPr>
        <w:t>月</w:t>
      </w:r>
      <w:r>
        <w:rPr>
          <w:rFonts w:hint="eastAsia" w:ascii="仿宋" w:hAnsi="仿宋" w:eastAsia="仿宋" w:cs="仿宋"/>
          <w:spacing w:val="-5"/>
          <w:sz w:val="22"/>
          <w:szCs w:val="22"/>
          <w:u w:val="single" w:color="auto"/>
        </w:rPr>
        <w:t xml:space="preserve">  </w:t>
      </w:r>
      <w:r>
        <w:rPr>
          <w:rFonts w:hint="eastAsia" w:ascii="仿宋" w:hAnsi="仿宋" w:eastAsia="仿宋" w:cs="仿宋"/>
          <w:spacing w:val="-53"/>
          <w:sz w:val="22"/>
          <w:szCs w:val="22"/>
        </w:rPr>
        <w:t xml:space="preserve"> </w:t>
      </w:r>
      <w:r>
        <w:rPr>
          <w:rFonts w:hint="eastAsia" w:ascii="仿宋" w:hAnsi="仿宋" w:eastAsia="仿宋" w:cs="仿宋"/>
          <w:spacing w:val="-5"/>
          <w:sz w:val="22"/>
          <w:szCs w:val="22"/>
        </w:rPr>
        <w:t>日签</w:t>
      </w:r>
      <w:r>
        <w:rPr>
          <w:rFonts w:hint="eastAsia" w:ascii="仿宋" w:hAnsi="仿宋" w:eastAsia="仿宋" w:cs="仿宋"/>
          <w:spacing w:val="-3"/>
          <w:sz w:val="22"/>
          <w:szCs w:val="22"/>
        </w:rPr>
        <w:t>定编号为   的《</w:t>
      </w:r>
      <w:r>
        <w:rPr>
          <w:rFonts w:hint="eastAsia" w:ascii="仿宋" w:hAnsi="仿宋" w:eastAsia="仿宋" w:cs="仿宋"/>
          <w:spacing w:val="-3"/>
          <w:sz w:val="22"/>
          <w:szCs w:val="22"/>
          <w:u w:val="single" w:color="auto"/>
        </w:rPr>
        <w:t xml:space="preserve">           </w:t>
      </w:r>
      <w:r>
        <w:rPr>
          <w:rFonts w:hint="eastAsia" w:ascii="仿宋" w:hAnsi="仿宋" w:eastAsia="仿宋" w:cs="仿宋"/>
          <w:spacing w:val="-103"/>
          <w:sz w:val="22"/>
          <w:szCs w:val="22"/>
        </w:rPr>
        <w:t xml:space="preserve"> </w:t>
      </w:r>
      <w:r>
        <w:rPr>
          <w:rFonts w:hint="eastAsia" w:ascii="仿宋" w:hAnsi="仿宋" w:eastAsia="仿宋" w:cs="仿宋"/>
          <w:spacing w:val="-3"/>
          <w:sz w:val="22"/>
          <w:szCs w:val="22"/>
        </w:rPr>
        <w:t>政府采购合同》（以下简称主合同</w:t>
      </w:r>
      <w:r>
        <w:rPr>
          <w:rFonts w:hint="eastAsia" w:ascii="仿宋" w:hAnsi="仿宋" w:eastAsia="仿宋" w:cs="仿宋"/>
          <w:spacing w:val="-4"/>
          <w:sz w:val="22"/>
          <w:szCs w:val="22"/>
        </w:rPr>
        <w:t>），</w:t>
      </w:r>
      <w:r>
        <w:rPr>
          <w:rFonts w:hint="eastAsia" w:ascii="仿宋" w:hAnsi="仿宋" w:eastAsia="仿宋" w:cs="仿宋"/>
          <w:spacing w:val="-3"/>
          <w:sz w:val="22"/>
          <w:szCs w:val="22"/>
        </w:rPr>
        <w:t>且依据该合</w:t>
      </w:r>
      <w:r>
        <w:rPr>
          <w:rFonts w:hint="eastAsia" w:ascii="仿宋" w:hAnsi="仿宋" w:eastAsia="仿宋" w:cs="仿宋"/>
          <w:spacing w:val="-2"/>
          <w:sz w:val="22"/>
          <w:szCs w:val="22"/>
        </w:rPr>
        <w:t>同的约定，供应商应在</w:t>
      </w:r>
      <w:r>
        <w:rPr>
          <w:rFonts w:hint="eastAsia" w:ascii="仿宋" w:hAnsi="仿宋" w:eastAsia="仿宋" w:cs="仿宋"/>
          <w:spacing w:val="-2"/>
          <w:sz w:val="22"/>
          <w:szCs w:val="22"/>
          <w:u w:val="single" w:color="auto"/>
        </w:rPr>
        <w:t xml:space="preserve">    </w:t>
      </w:r>
      <w:r>
        <w:rPr>
          <w:rFonts w:hint="eastAsia" w:ascii="仿宋" w:hAnsi="仿宋" w:eastAsia="仿宋" w:cs="仿宋"/>
          <w:spacing w:val="-92"/>
          <w:sz w:val="22"/>
          <w:szCs w:val="22"/>
        </w:rPr>
        <w:t xml:space="preserve"> </w:t>
      </w:r>
      <w:r>
        <w:rPr>
          <w:rFonts w:hint="eastAsia" w:ascii="仿宋" w:hAnsi="仿宋" w:eastAsia="仿宋" w:cs="仿宋"/>
          <w:spacing w:val="-2"/>
          <w:sz w:val="22"/>
          <w:szCs w:val="22"/>
        </w:rPr>
        <w:t>年</w:t>
      </w:r>
      <w:r>
        <w:rPr>
          <w:rFonts w:hint="eastAsia" w:ascii="仿宋" w:hAnsi="仿宋" w:eastAsia="仿宋" w:cs="仿宋"/>
          <w:sz w:val="22"/>
          <w:szCs w:val="22"/>
          <w:u w:val="single" w:color="auto"/>
        </w:rPr>
        <w:tab/>
      </w:r>
      <w:r>
        <w:rPr>
          <w:rFonts w:hint="eastAsia" w:ascii="仿宋" w:hAnsi="仿宋" w:eastAsia="仿宋" w:cs="仿宋"/>
          <w:sz w:val="22"/>
          <w:szCs w:val="22"/>
          <w:u w:val="single" w:color="auto"/>
        </w:rPr>
        <w:tab/>
      </w:r>
      <w:r>
        <w:rPr>
          <w:rFonts w:hint="eastAsia" w:ascii="仿宋" w:hAnsi="仿宋" w:eastAsia="仿宋" w:cs="仿宋"/>
          <w:spacing w:val="-88"/>
          <w:sz w:val="22"/>
          <w:szCs w:val="22"/>
        </w:rPr>
        <w:t xml:space="preserve"> </w:t>
      </w:r>
      <w:r>
        <w:rPr>
          <w:rFonts w:hint="eastAsia" w:ascii="仿宋" w:hAnsi="仿宋" w:eastAsia="仿宋" w:cs="仿宋"/>
          <w:spacing w:val="-2"/>
          <w:sz w:val="22"/>
          <w:szCs w:val="22"/>
        </w:rPr>
        <w:t>月</w:t>
      </w:r>
      <w:r>
        <w:rPr>
          <w:rFonts w:hint="eastAsia" w:ascii="仿宋" w:hAnsi="仿宋" w:eastAsia="仿宋" w:cs="仿宋"/>
          <w:spacing w:val="-2"/>
          <w:sz w:val="22"/>
          <w:szCs w:val="22"/>
          <w:u w:val="single" w:color="auto"/>
        </w:rPr>
        <w:t xml:space="preserve">   </w:t>
      </w:r>
      <w:r>
        <w:rPr>
          <w:rFonts w:hint="eastAsia" w:ascii="仿宋" w:hAnsi="仿宋" w:eastAsia="仿宋" w:cs="仿宋"/>
          <w:spacing w:val="-54"/>
          <w:sz w:val="22"/>
          <w:szCs w:val="22"/>
        </w:rPr>
        <w:t xml:space="preserve"> </w:t>
      </w:r>
      <w:r>
        <w:rPr>
          <w:rFonts w:hint="eastAsia" w:ascii="仿宋" w:hAnsi="仿宋" w:eastAsia="仿宋" w:cs="仿宋"/>
          <w:spacing w:val="-2"/>
          <w:sz w:val="22"/>
          <w:szCs w:val="22"/>
        </w:rPr>
        <w:t>日前向你方交纳履约保证金，且可以履约担保函的形式交纳履约保证</w:t>
      </w:r>
      <w:r>
        <w:rPr>
          <w:rFonts w:hint="eastAsia" w:ascii="仿宋" w:hAnsi="仿宋" w:eastAsia="仿宋" w:cs="仿宋"/>
          <w:spacing w:val="-1"/>
          <w:sz w:val="22"/>
          <w:szCs w:val="22"/>
        </w:rPr>
        <w:t>金。应供应商的申请，我方以保证的方式向你方提供如下履约保证金担保：</w:t>
      </w:r>
    </w:p>
    <w:p w14:paraId="4EE97E49">
      <w:pPr>
        <w:spacing w:before="24" w:line="360" w:lineRule="auto"/>
        <w:ind w:left="511"/>
        <w:outlineLvl w:val="2"/>
        <w:rPr>
          <w:rFonts w:hint="eastAsia" w:ascii="仿宋" w:hAnsi="仿宋" w:eastAsia="仿宋" w:cs="仿宋"/>
          <w:sz w:val="22"/>
          <w:szCs w:val="22"/>
        </w:rPr>
      </w:pPr>
      <w:bookmarkStart w:id="192" w:name="_Toc6393"/>
      <w:bookmarkStart w:id="193" w:name="_Toc30511"/>
      <w:r>
        <w:rPr>
          <w:rFonts w:hint="eastAsia" w:ascii="仿宋" w:hAnsi="仿宋" w:eastAsia="仿宋" w:cs="仿宋"/>
          <w:spacing w:val="-2"/>
          <w:sz w:val="22"/>
          <w:szCs w:val="22"/>
        </w:rPr>
        <w:t>一、保证责任的情形及保证金额</w:t>
      </w:r>
      <w:bookmarkEnd w:id="192"/>
      <w:bookmarkEnd w:id="193"/>
    </w:p>
    <w:p w14:paraId="4D47CBFD">
      <w:pPr>
        <w:spacing w:before="25" w:line="360" w:lineRule="auto"/>
        <w:ind w:left="512"/>
        <w:rPr>
          <w:rFonts w:hint="eastAsia" w:ascii="仿宋" w:hAnsi="仿宋" w:eastAsia="仿宋" w:cs="仿宋"/>
          <w:sz w:val="22"/>
          <w:szCs w:val="22"/>
        </w:rPr>
      </w:pPr>
      <w:r>
        <w:rPr>
          <w:rFonts w:hint="eastAsia" w:ascii="仿宋" w:hAnsi="仿宋" w:eastAsia="仿宋" w:cs="仿宋"/>
          <w:spacing w:val="-1"/>
          <w:sz w:val="22"/>
          <w:szCs w:val="22"/>
        </w:rPr>
        <w:t>（一）在供应商出现下列情形之一时，我方承担保证责任：</w:t>
      </w:r>
    </w:p>
    <w:p w14:paraId="277A0288">
      <w:pPr>
        <w:spacing w:before="26" w:line="360" w:lineRule="auto"/>
        <w:ind w:left="26" w:right="5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．将中标项目转让给他人，或者在投标文件中未说明，且未经采购招标机构人同意，将中标项目分包给他人的；</w:t>
      </w:r>
    </w:p>
    <w:p w14:paraId="79253381">
      <w:pPr>
        <w:spacing w:before="22" w:line="360" w:lineRule="auto"/>
        <w:ind w:left="496"/>
        <w:outlineLvl w:val="1"/>
        <w:rPr>
          <w:rFonts w:hint="eastAsia" w:ascii="仿宋" w:hAnsi="仿宋" w:eastAsia="仿宋" w:cs="仿宋"/>
          <w:sz w:val="22"/>
          <w:szCs w:val="22"/>
        </w:rPr>
      </w:pPr>
      <w:bookmarkStart w:id="194" w:name="_Toc22694"/>
      <w:bookmarkStart w:id="195" w:name="_Toc18533"/>
      <w:r>
        <w:rPr>
          <w:rFonts w:hint="eastAsia" w:ascii="仿宋" w:hAnsi="仿宋" w:eastAsia="仿宋" w:cs="仿宋"/>
          <w:spacing w:val="-2"/>
          <w:sz w:val="22"/>
          <w:szCs w:val="22"/>
        </w:rPr>
        <w:t>2</w:t>
      </w:r>
      <w:r>
        <w:rPr>
          <w:rFonts w:hint="eastAsia" w:ascii="仿宋" w:hAnsi="仿宋" w:eastAsia="仿宋" w:cs="仿宋"/>
          <w:spacing w:val="-25"/>
          <w:sz w:val="22"/>
          <w:szCs w:val="22"/>
        </w:rPr>
        <w:t xml:space="preserve"> </w:t>
      </w:r>
      <w:r>
        <w:rPr>
          <w:rFonts w:hint="eastAsia" w:ascii="仿宋" w:hAnsi="仿宋" w:eastAsia="仿宋" w:cs="仿宋"/>
          <w:spacing w:val="-2"/>
          <w:sz w:val="22"/>
          <w:szCs w:val="22"/>
        </w:rPr>
        <w:t>．主合同约定的应当缴纳履约保证金的情形:</w:t>
      </w:r>
      <w:bookmarkEnd w:id="194"/>
      <w:bookmarkEnd w:id="195"/>
    </w:p>
    <w:p w14:paraId="2F408D05">
      <w:pPr>
        <w:spacing w:before="24" w:line="360" w:lineRule="auto"/>
        <w:jc w:val="right"/>
        <w:rPr>
          <w:rFonts w:hint="eastAsia" w:ascii="仿宋" w:hAnsi="仿宋" w:eastAsia="仿宋" w:cs="仿宋"/>
          <w:sz w:val="22"/>
          <w:szCs w:val="22"/>
        </w:rPr>
      </w:pPr>
      <w:r>
        <w:rPr>
          <w:rFonts w:hint="eastAsia" w:ascii="仿宋" w:hAnsi="仿宋" w:eastAsia="仿宋" w:cs="仿宋"/>
          <w:spacing w:val="-2"/>
          <w:sz w:val="22"/>
          <w:szCs w:val="22"/>
        </w:rPr>
        <w:t>（1）未按主合同约定的质量、数量和期限供应</w:t>
      </w:r>
      <w:r>
        <w:rPr>
          <w:rFonts w:hint="eastAsia" w:ascii="仿宋" w:hAnsi="仿宋" w:eastAsia="仿宋" w:cs="仿宋"/>
          <w:spacing w:val="-2"/>
          <w:sz w:val="22"/>
          <w:szCs w:val="22"/>
          <w:lang w:eastAsia="zh-CN"/>
        </w:rPr>
        <w:t>服务</w:t>
      </w:r>
      <w:r>
        <w:rPr>
          <w:rFonts w:hint="eastAsia" w:ascii="仿宋" w:hAnsi="仿宋" w:eastAsia="仿宋" w:cs="仿宋"/>
          <w:spacing w:val="-2"/>
          <w:sz w:val="22"/>
          <w:szCs w:val="22"/>
        </w:rPr>
        <w:t>/</w:t>
      </w:r>
      <w:r>
        <w:rPr>
          <w:rFonts w:hint="eastAsia" w:ascii="仿宋" w:hAnsi="仿宋" w:eastAsia="仿宋" w:cs="仿宋"/>
          <w:spacing w:val="-3"/>
          <w:sz w:val="22"/>
          <w:szCs w:val="22"/>
        </w:rPr>
        <w:t>提供服务/完成工程的；</w:t>
      </w:r>
    </w:p>
    <w:p w14:paraId="0D374DBE">
      <w:pPr>
        <w:spacing w:before="25" w:line="360" w:lineRule="auto"/>
        <w:jc w:val="right"/>
        <w:rPr>
          <w:rFonts w:hint="eastAsia" w:ascii="仿宋" w:hAnsi="仿宋" w:eastAsia="仿宋" w:cs="仿宋"/>
          <w:sz w:val="22"/>
          <w:szCs w:val="22"/>
        </w:rPr>
      </w:pPr>
      <w:r>
        <w:rPr>
          <w:rFonts w:hint="eastAsia" w:ascii="仿宋" w:hAnsi="仿宋" w:eastAsia="仿宋" w:cs="仿宋"/>
          <w:spacing w:val="-15"/>
          <w:sz w:val="22"/>
          <w:szCs w:val="22"/>
        </w:rPr>
        <w:t>（2）</w:t>
      </w:r>
      <w:r>
        <w:rPr>
          <w:rFonts w:hint="eastAsia" w:ascii="仿宋" w:hAnsi="仿宋" w:eastAsia="仿宋" w:cs="仿宋"/>
          <w:sz w:val="22"/>
          <w:szCs w:val="22"/>
          <w:u w:val="single" w:color="auto"/>
        </w:rPr>
        <w:t xml:space="preserve">                                                           </w:t>
      </w:r>
      <w:r>
        <w:rPr>
          <w:rFonts w:hint="eastAsia" w:ascii="仿宋" w:hAnsi="仿宋" w:eastAsia="仿宋" w:cs="仿宋"/>
          <w:spacing w:val="-15"/>
          <w:sz w:val="22"/>
          <w:szCs w:val="22"/>
        </w:rPr>
        <w:t>。</w:t>
      </w:r>
    </w:p>
    <w:p w14:paraId="766D7BDE">
      <w:pPr>
        <w:spacing w:before="4" w:line="360" w:lineRule="auto"/>
        <w:ind w:left="31" w:right="51" w:firstLine="481"/>
        <w:rPr>
          <w:rFonts w:hint="eastAsia" w:ascii="仿宋" w:hAnsi="仿宋" w:eastAsia="仿宋" w:cs="仿宋"/>
          <w:sz w:val="22"/>
          <w:szCs w:val="22"/>
        </w:rPr>
      </w:pPr>
      <w:r>
        <w:rPr>
          <w:rFonts w:hint="eastAsia" w:ascii="仿宋" w:hAnsi="仿宋" w:eastAsia="仿宋" w:cs="仿宋"/>
          <w:spacing w:val="4"/>
          <w:sz w:val="22"/>
          <w:szCs w:val="22"/>
        </w:rPr>
        <w:t>（二）我方的保证范围是主合同约定的合同价款总额的</w:t>
      </w:r>
      <w:r>
        <w:rPr>
          <w:rFonts w:hint="eastAsia" w:ascii="仿宋" w:hAnsi="仿宋" w:eastAsia="仿宋" w:cs="仿宋"/>
          <w:spacing w:val="-117"/>
          <w:sz w:val="22"/>
          <w:szCs w:val="22"/>
        </w:rPr>
        <w:t xml:space="preserve"> </w:t>
      </w:r>
      <w:r>
        <w:rPr>
          <w:rFonts w:hint="eastAsia" w:ascii="仿宋" w:hAnsi="仿宋" w:eastAsia="仿宋" w:cs="仿宋"/>
          <w:spacing w:val="5"/>
          <w:sz w:val="22"/>
          <w:szCs w:val="22"/>
          <w:u w:val="single" w:color="auto"/>
        </w:rPr>
        <w:t xml:space="preserve">        </w:t>
      </w:r>
      <w:r>
        <w:rPr>
          <w:rFonts w:hint="eastAsia" w:ascii="仿宋" w:hAnsi="仿宋" w:eastAsia="仿宋" w:cs="仿宋"/>
          <w:spacing w:val="-106"/>
          <w:sz w:val="22"/>
          <w:szCs w:val="22"/>
        </w:rPr>
        <w:t xml:space="preserve"> </w:t>
      </w:r>
      <w:r>
        <w:rPr>
          <w:rFonts w:hint="eastAsia" w:ascii="仿宋" w:hAnsi="仿宋" w:eastAsia="仿宋" w:cs="仿宋"/>
          <w:spacing w:val="4"/>
          <w:sz w:val="22"/>
          <w:szCs w:val="22"/>
        </w:rPr>
        <w:t>%数额为</w:t>
      </w:r>
      <w:r>
        <w:rPr>
          <w:rFonts w:hint="eastAsia" w:ascii="仿宋" w:hAnsi="仿宋" w:eastAsia="仿宋" w:cs="仿宋"/>
          <w:sz w:val="22"/>
          <w:szCs w:val="22"/>
        </w:rPr>
        <w:t xml:space="preserve"> </w:t>
      </w:r>
      <w:r>
        <w:rPr>
          <w:rFonts w:hint="eastAsia" w:ascii="仿宋" w:hAnsi="仿宋" w:eastAsia="仿宋" w:cs="仿宋"/>
          <w:spacing w:val="-2"/>
          <w:sz w:val="22"/>
          <w:szCs w:val="22"/>
        </w:rPr>
        <w:t>元（大写</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3"/>
          <w:sz w:val="22"/>
          <w:szCs w:val="22"/>
        </w:rPr>
        <w:t>），</w:t>
      </w:r>
      <w:r>
        <w:rPr>
          <w:rFonts w:hint="eastAsia" w:ascii="仿宋" w:hAnsi="仿宋" w:eastAsia="仿宋" w:cs="仿宋"/>
          <w:spacing w:val="-2"/>
          <w:sz w:val="22"/>
          <w:szCs w:val="22"/>
        </w:rPr>
        <w:t>币种为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85"/>
          <w:sz w:val="22"/>
          <w:szCs w:val="22"/>
        </w:rPr>
        <w:t xml:space="preserve"> </w:t>
      </w:r>
      <w:r>
        <w:rPr>
          <w:rFonts w:hint="eastAsia" w:ascii="仿宋" w:hAnsi="仿宋" w:eastAsia="仿宋" w:cs="仿宋"/>
          <w:spacing w:val="-2"/>
          <w:sz w:val="22"/>
          <w:szCs w:val="22"/>
        </w:rPr>
        <w:t>。（即主合同履约保</w:t>
      </w:r>
      <w:r>
        <w:rPr>
          <w:rFonts w:hint="eastAsia" w:ascii="仿宋" w:hAnsi="仿宋" w:eastAsia="仿宋" w:cs="仿宋"/>
          <w:spacing w:val="-3"/>
          <w:sz w:val="22"/>
          <w:szCs w:val="22"/>
        </w:rPr>
        <w:t>证金金额）</w:t>
      </w:r>
    </w:p>
    <w:p w14:paraId="6A80F2EF">
      <w:pPr>
        <w:spacing w:before="25" w:line="360" w:lineRule="auto"/>
        <w:ind w:left="515"/>
        <w:outlineLvl w:val="2"/>
        <w:rPr>
          <w:rFonts w:hint="eastAsia" w:ascii="仿宋" w:hAnsi="仿宋" w:eastAsia="仿宋" w:cs="仿宋"/>
          <w:sz w:val="22"/>
          <w:szCs w:val="22"/>
        </w:rPr>
      </w:pPr>
      <w:bookmarkStart w:id="196" w:name="_Toc5077"/>
      <w:bookmarkStart w:id="197" w:name="_Toc28380"/>
      <w:r>
        <w:rPr>
          <w:rFonts w:hint="eastAsia" w:ascii="仿宋" w:hAnsi="仿宋" w:eastAsia="仿宋" w:cs="仿宋"/>
          <w:spacing w:val="-2"/>
          <w:sz w:val="22"/>
          <w:szCs w:val="22"/>
        </w:rPr>
        <w:t>二、保证的方式及保证期间</w:t>
      </w:r>
      <w:bookmarkEnd w:id="196"/>
      <w:bookmarkEnd w:id="197"/>
    </w:p>
    <w:p w14:paraId="34BD3646">
      <w:pPr>
        <w:spacing w:before="25" w:line="360" w:lineRule="auto"/>
        <w:ind w:left="516"/>
        <w:rPr>
          <w:rFonts w:hint="eastAsia" w:ascii="仿宋" w:hAnsi="仿宋" w:eastAsia="仿宋" w:cs="仿宋"/>
          <w:sz w:val="22"/>
          <w:szCs w:val="22"/>
        </w:rPr>
      </w:pPr>
      <w:r>
        <w:rPr>
          <w:rFonts w:hint="eastAsia" w:ascii="仿宋" w:hAnsi="仿宋" w:eastAsia="仿宋" w:cs="仿宋"/>
          <w:spacing w:val="-2"/>
          <w:sz w:val="22"/>
          <w:szCs w:val="22"/>
        </w:rPr>
        <w:t>我方保证的方式为：连带责任保证。</w:t>
      </w:r>
    </w:p>
    <w:p w14:paraId="0C1381D0">
      <w:pPr>
        <w:spacing w:before="24" w:line="360" w:lineRule="auto"/>
        <w:ind w:left="32" w:right="51" w:firstLine="483"/>
        <w:rPr>
          <w:rFonts w:hint="eastAsia" w:ascii="仿宋" w:hAnsi="仿宋" w:eastAsia="仿宋" w:cs="仿宋"/>
          <w:sz w:val="22"/>
          <w:szCs w:val="22"/>
        </w:rPr>
      </w:pPr>
      <w:r>
        <w:rPr>
          <w:rFonts w:hint="eastAsia" w:ascii="仿宋" w:hAnsi="仿宋" w:eastAsia="仿宋" w:cs="仿宋"/>
          <w:sz w:val="22"/>
          <w:szCs w:val="22"/>
        </w:rPr>
        <w:t>我方保证的期间为：</w:t>
      </w:r>
      <w:r>
        <w:rPr>
          <w:rFonts w:hint="eastAsia" w:ascii="仿宋" w:hAnsi="仿宋" w:eastAsia="仿宋" w:cs="仿宋"/>
          <w:spacing w:val="-54"/>
          <w:sz w:val="22"/>
          <w:szCs w:val="22"/>
        </w:rPr>
        <w:t xml:space="preserve"> </w:t>
      </w:r>
      <w:r>
        <w:rPr>
          <w:rFonts w:hint="eastAsia" w:ascii="仿宋" w:hAnsi="仿宋" w:eastAsia="仿宋" w:cs="仿宋"/>
          <w:sz w:val="22"/>
          <w:szCs w:val="22"/>
        </w:rPr>
        <w:t>自本合同生效之日起至供应商按照主合</w:t>
      </w:r>
      <w:r>
        <w:rPr>
          <w:rFonts w:hint="eastAsia" w:ascii="仿宋" w:hAnsi="仿宋" w:eastAsia="仿宋" w:cs="仿宋"/>
          <w:spacing w:val="-1"/>
          <w:sz w:val="22"/>
          <w:szCs w:val="22"/>
        </w:rPr>
        <w:t>同约定的供货/</w:t>
      </w:r>
      <w:r>
        <w:rPr>
          <w:rFonts w:hint="eastAsia" w:ascii="仿宋" w:hAnsi="仿宋" w:eastAsia="仿宋" w:cs="仿宋"/>
          <w:sz w:val="22"/>
          <w:szCs w:val="22"/>
        </w:rPr>
        <w:t xml:space="preserve"> </w:t>
      </w:r>
      <w:r>
        <w:rPr>
          <w:rFonts w:hint="eastAsia" w:ascii="仿宋" w:hAnsi="仿宋" w:eastAsia="仿宋" w:cs="仿宋"/>
          <w:spacing w:val="-6"/>
          <w:sz w:val="22"/>
          <w:szCs w:val="22"/>
        </w:rPr>
        <w:t>完工期限届满后</w:t>
      </w:r>
      <w:r>
        <w:rPr>
          <w:rFonts w:hint="eastAsia" w:ascii="仿宋" w:hAnsi="仿宋" w:eastAsia="仿宋" w:cs="仿宋"/>
          <w:spacing w:val="-6"/>
          <w:sz w:val="22"/>
          <w:szCs w:val="22"/>
          <w:u w:val="single" w:color="auto"/>
        </w:rPr>
        <w:t xml:space="preserve">     </w:t>
      </w:r>
      <w:r>
        <w:rPr>
          <w:rFonts w:hint="eastAsia" w:ascii="仿宋" w:hAnsi="仿宋" w:eastAsia="仿宋" w:cs="仿宋"/>
          <w:spacing w:val="-52"/>
          <w:sz w:val="22"/>
          <w:szCs w:val="22"/>
        </w:rPr>
        <w:t xml:space="preserve"> </w:t>
      </w:r>
      <w:r>
        <w:rPr>
          <w:rFonts w:hint="eastAsia" w:ascii="仿宋" w:hAnsi="仿宋" w:eastAsia="仿宋" w:cs="仿宋"/>
          <w:spacing w:val="-6"/>
          <w:sz w:val="22"/>
          <w:szCs w:val="22"/>
        </w:rPr>
        <w:t>日内。</w:t>
      </w:r>
    </w:p>
    <w:p w14:paraId="2327A314">
      <w:pPr>
        <w:spacing w:before="19" w:line="360" w:lineRule="auto"/>
        <w:ind w:left="29" w:right="51" w:firstLine="480"/>
        <w:rPr>
          <w:rFonts w:hint="eastAsia" w:ascii="仿宋" w:hAnsi="仿宋" w:eastAsia="仿宋" w:cs="仿宋"/>
          <w:sz w:val="22"/>
          <w:szCs w:val="22"/>
        </w:rPr>
      </w:pPr>
      <w:r>
        <w:rPr>
          <w:rFonts w:hint="eastAsia" w:ascii="仿宋" w:hAnsi="仿宋" w:eastAsia="仿宋" w:cs="仿宋"/>
          <w:sz w:val="22"/>
          <w:szCs w:val="22"/>
        </w:rPr>
        <w:t>如果供应商未按主合同约定向贵方供应</w:t>
      </w:r>
      <w:r>
        <w:rPr>
          <w:rFonts w:hint="eastAsia" w:ascii="仿宋" w:hAnsi="仿宋" w:eastAsia="仿宋" w:cs="仿宋"/>
          <w:sz w:val="22"/>
          <w:szCs w:val="22"/>
          <w:lang w:eastAsia="zh-CN"/>
        </w:rPr>
        <w:t>服务</w:t>
      </w:r>
      <w:r>
        <w:rPr>
          <w:rFonts w:hint="eastAsia" w:ascii="仿宋" w:hAnsi="仿宋" w:eastAsia="仿宋" w:cs="仿宋"/>
          <w:sz w:val="22"/>
          <w:szCs w:val="22"/>
        </w:rPr>
        <w:t>/提供服务/完成工程的，由我方</w:t>
      </w:r>
      <w:r>
        <w:rPr>
          <w:rFonts w:hint="eastAsia" w:ascii="仿宋" w:hAnsi="仿宋" w:eastAsia="仿宋" w:cs="仿宋"/>
          <w:spacing w:val="-2"/>
          <w:sz w:val="22"/>
          <w:szCs w:val="22"/>
        </w:rPr>
        <w:t>在保证金额内向你方支付上述款项。</w:t>
      </w:r>
    </w:p>
    <w:p w14:paraId="61512CE0">
      <w:pPr>
        <w:spacing w:before="27" w:line="360" w:lineRule="auto"/>
        <w:ind w:left="514"/>
        <w:outlineLvl w:val="2"/>
        <w:rPr>
          <w:rFonts w:hint="eastAsia" w:ascii="仿宋" w:hAnsi="仿宋" w:eastAsia="仿宋" w:cs="仿宋"/>
          <w:sz w:val="22"/>
          <w:szCs w:val="22"/>
        </w:rPr>
      </w:pPr>
      <w:bookmarkStart w:id="198" w:name="_Toc19425"/>
      <w:bookmarkStart w:id="199" w:name="_Toc30740"/>
      <w:r>
        <w:rPr>
          <w:rFonts w:hint="eastAsia" w:ascii="仿宋" w:hAnsi="仿宋" w:eastAsia="仿宋" w:cs="仿宋"/>
          <w:spacing w:val="-3"/>
          <w:sz w:val="22"/>
          <w:szCs w:val="22"/>
        </w:rPr>
        <w:t>三、承担保证责任的程序</w:t>
      </w:r>
      <w:bookmarkEnd w:id="198"/>
      <w:bookmarkEnd w:id="199"/>
    </w:p>
    <w:p w14:paraId="7B6D48CD">
      <w:pPr>
        <w:spacing w:before="24" w:line="360" w:lineRule="auto"/>
        <w:ind w:left="42" w:right="51" w:firstLine="477"/>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．你方要求我方承担保证责任的，应在本保函保证期间内向我方发出书面</w:t>
      </w:r>
      <w:r>
        <w:rPr>
          <w:rFonts w:hint="eastAsia" w:ascii="仿宋" w:hAnsi="仿宋" w:eastAsia="仿宋" w:cs="仿宋"/>
          <w:spacing w:val="-3"/>
          <w:sz w:val="22"/>
          <w:szCs w:val="22"/>
        </w:rPr>
        <w:t>索赔通知。索赔通知应写明要求索赔的金额</w:t>
      </w:r>
      <w:r>
        <w:rPr>
          <w:rFonts w:hint="eastAsia" w:ascii="仿宋" w:hAnsi="仿宋" w:eastAsia="仿宋" w:cs="仿宋"/>
          <w:spacing w:val="-4"/>
          <w:sz w:val="22"/>
          <w:szCs w:val="22"/>
        </w:rPr>
        <w:t>，支付款项应到达的帐号。并附有证</w:t>
      </w:r>
      <w:r>
        <w:rPr>
          <w:rFonts w:hint="eastAsia" w:ascii="仿宋" w:hAnsi="仿宋" w:eastAsia="仿宋" w:cs="仿宋"/>
          <w:spacing w:val="-3"/>
          <w:sz w:val="22"/>
          <w:szCs w:val="22"/>
        </w:rPr>
        <w:t>明供应商违约事实的证明材料。</w:t>
      </w:r>
    </w:p>
    <w:p w14:paraId="22E94EF4">
      <w:pPr>
        <w:spacing w:before="25" w:line="360" w:lineRule="auto"/>
        <w:ind w:left="26" w:right="51" w:firstLine="482"/>
        <w:rPr>
          <w:rFonts w:hint="eastAsia" w:ascii="仿宋" w:hAnsi="仿宋" w:eastAsia="仿宋" w:cs="仿宋"/>
          <w:sz w:val="22"/>
          <w:szCs w:val="22"/>
        </w:rPr>
      </w:pPr>
      <w:r>
        <w:rPr>
          <w:rFonts w:hint="eastAsia" w:ascii="仿宋" w:hAnsi="仿宋" w:eastAsia="仿宋" w:cs="仿宋"/>
          <w:spacing w:val="-3"/>
          <w:sz w:val="22"/>
          <w:szCs w:val="22"/>
        </w:rPr>
        <w:t>如果你方与供应商因</w:t>
      </w:r>
      <w:r>
        <w:rPr>
          <w:rFonts w:hint="eastAsia" w:ascii="仿宋" w:hAnsi="仿宋" w:eastAsia="仿宋" w:cs="仿宋"/>
          <w:spacing w:val="-3"/>
          <w:sz w:val="22"/>
          <w:szCs w:val="22"/>
          <w:lang w:eastAsia="zh-CN"/>
        </w:rPr>
        <w:t>服务</w:t>
      </w:r>
      <w:r>
        <w:rPr>
          <w:rFonts w:hint="eastAsia" w:ascii="仿宋" w:hAnsi="仿宋" w:eastAsia="仿宋" w:cs="仿宋"/>
          <w:spacing w:val="-3"/>
          <w:sz w:val="22"/>
          <w:szCs w:val="22"/>
        </w:rPr>
        <w:t>质量问题产生争议，你方</w:t>
      </w:r>
      <w:r>
        <w:rPr>
          <w:rFonts w:hint="eastAsia" w:ascii="仿宋" w:hAnsi="仿宋" w:eastAsia="仿宋" w:cs="仿宋"/>
          <w:spacing w:val="-4"/>
          <w:sz w:val="22"/>
          <w:szCs w:val="22"/>
        </w:rPr>
        <w:t>还需同时提供</w:t>
      </w:r>
      <w:r>
        <w:rPr>
          <w:rFonts w:hint="eastAsia" w:ascii="仿宋" w:hAnsi="仿宋" w:eastAsia="仿宋" w:cs="仿宋"/>
          <w:spacing w:val="-4"/>
          <w:sz w:val="22"/>
          <w:szCs w:val="22"/>
          <w:u w:val="single" w:color="auto"/>
        </w:rPr>
        <w:t xml:space="preserve">        </w:t>
      </w:r>
      <w:r>
        <w:rPr>
          <w:rFonts w:hint="eastAsia" w:ascii="仿宋" w:hAnsi="仿宋" w:eastAsia="仿宋" w:cs="仿宋"/>
          <w:spacing w:val="-102"/>
          <w:sz w:val="22"/>
          <w:szCs w:val="22"/>
        </w:rPr>
        <w:t xml:space="preserve"> </w:t>
      </w:r>
      <w:r>
        <w:rPr>
          <w:rFonts w:hint="eastAsia" w:ascii="仿宋" w:hAnsi="仿宋" w:eastAsia="仿宋" w:cs="仿宋"/>
          <w:spacing w:val="-4"/>
          <w:sz w:val="22"/>
          <w:szCs w:val="22"/>
        </w:rPr>
        <w:t>部</w:t>
      </w:r>
      <w:r>
        <w:rPr>
          <w:rFonts w:hint="eastAsia" w:ascii="仿宋" w:hAnsi="仿宋" w:eastAsia="仿宋" w:cs="仿宋"/>
          <w:spacing w:val="-3"/>
          <w:sz w:val="22"/>
          <w:szCs w:val="22"/>
        </w:rPr>
        <w:t>门出具的质量检测报告，或经诉讼（仲裁）程序裁决后的裁决书、调解书，本保</w:t>
      </w:r>
      <w:r>
        <w:rPr>
          <w:rFonts w:hint="eastAsia" w:ascii="仿宋" w:hAnsi="仿宋" w:eastAsia="仿宋" w:cs="仿宋"/>
          <w:spacing w:val="-1"/>
          <w:sz w:val="22"/>
          <w:szCs w:val="22"/>
        </w:rPr>
        <w:t>证人即按照检测结果或裁决书、调解书决定是否承担保证责任。</w:t>
      </w:r>
    </w:p>
    <w:p w14:paraId="4ED17D08">
      <w:pPr>
        <w:spacing w:before="24" w:line="360" w:lineRule="auto"/>
        <w:ind w:left="26" w:right="51" w:firstLine="469"/>
        <w:rPr>
          <w:rFonts w:hint="eastAsia" w:ascii="仿宋" w:hAnsi="仿宋" w:eastAsia="仿宋" w:cs="仿宋"/>
          <w:sz w:val="22"/>
          <w:szCs w:val="22"/>
        </w:rPr>
      </w:pPr>
      <w:r>
        <w:rPr>
          <w:rFonts w:hint="eastAsia" w:ascii="仿宋" w:hAnsi="仿宋" w:eastAsia="仿宋" w:cs="仿宋"/>
          <w:spacing w:val="-1"/>
          <w:sz w:val="22"/>
          <w:szCs w:val="22"/>
        </w:rPr>
        <w:t>2</w:t>
      </w:r>
      <w:r>
        <w:rPr>
          <w:rFonts w:hint="eastAsia" w:ascii="仿宋" w:hAnsi="仿宋" w:eastAsia="仿宋" w:cs="仿宋"/>
          <w:spacing w:val="-21"/>
          <w:sz w:val="22"/>
          <w:szCs w:val="22"/>
        </w:rPr>
        <w:t xml:space="preserve"> </w:t>
      </w:r>
      <w:r>
        <w:rPr>
          <w:rFonts w:hint="eastAsia" w:ascii="仿宋" w:hAnsi="仿宋" w:eastAsia="仿宋" w:cs="仿宋"/>
          <w:spacing w:val="-1"/>
          <w:sz w:val="22"/>
          <w:szCs w:val="22"/>
        </w:rPr>
        <w:t>． 我方收到你方的书面索赔通知及相应证明材料，在</w:t>
      </w:r>
      <w:r>
        <w:rPr>
          <w:rFonts w:hint="eastAsia" w:ascii="仿宋" w:hAnsi="仿宋" w:eastAsia="仿宋" w:cs="仿宋"/>
          <w:spacing w:val="-1"/>
          <w:sz w:val="22"/>
          <w:szCs w:val="22"/>
          <w:u w:val="single" w:color="auto"/>
        </w:rPr>
        <w:t xml:space="preserve">     </w:t>
      </w:r>
      <w:r>
        <w:rPr>
          <w:rFonts w:hint="eastAsia" w:ascii="仿宋" w:hAnsi="仿宋" w:eastAsia="仿宋" w:cs="仿宋"/>
          <w:spacing w:val="-98"/>
          <w:sz w:val="22"/>
          <w:szCs w:val="22"/>
        </w:rPr>
        <w:t xml:space="preserve"> </w:t>
      </w:r>
      <w:r>
        <w:rPr>
          <w:rFonts w:hint="eastAsia" w:ascii="仿宋" w:hAnsi="仿宋" w:eastAsia="仿宋" w:cs="仿宋"/>
          <w:spacing w:val="-1"/>
          <w:sz w:val="22"/>
          <w:szCs w:val="22"/>
        </w:rPr>
        <w:t>工作日内进行核定后按照本保函的承诺承担保证责任。</w:t>
      </w:r>
    </w:p>
    <w:p w14:paraId="5B0ED879">
      <w:pPr>
        <w:spacing w:before="25" w:line="360" w:lineRule="auto"/>
        <w:ind w:left="535"/>
        <w:outlineLvl w:val="2"/>
        <w:rPr>
          <w:rFonts w:hint="eastAsia" w:ascii="仿宋" w:hAnsi="仿宋" w:eastAsia="仿宋" w:cs="仿宋"/>
          <w:sz w:val="22"/>
          <w:szCs w:val="22"/>
        </w:rPr>
      </w:pPr>
      <w:bookmarkStart w:id="200" w:name="_Toc10119"/>
      <w:bookmarkStart w:id="201" w:name="_Toc15521"/>
      <w:r>
        <w:rPr>
          <w:rFonts w:hint="eastAsia" w:ascii="仿宋" w:hAnsi="仿宋" w:eastAsia="仿宋" w:cs="仿宋"/>
          <w:spacing w:val="-5"/>
          <w:sz w:val="22"/>
          <w:szCs w:val="22"/>
        </w:rPr>
        <w:t>四、保证责任的终止</w:t>
      </w:r>
      <w:bookmarkEnd w:id="200"/>
      <w:bookmarkEnd w:id="201"/>
    </w:p>
    <w:p w14:paraId="7C98D66B">
      <w:pPr>
        <w:spacing w:before="25" w:line="360" w:lineRule="auto"/>
        <w:ind w:left="28" w:right="51" w:firstLine="491"/>
        <w:rPr>
          <w:rFonts w:hint="eastAsia" w:ascii="仿宋" w:hAnsi="仿宋" w:eastAsia="仿宋" w:cs="仿宋"/>
          <w:sz w:val="22"/>
          <w:szCs w:val="22"/>
        </w:rPr>
      </w:pPr>
      <w:r>
        <w:rPr>
          <w:rFonts w:hint="eastAsia" w:ascii="仿宋" w:hAnsi="仿宋" w:eastAsia="仿宋" w:cs="仿宋"/>
          <w:spacing w:val="-3"/>
          <w:sz w:val="22"/>
          <w:szCs w:val="22"/>
        </w:rPr>
        <w:t>1</w:t>
      </w:r>
      <w:r>
        <w:rPr>
          <w:rFonts w:hint="eastAsia" w:ascii="仿宋" w:hAnsi="仿宋" w:eastAsia="仿宋" w:cs="仿宋"/>
          <w:spacing w:val="-23"/>
          <w:sz w:val="22"/>
          <w:szCs w:val="22"/>
        </w:rPr>
        <w:t xml:space="preserve"> </w:t>
      </w:r>
      <w:r>
        <w:rPr>
          <w:rFonts w:hint="eastAsia" w:ascii="仿宋" w:hAnsi="仿宋" w:eastAsia="仿宋" w:cs="仿宋"/>
          <w:spacing w:val="-3"/>
          <w:sz w:val="22"/>
          <w:szCs w:val="22"/>
        </w:rPr>
        <w:t>．保证期间届满你方未向我方书面主张保证责任的，</w:t>
      </w:r>
      <w:r>
        <w:rPr>
          <w:rFonts w:hint="eastAsia" w:ascii="仿宋" w:hAnsi="仿宋" w:eastAsia="仿宋" w:cs="仿宋"/>
          <w:spacing w:val="-56"/>
          <w:sz w:val="22"/>
          <w:szCs w:val="22"/>
        </w:rPr>
        <w:t xml:space="preserve"> </w:t>
      </w:r>
      <w:r>
        <w:rPr>
          <w:rFonts w:hint="eastAsia" w:ascii="仿宋" w:hAnsi="仿宋" w:eastAsia="仿宋" w:cs="仿宋"/>
          <w:spacing w:val="-3"/>
          <w:sz w:val="22"/>
          <w:szCs w:val="22"/>
        </w:rPr>
        <w:t>自保证期间届满次日</w:t>
      </w:r>
      <w:r>
        <w:rPr>
          <w:rFonts w:hint="eastAsia" w:ascii="仿宋" w:hAnsi="仿宋" w:eastAsia="仿宋" w:cs="仿宋"/>
          <w:sz w:val="22"/>
          <w:szCs w:val="22"/>
        </w:rPr>
        <w:t>起，我方保证责任自动终止。保证期间届满前，主合同约定的</w:t>
      </w:r>
      <w:r>
        <w:rPr>
          <w:rFonts w:hint="eastAsia" w:ascii="仿宋" w:hAnsi="仿宋" w:eastAsia="仿宋" w:cs="仿宋"/>
          <w:sz w:val="22"/>
          <w:szCs w:val="22"/>
          <w:lang w:eastAsia="zh-CN"/>
        </w:rPr>
        <w:t>服务</w:t>
      </w:r>
      <w:r>
        <w:rPr>
          <w:rFonts w:hint="eastAsia" w:ascii="仿宋" w:hAnsi="仿宋" w:eastAsia="仿宋" w:cs="仿宋"/>
          <w:sz w:val="22"/>
          <w:szCs w:val="22"/>
        </w:rPr>
        <w:t>\工程\服务全</w:t>
      </w:r>
      <w:r>
        <w:rPr>
          <w:rFonts w:hint="eastAsia" w:ascii="仿宋" w:hAnsi="仿宋" w:eastAsia="仿宋" w:cs="仿宋"/>
          <w:spacing w:val="-3"/>
          <w:sz w:val="22"/>
          <w:szCs w:val="22"/>
        </w:rPr>
        <w:t>部验收合格的，</w:t>
      </w:r>
      <w:r>
        <w:rPr>
          <w:rFonts w:hint="eastAsia" w:ascii="仿宋" w:hAnsi="仿宋" w:eastAsia="仿宋" w:cs="仿宋"/>
          <w:spacing w:val="-60"/>
          <w:sz w:val="22"/>
          <w:szCs w:val="22"/>
        </w:rPr>
        <w:t xml:space="preserve"> </w:t>
      </w:r>
      <w:r>
        <w:rPr>
          <w:rFonts w:hint="eastAsia" w:ascii="仿宋" w:hAnsi="仿宋" w:eastAsia="仿宋" w:cs="仿宋"/>
          <w:spacing w:val="-3"/>
          <w:sz w:val="22"/>
          <w:szCs w:val="22"/>
        </w:rPr>
        <w:t>自验收合格日起，我方保证责任自动终止。</w:t>
      </w:r>
    </w:p>
    <w:p w14:paraId="4CF84011">
      <w:pPr>
        <w:spacing w:before="24" w:line="360" w:lineRule="auto"/>
        <w:ind w:left="27" w:right="51" w:firstLine="469"/>
        <w:rPr>
          <w:rFonts w:hint="eastAsia" w:ascii="仿宋" w:hAnsi="仿宋" w:eastAsia="仿宋" w:cs="仿宋"/>
          <w:sz w:val="22"/>
          <w:szCs w:val="22"/>
        </w:rPr>
      </w:pPr>
      <w:r>
        <w:rPr>
          <w:rFonts w:hint="eastAsia" w:ascii="仿宋" w:hAnsi="仿宋" w:eastAsia="仿宋" w:cs="仿宋"/>
          <w:spacing w:val="-2"/>
          <w:sz w:val="22"/>
          <w:szCs w:val="22"/>
        </w:rPr>
        <w:t>2</w:t>
      </w:r>
      <w:r>
        <w:rPr>
          <w:rFonts w:hint="eastAsia" w:ascii="仿宋" w:hAnsi="仿宋" w:eastAsia="仿宋" w:cs="仿宋"/>
          <w:spacing w:val="-26"/>
          <w:sz w:val="22"/>
          <w:szCs w:val="22"/>
        </w:rPr>
        <w:t xml:space="preserve"> </w:t>
      </w:r>
      <w:r>
        <w:rPr>
          <w:rFonts w:hint="eastAsia" w:ascii="仿宋" w:hAnsi="仿宋" w:eastAsia="仿宋" w:cs="仿宋"/>
          <w:spacing w:val="-2"/>
          <w:sz w:val="22"/>
          <w:szCs w:val="22"/>
        </w:rPr>
        <w:t>．我方按照本保函向你方履行了保证责任后，</w:t>
      </w:r>
      <w:r>
        <w:rPr>
          <w:rFonts w:hint="eastAsia" w:ascii="仿宋" w:hAnsi="仿宋" w:eastAsia="仿宋" w:cs="仿宋"/>
          <w:spacing w:val="-59"/>
          <w:sz w:val="22"/>
          <w:szCs w:val="22"/>
        </w:rPr>
        <w:t xml:space="preserve"> </w:t>
      </w:r>
      <w:r>
        <w:rPr>
          <w:rFonts w:hint="eastAsia" w:ascii="仿宋" w:hAnsi="仿宋" w:eastAsia="仿宋" w:cs="仿宋"/>
          <w:spacing w:val="-2"/>
          <w:sz w:val="22"/>
          <w:szCs w:val="22"/>
        </w:rPr>
        <w:t>自我方向你方支付</w:t>
      </w:r>
      <w:r>
        <w:rPr>
          <w:rFonts w:hint="eastAsia" w:ascii="仿宋" w:hAnsi="仿宋" w:eastAsia="仿宋" w:cs="仿宋"/>
          <w:spacing w:val="-3"/>
          <w:sz w:val="22"/>
          <w:szCs w:val="22"/>
        </w:rPr>
        <w:t>款项（支</w:t>
      </w:r>
      <w:r>
        <w:rPr>
          <w:rFonts w:hint="eastAsia" w:ascii="仿宋" w:hAnsi="仿宋" w:eastAsia="仿宋" w:cs="仿宋"/>
          <w:spacing w:val="-1"/>
          <w:sz w:val="22"/>
          <w:szCs w:val="22"/>
        </w:rPr>
        <w:t>付款项从我方账户划出）之日起，保证责任即终止。</w:t>
      </w:r>
    </w:p>
    <w:p w14:paraId="0F0CB730">
      <w:pPr>
        <w:spacing w:before="26" w:line="360" w:lineRule="auto"/>
        <w:ind w:left="28" w:right="51" w:firstLine="473"/>
        <w:rPr>
          <w:rFonts w:hint="eastAsia" w:ascii="仿宋" w:hAnsi="仿宋" w:eastAsia="仿宋" w:cs="仿宋"/>
          <w:sz w:val="22"/>
          <w:szCs w:val="22"/>
        </w:rPr>
      </w:pPr>
      <w:r>
        <w:rPr>
          <w:rFonts w:hint="eastAsia" w:ascii="仿宋" w:hAnsi="仿宋" w:eastAsia="仿宋" w:cs="仿宋"/>
          <w:sz w:val="22"/>
          <w:szCs w:val="22"/>
        </w:rPr>
        <w:t>3</w:t>
      </w:r>
      <w:r>
        <w:rPr>
          <w:rFonts w:hint="eastAsia" w:ascii="仿宋" w:hAnsi="仿宋" w:eastAsia="仿宋" w:cs="仿宋"/>
          <w:spacing w:val="-26"/>
          <w:sz w:val="22"/>
          <w:szCs w:val="22"/>
        </w:rPr>
        <w:t xml:space="preserve"> </w:t>
      </w:r>
      <w:r>
        <w:rPr>
          <w:rFonts w:hint="eastAsia" w:ascii="仿宋" w:hAnsi="仿宋" w:eastAsia="仿宋" w:cs="仿宋"/>
          <w:sz w:val="22"/>
          <w:szCs w:val="22"/>
        </w:rPr>
        <w:t>．按照法律法规的规定或出现应终止我方</w:t>
      </w:r>
      <w:r>
        <w:rPr>
          <w:rFonts w:hint="eastAsia" w:ascii="仿宋" w:hAnsi="仿宋" w:eastAsia="仿宋" w:cs="仿宋"/>
          <w:spacing w:val="-1"/>
          <w:sz w:val="22"/>
          <w:szCs w:val="22"/>
        </w:rPr>
        <w:t>保证责任的其它情形的，我方在</w:t>
      </w:r>
      <w:r>
        <w:rPr>
          <w:rFonts w:hint="eastAsia" w:ascii="仿宋" w:hAnsi="仿宋" w:eastAsia="仿宋" w:cs="仿宋"/>
          <w:spacing w:val="-2"/>
          <w:sz w:val="22"/>
          <w:szCs w:val="22"/>
        </w:rPr>
        <w:t>本保函项下的保证责任亦终止。</w:t>
      </w:r>
    </w:p>
    <w:p w14:paraId="7296C259">
      <w:pPr>
        <w:spacing w:before="22" w:line="360" w:lineRule="auto"/>
        <w:ind w:left="495"/>
        <w:rPr>
          <w:rFonts w:hint="eastAsia" w:ascii="仿宋" w:hAnsi="仿宋" w:eastAsia="仿宋" w:cs="仿宋"/>
          <w:sz w:val="22"/>
          <w:szCs w:val="22"/>
        </w:rPr>
      </w:pPr>
      <w:r>
        <w:rPr>
          <w:rFonts w:hint="eastAsia" w:ascii="仿宋" w:hAnsi="仿宋" w:eastAsia="仿宋" w:cs="仿宋"/>
          <w:sz w:val="22"/>
          <w:szCs w:val="22"/>
        </w:rPr>
        <w:t>4</w:t>
      </w:r>
      <w:r>
        <w:rPr>
          <w:rFonts w:hint="eastAsia" w:ascii="仿宋" w:hAnsi="仿宋" w:eastAsia="仿宋" w:cs="仿宋"/>
          <w:spacing w:val="-26"/>
          <w:sz w:val="22"/>
          <w:szCs w:val="22"/>
        </w:rPr>
        <w:t xml:space="preserve"> </w:t>
      </w:r>
      <w:r>
        <w:rPr>
          <w:rFonts w:hint="eastAsia" w:ascii="仿宋" w:hAnsi="仿宋" w:eastAsia="仿宋" w:cs="仿宋"/>
          <w:sz w:val="22"/>
          <w:szCs w:val="22"/>
        </w:rPr>
        <w:t>．你方与供应商修改主合同，加重我方保证责任的，我</w:t>
      </w:r>
      <w:r>
        <w:rPr>
          <w:rFonts w:hint="eastAsia" w:ascii="仿宋" w:hAnsi="仿宋" w:eastAsia="仿宋" w:cs="仿宋"/>
          <w:spacing w:val="-1"/>
          <w:sz w:val="22"/>
          <w:szCs w:val="22"/>
        </w:rPr>
        <w:t>方对加重部分不承</w:t>
      </w:r>
      <w:r>
        <w:rPr>
          <w:rFonts w:hint="eastAsia" w:ascii="仿宋" w:hAnsi="仿宋" w:eastAsia="仿宋" w:cs="仿宋"/>
          <w:spacing w:val="-3"/>
          <w:sz w:val="22"/>
          <w:szCs w:val="22"/>
        </w:rPr>
        <w:t>担保证责任，但该等修改事先经我方书面同意的除外；你方与供应商修改</w:t>
      </w:r>
      <w:r>
        <w:rPr>
          <w:rFonts w:hint="eastAsia" w:ascii="仿宋" w:hAnsi="仿宋" w:eastAsia="仿宋" w:cs="仿宋"/>
          <w:spacing w:val="-4"/>
          <w:sz w:val="22"/>
          <w:szCs w:val="22"/>
        </w:rPr>
        <w:t>主合同</w:t>
      </w:r>
      <w:r>
        <w:rPr>
          <w:rFonts w:hint="eastAsia" w:ascii="仿宋" w:hAnsi="仿宋" w:eastAsia="仿宋" w:cs="仿宋"/>
          <w:spacing w:val="-3"/>
          <w:sz w:val="22"/>
          <w:szCs w:val="22"/>
        </w:rPr>
        <w:t>履行期限，我方保证期间仍依修改前的履行期限计算，但该等修改</w:t>
      </w:r>
      <w:r>
        <w:rPr>
          <w:rFonts w:hint="eastAsia" w:ascii="仿宋" w:hAnsi="仿宋" w:eastAsia="仿宋" w:cs="仿宋"/>
          <w:spacing w:val="-4"/>
          <w:sz w:val="22"/>
          <w:szCs w:val="22"/>
        </w:rPr>
        <w:t>事先经我方书</w:t>
      </w:r>
      <w:r>
        <w:rPr>
          <w:rFonts w:hint="eastAsia" w:ascii="仿宋" w:hAnsi="仿宋" w:eastAsia="仿宋" w:cs="仿宋"/>
          <w:spacing w:val="-3"/>
          <w:sz w:val="22"/>
          <w:szCs w:val="22"/>
        </w:rPr>
        <w:t>面同意的除外。</w:t>
      </w:r>
    </w:p>
    <w:p w14:paraId="6F9F0D57">
      <w:pPr>
        <w:spacing w:before="19" w:line="360" w:lineRule="auto"/>
        <w:ind w:left="511"/>
        <w:outlineLvl w:val="2"/>
        <w:rPr>
          <w:rFonts w:hint="eastAsia" w:ascii="仿宋" w:hAnsi="仿宋" w:eastAsia="仿宋" w:cs="仿宋"/>
          <w:sz w:val="22"/>
          <w:szCs w:val="22"/>
        </w:rPr>
      </w:pPr>
      <w:bookmarkStart w:id="202" w:name="_Toc20640"/>
      <w:bookmarkStart w:id="203" w:name="_Toc17167"/>
      <w:r>
        <w:rPr>
          <w:rFonts w:hint="eastAsia" w:ascii="仿宋" w:hAnsi="仿宋" w:eastAsia="仿宋" w:cs="仿宋"/>
          <w:spacing w:val="-4"/>
          <w:sz w:val="22"/>
          <w:szCs w:val="22"/>
        </w:rPr>
        <w:t>五、免责条款</w:t>
      </w:r>
      <w:bookmarkEnd w:id="202"/>
      <w:bookmarkEnd w:id="203"/>
    </w:p>
    <w:p w14:paraId="57B666FE">
      <w:pPr>
        <w:spacing w:before="20" w:line="360" w:lineRule="auto"/>
        <w:ind w:left="27" w:right="11" w:firstLine="492"/>
        <w:rPr>
          <w:rFonts w:hint="eastAsia" w:ascii="仿宋" w:hAnsi="仿宋" w:eastAsia="仿宋" w:cs="仿宋"/>
          <w:sz w:val="22"/>
          <w:szCs w:val="22"/>
        </w:rPr>
      </w:pPr>
      <w:r>
        <w:rPr>
          <w:rFonts w:hint="eastAsia" w:ascii="仿宋" w:hAnsi="仿宋" w:eastAsia="仿宋" w:cs="仿宋"/>
          <w:spacing w:val="-1"/>
          <w:sz w:val="22"/>
          <w:szCs w:val="22"/>
        </w:rPr>
        <w:t>1</w:t>
      </w:r>
      <w:r>
        <w:rPr>
          <w:rFonts w:hint="eastAsia" w:ascii="仿宋" w:hAnsi="仿宋" w:eastAsia="仿宋" w:cs="仿宋"/>
          <w:spacing w:val="-25"/>
          <w:sz w:val="22"/>
          <w:szCs w:val="22"/>
        </w:rPr>
        <w:t xml:space="preserve"> </w:t>
      </w:r>
      <w:r>
        <w:rPr>
          <w:rFonts w:hint="eastAsia" w:ascii="仿宋" w:hAnsi="仿宋" w:eastAsia="仿宋" w:cs="仿宋"/>
          <w:spacing w:val="-1"/>
          <w:sz w:val="22"/>
          <w:szCs w:val="22"/>
        </w:rPr>
        <w:t>．因你方违反主合同约定致使供应商不能履行义务的，我方不承担保证责</w:t>
      </w:r>
      <w:r>
        <w:rPr>
          <w:rFonts w:hint="eastAsia" w:ascii="仿宋" w:hAnsi="仿宋" w:eastAsia="仿宋" w:cs="仿宋"/>
          <w:spacing w:val="-8"/>
          <w:sz w:val="22"/>
          <w:szCs w:val="22"/>
        </w:rPr>
        <w:t>任。</w:t>
      </w:r>
    </w:p>
    <w:p w14:paraId="75ED3EA3">
      <w:pPr>
        <w:spacing w:before="21" w:line="360" w:lineRule="auto"/>
        <w:ind w:left="27" w:right="11" w:firstLine="469"/>
        <w:rPr>
          <w:rFonts w:hint="eastAsia" w:ascii="仿宋" w:hAnsi="仿宋" w:eastAsia="仿宋" w:cs="仿宋"/>
          <w:sz w:val="22"/>
          <w:szCs w:val="22"/>
        </w:rPr>
      </w:pPr>
      <w:r>
        <w:rPr>
          <w:rFonts w:hint="eastAsia" w:ascii="仿宋" w:hAnsi="仿宋" w:eastAsia="仿宋" w:cs="仿宋"/>
          <w:sz w:val="22"/>
          <w:szCs w:val="22"/>
        </w:rPr>
        <w:t>2</w:t>
      </w:r>
      <w:r>
        <w:rPr>
          <w:rFonts w:hint="eastAsia" w:ascii="仿宋" w:hAnsi="仿宋" w:eastAsia="仿宋" w:cs="仿宋"/>
          <w:spacing w:val="-26"/>
          <w:sz w:val="22"/>
          <w:szCs w:val="22"/>
        </w:rPr>
        <w:t xml:space="preserve"> </w:t>
      </w:r>
      <w:r>
        <w:rPr>
          <w:rFonts w:hint="eastAsia" w:ascii="仿宋" w:hAnsi="仿宋" w:eastAsia="仿宋" w:cs="仿宋"/>
          <w:sz w:val="22"/>
          <w:szCs w:val="22"/>
        </w:rPr>
        <w:t>．依照法律法规的规定或你方与供应商的另行约定，</w:t>
      </w:r>
      <w:r>
        <w:rPr>
          <w:rFonts w:hint="eastAsia" w:ascii="仿宋" w:hAnsi="仿宋" w:eastAsia="仿宋" w:cs="仿宋"/>
          <w:spacing w:val="-1"/>
          <w:sz w:val="22"/>
          <w:szCs w:val="22"/>
        </w:rPr>
        <w:t>全部或者部分免除供应商应缴纳的保证金义务的，我方亦免除相应的保证责任。</w:t>
      </w:r>
    </w:p>
    <w:p w14:paraId="0D1D3116">
      <w:pPr>
        <w:spacing w:before="24" w:line="360" w:lineRule="auto"/>
        <w:ind w:left="501"/>
        <w:rPr>
          <w:rFonts w:hint="eastAsia" w:ascii="仿宋" w:hAnsi="仿宋" w:eastAsia="仿宋" w:cs="仿宋"/>
          <w:sz w:val="22"/>
          <w:szCs w:val="22"/>
        </w:rPr>
      </w:pPr>
      <w:r>
        <w:rPr>
          <w:rFonts w:hint="eastAsia" w:ascii="仿宋" w:hAnsi="仿宋" w:eastAsia="仿宋" w:cs="仿宋"/>
          <w:spacing w:val="-1"/>
          <w:sz w:val="22"/>
          <w:szCs w:val="22"/>
        </w:rPr>
        <w:t>3</w:t>
      </w:r>
      <w:r>
        <w:rPr>
          <w:rFonts w:hint="eastAsia" w:ascii="仿宋" w:hAnsi="仿宋" w:eastAsia="仿宋" w:cs="仿宋"/>
          <w:spacing w:val="-26"/>
          <w:sz w:val="22"/>
          <w:szCs w:val="22"/>
        </w:rPr>
        <w:t xml:space="preserve"> </w:t>
      </w:r>
      <w:r>
        <w:rPr>
          <w:rFonts w:hint="eastAsia" w:ascii="仿宋" w:hAnsi="仿宋" w:eastAsia="仿宋" w:cs="仿宋"/>
          <w:spacing w:val="-1"/>
          <w:sz w:val="22"/>
          <w:szCs w:val="22"/>
        </w:rPr>
        <w:t>．因不可抗力造成供应商不能履行供货义</w:t>
      </w:r>
      <w:r>
        <w:rPr>
          <w:rFonts w:hint="eastAsia" w:ascii="仿宋" w:hAnsi="仿宋" w:eastAsia="仿宋" w:cs="仿宋"/>
          <w:spacing w:val="-2"/>
          <w:sz w:val="22"/>
          <w:szCs w:val="22"/>
        </w:rPr>
        <w:t>务的，我方不承担保证责任。</w:t>
      </w:r>
    </w:p>
    <w:p w14:paraId="2B8229AA">
      <w:pPr>
        <w:spacing w:before="23" w:line="360" w:lineRule="auto"/>
        <w:ind w:left="509"/>
        <w:outlineLvl w:val="2"/>
        <w:rPr>
          <w:rFonts w:hint="eastAsia" w:ascii="仿宋" w:hAnsi="仿宋" w:eastAsia="仿宋" w:cs="仿宋"/>
          <w:sz w:val="22"/>
          <w:szCs w:val="22"/>
        </w:rPr>
      </w:pPr>
      <w:bookmarkStart w:id="204" w:name="_Toc9384"/>
      <w:bookmarkStart w:id="205" w:name="_Toc31670"/>
      <w:r>
        <w:rPr>
          <w:rFonts w:hint="eastAsia" w:ascii="仿宋" w:hAnsi="仿宋" w:eastAsia="仿宋" w:cs="仿宋"/>
          <w:spacing w:val="-3"/>
          <w:sz w:val="22"/>
          <w:szCs w:val="22"/>
        </w:rPr>
        <w:t>六、争议的解决</w:t>
      </w:r>
      <w:bookmarkEnd w:id="204"/>
      <w:bookmarkEnd w:id="205"/>
    </w:p>
    <w:p w14:paraId="2C40953C">
      <w:pPr>
        <w:spacing w:before="24" w:line="360" w:lineRule="auto"/>
        <w:ind w:left="28" w:right="11" w:firstLine="503"/>
        <w:rPr>
          <w:rFonts w:hint="eastAsia" w:ascii="仿宋" w:hAnsi="仿宋" w:eastAsia="仿宋" w:cs="仿宋"/>
          <w:sz w:val="22"/>
          <w:szCs w:val="22"/>
        </w:rPr>
      </w:pPr>
      <w:r>
        <w:rPr>
          <w:rFonts w:hint="eastAsia" w:ascii="仿宋" w:hAnsi="仿宋" w:eastAsia="仿宋" w:cs="仿宋"/>
          <w:spacing w:val="-4"/>
          <w:sz w:val="22"/>
          <w:szCs w:val="22"/>
        </w:rPr>
        <w:t>因本保函发生的纠纷，由你我双方协商解决，协商不成的，通过诉讼程序解</w:t>
      </w:r>
      <w:r>
        <w:rPr>
          <w:rFonts w:hint="eastAsia" w:ascii="仿宋" w:hAnsi="仿宋" w:eastAsia="仿宋" w:cs="仿宋"/>
          <w:spacing w:val="-2"/>
          <w:sz w:val="22"/>
          <w:szCs w:val="22"/>
        </w:rPr>
        <w:t>决，诉讼管辖地法院为</w:t>
      </w:r>
      <w:r>
        <w:rPr>
          <w:rFonts w:hint="eastAsia" w:ascii="仿宋" w:hAnsi="仿宋" w:eastAsia="仿宋" w:cs="仿宋"/>
          <w:spacing w:val="-2"/>
          <w:sz w:val="22"/>
          <w:szCs w:val="22"/>
          <w:u w:val="single" w:color="auto"/>
        </w:rPr>
        <w:t xml:space="preserve">        </w:t>
      </w:r>
      <w:r>
        <w:rPr>
          <w:rFonts w:hint="eastAsia" w:ascii="仿宋" w:hAnsi="仿宋" w:eastAsia="仿宋" w:cs="仿宋"/>
          <w:spacing w:val="-96"/>
          <w:sz w:val="22"/>
          <w:szCs w:val="22"/>
        </w:rPr>
        <w:t xml:space="preserve"> </w:t>
      </w:r>
      <w:r>
        <w:rPr>
          <w:rFonts w:hint="eastAsia" w:ascii="仿宋" w:hAnsi="仿宋" w:eastAsia="仿宋" w:cs="仿宋"/>
          <w:spacing w:val="-2"/>
          <w:sz w:val="22"/>
          <w:szCs w:val="22"/>
        </w:rPr>
        <w:t>法院。</w:t>
      </w:r>
    </w:p>
    <w:p w14:paraId="1F953A0A">
      <w:pPr>
        <w:spacing w:before="25" w:line="360" w:lineRule="auto"/>
        <w:ind w:left="512"/>
        <w:outlineLvl w:val="2"/>
        <w:rPr>
          <w:rFonts w:hint="eastAsia" w:ascii="仿宋" w:hAnsi="仿宋" w:eastAsia="仿宋" w:cs="仿宋"/>
          <w:sz w:val="22"/>
          <w:szCs w:val="22"/>
        </w:rPr>
      </w:pPr>
      <w:bookmarkStart w:id="206" w:name="_Toc21849"/>
      <w:bookmarkStart w:id="207" w:name="_Toc28746"/>
      <w:r>
        <w:rPr>
          <w:rFonts w:hint="eastAsia" w:ascii="仿宋" w:hAnsi="仿宋" w:eastAsia="仿宋" w:cs="仿宋"/>
          <w:spacing w:val="-3"/>
          <w:sz w:val="22"/>
          <w:szCs w:val="22"/>
        </w:rPr>
        <w:t>七、保函的生效</w:t>
      </w:r>
      <w:bookmarkEnd w:id="206"/>
      <w:bookmarkEnd w:id="207"/>
    </w:p>
    <w:p w14:paraId="27537EA5">
      <w:pPr>
        <w:spacing w:before="22" w:line="360" w:lineRule="auto"/>
        <w:ind w:left="508"/>
        <w:rPr>
          <w:rFonts w:hint="eastAsia" w:ascii="仿宋" w:hAnsi="仿宋" w:eastAsia="仿宋" w:cs="仿宋"/>
          <w:sz w:val="22"/>
          <w:szCs w:val="22"/>
        </w:rPr>
      </w:pPr>
      <w:r>
        <w:rPr>
          <w:rFonts w:hint="eastAsia" w:ascii="仿宋" w:hAnsi="仿宋" w:eastAsia="仿宋" w:cs="仿宋"/>
          <w:spacing w:val="-2"/>
          <w:sz w:val="22"/>
          <w:szCs w:val="22"/>
        </w:rPr>
        <w:t>本保函自我方加盖公章之日起生效。</w:t>
      </w:r>
    </w:p>
    <w:p w14:paraId="0FBBEE1A">
      <w:pPr>
        <w:spacing w:before="301" w:line="360" w:lineRule="auto"/>
        <w:ind w:left="6268"/>
        <w:rPr>
          <w:rFonts w:hint="eastAsia" w:ascii="仿宋" w:hAnsi="仿宋" w:eastAsia="仿宋" w:cs="仿宋"/>
          <w:sz w:val="22"/>
          <w:szCs w:val="22"/>
        </w:rPr>
      </w:pPr>
      <w:r>
        <w:rPr>
          <w:rFonts w:hint="eastAsia" w:ascii="仿宋" w:hAnsi="仿宋" w:eastAsia="仿宋" w:cs="仿宋"/>
          <w:spacing w:val="2"/>
          <w:sz w:val="22"/>
          <w:szCs w:val="22"/>
        </w:rPr>
        <w:t>保证人</w:t>
      </w:r>
      <w:r>
        <w:rPr>
          <w:rFonts w:hint="eastAsia" w:ascii="仿宋" w:hAnsi="仿宋" w:eastAsia="仿宋" w:cs="仿宋"/>
          <w:spacing w:val="-15"/>
          <w:sz w:val="22"/>
          <w:szCs w:val="22"/>
        </w:rPr>
        <w:t>：（</w:t>
      </w:r>
      <w:r>
        <w:rPr>
          <w:rFonts w:hint="eastAsia" w:ascii="仿宋" w:hAnsi="仿宋" w:eastAsia="仿宋" w:cs="仿宋"/>
          <w:spacing w:val="2"/>
          <w:sz w:val="22"/>
          <w:szCs w:val="22"/>
        </w:rPr>
        <w:t>公章）</w:t>
      </w:r>
    </w:p>
    <w:p w14:paraId="2BEE71B7">
      <w:pPr>
        <w:spacing w:before="23" w:line="360" w:lineRule="auto"/>
        <w:ind w:left="6032"/>
        <w:rPr>
          <w:rFonts w:hint="eastAsia" w:ascii="仿宋" w:hAnsi="仿宋" w:eastAsia="仿宋" w:cs="仿宋"/>
          <w:sz w:val="24"/>
          <w:szCs w:val="24"/>
        </w:rPr>
        <w:sectPr>
          <w:headerReference r:id="rId11" w:type="default"/>
          <w:footerReference r:id="rId12" w:type="default"/>
          <w:pgSz w:w="11906" w:h="16839"/>
          <w:pgMar w:top="1274" w:right="1785" w:bottom="1171" w:left="1785" w:header="852" w:footer="992" w:gutter="0"/>
          <w:pgNumType w:fmt="decimal"/>
          <w:cols w:space="720" w:num="1"/>
        </w:sectPr>
      </w:pPr>
      <w:r>
        <w:rPr>
          <w:rFonts w:hint="eastAsia" w:ascii="仿宋" w:hAnsi="仿宋" w:eastAsia="仿宋" w:cs="仿宋"/>
          <w:spacing w:val="-11"/>
          <w:sz w:val="22"/>
          <w:szCs w:val="22"/>
        </w:rPr>
        <w:t>年</w:t>
      </w:r>
      <w:r>
        <w:rPr>
          <w:rFonts w:hint="eastAsia" w:ascii="仿宋" w:hAnsi="仿宋" w:eastAsia="仿宋" w:cs="仿宋"/>
          <w:spacing w:val="6"/>
          <w:sz w:val="22"/>
          <w:szCs w:val="22"/>
        </w:rPr>
        <w:t xml:space="preserve">     </w:t>
      </w:r>
      <w:r>
        <w:rPr>
          <w:rFonts w:hint="eastAsia" w:ascii="仿宋" w:hAnsi="仿宋" w:eastAsia="仿宋" w:cs="仿宋"/>
          <w:spacing w:val="-11"/>
          <w:sz w:val="22"/>
          <w:szCs w:val="22"/>
        </w:rPr>
        <w:t xml:space="preserve">月       </w:t>
      </w:r>
    </w:p>
    <w:p w14:paraId="3C68D6BD">
      <w:pPr>
        <w:spacing w:line="261" w:lineRule="auto"/>
        <w:rPr>
          <w:rFonts w:hint="eastAsia" w:ascii="仿宋" w:hAnsi="仿宋" w:eastAsia="仿宋" w:cs="仿宋"/>
          <w:sz w:val="21"/>
        </w:rPr>
      </w:pPr>
    </w:p>
    <w:p w14:paraId="45D29D45">
      <w:pPr>
        <w:spacing w:before="101" w:line="228" w:lineRule="auto"/>
        <w:ind w:left="2676"/>
        <w:outlineLvl w:val="0"/>
        <w:rPr>
          <w:rFonts w:hint="eastAsia" w:ascii="仿宋" w:hAnsi="仿宋" w:eastAsia="仿宋" w:cs="仿宋"/>
          <w:sz w:val="31"/>
          <w:szCs w:val="31"/>
        </w:rPr>
      </w:pPr>
      <w:bookmarkStart w:id="208" w:name="_Toc18269"/>
      <w:r>
        <w:rPr>
          <w:rFonts w:hint="eastAsia" w:ascii="仿宋" w:hAnsi="仿宋" w:eastAsia="仿宋" w:cs="仿宋"/>
          <w:b/>
          <w:bCs/>
          <w:sz w:val="31"/>
          <w:szCs w:val="31"/>
        </w:rPr>
        <w:t>第2章</w:t>
      </w:r>
      <w:r>
        <w:rPr>
          <w:rFonts w:hint="eastAsia" w:ascii="仿宋" w:hAnsi="仿宋" w:eastAsia="仿宋" w:cs="仿宋"/>
          <w:spacing w:val="19"/>
          <w:sz w:val="31"/>
          <w:szCs w:val="31"/>
        </w:rPr>
        <w:t xml:space="preserve">  </w:t>
      </w:r>
      <w:r>
        <w:rPr>
          <w:rFonts w:hint="eastAsia" w:ascii="仿宋" w:hAnsi="仿宋" w:eastAsia="仿宋" w:cs="仿宋"/>
          <w:b/>
          <w:bCs/>
          <w:sz w:val="31"/>
          <w:szCs w:val="31"/>
        </w:rPr>
        <w:t>投标文件格式</w:t>
      </w:r>
      <w:bookmarkEnd w:id="208"/>
    </w:p>
    <w:p w14:paraId="03EFA3E8">
      <w:pPr>
        <w:spacing w:before="228" w:line="360" w:lineRule="auto"/>
        <w:ind w:left="2205"/>
        <w:outlineLvl w:val="1"/>
        <w:rPr>
          <w:rFonts w:hint="eastAsia" w:ascii="仿宋" w:hAnsi="仿宋" w:eastAsia="仿宋" w:cs="仿宋"/>
          <w:sz w:val="24"/>
          <w:szCs w:val="24"/>
        </w:rPr>
      </w:pPr>
      <w:bookmarkStart w:id="209" w:name="_Toc6011"/>
      <w:r>
        <w:rPr>
          <w:rFonts w:hint="eastAsia" w:ascii="仿宋" w:hAnsi="仿宋" w:eastAsia="仿宋" w:cs="仿宋"/>
          <w:b/>
          <w:bCs/>
          <w:spacing w:val="-4"/>
          <w:sz w:val="24"/>
          <w:szCs w:val="24"/>
        </w:rPr>
        <w:t>第一部分</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开标一览表及资格证明文件</w:t>
      </w:r>
      <w:bookmarkEnd w:id="209"/>
    </w:p>
    <w:p w14:paraId="5D418B2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1、开标一览表；</w:t>
      </w:r>
    </w:p>
    <w:p w14:paraId="2346B508">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2、企业三证合一的法人营业执照或含二维码的营业执照；</w:t>
      </w:r>
    </w:p>
    <w:p w14:paraId="32FEBC0D">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3、授权人参与投标提供法定代表人授权书及被授权人身份证；法人本人参与投标提供法人身份证及法人资格证明；</w:t>
      </w:r>
    </w:p>
    <w:p w14:paraId="2CE1B271">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4、提供近半年任意一个月的投标单位社保缴费凭证和法人或授权人个人缴纳的社保明细；</w:t>
      </w:r>
    </w:p>
    <w:p w14:paraId="1A399F0B">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5、2024年或2025年的财务审计报告（新成立公司不足一年的提供近三个月内有效的银行资信证明）</w:t>
      </w:r>
    </w:p>
    <w:p w14:paraId="42A1C91F">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6、在税务局依法缴纳近半年任意一个月税收证明的良好记录及投标截止日内税收征管信息系统查询的无欠税证明（零申报的企业需提供税务局的零申报证明及投标截止日内税收征管信息系统查询的无欠税证明）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9ABF0F5">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7、根据《财政部关于在政府采购活动中查询及使用信用记录有关问题的通知》（财库﹝2016﹞125号）的要求，凡拟参加本次招标项目的供应商，如在“信用中国”（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6CA46DA">
      <w:pPr>
        <w:numPr>
          <w:ilvl w:val="0"/>
          <w:numId w:val="5"/>
        </w:num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在参加政府采购活动中前三年内无重大违法记录的承诺书；</w:t>
      </w:r>
    </w:p>
    <w:p w14:paraId="26E0FADE">
      <w:pPr>
        <w:numPr>
          <w:ilvl w:val="0"/>
          <w:numId w:val="5"/>
        </w:numPr>
        <w:adjustRightInd w:val="0"/>
        <w:spacing w:line="360" w:lineRule="auto"/>
        <w:ind w:left="0" w:leftChars="0" w:firstLine="0" w:firstLineChars="0"/>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针对本次采购项目《反商业贿赂承诺书》的书面声明；</w:t>
      </w:r>
    </w:p>
    <w:p w14:paraId="7F3E3CFC">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10、具有履行该项目合同所必需的设备和专业技术能力的证明材料；</w:t>
      </w:r>
    </w:p>
    <w:p w14:paraId="13896177">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11、投标人须具备建设行政主管部门核发的消防设施工程专业承包二级及以上资质并具备有效的安全生产许可证；</w:t>
      </w:r>
    </w:p>
    <w:p w14:paraId="53647A10">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12、本项目不接受联合体；</w:t>
      </w:r>
    </w:p>
    <w:p w14:paraId="2BD5A27B">
      <w:pPr>
        <w:spacing w:before="200" w:line="222" w:lineRule="auto"/>
        <w:ind w:left="1052" w:firstLine="1398" w:firstLineChars="600"/>
        <w:jc w:val="both"/>
        <w:rPr>
          <w:rFonts w:hint="eastAsia" w:ascii="仿宋" w:hAnsi="仿宋" w:eastAsia="仿宋" w:cs="仿宋"/>
          <w:b/>
          <w:bCs/>
          <w:spacing w:val="-4"/>
          <w:sz w:val="24"/>
          <w:szCs w:val="24"/>
          <w:lang w:val="en-US" w:eastAsia="zh-CN"/>
        </w:rPr>
      </w:pPr>
    </w:p>
    <w:p w14:paraId="6CB6209B">
      <w:pPr>
        <w:numPr>
          <w:ilvl w:val="0"/>
          <w:numId w:val="0"/>
        </w:numPr>
        <w:kinsoku w:val="0"/>
        <w:autoSpaceDE w:val="0"/>
        <w:autoSpaceDN w:val="0"/>
        <w:adjustRightInd w:val="0"/>
        <w:snapToGrid w:val="0"/>
        <w:spacing w:before="192" w:line="360" w:lineRule="auto"/>
        <w:jc w:val="left"/>
        <w:textAlignment w:val="baseline"/>
        <w:outlineLvl w:val="2"/>
        <w:rPr>
          <w:rFonts w:hint="eastAsia" w:ascii="仿宋" w:hAnsi="仿宋" w:eastAsia="仿宋" w:cs="仿宋"/>
          <w:b/>
          <w:bCs/>
          <w:color w:val="FF0000"/>
          <w:spacing w:val="2"/>
          <w:sz w:val="32"/>
          <w:szCs w:val="32"/>
          <w:lang w:val="en-US" w:eastAsia="zh-CN"/>
        </w:rPr>
      </w:pPr>
    </w:p>
    <w:p w14:paraId="468F2A0B">
      <w:pPr>
        <w:spacing w:before="200" w:line="222" w:lineRule="auto"/>
        <w:ind w:left="1052" w:firstLine="1398" w:firstLineChars="600"/>
        <w:jc w:val="both"/>
        <w:rPr>
          <w:rFonts w:hint="eastAsia" w:ascii="仿宋" w:hAnsi="仿宋" w:eastAsia="仿宋" w:cs="仿宋"/>
          <w:b/>
          <w:bCs/>
          <w:spacing w:val="-4"/>
          <w:sz w:val="24"/>
          <w:szCs w:val="24"/>
        </w:rPr>
      </w:pPr>
      <w:r>
        <w:rPr>
          <w:rFonts w:hint="eastAsia" w:ascii="仿宋" w:hAnsi="仿宋" w:eastAsia="仿宋" w:cs="仿宋"/>
          <w:b/>
          <w:bCs/>
          <w:spacing w:val="-4"/>
          <w:sz w:val="24"/>
          <w:szCs w:val="24"/>
        </w:rPr>
        <w:t>开标一览表（投标文件格式一）</w:t>
      </w:r>
    </w:p>
    <w:p w14:paraId="3D9426EA">
      <w:pPr>
        <w:spacing w:line="307" w:lineRule="auto"/>
        <w:rPr>
          <w:rFonts w:hint="eastAsia" w:ascii="仿宋" w:hAnsi="仿宋" w:eastAsia="仿宋" w:cs="仿宋"/>
          <w:sz w:val="21"/>
        </w:rPr>
      </w:pPr>
    </w:p>
    <w:p w14:paraId="79CE8928">
      <w:pPr>
        <w:spacing w:before="78" w:line="221" w:lineRule="auto"/>
        <w:ind w:left="623"/>
        <w:rPr>
          <w:rFonts w:hint="eastAsia" w:ascii="仿宋" w:hAnsi="仿宋" w:eastAsia="仿宋" w:cs="仿宋"/>
          <w:sz w:val="24"/>
          <w:szCs w:val="24"/>
        </w:rPr>
      </w:pPr>
      <w:r>
        <w:rPr>
          <w:rFonts w:hint="eastAsia" w:ascii="仿宋" w:hAnsi="仿宋" w:eastAsia="仿宋" w:cs="仿宋"/>
          <w:spacing w:val="-1"/>
          <w:sz w:val="24"/>
          <w:szCs w:val="24"/>
        </w:rPr>
        <w:t>项目名称：                    招标编号：</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lang w:val="en-US" w:eastAsia="zh-CN"/>
        </w:rPr>
        <w:t>标段</w:t>
      </w:r>
      <w:r>
        <w:rPr>
          <w:rFonts w:hint="eastAsia" w:ascii="仿宋" w:hAnsi="仿宋" w:eastAsia="仿宋" w:cs="仿宋"/>
          <w:spacing w:val="-2"/>
          <w:sz w:val="24"/>
          <w:szCs w:val="24"/>
        </w:rPr>
        <w:t>号：</w:t>
      </w:r>
    </w:p>
    <w:p w14:paraId="3F0D1FE6">
      <w:pPr>
        <w:spacing w:before="180" w:line="221" w:lineRule="auto"/>
        <w:ind w:left="622"/>
        <w:rPr>
          <w:rFonts w:hint="eastAsia" w:ascii="仿宋" w:hAnsi="仿宋" w:eastAsia="仿宋" w:cs="仿宋"/>
          <w:sz w:val="24"/>
          <w:szCs w:val="24"/>
        </w:rPr>
      </w:pPr>
      <w:r>
        <w:rPr>
          <w:rFonts w:hint="eastAsia" w:ascii="仿宋" w:hAnsi="仿宋" w:eastAsia="仿宋" w:cs="仿宋"/>
          <w:spacing w:val="-3"/>
          <w:sz w:val="24"/>
          <w:szCs w:val="24"/>
        </w:rPr>
        <w:t>报价单位：人民币</w:t>
      </w:r>
      <w:r>
        <w:rPr>
          <w:rFonts w:hint="eastAsia" w:ascii="仿宋" w:hAnsi="仿宋" w:eastAsia="仿宋" w:cs="仿宋"/>
          <w:b/>
          <w:bCs/>
          <w:spacing w:val="-3"/>
          <w:sz w:val="24"/>
          <w:szCs w:val="24"/>
        </w:rPr>
        <w:t>元</w:t>
      </w:r>
    </w:p>
    <w:p w14:paraId="2FF86D55">
      <w:pPr>
        <w:spacing w:line="144" w:lineRule="exact"/>
        <w:rPr>
          <w:rFonts w:hint="eastAsia" w:ascii="仿宋" w:hAnsi="仿宋" w:eastAsia="仿宋" w:cs="仿宋"/>
        </w:rPr>
      </w:pPr>
    </w:p>
    <w:tbl>
      <w:tblPr>
        <w:tblStyle w:val="39"/>
        <w:tblW w:w="90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4"/>
        <w:gridCol w:w="1678"/>
        <w:gridCol w:w="1867"/>
        <w:gridCol w:w="2319"/>
        <w:gridCol w:w="1309"/>
      </w:tblGrid>
      <w:tr w14:paraId="63EA0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8" w:hRule="atLeast"/>
        </w:trPr>
        <w:tc>
          <w:tcPr>
            <w:tcW w:w="1904" w:type="dxa"/>
            <w:vAlign w:val="top"/>
          </w:tcPr>
          <w:p w14:paraId="65412DD4">
            <w:pPr>
              <w:pStyle w:val="38"/>
              <w:spacing w:before="274" w:line="221" w:lineRule="auto"/>
              <w:ind w:left="348"/>
              <w:rPr>
                <w:rFonts w:hint="eastAsia" w:ascii="仿宋" w:hAnsi="仿宋" w:eastAsia="仿宋" w:cs="仿宋"/>
              </w:rPr>
            </w:pPr>
            <w:r>
              <w:rPr>
                <w:rFonts w:hint="eastAsia" w:cs="仿宋"/>
                <w:spacing w:val="-6"/>
                <w:lang w:val="en-US" w:eastAsia="zh-CN"/>
              </w:rPr>
              <w:t>货物</w:t>
            </w:r>
            <w:r>
              <w:rPr>
                <w:rFonts w:hint="eastAsia" w:ascii="仿宋" w:hAnsi="仿宋" w:eastAsia="仿宋" w:cs="仿宋"/>
                <w:spacing w:val="-6"/>
              </w:rPr>
              <w:t>名称</w:t>
            </w:r>
          </w:p>
        </w:tc>
        <w:tc>
          <w:tcPr>
            <w:tcW w:w="1678" w:type="dxa"/>
            <w:vAlign w:val="top"/>
          </w:tcPr>
          <w:p w14:paraId="757515AF">
            <w:pPr>
              <w:pStyle w:val="38"/>
              <w:spacing w:before="275" w:line="222" w:lineRule="auto"/>
              <w:ind w:left="157"/>
              <w:rPr>
                <w:rFonts w:hint="eastAsia" w:ascii="仿宋" w:hAnsi="仿宋" w:eastAsia="仿宋" w:cs="仿宋"/>
                <w:lang w:eastAsia="zh-CN"/>
              </w:rPr>
            </w:pPr>
            <w:r>
              <w:rPr>
                <w:rFonts w:hint="eastAsia" w:ascii="仿宋" w:hAnsi="仿宋" w:eastAsia="仿宋" w:cs="仿宋"/>
                <w:spacing w:val="-4"/>
              </w:rPr>
              <w:t>投标</w:t>
            </w:r>
            <w:r>
              <w:rPr>
                <w:rFonts w:hint="eastAsia" w:cs="仿宋"/>
                <w:spacing w:val="-4"/>
                <w:lang w:val="en-US" w:eastAsia="zh-CN"/>
              </w:rPr>
              <w:t>总价</w:t>
            </w:r>
          </w:p>
        </w:tc>
        <w:tc>
          <w:tcPr>
            <w:tcW w:w="1867" w:type="dxa"/>
            <w:vAlign w:val="top"/>
          </w:tcPr>
          <w:p w14:paraId="4384C4CF">
            <w:pPr>
              <w:pStyle w:val="38"/>
              <w:spacing w:before="39" w:line="468" w:lineRule="exact"/>
              <w:ind w:left="110"/>
              <w:rPr>
                <w:rFonts w:hint="eastAsia" w:ascii="仿宋" w:hAnsi="仿宋" w:eastAsia="仿宋" w:cs="仿宋"/>
              </w:rPr>
            </w:pPr>
            <w:r>
              <w:rPr>
                <w:rFonts w:hint="eastAsia" w:ascii="仿宋" w:hAnsi="仿宋" w:eastAsia="仿宋" w:cs="仿宋"/>
                <w:spacing w:val="-4"/>
                <w:position w:val="17"/>
              </w:rPr>
              <w:t>投标保证金</w:t>
            </w:r>
          </w:p>
          <w:p w14:paraId="74FE0F15">
            <w:pPr>
              <w:pStyle w:val="38"/>
              <w:spacing w:line="223" w:lineRule="auto"/>
              <w:ind w:left="231"/>
              <w:rPr>
                <w:rFonts w:hint="eastAsia" w:ascii="仿宋" w:hAnsi="仿宋" w:eastAsia="仿宋" w:cs="仿宋"/>
              </w:rPr>
            </w:pPr>
            <w:r>
              <w:rPr>
                <w:rFonts w:hint="eastAsia" w:ascii="仿宋" w:hAnsi="仿宋" w:eastAsia="仿宋" w:cs="仿宋"/>
                <w:spacing w:val="-5"/>
              </w:rPr>
              <w:t>缴纳方式</w:t>
            </w:r>
          </w:p>
        </w:tc>
        <w:tc>
          <w:tcPr>
            <w:tcW w:w="2319" w:type="dxa"/>
            <w:vAlign w:val="top"/>
          </w:tcPr>
          <w:p w14:paraId="441635F8">
            <w:pPr>
              <w:pStyle w:val="38"/>
              <w:spacing w:line="223" w:lineRule="auto"/>
              <w:rPr>
                <w:rFonts w:hint="eastAsia" w:cs="仿宋"/>
                <w:spacing w:val="-3"/>
                <w:position w:val="16"/>
                <w:lang w:val="en-US" w:eastAsia="zh-CN"/>
              </w:rPr>
            </w:pPr>
          </w:p>
          <w:p w14:paraId="3D08096E">
            <w:pPr>
              <w:pStyle w:val="38"/>
              <w:spacing w:line="223" w:lineRule="auto"/>
              <w:ind w:firstLine="702" w:firstLineChars="300"/>
              <w:rPr>
                <w:rFonts w:hint="default" w:ascii="仿宋" w:hAnsi="仿宋" w:eastAsia="仿宋" w:cs="仿宋"/>
                <w:lang w:val="en-US" w:eastAsia="zh-CN"/>
              </w:rPr>
            </w:pPr>
            <w:r>
              <w:rPr>
                <w:rFonts w:hint="eastAsia" w:cs="仿宋"/>
                <w:spacing w:val="-3"/>
                <w:position w:val="16"/>
                <w:lang w:val="en-US" w:eastAsia="zh-CN"/>
              </w:rPr>
              <w:t>供货期限</w:t>
            </w:r>
          </w:p>
        </w:tc>
        <w:tc>
          <w:tcPr>
            <w:tcW w:w="1309" w:type="dxa"/>
            <w:vAlign w:val="top"/>
          </w:tcPr>
          <w:p w14:paraId="0CF1E2CD">
            <w:pPr>
              <w:pStyle w:val="38"/>
              <w:spacing w:before="275" w:line="224" w:lineRule="auto"/>
              <w:ind w:left="263"/>
              <w:rPr>
                <w:rFonts w:hint="eastAsia" w:ascii="仿宋" w:hAnsi="仿宋" w:eastAsia="仿宋" w:cs="仿宋"/>
              </w:rPr>
            </w:pPr>
            <w:r>
              <w:rPr>
                <w:rFonts w:hint="eastAsia" w:ascii="仿宋" w:hAnsi="仿宋" w:eastAsia="仿宋" w:cs="仿宋"/>
                <w:spacing w:val="-9"/>
              </w:rPr>
              <w:t>备注</w:t>
            </w:r>
          </w:p>
        </w:tc>
      </w:tr>
      <w:tr w14:paraId="72C9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4" w:hRule="atLeast"/>
        </w:trPr>
        <w:tc>
          <w:tcPr>
            <w:tcW w:w="1904" w:type="dxa"/>
            <w:vAlign w:val="top"/>
          </w:tcPr>
          <w:p w14:paraId="223D112A">
            <w:pPr>
              <w:rPr>
                <w:rFonts w:hint="eastAsia" w:ascii="仿宋" w:hAnsi="仿宋" w:eastAsia="仿宋" w:cs="仿宋"/>
                <w:sz w:val="21"/>
              </w:rPr>
            </w:pPr>
          </w:p>
        </w:tc>
        <w:tc>
          <w:tcPr>
            <w:tcW w:w="1678" w:type="dxa"/>
            <w:vAlign w:val="top"/>
          </w:tcPr>
          <w:p w14:paraId="51EE11EE">
            <w:pPr>
              <w:pStyle w:val="38"/>
              <w:spacing w:before="78" w:line="465" w:lineRule="exact"/>
              <w:ind w:left="19"/>
              <w:rPr>
                <w:rFonts w:hint="eastAsia" w:ascii="仿宋" w:hAnsi="仿宋" w:eastAsia="仿宋" w:cs="仿宋"/>
              </w:rPr>
            </w:pPr>
            <w:r>
              <w:rPr>
                <w:rFonts w:hint="eastAsia" w:ascii="仿宋" w:hAnsi="仿宋" w:eastAsia="仿宋" w:cs="仿宋"/>
                <w:spacing w:val="-7"/>
                <w:position w:val="16"/>
              </w:rPr>
              <w:t>大写：</w:t>
            </w:r>
          </w:p>
          <w:p w14:paraId="0E40115C">
            <w:pPr>
              <w:pStyle w:val="38"/>
              <w:spacing w:line="224" w:lineRule="auto"/>
              <w:ind w:left="16"/>
              <w:rPr>
                <w:rFonts w:hint="eastAsia" w:ascii="仿宋" w:hAnsi="仿宋" w:eastAsia="仿宋" w:cs="仿宋"/>
              </w:rPr>
            </w:pPr>
            <w:r>
              <w:rPr>
                <w:rFonts w:hint="eastAsia" w:ascii="仿宋" w:hAnsi="仿宋" w:eastAsia="仿宋" w:cs="仿宋"/>
                <w:spacing w:val="-6"/>
              </w:rPr>
              <w:t>小写：</w:t>
            </w:r>
          </w:p>
        </w:tc>
        <w:tc>
          <w:tcPr>
            <w:tcW w:w="1867" w:type="dxa"/>
            <w:vAlign w:val="top"/>
          </w:tcPr>
          <w:p w14:paraId="1AC8FABC">
            <w:pPr>
              <w:rPr>
                <w:rFonts w:hint="eastAsia" w:ascii="仿宋" w:hAnsi="仿宋" w:eastAsia="仿宋" w:cs="仿宋"/>
                <w:sz w:val="21"/>
              </w:rPr>
            </w:pPr>
          </w:p>
        </w:tc>
        <w:tc>
          <w:tcPr>
            <w:tcW w:w="2319" w:type="dxa"/>
            <w:vAlign w:val="top"/>
          </w:tcPr>
          <w:p w14:paraId="08948E01">
            <w:pPr>
              <w:rPr>
                <w:rFonts w:hint="eastAsia" w:ascii="仿宋" w:hAnsi="仿宋" w:eastAsia="仿宋" w:cs="仿宋"/>
                <w:sz w:val="21"/>
              </w:rPr>
            </w:pPr>
          </w:p>
        </w:tc>
        <w:tc>
          <w:tcPr>
            <w:tcW w:w="1309" w:type="dxa"/>
            <w:vAlign w:val="top"/>
          </w:tcPr>
          <w:p w14:paraId="65218DA1">
            <w:pPr>
              <w:rPr>
                <w:rFonts w:hint="eastAsia" w:ascii="仿宋" w:hAnsi="仿宋" w:eastAsia="仿宋" w:cs="仿宋"/>
                <w:sz w:val="21"/>
              </w:rPr>
            </w:pPr>
          </w:p>
        </w:tc>
      </w:tr>
    </w:tbl>
    <w:p w14:paraId="7FE7784D">
      <w:pPr>
        <w:spacing w:line="260" w:lineRule="auto"/>
        <w:rPr>
          <w:rFonts w:hint="eastAsia" w:ascii="仿宋" w:hAnsi="仿宋" w:eastAsia="仿宋" w:cs="仿宋"/>
          <w:sz w:val="21"/>
        </w:rPr>
      </w:pPr>
    </w:p>
    <w:p w14:paraId="09EFBDA1">
      <w:pPr>
        <w:spacing w:line="260" w:lineRule="auto"/>
        <w:rPr>
          <w:rFonts w:hint="eastAsia" w:ascii="仿宋" w:hAnsi="仿宋" w:eastAsia="仿宋" w:cs="仿宋"/>
          <w:sz w:val="21"/>
        </w:rPr>
      </w:pPr>
    </w:p>
    <w:p w14:paraId="2008B707">
      <w:pPr>
        <w:spacing w:line="260" w:lineRule="auto"/>
        <w:rPr>
          <w:rFonts w:hint="eastAsia" w:ascii="仿宋" w:hAnsi="仿宋" w:eastAsia="仿宋" w:cs="仿宋"/>
          <w:sz w:val="21"/>
        </w:rPr>
      </w:pPr>
    </w:p>
    <w:p w14:paraId="4FEE9D65">
      <w:pPr>
        <w:spacing w:before="78" w:line="358" w:lineRule="auto"/>
        <w:ind w:left="621"/>
        <w:rPr>
          <w:rFonts w:hint="eastAsia" w:ascii="仿宋" w:hAnsi="仿宋" w:eastAsia="仿宋" w:cs="仿宋"/>
          <w:sz w:val="24"/>
          <w:szCs w:val="24"/>
        </w:rPr>
      </w:pPr>
      <w:r>
        <w:rPr>
          <w:rFonts w:hint="eastAsia" w:ascii="仿宋" w:hAnsi="仿宋" w:eastAsia="仿宋" w:cs="仿宋"/>
          <w:spacing w:val="-2"/>
          <w:sz w:val="24"/>
          <w:szCs w:val="24"/>
        </w:rPr>
        <w:t>投标人名称（单位章</w:t>
      </w:r>
      <w:r>
        <w:rPr>
          <w:rFonts w:hint="eastAsia" w:ascii="仿宋" w:hAnsi="仿宋" w:eastAsia="仿宋" w:cs="仿宋"/>
          <w:sz w:val="24"/>
          <w:szCs w:val="24"/>
        </w:rPr>
        <w:t>）：</w:t>
      </w:r>
      <w:r>
        <w:rPr>
          <w:rFonts w:hint="eastAsia" w:ascii="仿宋" w:hAnsi="仿宋" w:eastAsia="仿宋" w:cs="仿宋"/>
          <w:sz w:val="24"/>
          <w:szCs w:val="24"/>
          <w:u w:val="single" w:color="auto"/>
        </w:rPr>
        <w:t xml:space="preserve">                       </w:t>
      </w:r>
    </w:p>
    <w:p w14:paraId="745155B7">
      <w:pPr>
        <w:spacing w:before="1" w:line="212" w:lineRule="auto"/>
        <w:ind w:left="629"/>
        <w:rPr>
          <w:rFonts w:hint="eastAsia" w:ascii="仿宋" w:hAnsi="仿宋" w:eastAsia="仿宋" w:cs="仿宋"/>
          <w:sz w:val="24"/>
          <w:szCs w:val="24"/>
        </w:rPr>
      </w:pPr>
      <w:r>
        <w:rPr>
          <w:rFonts w:hint="eastAsia" w:ascii="仿宋" w:hAnsi="仿宋" w:eastAsia="仿宋" w:cs="仿宋"/>
          <w:spacing w:val="-2"/>
          <w:sz w:val="24"/>
          <w:szCs w:val="24"/>
        </w:rPr>
        <w:t>法定代表人或其委托代理人(签字):</w:t>
      </w:r>
      <w:r>
        <w:rPr>
          <w:rFonts w:hint="eastAsia" w:ascii="仿宋" w:hAnsi="仿宋" w:eastAsia="仿宋" w:cs="仿宋"/>
          <w:spacing w:val="-2"/>
          <w:sz w:val="24"/>
          <w:szCs w:val="24"/>
          <w:u w:val="single" w:color="auto"/>
        </w:rPr>
        <w:t xml:space="preserve">                         </w:t>
      </w:r>
    </w:p>
    <w:p w14:paraId="577A6841">
      <w:pPr>
        <w:spacing w:before="192" w:line="230" w:lineRule="auto"/>
        <w:ind w:left="628"/>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备</w:t>
      </w:r>
      <w:r>
        <w:rPr>
          <w:rFonts w:hint="eastAsia" w:ascii="仿宋" w:hAnsi="仿宋" w:eastAsia="仿宋" w:cs="仿宋"/>
          <w:spacing w:val="-1"/>
          <w:sz w:val="24"/>
          <w:szCs w:val="24"/>
        </w:rPr>
        <w:t>注:</w:t>
      </w:r>
    </w:p>
    <w:p w14:paraId="08447247">
      <w:pPr>
        <w:numPr>
          <w:ilvl w:val="0"/>
          <w:numId w:val="6"/>
        </w:numPr>
        <w:spacing w:before="192" w:line="360" w:lineRule="auto"/>
        <w:outlineLvl w:val="2"/>
        <w:rPr>
          <w:rFonts w:hint="eastAsia" w:ascii="仿宋" w:hAnsi="仿宋" w:eastAsia="仿宋" w:cs="仿宋"/>
          <w:spacing w:val="-1"/>
          <w:sz w:val="24"/>
          <w:szCs w:val="24"/>
        </w:rPr>
      </w:pPr>
      <w:r>
        <w:rPr>
          <w:rFonts w:hint="eastAsia" w:ascii="仿宋" w:hAnsi="仿宋" w:eastAsia="仿宋" w:cs="仿宋"/>
          <w:spacing w:val="-1"/>
          <w:sz w:val="24"/>
          <w:szCs w:val="24"/>
        </w:rPr>
        <w:t>投标商报价时包含税费等一切与本次项目相关的费用。</w:t>
      </w:r>
    </w:p>
    <w:p w14:paraId="010FA7B9">
      <w:pPr>
        <w:numPr>
          <w:ilvl w:val="0"/>
          <w:numId w:val="6"/>
        </w:numPr>
        <w:spacing w:before="192" w:line="360" w:lineRule="auto"/>
        <w:rPr>
          <w:rFonts w:hint="eastAsia" w:ascii="仿宋" w:hAnsi="仿宋" w:eastAsia="仿宋" w:cs="仿宋"/>
          <w:sz w:val="24"/>
          <w:szCs w:val="24"/>
        </w:rPr>
      </w:pPr>
      <w:r>
        <w:rPr>
          <w:rFonts w:hint="eastAsia" w:ascii="仿宋" w:hAnsi="仿宋" w:eastAsia="仿宋" w:cs="仿宋"/>
          <w:spacing w:val="2"/>
          <w:sz w:val="24"/>
          <w:szCs w:val="24"/>
        </w:rPr>
        <w:t>如评标委员会认为投标人的报价明显低于其他通过符合性检查投标人的</w:t>
      </w:r>
      <w:r>
        <w:rPr>
          <w:rFonts w:hint="eastAsia" w:ascii="仿宋" w:hAnsi="仿宋" w:eastAsia="仿宋" w:cs="仿宋"/>
          <w:spacing w:val="-1"/>
          <w:sz w:val="24"/>
          <w:szCs w:val="24"/>
        </w:rPr>
        <w:t>报价，有可能影响履约的，且投标人未按照规</w:t>
      </w:r>
      <w:r>
        <w:rPr>
          <w:rFonts w:hint="eastAsia" w:ascii="仿宋" w:hAnsi="仿宋" w:eastAsia="仿宋" w:cs="仿宋"/>
          <w:spacing w:val="-2"/>
          <w:sz w:val="24"/>
          <w:szCs w:val="24"/>
        </w:rPr>
        <w:t>定证明其报价合理性的；必须</w:t>
      </w:r>
      <w:r>
        <w:rPr>
          <w:rFonts w:hint="eastAsia" w:ascii="仿宋" w:hAnsi="仿宋" w:eastAsia="仿宋" w:cs="仿宋"/>
          <w:spacing w:val="-1"/>
          <w:sz w:val="24"/>
          <w:szCs w:val="24"/>
        </w:rPr>
        <w:t>提供报价成本及合理利润分析说明，否则投标无效。</w:t>
      </w:r>
    </w:p>
    <w:p w14:paraId="36D12DE3">
      <w:pPr>
        <w:numPr>
          <w:ilvl w:val="0"/>
          <w:numId w:val="6"/>
        </w:numPr>
        <w:spacing w:before="192" w:line="360" w:lineRule="auto"/>
        <w:ind w:left="0" w:leftChars="0" w:firstLine="0" w:firstLineChars="0"/>
        <w:outlineLvl w:val="2"/>
        <w:rPr>
          <w:rFonts w:hint="default" w:ascii="仿宋" w:hAnsi="仿宋" w:eastAsia="仿宋" w:cs="仿宋"/>
          <w:b/>
          <w:bCs/>
          <w:color w:val="FF0000"/>
          <w:spacing w:val="2"/>
          <w:sz w:val="32"/>
          <w:szCs w:val="32"/>
          <w:lang w:val="en-US" w:eastAsia="zh-CN"/>
        </w:rPr>
      </w:pPr>
      <w:r>
        <w:rPr>
          <w:rFonts w:hint="eastAsia" w:ascii="仿宋" w:hAnsi="仿宋" w:eastAsia="仿宋" w:cs="仿宋"/>
          <w:b/>
          <w:bCs/>
          <w:color w:val="FF0000"/>
          <w:spacing w:val="2"/>
          <w:sz w:val="32"/>
          <w:szCs w:val="32"/>
          <w:lang w:val="en-US" w:eastAsia="zh-CN"/>
        </w:rPr>
        <w:t>开标一览表可自行调整增加行列。</w:t>
      </w:r>
    </w:p>
    <w:p w14:paraId="4258B1EA">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039CA21">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1BEDAF5D">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297AB1C0">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74612CF">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2E87A7A0">
      <w:pPr>
        <w:numPr>
          <w:ilvl w:val="0"/>
          <w:numId w:val="0"/>
        </w:numPr>
        <w:kinsoku w:val="0"/>
        <w:autoSpaceDE w:val="0"/>
        <w:autoSpaceDN w:val="0"/>
        <w:adjustRightInd w:val="0"/>
        <w:snapToGrid w:val="0"/>
        <w:spacing w:before="192" w:line="360" w:lineRule="auto"/>
        <w:jc w:val="left"/>
        <w:textAlignment w:val="baseline"/>
        <w:outlineLvl w:val="2"/>
        <w:rPr>
          <w:rFonts w:hint="default" w:ascii="仿宋" w:hAnsi="仿宋" w:eastAsia="仿宋" w:cs="仿宋"/>
          <w:b/>
          <w:bCs/>
          <w:color w:val="FF0000"/>
          <w:spacing w:val="2"/>
          <w:sz w:val="32"/>
          <w:szCs w:val="32"/>
          <w:lang w:val="en-US" w:eastAsia="zh-CN"/>
        </w:rPr>
      </w:pPr>
    </w:p>
    <w:p w14:paraId="6E5A5F8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200" w:afterAutospacing="0" w:line="360" w:lineRule="atLeast"/>
        <w:ind w:left="0" w:right="0" w:firstLine="0"/>
        <w:jc w:val="center"/>
        <w:textAlignment w:val="baseline"/>
        <w:rPr>
          <w:rFonts w:hint="eastAsia" w:ascii="仿宋" w:hAnsi="仿宋" w:eastAsia="仿宋" w:cs="仿宋"/>
          <w:b/>
          <w:bCs/>
          <w:snapToGrid w:val="0"/>
          <w:color w:val="000000"/>
          <w:spacing w:val="-1"/>
          <w:kern w:val="0"/>
          <w:sz w:val="28"/>
          <w:szCs w:val="28"/>
          <w:lang w:val="en-US" w:eastAsia="en-US" w:bidi="ar-SA"/>
        </w:rPr>
      </w:pPr>
      <w:r>
        <w:rPr>
          <w:rFonts w:hint="eastAsia" w:ascii="仿宋" w:hAnsi="仿宋" w:eastAsia="仿宋" w:cs="仿宋"/>
          <w:b/>
          <w:bCs/>
          <w:snapToGrid w:val="0"/>
          <w:color w:val="000000"/>
          <w:spacing w:val="-1"/>
          <w:kern w:val="0"/>
          <w:sz w:val="28"/>
          <w:szCs w:val="28"/>
          <w:lang w:val="en-US" w:eastAsia="en-US" w:bidi="ar-SA"/>
        </w:rPr>
        <w:t>关于推动解决政府采购异常低价问题的通知财库〔2026〕2号</w:t>
      </w:r>
    </w:p>
    <w:p w14:paraId="6A158462">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rPr>
        <w:t>强化政府采购异常低价审查</w:t>
      </w:r>
    </w:p>
    <w:p w14:paraId="55ED743F">
      <w:pPr>
        <w:numPr>
          <w:ilvl w:val="0"/>
          <w:numId w:val="0"/>
        </w:numPr>
        <w:spacing w:before="192" w:line="360" w:lineRule="auto"/>
        <w:rPr>
          <w:rFonts w:hint="eastAsia" w:ascii="仿宋" w:hAnsi="仿宋" w:eastAsia="仿宋" w:cs="仿宋"/>
          <w:spacing w:val="-1"/>
          <w:sz w:val="24"/>
          <w:szCs w:val="24"/>
        </w:rPr>
      </w:pPr>
      <w:r>
        <w:rPr>
          <w:rFonts w:hint="eastAsia" w:ascii="仿宋" w:hAnsi="仿宋" w:eastAsia="仿宋" w:cs="仿宋"/>
          <w:spacing w:val="-1"/>
          <w:sz w:val="24"/>
          <w:szCs w:val="24"/>
          <w:lang w:val="en-US" w:eastAsia="zh-CN"/>
        </w:rPr>
        <w:t>（一）采购人应当在采购文件中明确，政府采购评审中出现下列情形之一的，评审委员会应当启动异常低价投标（响应）审查程序：</w:t>
      </w:r>
    </w:p>
    <w:p w14:paraId="1ABB0421">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1.投标（响应）报价低于全部通过符合性审查供应商投标（响应）报价平均值50%的，即投标（响应）报价&lt;全部通过符合性审查供应商投标（响应）报价平均值×50%；</w:t>
      </w:r>
    </w:p>
    <w:p w14:paraId="47D6118A">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2.投标（响应）报价低于通过符合性审查的次低报价供应商投标（响应）报价50%的，即投标（响应）报价&lt;通过符合性审查的次低报价供应商投标（响应）报价×50%；</w:t>
      </w:r>
    </w:p>
    <w:p w14:paraId="408D9EA9">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3.投标（响应）报价低于采购项目最高限价45%的，即投标（响应）报价&lt;采购项目最高限价×45%；</w:t>
      </w:r>
    </w:p>
    <w:p w14:paraId="30F3F73E">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4.评审委员会基于专业判断，认为供应商报价过低，有可能影响产品质量或者不能诚信履约的其他情形。</w:t>
      </w:r>
    </w:p>
    <w:p w14:paraId="110834A2">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采购人可以结合具体项目实际情况，提高上述第1项至第3项中启动异常低价投标（响应）审查的数值标准，但是最高不得超过65%。</w:t>
      </w:r>
    </w:p>
    <w:p w14:paraId="54B5EF6D">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相关法律法规对供应商报价有规定的，从其规定。</w:t>
      </w:r>
    </w:p>
    <w:p w14:paraId="3EF83F61">
      <w:pPr>
        <w:numPr>
          <w:ilvl w:val="0"/>
          <w:numId w:val="0"/>
        </w:numPr>
        <w:spacing w:before="192" w:line="360" w:lineRule="auto"/>
        <w:rPr>
          <w:rFonts w:hint="default" w:ascii="仿宋" w:hAnsi="仿宋" w:eastAsia="仿宋" w:cs="仿宋"/>
          <w:spacing w:val="-1"/>
          <w:sz w:val="24"/>
          <w:szCs w:val="24"/>
        </w:rPr>
      </w:pPr>
      <w:r>
        <w:rPr>
          <w:rFonts w:hint="eastAsia" w:ascii="仿宋" w:hAnsi="仿宋" w:eastAsia="仿宋" w:cs="仿宋"/>
          <w:spacing w:val="-1"/>
          <w:sz w:val="24"/>
          <w:szCs w:val="24"/>
          <w:lang w:val="en-US" w:eastAsia="zh-CN"/>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189A1F6">
      <w:pPr>
        <w:numPr>
          <w:ilvl w:val="0"/>
          <w:numId w:val="0"/>
        </w:numPr>
        <w:spacing w:before="192" w:line="360" w:lineRule="auto"/>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06540AE">
      <w:pPr>
        <w:numPr>
          <w:ilvl w:val="0"/>
          <w:numId w:val="0"/>
        </w:numPr>
        <w:spacing w:before="192" w:line="360" w:lineRule="auto"/>
        <w:rPr>
          <w:rFonts w:hint="default" w:ascii="仿宋" w:hAnsi="仿宋" w:eastAsia="仿宋" w:cs="仿宋"/>
          <w:b/>
          <w:bCs/>
          <w:spacing w:val="-1"/>
          <w:sz w:val="24"/>
          <w:szCs w:val="24"/>
          <w:lang w:val="en-US" w:eastAsia="zh-CN"/>
        </w:rPr>
      </w:pPr>
      <w:r>
        <w:rPr>
          <w:rFonts w:hint="eastAsia" w:ascii="仿宋" w:hAnsi="仿宋" w:eastAsia="仿宋" w:cs="仿宋"/>
          <w:b/>
          <w:bCs/>
          <w:spacing w:val="-1"/>
          <w:sz w:val="24"/>
          <w:szCs w:val="24"/>
          <w:lang w:val="en-US" w:eastAsia="zh-CN"/>
        </w:rPr>
        <w:t>备注：如投标单位报价超过以上法律规定并且未能符合以上法律条款要求，视为投标无效。</w:t>
      </w:r>
    </w:p>
    <w:p w14:paraId="120747F7">
      <w:pPr>
        <w:spacing w:before="79" w:line="465" w:lineRule="exact"/>
        <w:rPr>
          <w:rFonts w:hint="eastAsia" w:ascii="仿宋" w:hAnsi="仿宋" w:eastAsia="仿宋" w:cs="仿宋"/>
          <w:b/>
          <w:bCs/>
          <w:spacing w:val="-6"/>
          <w:position w:val="16"/>
          <w:sz w:val="24"/>
          <w:szCs w:val="24"/>
        </w:rPr>
      </w:pPr>
    </w:p>
    <w:p w14:paraId="40BDADF3">
      <w:pPr>
        <w:numPr>
          <w:ilvl w:val="0"/>
          <w:numId w:val="7"/>
        </w:numPr>
        <w:spacing w:line="255" w:lineRule="auto"/>
        <w:ind w:firstLine="458" w:firstLineChars="200"/>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企业三证合一的法人营业执照或含二维码的营业执照；</w:t>
      </w:r>
    </w:p>
    <w:p w14:paraId="2B45F451">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56855EDE">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22E17058">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70F64769">
      <w:pPr>
        <w:numPr>
          <w:ilvl w:val="0"/>
          <w:numId w:val="0"/>
        </w:numPr>
        <w:kinsoku w:val="0"/>
        <w:autoSpaceDE w:val="0"/>
        <w:autoSpaceDN w:val="0"/>
        <w:adjustRightInd w:val="0"/>
        <w:snapToGrid w:val="0"/>
        <w:spacing w:line="255" w:lineRule="auto"/>
        <w:jc w:val="left"/>
        <w:textAlignment w:val="baseline"/>
        <w:rPr>
          <w:rFonts w:hint="eastAsia" w:ascii="仿宋" w:hAnsi="仿宋" w:eastAsia="仿宋" w:cs="仿宋"/>
          <w:b/>
          <w:bCs/>
          <w:spacing w:val="-6"/>
          <w:position w:val="16"/>
          <w:sz w:val="24"/>
          <w:szCs w:val="24"/>
          <w:lang w:val="en-US" w:eastAsia="zh-CN"/>
        </w:rPr>
      </w:pPr>
    </w:p>
    <w:p w14:paraId="275F71D7">
      <w:pPr>
        <w:spacing w:line="222" w:lineRule="auto"/>
        <w:rPr>
          <w:rFonts w:hint="eastAsia" w:ascii="仿宋" w:hAnsi="仿宋" w:eastAsia="仿宋" w:cs="仿宋"/>
          <w:b/>
          <w:bCs/>
          <w:spacing w:val="-6"/>
          <w:position w:val="16"/>
          <w:sz w:val="24"/>
          <w:szCs w:val="24"/>
          <w:lang w:val="en-US" w:eastAsia="zh-CN"/>
        </w:rPr>
      </w:pPr>
    </w:p>
    <w:p w14:paraId="50374D5E">
      <w:pPr>
        <w:numPr>
          <w:ilvl w:val="0"/>
          <w:numId w:val="8"/>
        </w:numPr>
        <w:spacing w:line="222" w:lineRule="auto"/>
        <w:rPr>
          <w:rFonts w:hint="eastAsia" w:ascii="仿宋" w:hAnsi="仿宋" w:eastAsia="仿宋" w:cs="仿宋"/>
          <w:b/>
          <w:bCs/>
          <w:spacing w:val="-6"/>
          <w:position w:val="16"/>
          <w:sz w:val="24"/>
          <w:szCs w:val="24"/>
          <w:lang w:val="en-US" w:eastAsia="zh-CN"/>
        </w:rPr>
      </w:pPr>
      <w:r>
        <w:rPr>
          <w:rFonts w:hint="eastAsia" w:ascii="仿宋" w:hAnsi="仿宋" w:eastAsia="仿宋" w:cs="仿宋"/>
          <w:b/>
          <w:bCs/>
          <w:spacing w:val="-6"/>
          <w:position w:val="16"/>
          <w:sz w:val="24"/>
          <w:szCs w:val="24"/>
          <w:lang w:val="en-US" w:eastAsia="zh-CN"/>
        </w:rPr>
        <w:t>授权人参与投标提供法定代表人授权书及被授权人身份证；法人本人参与投标提供法人身份证及法人资格证明；</w:t>
      </w:r>
    </w:p>
    <w:p w14:paraId="2DCAFFD6">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24F86AC6">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06A5FD40">
      <w:pPr>
        <w:numPr>
          <w:ilvl w:val="0"/>
          <w:numId w:val="0"/>
        </w:numPr>
        <w:kinsoku w:val="0"/>
        <w:autoSpaceDE w:val="0"/>
        <w:autoSpaceDN w:val="0"/>
        <w:adjustRightInd w:val="0"/>
        <w:snapToGrid w:val="0"/>
        <w:spacing w:line="222" w:lineRule="auto"/>
        <w:jc w:val="left"/>
        <w:textAlignment w:val="baseline"/>
        <w:rPr>
          <w:rFonts w:hint="eastAsia" w:ascii="仿宋" w:hAnsi="仿宋" w:eastAsia="仿宋" w:cs="仿宋"/>
          <w:b/>
          <w:bCs/>
          <w:spacing w:val="-6"/>
          <w:position w:val="16"/>
          <w:sz w:val="24"/>
          <w:szCs w:val="24"/>
          <w:lang w:val="en-US" w:eastAsia="zh-CN"/>
        </w:rPr>
      </w:pPr>
    </w:p>
    <w:p w14:paraId="3E62EAC9">
      <w:pPr>
        <w:numPr>
          <w:ilvl w:val="0"/>
          <w:numId w:val="0"/>
        </w:numPr>
        <w:spacing w:line="222" w:lineRule="auto"/>
        <w:jc w:val="center"/>
        <w:rPr>
          <w:rFonts w:hint="eastAsia" w:ascii="仿宋" w:hAnsi="仿宋" w:eastAsia="仿宋" w:cs="仿宋"/>
          <w:b/>
          <w:bCs/>
          <w:sz w:val="24"/>
          <w:szCs w:val="24"/>
        </w:rPr>
      </w:pPr>
      <w:r>
        <w:rPr>
          <w:rFonts w:hint="eastAsia" w:ascii="仿宋" w:hAnsi="仿宋" w:eastAsia="仿宋" w:cs="仿宋"/>
          <w:b/>
          <w:bCs/>
        </w:rPr>
        <mc:AlternateContent>
          <mc:Choice Requires="wps">
            <w:drawing>
              <wp:anchor distT="0" distB="0" distL="114300" distR="114300" simplePos="0" relativeHeight="251662336" behindDoc="0" locked="0" layoutInCell="0" allowOverlap="1">
                <wp:simplePos x="0" y="0"/>
                <wp:positionH relativeFrom="page">
                  <wp:posOffset>1610995</wp:posOffset>
                </wp:positionH>
                <wp:positionV relativeFrom="page">
                  <wp:posOffset>5046345</wp:posOffset>
                </wp:positionV>
                <wp:extent cx="1485900" cy="18224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485900" cy="182245"/>
                        </a:xfrm>
                        <a:prstGeom prst="rect">
                          <a:avLst/>
                        </a:prstGeom>
                        <a:noFill/>
                        <a:ln>
                          <a:noFill/>
                        </a:ln>
                      </wps:spPr>
                      <wps:txbx>
                        <w:txbxContent>
                          <w:p w14:paraId="73D1C5AE">
                            <w:pPr>
                              <w:pStyle w:val="10"/>
                              <w:spacing w:before="19" w:line="228" w:lineRule="auto"/>
                              <w:ind w:left="20"/>
                              <w:rPr>
                                <w:sz w:val="20"/>
                                <w:szCs w:val="20"/>
                              </w:rPr>
                            </w:pPr>
                          </w:p>
                        </w:txbxContent>
                      </wps:txbx>
                      <wps:bodyPr lIns="0" tIns="0" rIns="0" bIns="0" upright="1"/>
                    </wps:wsp>
                  </a:graphicData>
                </a:graphic>
              </wp:anchor>
            </w:drawing>
          </mc:Choice>
          <mc:Fallback>
            <w:pict>
              <v:shape id="_x0000_s1026" o:spid="_x0000_s1026" o:spt="202" type="#_x0000_t202" style="position:absolute;left:0pt;margin-left:126.85pt;margin-top:397.35pt;height:14.35pt;width:117pt;mso-position-horizontal-relative:page;mso-position-vertical-relative:page;z-index:251662336;mso-width-relative:page;mso-height-relative:page;" filled="f" stroked="f" coordsize="21600,21600" o:allowincell="f" o:gfxdata="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v2KijaAAAACwEAAA8AAAAAAAAAAQAgAAAAIgAAAGRycy9kb3ducmV2LnhtbFBL&#10;AQIUABQAAAAIAIdO4kBOnNGTuwEAAHQDAAAOAAAAAAAAAAEAIAAAACkBAABkcnMvZTJvRG9jLnht&#10;bFBLBQYAAAAABgAGAFkBAABWBQAAAAA=&#10;">
                <v:fill on="f" focussize="0,0"/>
                <v:stroke on="f"/>
                <v:imagedata o:title=""/>
                <o:lock v:ext="edit" aspectratio="f"/>
                <v:textbox inset="0mm,0mm,0mm,0mm">
                  <w:txbxContent>
                    <w:p w14:paraId="73D1C5AE">
                      <w:pPr>
                        <w:pStyle w:val="10"/>
                        <w:spacing w:before="19" w:line="228" w:lineRule="auto"/>
                        <w:ind w:left="20"/>
                        <w:rPr>
                          <w:sz w:val="20"/>
                          <w:szCs w:val="20"/>
                        </w:rPr>
                      </w:pPr>
                    </w:p>
                  </w:txbxContent>
                </v:textbox>
              </v:shape>
            </w:pict>
          </mc:Fallback>
        </mc:AlternateContent>
      </w:r>
      <w:r>
        <w:rPr>
          <w:rFonts w:hint="eastAsia" w:ascii="仿宋" w:hAnsi="仿宋" w:eastAsia="仿宋" w:cs="仿宋"/>
          <w:b/>
          <w:bCs/>
          <w:spacing w:val="-5"/>
          <w:sz w:val="24"/>
          <w:szCs w:val="24"/>
        </w:rPr>
        <w:t>法定代表人身份证明</w:t>
      </w:r>
    </w:p>
    <w:p w14:paraId="167A3DCE">
      <w:pPr>
        <w:spacing w:line="360" w:lineRule="auto"/>
        <w:rPr>
          <w:rFonts w:hint="eastAsia" w:ascii="仿宋" w:hAnsi="仿宋" w:eastAsia="仿宋" w:cs="仿宋"/>
          <w:sz w:val="21"/>
        </w:rPr>
      </w:pPr>
    </w:p>
    <w:p w14:paraId="057E322E">
      <w:pPr>
        <w:spacing w:before="78" w:line="360" w:lineRule="auto"/>
        <w:ind w:firstLine="657" w:firstLineChars="300"/>
        <w:jc w:val="both"/>
        <w:rPr>
          <w:rFonts w:hint="eastAsia" w:ascii="仿宋" w:hAnsi="仿宋" w:eastAsia="仿宋" w:cs="仿宋"/>
          <w:sz w:val="24"/>
          <w:szCs w:val="24"/>
        </w:rPr>
      </w:pPr>
      <w:r>
        <w:rPr>
          <w:rFonts w:hint="eastAsia" w:ascii="仿宋" w:hAnsi="仿宋" w:eastAsia="仿宋" w:cs="仿宋"/>
          <w:b/>
          <w:bCs/>
          <w:spacing w:val="-11"/>
          <w:sz w:val="24"/>
          <w:szCs w:val="24"/>
        </w:rPr>
        <w:t>同志，现任我单位</w:t>
      </w:r>
      <w:r>
        <w:rPr>
          <w:rFonts w:hint="eastAsia" w:ascii="仿宋" w:hAnsi="仿宋" w:eastAsia="仿宋" w:cs="仿宋"/>
          <w:spacing w:val="1"/>
          <w:sz w:val="24"/>
          <w:szCs w:val="24"/>
        </w:rPr>
        <w:t xml:space="preserve">          </w:t>
      </w:r>
      <w:r>
        <w:rPr>
          <w:rFonts w:hint="eastAsia" w:ascii="仿宋" w:hAnsi="仿宋" w:eastAsia="仿宋" w:cs="仿宋"/>
          <w:b/>
          <w:bCs/>
          <w:spacing w:val="-11"/>
          <w:sz w:val="24"/>
          <w:szCs w:val="24"/>
        </w:rPr>
        <w:t>职务，为法定代表人，特此</w:t>
      </w:r>
      <w:r>
        <w:rPr>
          <w:rFonts w:hint="eastAsia" w:ascii="仿宋" w:hAnsi="仿宋" w:eastAsia="仿宋" w:cs="仿宋"/>
          <w:b/>
          <w:bCs/>
          <w:spacing w:val="-12"/>
          <w:sz w:val="24"/>
          <w:szCs w:val="24"/>
        </w:rPr>
        <w:t>证明。</w:t>
      </w:r>
    </w:p>
    <w:p w14:paraId="5F060C87">
      <w:pPr>
        <w:spacing w:line="360" w:lineRule="auto"/>
        <w:rPr>
          <w:rFonts w:hint="eastAsia" w:ascii="仿宋" w:hAnsi="仿宋" w:eastAsia="仿宋" w:cs="仿宋"/>
        </w:rPr>
      </w:pPr>
    </w:p>
    <w:p w14:paraId="172FA0F0">
      <w:pPr>
        <w:spacing w:line="360" w:lineRule="auto"/>
        <w:rPr>
          <w:rFonts w:hint="eastAsia" w:ascii="仿宋" w:hAnsi="仿宋" w:eastAsia="仿宋" w:cs="仿宋"/>
        </w:rPr>
        <w:sectPr>
          <w:headerReference r:id="rId13" w:type="default"/>
          <w:footerReference r:id="rId14" w:type="default"/>
          <w:pgSz w:w="11906" w:h="16839"/>
          <w:pgMar w:top="1274" w:right="1714" w:bottom="1171" w:left="1785" w:header="852" w:footer="992" w:gutter="0"/>
          <w:pgNumType w:fmt="decimal"/>
          <w:cols w:equalWidth="0" w:num="1">
            <w:col w:w="8406"/>
          </w:cols>
        </w:sectPr>
      </w:pPr>
    </w:p>
    <w:p w14:paraId="60C87860">
      <w:pPr>
        <w:spacing w:before="49" w:line="360" w:lineRule="auto"/>
        <w:ind w:left="33"/>
        <w:rPr>
          <w:rFonts w:hint="eastAsia" w:ascii="仿宋" w:hAnsi="仿宋" w:eastAsia="仿宋" w:cs="仿宋"/>
          <w:sz w:val="24"/>
          <w:szCs w:val="24"/>
        </w:rPr>
      </w:pPr>
      <w:r>
        <w:rPr>
          <w:rFonts w:hint="eastAsia" w:ascii="仿宋" w:hAnsi="仿宋" w:eastAsia="仿宋" w:cs="仿宋"/>
          <w:b/>
          <w:bCs/>
          <w:spacing w:val="-7"/>
          <w:sz w:val="24"/>
          <w:szCs w:val="24"/>
        </w:rPr>
        <w:t>签发日期：</w:t>
      </w:r>
    </w:p>
    <w:p w14:paraId="5CA91FC3">
      <w:pPr>
        <w:spacing w:before="176" w:line="360" w:lineRule="auto"/>
        <w:ind w:left="37"/>
        <w:rPr>
          <w:rFonts w:hint="eastAsia" w:ascii="仿宋" w:hAnsi="仿宋" w:eastAsia="仿宋" w:cs="仿宋"/>
          <w:sz w:val="24"/>
          <w:szCs w:val="24"/>
        </w:rPr>
      </w:pPr>
      <w:r>
        <w:rPr>
          <w:rFonts w:hint="eastAsia" w:ascii="仿宋" w:hAnsi="仿宋" w:eastAsia="仿宋" w:cs="仿宋"/>
          <w:b/>
          <w:bCs/>
          <w:spacing w:val="-6"/>
          <w:position w:val="17"/>
          <w:sz w:val="24"/>
          <w:szCs w:val="24"/>
        </w:rPr>
        <w:t>附：代表人性别：</w:t>
      </w:r>
    </w:p>
    <w:p w14:paraId="27F25379">
      <w:pPr>
        <w:spacing w:line="360" w:lineRule="auto"/>
        <w:ind w:left="24"/>
        <w:rPr>
          <w:rFonts w:hint="eastAsia" w:ascii="仿宋" w:hAnsi="仿宋" w:eastAsia="仿宋" w:cs="仿宋"/>
          <w:sz w:val="24"/>
          <w:szCs w:val="24"/>
        </w:rPr>
      </w:pPr>
      <w:r>
        <w:rPr>
          <w:rFonts w:hint="eastAsia" w:ascii="仿宋" w:hAnsi="仿宋" w:eastAsia="仿宋" w:cs="仿宋"/>
          <w:b/>
          <w:bCs/>
          <w:spacing w:val="-5"/>
          <w:sz w:val="24"/>
          <w:szCs w:val="24"/>
        </w:rPr>
        <w:t>联系电话：</w:t>
      </w:r>
    </w:p>
    <w:p w14:paraId="71CDE99F">
      <w:pPr>
        <w:spacing w:before="176" w:line="360" w:lineRule="auto"/>
        <w:ind w:left="34"/>
        <w:rPr>
          <w:rFonts w:hint="eastAsia" w:ascii="仿宋" w:hAnsi="仿宋" w:eastAsia="仿宋" w:cs="仿宋"/>
          <w:sz w:val="24"/>
          <w:szCs w:val="24"/>
        </w:rPr>
      </w:pPr>
      <w:r>
        <w:rPr>
          <w:rFonts w:hint="eastAsia" w:ascii="仿宋" w:hAnsi="仿宋" w:eastAsia="仿宋" w:cs="仿宋"/>
          <w:b/>
          <w:bCs/>
          <w:spacing w:val="-6"/>
          <w:position w:val="16"/>
          <w:sz w:val="24"/>
          <w:szCs w:val="24"/>
        </w:rPr>
        <w:t>营业执照号码：</w:t>
      </w:r>
    </w:p>
    <w:p w14:paraId="54C313F5">
      <w:pPr>
        <w:spacing w:before="1" w:line="360" w:lineRule="auto"/>
        <w:ind w:left="28"/>
        <w:rPr>
          <w:rFonts w:hint="eastAsia" w:ascii="仿宋" w:hAnsi="仿宋" w:eastAsia="仿宋" w:cs="仿宋"/>
          <w:sz w:val="24"/>
          <w:szCs w:val="24"/>
        </w:rPr>
      </w:pPr>
      <w:r>
        <w:rPr>
          <w:rFonts w:hint="eastAsia" w:ascii="仿宋" w:hAnsi="仿宋" w:eastAsia="仿宋" w:cs="仿宋"/>
          <w:b/>
          <w:bCs/>
          <w:spacing w:val="-9"/>
          <w:sz w:val="24"/>
          <w:szCs w:val="24"/>
        </w:rPr>
        <w:t>说明：</w:t>
      </w:r>
    </w:p>
    <w:p w14:paraId="09F1BB30">
      <w:pPr>
        <w:spacing w:line="360" w:lineRule="auto"/>
        <w:rPr>
          <w:rFonts w:hint="eastAsia" w:ascii="仿宋" w:hAnsi="仿宋" w:eastAsia="仿宋" w:cs="仿宋"/>
          <w:sz w:val="2"/>
        </w:rPr>
      </w:pPr>
      <w:r>
        <w:rPr>
          <w:rFonts w:hint="eastAsia" w:ascii="仿宋" w:hAnsi="仿宋" w:eastAsia="仿宋" w:cs="仿宋"/>
          <w:sz w:val="2"/>
          <w:szCs w:val="2"/>
        </w:rPr>
        <w:br w:type="column"/>
      </w:r>
    </w:p>
    <w:p w14:paraId="7400126C">
      <w:pPr>
        <w:spacing w:before="48" w:line="360" w:lineRule="auto"/>
        <w:ind w:left="4"/>
        <w:rPr>
          <w:rFonts w:hint="eastAsia" w:ascii="仿宋" w:hAnsi="仿宋" w:eastAsia="仿宋" w:cs="仿宋"/>
          <w:sz w:val="24"/>
          <w:szCs w:val="24"/>
        </w:rPr>
      </w:pPr>
      <w:r>
        <w:rPr>
          <w:rFonts w:hint="eastAsia" w:ascii="仿宋" w:hAnsi="仿宋" w:eastAsia="仿宋" w:cs="仿宋"/>
          <w:b/>
          <w:bCs/>
          <w:spacing w:val="-10"/>
          <w:position w:val="17"/>
          <w:sz w:val="24"/>
          <w:szCs w:val="24"/>
        </w:rPr>
        <w:t>单位：</w:t>
      </w:r>
    </w:p>
    <w:p w14:paraId="1873BBAB">
      <w:pPr>
        <w:spacing w:before="1" w:line="360" w:lineRule="auto"/>
        <w:ind w:left="4"/>
        <w:rPr>
          <w:rFonts w:hint="eastAsia" w:ascii="仿宋" w:hAnsi="仿宋" w:eastAsia="仿宋" w:cs="仿宋"/>
          <w:sz w:val="24"/>
          <w:szCs w:val="24"/>
        </w:rPr>
      </w:pPr>
      <w:r>
        <w:rPr>
          <w:rFonts w:hint="eastAsia" w:ascii="仿宋" w:hAnsi="仿宋" w:eastAsia="仿宋" w:cs="仿宋"/>
          <w:b/>
          <w:bCs/>
          <w:spacing w:val="-10"/>
          <w:sz w:val="24"/>
          <w:szCs w:val="24"/>
        </w:rPr>
        <w:t>年龄：</w:t>
      </w:r>
    </w:p>
    <w:p w14:paraId="5BE2FB94">
      <w:pPr>
        <w:spacing w:line="360" w:lineRule="auto"/>
        <w:rPr>
          <w:rFonts w:hint="eastAsia" w:ascii="仿宋" w:hAnsi="仿宋" w:eastAsia="仿宋" w:cs="仿宋"/>
          <w:sz w:val="21"/>
        </w:rPr>
      </w:pPr>
    </w:p>
    <w:p w14:paraId="5354CED0">
      <w:pPr>
        <w:spacing w:line="360" w:lineRule="auto"/>
        <w:rPr>
          <w:rFonts w:hint="eastAsia" w:ascii="仿宋" w:hAnsi="仿宋" w:eastAsia="仿宋" w:cs="仿宋"/>
          <w:sz w:val="21"/>
        </w:rPr>
      </w:pPr>
    </w:p>
    <w:p w14:paraId="64EC03D9">
      <w:pPr>
        <w:spacing w:before="78" w:line="360" w:lineRule="auto"/>
        <w:rPr>
          <w:rFonts w:hint="eastAsia" w:ascii="仿宋" w:hAnsi="仿宋" w:eastAsia="仿宋" w:cs="仿宋"/>
          <w:sz w:val="24"/>
          <w:szCs w:val="24"/>
        </w:rPr>
      </w:pPr>
      <w:r>
        <w:rPr>
          <w:rFonts w:hint="eastAsia" w:ascii="仿宋" w:hAnsi="仿宋" w:eastAsia="仿宋" w:cs="仿宋"/>
          <w:b/>
          <w:bCs/>
          <w:spacing w:val="-6"/>
          <w:sz w:val="24"/>
          <w:szCs w:val="24"/>
        </w:rPr>
        <w:t>经济性质：</w:t>
      </w:r>
    </w:p>
    <w:p w14:paraId="17EBB682">
      <w:pPr>
        <w:spacing w:line="360" w:lineRule="auto"/>
        <w:rPr>
          <w:rFonts w:hint="eastAsia" w:ascii="仿宋" w:hAnsi="仿宋" w:eastAsia="仿宋" w:cs="仿宋"/>
          <w:sz w:val="2"/>
        </w:rPr>
      </w:pPr>
      <w:r>
        <w:rPr>
          <w:rFonts w:hint="eastAsia" w:ascii="仿宋" w:hAnsi="仿宋" w:eastAsia="仿宋" w:cs="仿宋"/>
          <w:sz w:val="2"/>
          <w:szCs w:val="2"/>
        </w:rPr>
        <w:br w:type="column"/>
      </w:r>
    </w:p>
    <w:p w14:paraId="4FF50289">
      <w:pPr>
        <w:spacing w:line="360" w:lineRule="auto"/>
        <w:rPr>
          <w:rFonts w:hint="eastAsia" w:ascii="仿宋" w:hAnsi="仿宋" w:eastAsia="仿宋" w:cs="仿宋"/>
          <w:sz w:val="21"/>
        </w:rPr>
      </w:pPr>
    </w:p>
    <w:p w14:paraId="72CF05C6">
      <w:pPr>
        <w:spacing w:before="78" w:line="360" w:lineRule="auto"/>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1E52F28E">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3">
            <w:col w:w="3300" w:space="100"/>
            <w:col w:w="1948" w:space="100"/>
            <w:col w:w="2960"/>
          </w:cols>
        </w:sectPr>
      </w:pPr>
    </w:p>
    <w:p w14:paraId="07DE6DBA">
      <w:pPr>
        <w:spacing w:before="222" w:line="360" w:lineRule="auto"/>
        <w:ind w:left="37"/>
        <w:rPr>
          <w:rFonts w:hint="eastAsia" w:ascii="仿宋" w:hAnsi="仿宋" w:eastAsia="仿宋" w:cs="仿宋"/>
          <w:sz w:val="24"/>
          <w:szCs w:val="24"/>
        </w:rPr>
      </w:pPr>
      <w:r>
        <w:rPr>
          <w:rFonts w:hint="eastAsia" w:ascii="仿宋" w:hAnsi="仿宋" w:eastAsia="仿宋" w:cs="仿宋"/>
          <w:b/>
          <w:bCs/>
          <w:spacing w:val="-3"/>
          <w:position w:val="16"/>
          <w:sz w:val="24"/>
          <w:szCs w:val="24"/>
        </w:rPr>
        <w:t>1、法定代表人为企业事业单位、国家机关、社会团体的主要行政负责人。</w:t>
      </w:r>
    </w:p>
    <w:p w14:paraId="64365842">
      <w:pPr>
        <w:spacing w:before="1" w:line="360" w:lineRule="auto"/>
        <w:ind w:left="22"/>
        <w:rPr>
          <w:rFonts w:hint="eastAsia" w:ascii="仿宋" w:hAnsi="仿宋" w:eastAsia="仿宋" w:cs="仿宋"/>
          <w:sz w:val="24"/>
          <w:szCs w:val="24"/>
        </w:rPr>
      </w:pPr>
      <w:r>
        <w:rPr>
          <w:rFonts w:hint="eastAsia" w:ascii="仿宋" w:hAnsi="仿宋" w:eastAsia="仿宋" w:cs="仿宋"/>
          <w:b/>
          <w:bCs/>
          <w:spacing w:val="-3"/>
          <w:sz w:val="24"/>
          <w:szCs w:val="24"/>
        </w:rPr>
        <w:t>2、内容必须填写真实、清楚、涂改无效，不得转让。</w:t>
      </w:r>
    </w:p>
    <w:p w14:paraId="04DC8F39">
      <w:pPr>
        <w:spacing w:before="181" w:line="360" w:lineRule="auto"/>
        <w:ind w:left="24"/>
        <w:rPr>
          <w:rFonts w:hint="eastAsia" w:ascii="仿宋" w:hAnsi="仿宋" w:eastAsia="仿宋" w:cs="仿宋"/>
          <w:sz w:val="24"/>
          <w:szCs w:val="24"/>
        </w:rPr>
      </w:pPr>
      <w:r>
        <w:rPr>
          <w:rFonts w:hint="eastAsia" w:ascii="仿宋" w:hAnsi="仿宋" w:eastAsia="仿宋" w:cs="仿宋"/>
          <w:b/>
          <w:bCs/>
          <w:spacing w:val="-2"/>
          <w:position w:val="17"/>
          <w:sz w:val="24"/>
          <w:szCs w:val="24"/>
        </w:rPr>
        <w:t>3、将此证明书原件提交采购代理机构作为</w:t>
      </w:r>
      <w:r>
        <w:rPr>
          <w:rFonts w:hint="eastAsia" w:ascii="仿宋" w:hAnsi="仿宋" w:eastAsia="仿宋" w:cs="仿宋"/>
          <w:b/>
          <w:bCs/>
          <w:spacing w:val="-3"/>
          <w:position w:val="17"/>
          <w:sz w:val="24"/>
          <w:szCs w:val="24"/>
        </w:rPr>
        <w:t>响应文件附件。</w:t>
      </w:r>
    </w:p>
    <w:p w14:paraId="6D630B76">
      <w:pPr>
        <w:spacing w:line="360" w:lineRule="auto"/>
        <w:ind w:left="302"/>
        <w:rPr>
          <w:rFonts w:hint="eastAsia" w:ascii="仿宋" w:hAnsi="仿宋" w:eastAsia="仿宋" w:cs="仿宋"/>
          <w:sz w:val="24"/>
          <w:szCs w:val="24"/>
        </w:rPr>
      </w:pPr>
      <w:r>
        <w:rPr>
          <w:rFonts w:hint="eastAsia" w:ascii="仿宋" w:hAnsi="仿宋" w:eastAsia="仿宋" w:cs="仿宋"/>
          <w:b/>
          <w:bCs/>
          <w:spacing w:val="-5"/>
          <w:sz w:val="24"/>
          <w:szCs w:val="24"/>
        </w:rPr>
        <w:t>(为避免废标，请投标人务必提供本附件)</w:t>
      </w:r>
    </w:p>
    <w:p w14:paraId="5780DB68">
      <w:pPr>
        <w:pStyle w:val="10"/>
        <w:spacing w:before="178" w:line="360" w:lineRule="auto"/>
        <w:rPr>
          <w:rFonts w:hint="eastAsia" w:ascii="仿宋" w:hAnsi="仿宋" w:eastAsia="仿宋" w:cs="仿宋"/>
          <w:sz w:val="21"/>
        </w:rPr>
      </w:pPr>
      <w:r>
        <w:rPr>
          <w:rFonts w:hint="eastAsia" w:ascii="仿宋" w:hAnsi="仿宋" w:eastAsia="仿宋" w:cs="仿宋"/>
          <w:position w:val="-44"/>
        </w:rPr>
        <mc:AlternateContent>
          <mc:Choice Requires="wpg">
            <w:drawing>
              <wp:inline distT="0" distB="0" distL="114300" distR="114300">
                <wp:extent cx="2105660" cy="1414780"/>
                <wp:effectExtent l="0" t="0" r="2540" b="7620"/>
                <wp:docPr id="25" name="组合 25"/>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6" name="图片 4"/>
                          <pic:cNvPicPr>
                            <a:picLocks noChangeAspect="1"/>
                          </pic:cNvPicPr>
                        </pic:nvPicPr>
                        <pic:blipFill>
                          <a:blip r:embed="rId46"/>
                          <a:stretch>
                            <a:fillRect/>
                          </a:stretch>
                        </pic:blipFill>
                        <pic:spPr>
                          <a:xfrm>
                            <a:off x="0" y="0"/>
                            <a:ext cx="3296" cy="2208"/>
                          </a:xfrm>
                          <a:prstGeom prst="rect">
                            <a:avLst/>
                          </a:prstGeom>
                          <a:noFill/>
                          <a:ln>
                            <a:noFill/>
                          </a:ln>
                        </pic:spPr>
                      </pic:pic>
                      <wps:wsp>
                        <wps:cNvPr id="27" name="文本框 23"/>
                        <wps:cNvSpPr txBox="1"/>
                        <wps:spPr>
                          <a:xfrm>
                            <a:off x="-20" y="-20"/>
                            <a:ext cx="2071" cy="1471"/>
                          </a:xfrm>
                          <a:prstGeom prst="rect">
                            <a:avLst/>
                          </a:prstGeom>
                          <a:noFill/>
                          <a:ln>
                            <a:noFill/>
                          </a:ln>
                        </wps:spPr>
                        <wps:txbx>
                          <w:txbxContent>
                            <w:p w14:paraId="17FB28F8">
                              <w:pPr>
                                <w:spacing w:line="299" w:lineRule="auto"/>
                                <w:rPr>
                                  <w:rFonts w:ascii="Arial"/>
                                  <w:sz w:val="21"/>
                                </w:rPr>
                              </w:pPr>
                            </w:p>
                            <w:p w14:paraId="69D6E24C">
                              <w:pPr>
                                <w:spacing w:line="300" w:lineRule="auto"/>
                                <w:rPr>
                                  <w:rFonts w:ascii="Arial"/>
                                  <w:sz w:val="21"/>
                                </w:rPr>
                              </w:pPr>
                            </w:p>
                            <w:p w14:paraId="72547D03">
                              <w:pPr>
                                <w:spacing w:line="300" w:lineRule="auto"/>
                                <w:rPr>
                                  <w:rFonts w:ascii="Arial"/>
                                  <w:sz w:val="21"/>
                                </w:rPr>
                              </w:pPr>
                            </w:p>
                            <w:p w14:paraId="300B34FF">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">
                <o:lock v:ext="edit" aspectratio="f"/>
                <v:shape id="图片 4" o:spid="_x0000_s1026" o:spt="75" type="#_x0000_t75" style="position:absolute;left:0;top:0;height:2208;width:3296;" filled="f" o:preferrelative="t" stroked="f" coordsize="21600,21600" o:gfxdata="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wD1b4A&#10;AADbAAAADwAAAAAAAAABACAAAAAiAAAAZHJzL2Rvd25yZXYueG1sUEsBAhQAFAAAAAgAh07iQDMv&#10;BZ47AAAAOQAAABAAAAAAAAAAAQAgAAAADQEAAGRycy9zaGFwZXhtbC54bWxQSwUGAAAAAAYABgBb&#10;AQAAtwMAAAAA&#10;">
                  <v:fill on="f" focussize="0,0"/>
                  <v:stroke on="f"/>
                  <v:imagedata r:id="rId46" o:title=""/>
                  <o:lock v:ext="edit" aspectratio="t"/>
                </v:shape>
                <v:shape id="文本框 23" o:spid="_x0000_s1026" o:spt="202" type="#_x0000_t202" style="position:absolute;left:-20;top:-20;height:1471;width:2071;"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FB28F8">
                        <w:pPr>
                          <w:spacing w:line="299" w:lineRule="auto"/>
                          <w:rPr>
                            <w:rFonts w:ascii="Arial"/>
                            <w:sz w:val="21"/>
                          </w:rPr>
                        </w:pPr>
                      </w:p>
                      <w:p w14:paraId="69D6E24C">
                        <w:pPr>
                          <w:spacing w:line="300" w:lineRule="auto"/>
                          <w:rPr>
                            <w:rFonts w:ascii="Arial"/>
                            <w:sz w:val="21"/>
                          </w:rPr>
                        </w:pPr>
                      </w:p>
                      <w:p w14:paraId="72547D03">
                        <w:pPr>
                          <w:spacing w:line="300" w:lineRule="auto"/>
                          <w:rPr>
                            <w:rFonts w:ascii="Arial"/>
                            <w:sz w:val="21"/>
                          </w:rPr>
                        </w:pPr>
                      </w:p>
                      <w:p w14:paraId="300B34FF">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正面</w:t>
                        </w:r>
                        <w:r>
                          <w:rPr>
                            <w:rFonts w:ascii="宋体" w:hAnsi="宋体" w:eastAsia="宋体" w:cs="宋体"/>
                            <w:spacing w:val="8"/>
                            <w:sz w:val="20"/>
                            <w:szCs w:val="20"/>
                          </w:rPr>
                          <w:t>复印件</w:t>
                        </w:r>
                      </w:p>
                    </w:txbxContent>
                  </v:textbox>
                </v:shape>
                <w10:wrap type="none"/>
                <w10:anchorlock/>
              </v:group>
            </w:pict>
          </mc:Fallback>
        </mc:AlternateContent>
      </w:r>
      <w:r>
        <w:rPr>
          <w:rFonts w:hint="eastAsia" w:ascii="仿宋" w:hAnsi="仿宋" w:eastAsia="仿宋" w:cs="仿宋"/>
          <w:position w:val="-44"/>
        </w:rPr>
        <mc:AlternateContent>
          <mc:Choice Requires="wpg">
            <w:drawing>
              <wp:inline distT="0" distB="0" distL="114300" distR="114300">
                <wp:extent cx="2105660" cy="1414780"/>
                <wp:effectExtent l="0" t="0" r="2540" b="7620"/>
                <wp:docPr id="24" name="组合 24"/>
                <wp:cNvGraphicFramePr/>
                <a:graphic xmlns:a="http://schemas.openxmlformats.org/drawingml/2006/main">
                  <a:graphicData uri="http://schemas.microsoft.com/office/word/2010/wordprocessingGroup">
                    <wpg:wgp>
                      <wpg:cNvGrpSpPr/>
                      <wpg:grpSpPr>
                        <a:xfrm>
                          <a:off x="0" y="0"/>
                          <a:ext cx="2105660" cy="1414780"/>
                          <a:chOff x="-20" y="-20"/>
                          <a:chExt cx="3316" cy="2228"/>
                        </a:xfrm>
                      </wpg:grpSpPr>
                      <pic:pic xmlns:pic="http://schemas.openxmlformats.org/drawingml/2006/picture">
                        <pic:nvPicPr>
                          <pic:cNvPr id="22" name="图片 4"/>
                          <pic:cNvPicPr>
                            <a:picLocks noChangeAspect="1"/>
                          </pic:cNvPicPr>
                        </pic:nvPicPr>
                        <pic:blipFill>
                          <a:blip r:embed="rId46"/>
                          <a:stretch>
                            <a:fillRect/>
                          </a:stretch>
                        </pic:blipFill>
                        <pic:spPr>
                          <a:xfrm>
                            <a:off x="0" y="0"/>
                            <a:ext cx="3296" cy="2208"/>
                          </a:xfrm>
                          <a:prstGeom prst="rect">
                            <a:avLst/>
                          </a:prstGeom>
                          <a:noFill/>
                          <a:ln>
                            <a:noFill/>
                          </a:ln>
                        </pic:spPr>
                      </pic:pic>
                      <wps:wsp>
                        <wps:cNvPr id="23" name="文本框 23"/>
                        <wps:cNvSpPr txBox="1"/>
                        <wps:spPr>
                          <a:xfrm>
                            <a:off x="-20" y="-20"/>
                            <a:ext cx="2071" cy="1471"/>
                          </a:xfrm>
                          <a:prstGeom prst="rect">
                            <a:avLst/>
                          </a:prstGeom>
                          <a:noFill/>
                          <a:ln>
                            <a:noFill/>
                          </a:ln>
                        </wps:spPr>
                        <wps:txbx>
                          <w:txbxContent>
                            <w:p w14:paraId="100AC560">
                              <w:pPr>
                                <w:spacing w:line="299" w:lineRule="auto"/>
                                <w:rPr>
                                  <w:rFonts w:ascii="Arial"/>
                                  <w:sz w:val="21"/>
                                </w:rPr>
                              </w:pPr>
                            </w:p>
                            <w:p w14:paraId="31AB81B3">
                              <w:pPr>
                                <w:spacing w:line="300" w:lineRule="auto"/>
                                <w:rPr>
                                  <w:rFonts w:ascii="Arial"/>
                                  <w:sz w:val="21"/>
                                </w:rPr>
                              </w:pPr>
                            </w:p>
                            <w:p w14:paraId="626794A4">
                              <w:pPr>
                                <w:spacing w:line="300" w:lineRule="auto"/>
                                <w:rPr>
                                  <w:rFonts w:ascii="Arial"/>
                                  <w:sz w:val="21"/>
                                </w:rPr>
                              </w:pPr>
                            </w:p>
                            <w:p w14:paraId="42E3C69B">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wps:txbx>
                        <wps:bodyPr lIns="0" tIns="0" rIns="0" bIns="0" upright="1"/>
                      </wps:wsp>
                    </wpg:wgp>
                  </a:graphicData>
                </a:graphic>
              </wp:inline>
            </w:drawing>
          </mc:Choice>
          <mc:Fallback>
            <w:pict>
              <v:group id="_x0000_s1026" o:spid="_x0000_s1026" o:spt="203" style="height:111.4pt;width:165.8pt;" coordorigin="-20,-20" coordsize="3316,2228" o:gfxdata="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">
                <o:lock v:ext="edit" aspectratio="f"/>
                <v:shape id="图片 4" o:spid="_x0000_s1026" o:spt="75" type="#_x0000_t75" style="position:absolute;left:0;top:0;height:2208;width:3296;" filled="f" o:preferrelative="t" stroked="f" coordsize="21600,21600" o:gfxdata="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Bda/&#10;AAAA2wAAAA8AAAAAAAAAAQAgAAAAIgAAAGRycy9kb3ducmV2LnhtbFBLAQIUABQAAAAIAIdO4kAz&#10;LwWeOwAAADkAAAAQAAAAAAAAAAEAIAAAAA4BAABkcnMvc2hhcGV4bWwueG1sUEsFBgAAAAAGAAYA&#10;WwEAALgDAAAAAA==&#10;">
                  <v:fill on="f" focussize="0,0"/>
                  <v:stroke on="f"/>
                  <v:imagedata r:id="rId46" o:title=""/>
                  <o:lock v:ext="edit" aspectratio="t"/>
                </v:shape>
                <v:shape id="_x0000_s1026" o:spid="_x0000_s1026" o:spt="202" type="#_x0000_t202" style="position:absolute;left:-20;top:-20;height:1471;width:2071;"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00AC560">
                        <w:pPr>
                          <w:spacing w:line="299" w:lineRule="auto"/>
                          <w:rPr>
                            <w:rFonts w:ascii="Arial"/>
                            <w:sz w:val="21"/>
                          </w:rPr>
                        </w:pPr>
                      </w:p>
                      <w:p w14:paraId="31AB81B3">
                        <w:pPr>
                          <w:spacing w:line="300" w:lineRule="auto"/>
                          <w:rPr>
                            <w:rFonts w:ascii="Arial"/>
                            <w:sz w:val="21"/>
                          </w:rPr>
                        </w:pPr>
                      </w:p>
                      <w:p w14:paraId="626794A4">
                        <w:pPr>
                          <w:spacing w:line="300" w:lineRule="auto"/>
                          <w:rPr>
                            <w:rFonts w:ascii="Arial"/>
                            <w:sz w:val="21"/>
                          </w:rPr>
                        </w:pPr>
                      </w:p>
                      <w:p w14:paraId="42E3C69B">
                        <w:pPr>
                          <w:spacing w:before="65" w:line="228" w:lineRule="auto"/>
                          <w:ind w:left="836"/>
                          <w:rPr>
                            <w:rFonts w:ascii="宋体" w:hAnsi="宋体" w:eastAsia="宋体" w:cs="宋体"/>
                            <w:sz w:val="20"/>
                            <w:szCs w:val="20"/>
                          </w:rPr>
                        </w:pPr>
                        <w:r>
                          <w:rPr>
                            <w:rFonts w:ascii="宋体" w:hAnsi="宋体" w:eastAsia="宋体" w:cs="宋体"/>
                            <w:spacing w:val="8"/>
                            <w:sz w:val="20"/>
                            <w:szCs w:val="20"/>
                          </w:rPr>
                          <w:t>法人身份证</w:t>
                        </w:r>
                        <w:r>
                          <w:rPr>
                            <w:rFonts w:hint="eastAsia" w:ascii="宋体" w:hAnsi="宋体" w:eastAsia="宋体" w:cs="宋体"/>
                            <w:spacing w:val="8"/>
                            <w:sz w:val="20"/>
                            <w:szCs w:val="20"/>
                            <w:lang w:val="en-US" w:eastAsia="zh-CN"/>
                          </w:rPr>
                          <w:t>反面</w:t>
                        </w:r>
                        <w:r>
                          <w:rPr>
                            <w:rFonts w:ascii="宋体" w:hAnsi="宋体" w:eastAsia="宋体" w:cs="宋体"/>
                            <w:spacing w:val="8"/>
                            <w:sz w:val="20"/>
                            <w:szCs w:val="20"/>
                          </w:rPr>
                          <w:t>复印件</w:t>
                        </w:r>
                      </w:p>
                    </w:txbxContent>
                  </v:textbox>
                </v:shape>
                <w10:wrap type="none"/>
                <w10:anchorlock/>
              </v:group>
            </w:pict>
          </mc:Fallback>
        </mc:AlternateContent>
      </w:r>
    </w:p>
    <w:p w14:paraId="7FF455DF">
      <w:pPr>
        <w:spacing w:before="78" w:line="360" w:lineRule="auto"/>
        <w:ind w:left="26"/>
        <w:rPr>
          <w:rFonts w:hint="eastAsia" w:ascii="仿宋" w:hAnsi="仿宋" w:eastAsia="仿宋" w:cs="仿宋"/>
          <w:sz w:val="24"/>
          <w:szCs w:val="24"/>
        </w:rPr>
      </w:pPr>
      <w:r>
        <w:rPr>
          <w:rFonts w:hint="eastAsia" w:ascii="仿宋" w:hAnsi="仿宋" w:eastAsia="仿宋" w:cs="仿宋"/>
          <w:b/>
          <w:bCs/>
          <w:spacing w:val="-5"/>
          <w:sz w:val="24"/>
          <w:szCs w:val="24"/>
        </w:rPr>
        <w:t>投标人（盖章</w:t>
      </w:r>
      <w:r>
        <w:rPr>
          <w:rFonts w:hint="eastAsia" w:ascii="仿宋" w:hAnsi="仿宋" w:eastAsia="仿宋" w:cs="仿宋"/>
          <w:b/>
          <w:bCs/>
          <w:spacing w:val="-1"/>
          <w:sz w:val="24"/>
          <w:szCs w:val="24"/>
        </w:rPr>
        <w:t>）：</w:t>
      </w:r>
    </w:p>
    <w:p w14:paraId="381F869F">
      <w:pPr>
        <w:spacing w:before="176" w:line="360" w:lineRule="auto"/>
        <w:ind w:left="26"/>
        <w:rPr>
          <w:rFonts w:hint="eastAsia" w:ascii="仿宋" w:hAnsi="仿宋" w:eastAsia="仿宋" w:cs="仿宋"/>
          <w:sz w:val="24"/>
          <w:szCs w:val="24"/>
        </w:rPr>
      </w:pPr>
      <w:r>
        <w:rPr>
          <w:rFonts w:hint="eastAsia" w:ascii="仿宋" w:hAnsi="仿宋" w:eastAsia="仿宋" w:cs="仿宋"/>
          <w:b/>
          <w:bCs/>
          <w:spacing w:val="-4"/>
          <w:sz w:val="24"/>
          <w:szCs w:val="24"/>
        </w:rPr>
        <w:t>投标人名称（公章</w:t>
      </w:r>
      <w:r>
        <w:rPr>
          <w:rFonts w:hint="eastAsia" w:ascii="仿宋" w:hAnsi="仿宋" w:eastAsia="仿宋" w:cs="仿宋"/>
          <w:b/>
          <w:bCs/>
          <w:spacing w:val="-2"/>
          <w:sz w:val="24"/>
          <w:szCs w:val="24"/>
        </w:rPr>
        <w:t>）：</w:t>
      </w:r>
    </w:p>
    <w:p w14:paraId="3E3E5242">
      <w:pPr>
        <w:spacing w:before="182" w:line="360" w:lineRule="auto"/>
        <w:ind w:left="35"/>
        <w:rPr>
          <w:rFonts w:hint="eastAsia" w:ascii="仿宋" w:hAnsi="仿宋" w:eastAsia="仿宋" w:cs="仿宋"/>
          <w:sz w:val="24"/>
          <w:szCs w:val="24"/>
        </w:rPr>
      </w:pPr>
      <w:r>
        <w:rPr>
          <w:rFonts w:hint="eastAsia" w:ascii="仿宋" w:hAnsi="仿宋" w:eastAsia="仿宋" w:cs="仿宋"/>
          <w:b/>
          <w:bCs/>
          <w:spacing w:val="-4"/>
          <w:sz w:val="24"/>
          <w:szCs w:val="24"/>
        </w:rPr>
        <w:t>法定代表人签字或（签/章</w:t>
      </w:r>
      <w:r>
        <w:rPr>
          <w:rFonts w:hint="eastAsia" w:ascii="仿宋" w:hAnsi="仿宋" w:eastAsia="仿宋" w:cs="仿宋"/>
          <w:b/>
          <w:bCs/>
          <w:spacing w:val="-2"/>
          <w:sz w:val="24"/>
          <w:szCs w:val="24"/>
        </w:rPr>
        <w:t>）：</w:t>
      </w:r>
    </w:p>
    <w:p w14:paraId="43BF1ECA">
      <w:pPr>
        <w:spacing w:before="176" w:line="360" w:lineRule="auto"/>
        <w:ind w:left="78"/>
        <w:rPr>
          <w:rFonts w:hint="eastAsia" w:ascii="仿宋" w:hAnsi="仿宋" w:eastAsia="仿宋" w:cs="仿宋"/>
          <w:sz w:val="24"/>
          <w:szCs w:val="24"/>
        </w:rPr>
      </w:pPr>
      <w:r>
        <w:rPr>
          <w:rFonts w:hint="eastAsia" w:ascii="仿宋" w:hAnsi="仿宋" w:eastAsia="仿宋" w:cs="仿宋"/>
          <w:b/>
          <w:bCs/>
          <w:spacing w:val="-25"/>
          <w:sz w:val="24"/>
          <w:szCs w:val="24"/>
        </w:rPr>
        <w:t>日期：</w:t>
      </w:r>
    </w:p>
    <w:p w14:paraId="7E57C760">
      <w:pPr>
        <w:spacing w:before="178" w:line="360" w:lineRule="auto"/>
        <w:ind w:left="28"/>
        <w:rPr>
          <w:rFonts w:hint="eastAsia" w:ascii="仿宋" w:hAnsi="仿宋" w:eastAsia="仿宋" w:cs="仿宋"/>
          <w:sz w:val="24"/>
          <w:szCs w:val="24"/>
        </w:rPr>
      </w:pPr>
      <w:r>
        <w:rPr>
          <w:rFonts w:hint="eastAsia" w:ascii="仿宋" w:hAnsi="仿宋" w:eastAsia="仿宋" w:cs="仿宋"/>
          <w:b/>
          <w:bCs/>
          <w:spacing w:val="-2"/>
          <w:position w:val="17"/>
          <w:sz w:val="24"/>
          <w:szCs w:val="24"/>
        </w:rPr>
        <w:t>说明：1.提供有效的营业执照等证明文件复印件，复印件上</w:t>
      </w:r>
      <w:r>
        <w:rPr>
          <w:rFonts w:hint="eastAsia" w:ascii="仿宋" w:hAnsi="仿宋" w:eastAsia="仿宋" w:cs="仿宋"/>
          <w:b/>
          <w:bCs/>
          <w:spacing w:val="-3"/>
          <w:position w:val="17"/>
          <w:sz w:val="24"/>
          <w:szCs w:val="24"/>
        </w:rPr>
        <w:t>应加盖本单位章。</w:t>
      </w:r>
    </w:p>
    <w:p w14:paraId="72688976">
      <w:pPr>
        <w:spacing w:before="1" w:line="360" w:lineRule="auto"/>
        <w:ind w:left="745"/>
        <w:rPr>
          <w:rFonts w:hint="eastAsia" w:ascii="仿宋" w:hAnsi="仿宋" w:eastAsia="仿宋" w:cs="仿宋"/>
          <w:sz w:val="24"/>
          <w:szCs w:val="24"/>
        </w:rPr>
      </w:pPr>
      <w:r>
        <w:rPr>
          <w:rFonts w:hint="eastAsia" w:ascii="仿宋" w:hAnsi="仿宋" w:eastAsia="仿宋" w:cs="仿宋"/>
          <w:b/>
          <w:bCs/>
          <w:spacing w:val="-2"/>
          <w:sz w:val="24"/>
          <w:szCs w:val="24"/>
        </w:rPr>
        <w:t>2.</w:t>
      </w:r>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投标人为自然人的，应提供身份证明的</w:t>
      </w:r>
      <w:r>
        <w:rPr>
          <w:rFonts w:hint="eastAsia" w:ascii="仿宋" w:hAnsi="仿宋" w:eastAsia="仿宋" w:cs="仿宋"/>
          <w:b/>
          <w:bCs/>
          <w:spacing w:val="-3"/>
          <w:sz w:val="24"/>
          <w:szCs w:val="24"/>
        </w:rPr>
        <w:t>复印件。</w:t>
      </w:r>
    </w:p>
    <w:p w14:paraId="772C434C">
      <w:pPr>
        <w:spacing w:before="178" w:line="360" w:lineRule="auto"/>
        <w:ind w:left="744"/>
        <w:rPr>
          <w:rFonts w:hint="eastAsia" w:ascii="仿宋" w:hAnsi="仿宋" w:eastAsia="仿宋" w:cs="仿宋"/>
          <w:sz w:val="24"/>
          <w:szCs w:val="24"/>
        </w:rPr>
      </w:pPr>
      <w:r>
        <w:rPr>
          <w:rFonts w:hint="eastAsia" w:ascii="仿宋" w:hAnsi="仿宋" w:eastAsia="仿宋" w:cs="仿宋"/>
          <w:b/>
          <w:bCs/>
          <w:spacing w:val="-2"/>
          <w:sz w:val="24"/>
          <w:szCs w:val="24"/>
        </w:rPr>
        <w:t>3.联合体投标应提供联合体各方满足以上要求的</w:t>
      </w:r>
      <w:r>
        <w:rPr>
          <w:rFonts w:hint="eastAsia" w:ascii="仿宋" w:hAnsi="仿宋" w:eastAsia="仿宋" w:cs="仿宋"/>
          <w:b/>
          <w:bCs/>
          <w:spacing w:val="-3"/>
          <w:sz w:val="24"/>
          <w:szCs w:val="24"/>
        </w:rPr>
        <w:t>证明文件。</w:t>
      </w:r>
    </w:p>
    <w:p w14:paraId="0E04848E">
      <w:pPr>
        <w:spacing w:line="360" w:lineRule="auto"/>
        <w:rPr>
          <w:rFonts w:hint="eastAsia" w:ascii="仿宋" w:hAnsi="仿宋" w:eastAsia="仿宋" w:cs="仿宋"/>
          <w:sz w:val="24"/>
          <w:szCs w:val="24"/>
        </w:rPr>
        <w:sectPr>
          <w:type w:val="continuous"/>
          <w:pgSz w:w="11906" w:h="16839"/>
          <w:pgMar w:top="1274" w:right="1714" w:bottom="1171" w:left="1785" w:header="852" w:footer="992" w:gutter="0"/>
          <w:pgNumType w:fmt="decimal"/>
          <w:cols w:equalWidth="0" w:num="1">
            <w:col w:w="8406"/>
          </w:cols>
        </w:sectPr>
      </w:pPr>
    </w:p>
    <w:p w14:paraId="4C54921C">
      <w:pPr>
        <w:spacing w:before="200" w:line="222" w:lineRule="auto"/>
        <w:ind w:left="2675"/>
        <w:rPr>
          <w:rFonts w:hint="eastAsia" w:ascii="仿宋" w:hAnsi="仿宋" w:eastAsia="仿宋" w:cs="仿宋"/>
          <w:sz w:val="24"/>
          <w:szCs w:val="24"/>
        </w:rPr>
      </w:pPr>
      <w:r>
        <w:rPr>
          <w:rFonts w:hint="eastAsia" w:ascii="仿宋" w:hAnsi="仿宋" w:eastAsia="仿宋" w:cs="仿宋"/>
          <w:b/>
          <w:bCs/>
          <w:spacing w:val="-4"/>
          <w:sz w:val="24"/>
          <w:szCs w:val="24"/>
        </w:rPr>
        <w:t>法定代表人授权委托书</w:t>
      </w:r>
    </w:p>
    <w:p w14:paraId="3C24180C">
      <w:pPr>
        <w:spacing w:line="254" w:lineRule="auto"/>
        <w:rPr>
          <w:rFonts w:hint="eastAsia" w:ascii="仿宋" w:hAnsi="仿宋" w:eastAsia="仿宋" w:cs="仿宋"/>
          <w:sz w:val="21"/>
        </w:rPr>
      </w:pPr>
    </w:p>
    <w:p w14:paraId="1A530700">
      <w:pPr>
        <w:spacing w:before="78" w:line="360" w:lineRule="auto"/>
        <w:ind w:left="27" w:right="462" w:firstLine="458" w:firstLineChars="200"/>
        <w:jc w:val="both"/>
        <w:rPr>
          <w:rFonts w:hint="eastAsia" w:ascii="仿宋" w:hAnsi="仿宋" w:eastAsia="仿宋" w:cs="仿宋"/>
          <w:sz w:val="24"/>
          <w:szCs w:val="24"/>
        </w:rPr>
      </w:pPr>
      <w:r>
        <w:rPr>
          <w:rFonts w:hint="eastAsia" w:ascii="仿宋" w:hAnsi="仿宋" w:eastAsia="仿宋" w:cs="仿宋"/>
          <w:b/>
          <w:bCs/>
          <w:spacing w:val="-6"/>
          <w:sz w:val="24"/>
          <w:szCs w:val="24"/>
        </w:rPr>
        <w:t>本授权书声明：注册于（国家或地区的名称）的（投标人）的在下面签字的（法</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人代表姓名、职务）代表我单位授权（单位名称）的在下面签字的（被授权人的</w:t>
      </w:r>
      <w:r>
        <w:rPr>
          <w:rFonts w:hint="eastAsia" w:ascii="仿宋" w:hAnsi="仿宋" w:eastAsia="仿宋" w:cs="仿宋"/>
          <w:spacing w:val="16"/>
          <w:sz w:val="24"/>
          <w:szCs w:val="24"/>
        </w:rPr>
        <w:t xml:space="preserve"> </w:t>
      </w:r>
      <w:r>
        <w:rPr>
          <w:rFonts w:hint="eastAsia" w:ascii="仿宋" w:hAnsi="仿宋" w:eastAsia="仿宋" w:cs="仿宋"/>
          <w:b/>
          <w:bCs/>
          <w:spacing w:val="-6"/>
          <w:sz w:val="24"/>
          <w:szCs w:val="24"/>
        </w:rPr>
        <w:t>姓名、职务）为我单位的合法代理人，就（项目名称）的投标，以我单位名义处</w:t>
      </w:r>
    </w:p>
    <w:p w14:paraId="573A02C0">
      <w:pPr>
        <w:spacing w:line="360" w:lineRule="auto"/>
        <w:ind w:left="29"/>
        <w:rPr>
          <w:rFonts w:hint="eastAsia" w:ascii="仿宋" w:hAnsi="仿宋" w:eastAsia="仿宋" w:cs="仿宋"/>
          <w:sz w:val="24"/>
          <w:szCs w:val="24"/>
        </w:rPr>
      </w:pPr>
      <w:r>
        <w:rPr>
          <w:rFonts w:hint="eastAsia" w:ascii="仿宋" w:hAnsi="仿宋" w:eastAsia="仿宋" w:cs="仿宋"/>
          <w:b/>
          <w:bCs/>
          <w:spacing w:val="-4"/>
          <w:sz w:val="24"/>
          <w:szCs w:val="24"/>
        </w:rPr>
        <w:t>理一切与之有关的事务。</w:t>
      </w:r>
    </w:p>
    <w:p w14:paraId="5EE79F7E">
      <w:pPr>
        <w:spacing w:before="179" w:line="360" w:lineRule="auto"/>
        <w:ind w:left="28"/>
        <w:rPr>
          <w:rFonts w:hint="eastAsia" w:ascii="仿宋" w:hAnsi="仿宋" w:eastAsia="仿宋" w:cs="仿宋"/>
          <w:sz w:val="24"/>
          <w:szCs w:val="24"/>
        </w:rPr>
      </w:pPr>
      <w:r>
        <w:rPr>
          <w:rFonts w:hint="eastAsia" w:ascii="仿宋" w:hAnsi="仿宋" w:eastAsia="仿宋" w:cs="仿宋"/>
          <w:b/>
          <w:bCs/>
          <w:spacing w:val="-10"/>
          <w:sz w:val="24"/>
          <w:szCs w:val="24"/>
        </w:rPr>
        <w:t>本授权书于</w:t>
      </w:r>
      <w:r>
        <w:rPr>
          <w:rFonts w:hint="eastAsia" w:ascii="仿宋" w:hAnsi="仿宋" w:eastAsia="仿宋" w:cs="仿宋"/>
          <w:spacing w:val="3"/>
          <w:sz w:val="24"/>
          <w:szCs w:val="24"/>
        </w:rPr>
        <w:t xml:space="preserve">           </w:t>
      </w:r>
      <w:r>
        <w:rPr>
          <w:rFonts w:hint="eastAsia" w:ascii="仿宋" w:hAnsi="仿宋" w:eastAsia="仿宋" w:cs="仿宋"/>
          <w:b/>
          <w:bCs/>
          <w:spacing w:val="-10"/>
          <w:sz w:val="24"/>
          <w:szCs w:val="24"/>
        </w:rPr>
        <w:t>年</w:t>
      </w:r>
      <w:r>
        <w:rPr>
          <w:rFonts w:hint="eastAsia" w:ascii="仿宋" w:hAnsi="仿宋" w:eastAsia="仿宋" w:cs="仿宋"/>
          <w:spacing w:val="7"/>
          <w:sz w:val="24"/>
          <w:szCs w:val="24"/>
        </w:rPr>
        <w:t xml:space="preserve">     </w:t>
      </w:r>
      <w:r>
        <w:rPr>
          <w:rFonts w:hint="eastAsia" w:ascii="仿宋" w:hAnsi="仿宋" w:eastAsia="仿宋" w:cs="仿宋"/>
          <w:b/>
          <w:bCs/>
          <w:spacing w:val="-10"/>
          <w:sz w:val="24"/>
          <w:szCs w:val="24"/>
        </w:rPr>
        <w:t>月</w:t>
      </w:r>
      <w:r>
        <w:rPr>
          <w:rFonts w:hint="eastAsia" w:ascii="仿宋" w:hAnsi="仿宋" w:eastAsia="仿宋" w:cs="仿宋"/>
          <w:spacing w:val="14"/>
          <w:sz w:val="24"/>
          <w:szCs w:val="24"/>
        </w:rPr>
        <w:t xml:space="preserve">     </w:t>
      </w:r>
      <w:r>
        <w:rPr>
          <w:rFonts w:hint="eastAsia" w:ascii="仿宋" w:hAnsi="仿宋" w:eastAsia="仿宋" w:cs="仿宋"/>
          <w:b/>
          <w:bCs/>
          <w:spacing w:val="-10"/>
          <w:sz w:val="24"/>
          <w:szCs w:val="24"/>
        </w:rPr>
        <w:t>日签字生效,特此声明。</w:t>
      </w:r>
    </w:p>
    <w:p w14:paraId="06E14624">
      <w:pPr>
        <w:spacing w:line="345"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3360" behindDoc="0" locked="0" layoutInCell="0" allowOverlap="1">
                <wp:simplePos x="0" y="0"/>
                <wp:positionH relativeFrom="page">
                  <wp:posOffset>4159250</wp:posOffset>
                </wp:positionH>
                <wp:positionV relativeFrom="page">
                  <wp:posOffset>3150235</wp:posOffset>
                </wp:positionV>
                <wp:extent cx="1993265" cy="10864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93265" cy="1086485"/>
                        </a:xfrm>
                        <a:prstGeom prst="rect">
                          <a:avLst/>
                        </a:prstGeom>
                        <a:noFill/>
                        <a:ln>
                          <a:noFill/>
                        </a:ln>
                      </wps:spPr>
                      <wps:txbx>
                        <w:txbxContent>
                          <w:p w14:paraId="618B93D6">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27.5pt;margin-top:248.05pt;height:85.55pt;width:156.95pt;mso-position-horizontal-relative:page;mso-position-vertical-relative:page;z-index:251663360;mso-width-relative:page;mso-height-relative:page;" filled="f" stroked="f" coordsize="21600,21600" o:allowincell="f" o:gfxdata="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YQ2D2gAAAAsBAAAPAAAAAAAAAAEAIAAAACIAAABkcnMvZG93bnJldi54bWxQ&#10;SwECFAAUAAAACACHTuJA2Y7oS7wBAAB1AwAADgAAAAAAAAABACAAAAApAQAAZHJzL2Uyb0RvYy54&#10;bWxQSwUGAAAAAAYABgBZAQAAVwUAAAAA&#10;">
                <v:fill on="f" focussize="0,0"/>
                <v:stroke on="f"/>
                <v:imagedata o:title=""/>
                <o:lock v:ext="edit" aspectratio="f"/>
                <v:textbox inset="0mm,0mm,0mm,0mm">
                  <w:txbxContent>
                    <w:p w14:paraId="618B93D6">
                      <w:pPr>
                        <w:rPr>
                          <w:rFonts w:ascii="Arial"/>
                          <w:sz w:val="21"/>
                        </w:rPr>
                      </w:pPr>
                    </w:p>
                  </w:txbxContent>
                </v:textbox>
              </v:shape>
            </w:pict>
          </mc:Fallback>
        </mc:AlternateContent>
      </w:r>
    </w:p>
    <w:p w14:paraId="33FC8277">
      <w:pPr>
        <w:pStyle w:val="10"/>
        <w:spacing w:line="2229" w:lineRule="exact"/>
        <w:ind w:firstLine="36"/>
        <w:rPr>
          <w:rFonts w:hint="eastAsia" w:ascii="仿宋" w:hAnsi="仿宋" w:eastAsia="仿宋" w:cs="仿宋"/>
        </w:rPr>
      </w:pPr>
      <w:r>
        <w:rPr>
          <w:sz w:val="28"/>
        </w:rPr>
        <mc:AlternateContent>
          <mc:Choice Requires="wps">
            <w:drawing>
              <wp:anchor distT="0" distB="0" distL="114300" distR="114300" simplePos="0" relativeHeight="251668480" behindDoc="0" locked="0" layoutInCell="1" allowOverlap="1">
                <wp:simplePos x="0" y="0"/>
                <wp:positionH relativeFrom="column">
                  <wp:posOffset>2916555</wp:posOffset>
                </wp:positionH>
                <wp:positionV relativeFrom="paragraph">
                  <wp:posOffset>41275</wp:posOffset>
                </wp:positionV>
                <wp:extent cx="2463800" cy="1345565"/>
                <wp:effectExtent l="6350" t="6350" r="6350" b="6985"/>
                <wp:wrapNone/>
                <wp:docPr id="1" name="圆角矩形 1"/>
                <wp:cNvGraphicFramePr/>
                <a:graphic xmlns:a="http://schemas.openxmlformats.org/drawingml/2006/main">
                  <a:graphicData uri="http://schemas.microsoft.com/office/word/2010/wordprocessingShape">
                    <wps:wsp>
                      <wps:cNvSpPr/>
                      <wps:spPr>
                        <a:xfrm>
                          <a:off x="4050030" y="3255010"/>
                          <a:ext cx="2463800" cy="13455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7CC7E61">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14:paraId="0EDCB0B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9.65pt;margin-top:3.25pt;height:105.95pt;width:194pt;z-index:251668480;v-text-anchor:middle;mso-width-relative:page;mso-height-relative:page;" fillcolor="#FFFFFF [3212]" filled="t" stroked="t" coordsize="21600,21600" arcsize="0.166666666666667" o:gfxdata="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z+knNcA&#10;AAAJAQAADwAAAAAAAAABACAAAAAiAAAAZHJzL2Rvd25yZXYueG1sUEsBAhQAFAAAAAgAh07iQGWW&#10;m6GSAgAAFwUAAA4AAAAAAAAAAQAgAAAAJgEAAGRycy9lMm9Eb2MueG1sUEsFBgAAAAAGAAYAWQEA&#10;ACoGAAAAAA==&#10;">
                <v:fill on="t" focussize="0,0"/>
                <v:stroke weight="1pt" color="#000000 [3213]" miterlimit="8" joinstyle="miter"/>
                <v:imagedata o:title=""/>
                <o:lock v:ext="edit" aspectratio="f"/>
                <v:textbox>
                  <w:txbxContent>
                    <w:p w14:paraId="77CC7E61">
                      <w:pPr>
                        <w:pStyle w:val="10"/>
                        <w:spacing w:before="65" w:line="228" w:lineRule="auto"/>
                        <w:ind w:firstLine="864" w:firstLineChars="400"/>
                        <w:rPr>
                          <w:sz w:val="20"/>
                          <w:szCs w:val="20"/>
                        </w:rPr>
                      </w:pPr>
                      <w:r>
                        <w:rPr>
                          <w:spacing w:val="8"/>
                          <w:sz w:val="20"/>
                          <w:szCs w:val="20"/>
                        </w:rPr>
                        <w:t>法人身份证</w:t>
                      </w:r>
                      <w:r>
                        <w:rPr>
                          <w:rFonts w:hint="eastAsia"/>
                          <w:spacing w:val="8"/>
                          <w:sz w:val="20"/>
                          <w:szCs w:val="20"/>
                          <w:lang w:val="en-US" w:eastAsia="zh-CN"/>
                        </w:rPr>
                        <w:t>反面</w:t>
                      </w:r>
                      <w:r>
                        <w:rPr>
                          <w:spacing w:val="8"/>
                          <w:sz w:val="20"/>
                          <w:szCs w:val="20"/>
                        </w:rPr>
                        <w:t>复印件</w:t>
                      </w:r>
                    </w:p>
                    <w:p w14:paraId="0EDCB0B8">
                      <w:pPr>
                        <w:jc w:val="center"/>
                      </w:pPr>
                    </w:p>
                  </w:txbxContent>
                </v:textbox>
              </v:roundrect>
            </w:pict>
          </mc:Fallback>
        </mc:AlternateContent>
      </w:r>
      <w:r>
        <w:rPr>
          <w:rFonts w:hint="eastAsia" w:ascii="仿宋" w:hAnsi="仿宋" w:eastAsia="仿宋" w:cs="仿宋"/>
          <w:position w:val="-44"/>
        </w:rPr>
        <mc:AlternateContent>
          <mc:Choice Requires="wpg">
            <w:drawing>
              <wp:inline distT="0" distB="0" distL="114300" distR="114300">
                <wp:extent cx="2542540" cy="1428750"/>
                <wp:effectExtent l="0" t="0" r="10160" b="6350"/>
                <wp:docPr id="7" name="组合 7"/>
                <wp:cNvGraphicFramePr/>
                <a:graphic xmlns:a="http://schemas.openxmlformats.org/drawingml/2006/main">
                  <a:graphicData uri="http://schemas.microsoft.com/office/word/2010/wordprocessingGroup">
                    <wpg:wgp>
                      <wpg:cNvGrpSpPr/>
                      <wpg:grpSpPr>
                        <a:xfrm>
                          <a:off x="0" y="0"/>
                          <a:ext cx="2542546" cy="1428750"/>
                          <a:chOff x="-20" y="-20"/>
                          <a:chExt cx="4003" cy="2250"/>
                        </a:xfrm>
                      </wpg:grpSpPr>
                      <pic:pic xmlns:pic="http://schemas.openxmlformats.org/drawingml/2006/picture">
                        <pic:nvPicPr>
                          <pic:cNvPr id="5" name="图片 11"/>
                          <pic:cNvPicPr>
                            <a:picLocks noChangeAspect="1"/>
                          </pic:cNvPicPr>
                        </pic:nvPicPr>
                        <pic:blipFill>
                          <a:blip r:embed="rId47"/>
                          <a:stretch>
                            <a:fillRect/>
                          </a:stretch>
                        </pic:blipFill>
                        <pic:spPr>
                          <a:xfrm>
                            <a:off x="0" y="0"/>
                            <a:ext cx="3963" cy="2230"/>
                          </a:xfrm>
                          <a:prstGeom prst="rect">
                            <a:avLst/>
                          </a:prstGeom>
                          <a:noFill/>
                          <a:ln>
                            <a:noFill/>
                          </a:ln>
                        </pic:spPr>
                      </pic:pic>
                      <wps:wsp>
                        <wps:cNvPr id="6" name="文本框 6"/>
                        <wps:cNvSpPr txBox="1"/>
                        <wps:spPr>
                          <a:xfrm>
                            <a:off x="-20" y="-20"/>
                            <a:ext cx="4003" cy="1993"/>
                          </a:xfrm>
                          <a:prstGeom prst="rect">
                            <a:avLst/>
                          </a:prstGeom>
                          <a:noFill/>
                          <a:ln>
                            <a:noFill/>
                          </a:ln>
                        </wps:spPr>
                        <wps:txbx>
                          <w:txbxContent>
                            <w:p w14:paraId="53DED0AD">
                              <w:pPr>
                                <w:spacing w:line="289" w:lineRule="auto"/>
                                <w:rPr>
                                  <w:rFonts w:ascii="Arial"/>
                                  <w:sz w:val="21"/>
                                </w:rPr>
                              </w:pPr>
                            </w:p>
                            <w:p w14:paraId="55F5EEB6">
                              <w:pPr>
                                <w:spacing w:line="289" w:lineRule="auto"/>
                                <w:rPr>
                                  <w:rFonts w:ascii="Arial"/>
                                  <w:sz w:val="21"/>
                                </w:rPr>
                              </w:pPr>
                            </w:p>
                            <w:p w14:paraId="4D9357D9">
                              <w:pPr>
                                <w:spacing w:line="290" w:lineRule="auto"/>
                                <w:rPr>
                                  <w:rFonts w:ascii="Arial"/>
                                  <w:sz w:val="21"/>
                                </w:rPr>
                              </w:pPr>
                            </w:p>
                            <w:p w14:paraId="2CC26B34">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wps:txbx>
                        <wps:bodyPr lIns="0" tIns="0" rIns="0" bIns="0" upright="1"/>
                      </wps:wsp>
                    </wpg:wgp>
                  </a:graphicData>
                </a:graphic>
              </wp:inline>
            </w:drawing>
          </mc:Choice>
          <mc:Fallback>
            <w:pict>
              <v:group id="_x0000_s1026" o:spid="_x0000_s1026" o:spt="203" style="height:112.5pt;width:200.2pt;" coordorigin="-20,-20" coordsize="4003,2250" o:gfxdata="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">
                <o:lock v:ext="edit" aspectratio="f"/>
                <v:shape id="图片 11" o:spid="_x0000_s1026" o:spt="75" type="#_x0000_t75" style="position:absolute;left:0;top:0;height:2230;width:3963;" filled="f" o:preferrelative="t" stroked="f" coordsize="21600,21600" o:gfxdata="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oAktugAAANoA&#10;AAAPAAAAAAAAAAEAIAAAACIAAABkcnMvZG93bnJldi54bWxQSwECFAAUAAAACACHTuJAMy8FnjsA&#10;AAA5AAAAEAAAAAAAAAABACAAAAAJAQAAZHJzL3NoYXBleG1sLnhtbFBLBQYAAAAABgAGAFsBAACz&#10;AwAAAAA=&#10;">
                  <v:fill on="f" focussize="0,0"/>
                  <v:stroke on="f"/>
                  <v:imagedata r:id="rId47" o:title=""/>
                  <o:lock v:ext="edit" aspectratio="t"/>
                </v:shape>
                <v:shape id="_x0000_s1026" o:spid="_x0000_s1026" o:spt="202" type="#_x0000_t202" style="position:absolute;left:-20;top:-20;height:1993;width:4003;"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3DED0AD">
                        <w:pPr>
                          <w:spacing w:line="289" w:lineRule="auto"/>
                          <w:rPr>
                            <w:rFonts w:ascii="Arial"/>
                            <w:sz w:val="21"/>
                          </w:rPr>
                        </w:pPr>
                      </w:p>
                      <w:p w14:paraId="55F5EEB6">
                        <w:pPr>
                          <w:spacing w:line="289" w:lineRule="auto"/>
                          <w:rPr>
                            <w:rFonts w:ascii="Arial"/>
                            <w:sz w:val="21"/>
                          </w:rPr>
                        </w:pPr>
                      </w:p>
                      <w:p w14:paraId="4D9357D9">
                        <w:pPr>
                          <w:spacing w:line="290" w:lineRule="auto"/>
                          <w:rPr>
                            <w:rFonts w:ascii="Arial"/>
                            <w:sz w:val="21"/>
                          </w:rPr>
                        </w:pPr>
                      </w:p>
                      <w:p w14:paraId="2CC26B34">
                        <w:pPr>
                          <w:pStyle w:val="10"/>
                          <w:spacing w:before="65" w:line="228" w:lineRule="auto"/>
                          <w:ind w:left="1196"/>
                          <w:rPr>
                            <w:sz w:val="20"/>
                            <w:szCs w:val="20"/>
                          </w:rPr>
                        </w:pPr>
                        <w:r>
                          <w:rPr>
                            <w:spacing w:val="8"/>
                            <w:sz w:val="20"/>
                            <w:szCs w:val="20"/>
                          </w:rPr>
                          <w:t>法人身份证</w:t>
                        </w:r>
                        <w:r>
                          <w:rPr>
                            <w:rFonts w:hint="eastAsia"/>
                            <w:spacing w:val="8"/>
                            <w:sz w:val="20"/>
                            <w:szCs w:val="20"/>
                            <w:lang w:val="en-US" w:eastAsia="zh-CN"/>
                          </w:rPr>
                          <w:t>正面</w:t>
                        </w:r>
                        <w:r>
                          <w:rPr>
                            <w:spacing w:val="8"/>
                            <w:sz w:val="20"/>
                            <w:szCs w:val="20"/>
                          </w:rPr>
                          <w:t>复印件</w:t>
                        </w:r>
                      </w:p>
                    </w:txbxContent>
                  </v:textbox>
                </v:shape>
                <w10:wrap type="none"/>
                <w10:anchorlock/>
              </v:group>
            </w:pict>
          </mc:Fallback>
        </mc:AlternateContent>
      </w:r>
    </w:p>
    <w:p w14:paraId="51EE09F2">
      <w:pPr>
        <w:spacing w:before="1"/>
        <w:rPr>
          <w:rFonts w:hint="eastAsia" w:ascii="仿宋" w:hAnsi="仿宋" w:eastAsia="仿宋" w:cs="仿宋"/>
        </w:rPr>
      </w:pPr>
    </w:p>
    <w:p w14:paraId="4D0934DE">
      <w:pPr>
        <w:rPr>
          <w:rFonts w:hint="eastAsia" w:ascii="仿宋" w:hAnsi="仿宋" w:eastAsia="仿宋" w:cs="仿宋"/>
        </w:rPr>
      </w:pPr>
    </w:p>
    <w:p w14:paraId="0D254695">
      <w:pPr>
        <w:rPr>
          <w:rFonts w:hint="eastAsia" w:ascii="仿宋" w:hAnsi="仿宋" w:eastAsia="仿宋" w:cs="仿宋"/>
        </w:rPr>
      </w:pPr>
      <w:r>
        <w:rPr>
          <w:sz w:val="21"/>
        </w:rPr>
        <mc:AlternateContent>
          <mc:Choice Requires="wps">
            <w:drawing>
              <wp:anchor distT="0" distB="0" distL="114300" distR="114300" simplePos="0" relativeHeight="251670528" behindDoc="0" locked="0" layoutInCell="1" allowOverlap="1">
                <wp:simplePos x="0" y="0"/>
                <wp:positionH relativeFrom="column">
                  <wp:posOffset>2898140</wp:posOffset>
                </wp:positionH>
                <wp:positionV relativeFrom="paragraph">
                  <wp:posOffset>20320</wp:posOffset>
                </wp:positionV>
                <wp:extent cx="2545715" cy="1415415"/>
                <wp:effectExtent l="6350" t="6350" r="13335" b="13335"/>
                <wp:wrapNone/>
                <wp:docPr id="9" name="圆角矩形 9"/>
                <wp:cNvGraphicFramePr/>
                <a:graphic xmlns:a="http://schemas.openxmlformats.org/drawingml/2006/main">
                  <a:graphicData uri="http://schemas.microsoft.com/office/word/2010/wordprocessingShape">
                    <wps:wsp>
                      <wps:cNvSpPr/>
                      <wps:spPr>
                        <a:xfrm>
                          <a:off x="4100830" y="5079365"/>
                          <a:ext cx="2545715" cy="1415415"/>
                        </a:xfrm>
                        <a:prstGeom prst="roundRect">
                          <a:avLst/>
                        </a:prstGeom>
                        <a:solidFill>
                          <a:schemeClr val="bg1"/>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txbx>
                        <w:txbxContent>
                          <w:p w14:paraId="5579FB3C">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14:paraId="25C8E2A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8.2pt;margin-top:1.6pt;height:111.45pt;width:200.45pt;z-index:251670528;v-text-anchor:middle;mso-width-relative:page;mso-height-relative:page;" fillcolor="#FFFFFF [3212]" filled="t" stroked="t" coordsize="21600,21600" arcsize="0.166666666666667" o:gfxdata="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CzcnAjYAAAACQEAAA8AAAAAAAAAAQAg&#10;AAAAIgAAAGRycy9kb3ducmV2LnhtbFBLAQIUABQAAAAIAIdO4kCR7HFe8gIAAB4GAAAOAAAAAAAA&#10;AAEAIAAAACcBAABkcnMvZTJvRG9jLnhtbFBLBQYAAAAABgAGAFkBAACLBgAAAAA=&#10;">
                <v:fill on="t" focussize="0,0"/>
                <v:stroke weight="1pt" color="#000000" miterlimit="8" joinstyle="miter"/>
                <v:imagedata o:title=""/>
                <o:lock v:ext="edit" aspectratio="f"/>
                <v:textbox>
                  <w:txbxContent>
                    <w:p w14:paraId="5579FB3C">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反面</w:t>
                      </w:r>
                      <w:r>
                        <w:rPr>
                          <w:rFonts w:ascii="宋体" w:hAnsi="宋体" w:eastAsia="宋体" w:cs="宋体"/>
                          <w:spacing w:val="9"/>
                          <w:sz w:val="20"/>
                          <w:szCs w:val="20"/>
                        </w:rPr>
                        <w:t>复印件</w:t>
                      </w:r>
                    </w:p>
                    <w:p w14:paraId="25C8E2A4">
                      <w:pPr>
                        <w:jc w:val="center"/>
                      </w:pPr>
                    </w:p>
                  </w:txbxContent>
                </v:textbox>
              </v:roundrect>
            </w:pict>
          </mc:Fallback>
        </mc:AlternateContent>
      </w:r>
      <w:r>
        <w:rPr>
          <w:sz w:val="21"/>
        </w:rPr>
        <mc:AlternateContent>
          <mc:Choice Requires="wps">
            <w:drawing>
              <wp:anchor distT="0" distB="0" distL="114300" distR="114300" simplePos="0" relativeHeight="251664384" behindDoc="0" locked="0" layoutInCell="0" allowOverlap="1">
                <wp:simplePos x="0" y="0"/>
                <wp:positionH relativeFrom="column">
                  <wp:posOffset>3014980</wp:posOffset>
                </wp:positionH>
                <wp:positionV relativeFrom="paragraph">
                  <wp:posOffset>73660</wp:posOffset>
                </wp:positionV>
                <wp:extent cx="2320925" cy="1506855"/>
                <wp:effectExtent l="0" t="0" r="0" b="0"/>
                <wp:wrapNone/>
                <wp:docPr id="3" name="文本框 3"/>
                <wp:cNvGraphicFramePr/>
                <a:graphic xmlns:a="http://schemas.openxmlformats.org/drawingml/2006/main">
                  <a:graphicData uri="http://schemas.microsoft.com/office/word/2010/wordprocessingShape">
                    <wps:wsp>
                      <wps:cNvSpPr txBox="1"/>
                      <wps:spPr>
                        <a:xfrm>
                          <a:off x="4148455" y="5031105"/>
                          <a:ext cx="2320925" cy="1506855"/>
                        </a:xfrm>
                        <a:prstGeom prst="rect">
                          <a:avLst/>
                        </a:prstGeom>
                        <a:noFill/>
                        <a:ln>
                          <a:noFill/>
                        </a:ln>
                      </wps:spPr>
                      <wps:txbx>
                        <w:txbxContent>
                          <w:p w14:paraId="7528A10A">
                            <w:pPr>
                              <w:spacing w:line="296" w:lineRule="auto"/>
                              <w:rPr>
                                <w:rFonts w:ascii="Arial"/>
                                <w:sz w:val="21"/>
                              </w:rPr>
                            </w:pPr>
                          </w:p>
                          <w:p w14:paraId="09D1F950">
                            <w:pPr>
                              <w:spacing w:line="296" w:lineRule="auto"/>
                              <w:rPr>
                                <w:rFonts w:ascii="Arial"/>
                                <w:sz w:val="21"/>
                              </w:rPr>
                            </w:pPr>
                          </w:p>
                          <w:p w14:paraId="5C0A375C">
                            <w:pPr>
                              <w:spacing w:line="297" w:lineRule="auto"/>
                              <w:rPr>
                                <w:rFonts w:ascii="Arial"/>
                                <w:sz w:val="21"/>
                              </w:rPr>
                            </w:pPr>
                          </w:p>
                          <w:p w14:paraId="5FAF6F9F">
                            <w:pPr>
                              <w:pStyle w:val="10"/>
                              <w:spacing w:before="65" w:line="228" w:lineRule="auto"/>
                              <w:ind w:left="1196"/>
                              <w:rPr>
                                <w:sz w:val="20"/>
                                <w:szCs w:val="20"/>
                              </w:rPr>
                            </w:pPr>
                            <w:r>
                              <w:rPr>
                                <w:spacing w:val="8"/>
                                <w:sz w:val="20"/>
                                <w:szCs w:val="20"/>
                              </w:rPr>
                              <w:t>法人身份证复印件</w:t>
                            </w:r>
                          </w:p>
                        </w:txbxContent>
                      </wps:txbx>
                      <wps:bodyPr lIns="0" tIns="0" rIns="0" bIns="0" upright="1"/>
                    </wps:wsp>
                  </a:graphicData>
                </a:graphic>
              </wp:anchor>
            </w:drawing>
          </mc:Choice>
          <mc:Fallback>
            <w:pict>
              <v:shape id="_x0000_s1026" o:spid="_x0000_s1026" o:spt="202" type="#_x0000_t202" style="position:absolute;left:0pt;margin-left:237.4pt;margin-top:5.8pt;height:118.65pt;width:182.75pt;z-index:251664384;mso-width-relative:page;mso-height-relative:page;" filled="f" stroked="f" coordsize="21600,21600" o:allowincell="f" o:gfxdata="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wgUtkAAAAKAQAADwAAAAAAAAABACAAAAAiAAAAZHJzL2Rv&#10;d25yZXYueG1sUEsBAhQAFAAAAAgAh07iQOmrURfHAQAAfwMAAA4AAAAAAAAAAQAgAAAAKAEAAGRy&#10;cy9lMm9Eb2MueG1sUEsFBgAAAAAGAAYAWQEAAGEFAAAAAA==&#10;">
                <v:fill on="f" focussize="0,0"/>
                <v:stroke on="f"/>
                <v:imagedata o:title=""/>
                <o:lock v:ext="edit" aspectratio="f"/>
                <v:textbox inset="0mm,0mm,0mm,0mm">
                  <w:txbxContent>
                    <w:p w14:paraId="7528A10A">
                      <w:pPr>
                        <w:spacing w:line="296" w:lineRule="auto"/>
                        <w:rPr>
                          <w:rFonts w:ascii="Arial"/>
                          <w:sz w:val="21"/>
                        </w:rPr>
                      </w:pPr>
                    </w:p>
                    <w:p w14:paraId="09D1F950">
                      <w:pPr>
                        <w:spacing w:line="296" w:lineRule="auto"/>
                        <w:rPr>
                          <w:rFonts w:ascii="Arial"/>
                          <w:sz w:val="21"/>
                        </w:rPr>
                      </w:pPr>
                    </w:p>
                    <w:p w14:paraId="5C0A375C">
                      <w:pPr>
                        <w:spacing w:line="297" w:lineRule="auto"/>
                        <w:rPr>
                          <w:rFonts w:ascii="Arial"/>
                          <w:sz w:val="21"/>
                        </w:rPr>
                      </w:pPr>
                    </w:p>
                    <w:p w14:paraId="5FAF6F9F">
                      <w:pPr>
                        <w:pStyle w:val="10"/>
                        <w:spacing w:before="65" w:line="228" w:lineRule="auto"/>
                        <w:ind w:left="1196"/>
                        <w:rPr>
                          <w:sz w:val="20"/>
                          <w:szCs w:val="20"/>
                        </w:rPr>
                      </w:pPr>
                      <w:r>
                        <w:rPr>
                          <w:spacing w:val="8"/>
                          <w:sz w:val="20"/>
                          <w:szCs w:val="20"/>
                        </w:rPr>
                        <w:t>法人身份证复印件</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66040</wp:posOffset>
                </wp:positionH>
                <wp:positionV relativeFrom="paragraph">
                  <wp:posOffset>14605</wp:posOffset>
                </wp:positionV>
                <wp:extent cx="2577465" cy="1383665"/>
                <wp:effectExtent l="6350" t="6350" r="6985" b="6985"/>
                <wp:wrapNone/>
                <wp:docPr id="8" name="圆角矩形 8"/>
                <wp:cNvGraphicFramePr/>
                <a:graphic xmlns:a="http://schemas.openxmlformats.org/drawingml/2006/main">
                  <a:graphicData uri="http://schemas.microsoft.com/office/word/2010/wordprocessingShape">
                    <wps:wsp>
                      <wps:cNvSpPr/>
                      <wps:spPr>
                        <a:xfrm>
                          <a:off x="1249680" y="5066665"/>
                          <a:ext cx="2577465" cy="1383665"/>
                        </a:xfrm>
                        <a:prstGeom prst="round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955C211">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14:paraId="234DFF2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pt;margin-top:1.15pt;height:108.95pt;width:202.95pt;z-index:251669504;v-text-anchor:middle;mso-width-relative:page;mso-height-relative:page;" fillcolor="#FFFFFF [3212]" filled="t" stroked="t" coordsize="21600,21600" arcsize="0.166666666666667" o:gfxdata="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DLuAg1AAAAAgB&#10;AAAPAAAAAAAAAAEAIAAAACIAAABkcnMvZG93bnJldi54bWxQSwECFAAUAAAACACHTuJA2qLhjZEC&#10;AAAXBQAADgAAAAAAAAABACAAAAAjAQAAZHJzL2Uyb0RvYy54bWxQSwUGAAAAAAYABgBZAQAAJgYA&#10;AAAA&#10;">
                <v:fill on="t" focussize="0,0"/>
                <v:stroke weight="1pt" color="#000000 [3213]" miterlimit="8" joinstyle="miter"/>
                <v:imagedata o:title=""/>
                <o:lock v:ext="edit" aspectratio="f"/>
                <v:textbox>
                  <w:txbxContent>
                    <w:p w14:paraId="0955C211">
                      <w:pPr>
                        <w:spacing w:before="65" w:line="228" w:lineRule="auto"/>
                        <w:ind w:firstLine="436" w:firstLineChars="200"/>
                        <w:rPr>
                          <w:rFonts w:ascii="宋体" w:hAnsi="宋体" w:eastAsia="宋体" w:cs="宋体"/>
                          <w:sz w:val="20"/>
                          <w:szCs w:val="20"/>
                        </w:rPr>
                      </w:pPr>
                      <w:r>
                        <w:rPr>
                          <w:rFonts w:ascii="宋体" w:hAnsi="宋体" w:eastAsia="宋体" w:cs="宋体"/>
                          <w:spacing w:val="9"/>
                          <w:sz w:val="20"/>
                          <w:szCs w:val="20"/>
                        </w:rPr>
                        <w:t>授权委托人身份证</w:t>
                      </w:r>
                      <w:r>
                        <w:rPr>
                          <w:rFonts w:hint="eastAsia" w:ascii="宋体" w:hAnsi="宋体" w:eastAsia="宋体" w:cs="宋体"/>
                          <w:spacing w:val="9"/>
                          <w:sz w:val="20"/>
                          <w:szCs w:val="20"/>
                          <w:lang w:val="en-US" w:eastAsia="zh-CN"/>
                        </w:rPr>
                        <w:t>正面</w:t>
                      </w:r>
                      <w:r>
                        <w:rPr>
                          <w:rFonts w:ascii="宋体" w:hAnsi="宋体" w:eastAsia="宋体" w:cs="宋体"/>
                          <w:spacing w:val="9"/>
                          <w:sz w:val="20"/>
                          <w:szCs w:val="20"/>
                        </w:rPr>
                        <w:t>复印件</w:t>
                      </w:r>
                    </w:p>
                    <w:p w14:paraId="234DFF2A"/>
                  </w:txbxContent>
                </v:textbox>
              </v:roundrect>
            </w:pict>
          </mc:Fallback>
        </mc:AlternateContent>
      </w:r>
    </w:p>
    <w:p w14:paraId="72D5178D">
      <w:pPr>
        <w:spacing w:line="309" w:lineRule="auto"/>
        <w:rPr>
          <w:rFonts w:hint="eastAsia" w:ascii="仿宋" w:hAnsi="仿宋" w:eastAsia="仿宋" w:cs="仿宋"/>
          <w:sz w:val="21"/>
        </w:rPr>
      </w:pPr>
    </w:p>
    <w:p w14:paraId="0D94A5CA">
      <w:pPr>
        <w:spacing w:line="309" w:lineRule="auto"/>
        <w:rPr>
          <w:rFonts w:hint="eastAsia" w:ascii="仿宋" w:hAnsi="仿宋" w:eastAsia="仿宋" w:cs="仿宋"/>
          <w:sz w:val="21"/>
        </w:rPr>
      </w:pPr>
    </w:p>
    <w:p w14:paraId="782B4B2E">
      <w:pPr>
        <w:spacing w:line="309" w:lineRule="auto"/>
        <w:rPr>
          <w:rFonts w:hint="eastAsia" w:ascii="仿宋" w:hAnsi="仿宋" w:eastAsia="仿宋" w:cs="仿宋"/>
          <w:sz w:val="21"/>
        </w:rPr>
      </w:pPr>
    </w:p>
    <w:p w14:paraId="367D07E2">
      <w:pPr>
        <w:spacing w:line="309" w:lineRule="auto"/>
        <w:rPr>
          <w:rFonts w:hint="eastAsia" w:ascii="仿宋" w:hAnsi="仿宋" w:eastAsia="仿宋" w:cs="仿宋"/>
          <w:sz w:val="21"/>
        </w:rPr>
      </w:pPr>
    </w:p>
    <w:p w14:paraId="5D411A6A">
      <w:pPr>
        <w:spacing w:line="309" w:lineRule="auto"/>
        <w:rPr>
          <w:rFonts w:hint="eastAsia" w:ascii="仿宋" w:hAnsi="仿宋" w:eastAsia="仿宋" w:cs="仿宋"/>
          <w:sz w:val="21"/>
        </w:rPr>
      </w:pPr>
    </w:p>
    <w:p w14:paraId="5CB1A676">
      <w:pPr>
        <w:spacing w:line="309" w:lineRule="auto"/>
        <w:rPr>
          <w:rFonts w:hint="eastAsia" w:ascii="仿宋" w:hAnsi="仿宋" w:eastAsia="仿宋" w:cs="仿宋"/>
          <w:sz w:val="21"/>
        </w:rPr>
      </w:pPr>
    </w:p>
    <w:p w14:paraId="3C21B1E1">
      <w:pPr>
        <w:spacing w:line="309" w:lineRule="auto"/>
        <w:rPr>
          <w:rFonts w:hint="eastAsia" w:ascii="仿宋" w:hAnsi="仿宋" w:eastAsia="仿宋" w:cs="仿宋"/>
          <w:sz w:val="21"/>
        </w:rPr>
      </w:pPr>
    </w:p>
    <w:p w14:paraId="3F937F4A">
      <w:pPr>
        <w:spacing w:before="79" w:line="467" w:lineRule="exact"/>
        <w:ind w:left="26"/>
        <w:rPr>
          <w:rFonts w:hint="eastAsia" w:ascii="仿宋" w:hAnsi="仿宋" w:eastAsia="仿宋" w:cs="仿宋"/>
          <w:sz w:val="24"/>
          <w:szCs w:val="24"/>
        </w:rPr>
      </w:pPr>
      <w:r>
        <w:rPr>
          <w:rFonts w:hint="eastAsia" w:ascii="仿宋" w:hAnsi="仿宋" w:eastAsia="仿宋" w:cs="仿宋"/>
          <w:b/>
          <w:bCs/>
          <w:spacing w:val="-4"/>
          <w:position w:val="17"/>
          <w:sz w:val="24"/>
          <w:szCs w:val="24"/>
        </w:rPr>
        <w:t>投标人名称（公章</w:t>
      </w:r>
      <w:r>
        <w:rPr>
          <w:rFonts w:hint="eastAsia" w:ascii="仿宋" w:hAnsi="仿宋" w:eastAsia="仿宋" w:cs="仿宋"/>
          <w:b/>
          <w:bCs/>
          <w:spacing w:val="-2"/>
          <w:position w:val="17"/>
          <w:sz w:val="24"/>
          <w:szCs w:val="24"/>
        </w:rPr>
        <w:t>）：</w:t>
      </w:r>
    </w:p>
    <w:p w14:paraId="4C88873D">
      <w:pPr>
        <w:spacing w:before="1" w:line="222" w:lineRule="auto"/>
        <w:ind w:left="35"/>
        <w:rPr>
          <w:rFonts w:hint="eastAsia" w:ascii="仿宋" w:hAnsi="仿宋" w:eastAsia="仿宋" w:cs="仿宋"/>
          <w:sz w:val="24"/>
          <w:szCs w:val="24"/>
        </w:rPr>
      </w:pPr>
      <w:r>
        <w:rPr>
          <w:rFonts w:hint="eastAsia" w:ascii="仿宋" w:hAnsi="仿宋" w:eastAsia="仿宋" w:cs="仿宋"/>
          <w:b/>
          <w:bCs/>
          <w:spacing w:val="-5"/>
          <w:sz w:val="24"/>
          <w:szCs w:val="24"/>
        </w:rPr>
        <w:t>法定代表人（签/章</w:t>
      </w:r>
      <w:r>
        <w:rPr>
          <w:rFonts w:hint="eastAsia" w:ascii="仿宋" w:hAnsi="仿宋" w:eastAsia="仿宋" w:cs="仿宋"/>
          <w:b/>
          <w:bCs/>
          <w:spacing w:val="-1"/>
          <w:sz w:val="24"/>
          <w:szCs w:val="24"/>
        </w:rPr>
        <w:t>）：</w:t>
      </w:r>
    </w:p>
    <w:p w14:paraId="634AEDEE">
      <w:pPr>
        <w:spacing w:before="177"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4C0B09D5">
      <w:pPr>
        <w:spacing w:before="179" w:line="466" w:lineRule="exact"/>
        <w:ind w:left="36"/>
        <w:rPr>
          <w:rFonts w:hint="eastAsia" w:ascii="仿宋" w:hAnsi="仿宋" w:eastAsia="仿宋" w:cs="仿宋"/>
          <w:sz w:val="24"/>
          <w:szCs w:val="24"/>
        </w:rPr>
      </w:pPr>
      <w:r>
        <w:rPr>
          <w:rFonts w:hint="eastAsia" w:ascii="仿宋" w:hAnsi="仿宋" w:eastAsia="仿宋" w:cs="仿宋"/>
          <w:b/>
          <w:bCs/>
          <w:spacing w:val="-5"/>
          <w:position w:val="16"/>
          <w:sz w:val="24"/>
          <w:szCs w:val="24"/>
        </w:rPr>
        <w:t>委托代理人（签/章</w:t>
      </w:r>
      <w:r>
        <w:rPr>
          <w:rFonts w:hint="eastAsia" w:ascii="仿宋" w:hAnsi="仿宋" w:eastAsia="仿宋" w:cs="仿宋"/>
          <w:b/>
          <w:bCs/>
          <w:spacing w:val="-1"/>
          <w:position w:val="16"/>
          <w:sz w:val="24"/>
          <w:szCs w:val="24"/>
        </w:rPr>
        <w:t>）：</w:t>
      </w:r>
    </w:p>
    <w:p w14:paraId="13FFFE1F">
      <w:pPr>
        <w:spacing w:line="222" w:lineRule="auto"/>
        <w:ind w:left="27"/>
        <w:rPr>
          <w:rFonts w:hint="eastAsia" w:ascii="仿宋" w:hAnsi="仿宋" w:eastAsia="仿宋" w:cs="仿宋"/>
          <w:sz w:val="24"/>
          <w:szCs w:val="24"/>
        </w:rPr>
      </w:pPr>
      <w:r>
        <w:rPr>
          <w:rFonts w:hint="eastAsia" w:ascii="仿宋" w:hAnsi="仿宋" w:eastAsia="仿宋" w:cs="仿宋"/>
          <w:b/>
          <w:bCs/>
          <w:spacing w:val="-5"/>
          <w:sz w:val="24"/>
          <w:szCs w:val="24"/>
        </w:rPr>
        <w:t>身份证号码：</w:t>
      </w:r>
    </w:p>
    <w:p w14:paraId="20F95310">
      <w:pPr>
        <w:spacing w:before="179" w:line="465" w:lineRule="exact"/>
        <w:ind w:left="28"/>
        <w:rPr>
          <w:rFonts w:hint="eastAsia" w:ascii="仿宋" w:hAnsi="仿宋" w:eastAsia="仿宋" w:cs="仿宋"/>
          <w:sz w:val="24"/>
          <w:szCs w:val="24"/>
        </w:rPr>
      </w:pPr>
      <w:r>
        <w:rPr>
          <w:rFonts w:hint="eastAsia" w:ascii="仿宋" w:hAnsi="仿宋" w:eastAsia="仿宋" w:cs="仿宋"/>
          <w:b/>
          <w:bCs/>
          <w:spacing w:val="-5"/>
          <w:position w:val="17"/>
          <w:sz w:val="24"/>
          <w:szCs w:val="24"/>
        </w:rPr>
        <w:t>详细通讯地址：</w:t>
      </w:r>
    </w:p>
    <w:p w14:paraId="34838D20">
      <w:pPr>
        <w:spacing w:before="1" w:line="221" w:lineRule="auto"/>
        <w:ind w:left="45"/>
        <w:rPr>
          <w:rFonts w:hint="eastAsia" w:ascii="仿宋" w:hAnsi="仿宋" w:eastAsia="仿宋" w:cs="仿宋"/>
          <w:sz w:val="24"/>
          <w:szCs w:val="24"/>
        </w:rPr>
      </w:pPr>
      <w:r>
        <w:rPr>
          <w:rFonts w:hint="eastAsia" w:ascii="仿宋" w:hAnsi="仿宋" w:eastAsia="仿宋" w:cs="仿宋"/>
          <w:b/>
          <w:bCs/>
          <w:spacing w:val="-16"/>
          <w:sz w:val="24"/>
          <w:szCs w:val="24"/>
        </w:rPr>
        <w:t>邮</w:t>
      </w:r>
      <w:r>
        <w:rPr>
          <w:rFonts w:hint="eastAsia" w:ascii="仿宋" w:hAnsi="仿宋" w:eastAsia="仿宋" w:cs="仿宋"/>
          <w:spacing w:val="18"/>
          <w:sz w:val="24"/>
          <w:szCs w:val="24"/>
        </w:rPr>
        <w:t xml:space="preserve"> </w:t>
      </w:r>
      <w:r>
        <w:rPr>
          <w:rFonts w:hint="eastAsia" w:ascii="仿宋" w:hAnsi="仿宋" w:eastAsia="仿宋" w:cs="仿宋"/>
          <w:b/>
          <w:bCs/>
          <w:spacing w:val="-16"/>
          <w:sz w:val="24"/>
          <w:szCs w:val="24"/>
        </w:rPr>
        <w:t>政</w:t>
      </w:r>
      <w:r>
        <w:rPr>
          <w:rFonts w:hint="eastAsia" w:ascii="仿宋" w:hAnsi="仿宋" w:eastAsia="仿宋" w:cs="仿宋"/>
          <w:spacing w:val="20"/>
          <w:sz w:val="24"/>
          <w:szCs w:val="24"/>
        </w:rPr>
        <w:t xml:space="preserve"> </w:t>
      </w:r>
      <w:r>
        <w:rPr>
          <w:rFonts w:hint="eastAsia" w:ascii="仿宋" w:hAnsi="仿宋" w:eastAsia="仿宋" w:cs="仿宋"/>
          <w:b/>
          <w:bCs/>
          <w:spacing w:val="-16"/>
          <w:sz w:val="24"/>
          <w:szCs w:val="24"/>
        </w:rPr>
        <w:t>编</w:t>
      </w:r>
      <w:r>
        <w:rPr>
          <w:rFonts w:hint="eastAsia" w:ascii="仿宋" w:hAnsi="仿宋" w:eastAsia="仿宋" w:cs="仿宋"/>
          <w:spacing w:val="15"/>
          <w:sz w:val="24"/>
          <w:szCs w:val="24"/>
        </w:rPr>
        <w:t xml:space="preserve"> </w:t>
      </w:r>
      <w:r>
        <w:rPr>
          <w:rFonts w:hint="eastAsia" w:ascii="仿宋" w:hAnsi="仿宋" w:eastAsia="仿宋" w:cs="仿宋"/>
          <w:b/>
          <w:bCs/>
          <w:spacing w:val="-16"/>
          <w:sz w:val="24"/>
          <w:szCs w:val="24"/>
        </w:rPr>
        <w:t>码</w:t>
      </w:r>
      <w:r>
        <w:rPr>
          <w:rFonts w:hint="eastAsia" w:ascii="仿宋" w:hAnsi="仿宋" w:eastAsia="仿宋" w:cs="仿宋"/>
          <w:spacing w:val="-16"/>
          <w:sz w:val="24"/>
          <w:szCs w:val="24"/>
        </w:rPr>
        <w:t xml:space="preserve"> </w:t>
      </w:r>
      <w:r>
        <w:rPr>
          <w:rFonts w:hint="eastAsia" w:ascii="仿宋" w:hAnsi="仿宋" w:eastAsia="仿宋" w:cs="仿宋"/>
          <w:b/>
          <w:bCs/>
          <w:spacing w:val="-16"/>
          <w:sz w:val="24"/>
          <w:szCs w:val="24"/>
        </w:rPr>
        <w:t>：</w:t>
      </w:r>
    </w:p>
    <w:p w14:paraId="656C7549">
      <w:pPr>
        <w:spacing w:before="180" w:line="223" w:lineRule="auto"/>
        <w:ind w:left="30"/>
        <w:rPr>
          <w:rFonts w:hint="eastAsia" w:ascii="仿宋" w:hAnsi="仿宋" w:eastAsia="仿宋" w:cs="仿宋"/>
          <w:sz w:val="24"/>
          <w:szCs w:val="24"/>
        </w:rPr>
      </w:pPr>
      <w:r>
        <w:rPr>
          <w:rFonts w:hint="eastAsia" w:ascii="仿宋" w:hAnsi="仿宋" w:eastAsia="仿宋" w:cs="仿宋"/>
          <w:b/>
          <w:bCs/>
          <w:spacing w:val="-17"/>
          <w:sz w:val="24"/>
          <w:szCs w:val="24"/>
        </w:rPr>
        <w:t>传</w:t>
      </w:r>
      <w:r>
        <w:rPr>
          <w:rFonts w:hint="eastAsia" w:ascii="仿宋" w:hAnsi="仿宋" w:eastAsia="仿宋" w:cs="仿宋"/>
          <w:spacing w:val="3"/>
          <w:sz w:val="24"/>
          <w:szCs w:val="24"/>
        </w:rPr>
        <w:t xml:space="preserve">        </w:t>
      </w:r>
      <w:r>
        <w:rPr>
          <w:rFonts w:hint="eastAsia" w:ascii="仿宋" w:hAnsi="仿宋" w:eastAsia="仿宋" w:cs="仿宋"/>
          <w:b/>
          <w:bCs/>
          <w:spacing w:val="-17"/>
          <w:sz w:val="24"/>
          <w:szCs w:val="24"/>
        </w:rPr>
        <w:t>真：</w:t>
      </w:r>
    </w:p>
    <w:p w14:paraId="05CD9C70">
      <w:pPr>
        <w:spacing w:before="176" w:line="223" w:lineRule="auto"/>
        <w:ind w:left="53"/>
        <w:rPr>
          <w:rFonts w:hint="eastAsia" w:ascii="仿宋" w:hAnsi="仿宋" w:eastAsia="仿宋" w:cs="仿宋"/>
          <w:sz w:val="24"/>
          <w:szCs w:val="24"/>
        </w:rPr>
        <w:sectPr>
          <w:headerReference r:id="rId15" w:type="default"/>
          <w:footerReference r:id="rId16" w:type="default"/>
          <w:pgSz w:w="11906" w:h="16839"/>
          <w:pgMar w:top="1274" w:right="1334" w:bottom="1171" w:left="1785" w:header="852" w:footer="992" w:gutter="0"/>
          <w:pgNumType w:fmt="decimal"/>
          <w:cols w:space="720" w:num="1"/>
        </w:sectPr>
      </w:pPr>
      <w:r>
        <w:rPr>
          <w:rFonts w:hint="eastAsia" w:ascii="仿宋" w:hAnsi="仿宋" w:eastAsia="仿宋" w:cs="仿宋"/>
          <w:b/>
          <w:bCs/>
          <w:spacing w:val="-22"/>
          <w:sz w:val="24"/>
          <w:szCs w:val="24"/>
        </w:rPr>
        <w:t>电</w:t>
      </w:r>
      <w:r>
        <w:rPr>
          <w:rFonts w:hint="eastAsia" w:ascii="仿宋" w:hAnsi="仿宋" w:eastAsia="仿宋" w:cs="仿宋"/>
          <w:spacing w:val="2"/>
          <w:sz w:val="24"/>
          <w:szCs w:val="24"/>
        </w:rPr>
        <w:t xml:space="preserve">        </w:t>
      </w:r>
      <w:r>
        <w:rPr>
          <w:rFonts w:hint="eastAsia" w:ascii="仿宋" w:hAnsi="仿宋" w:eastAsia="仿宋" w:cs="仿宋"/>
          <w:b/>
          <w:bCs/>
          <w:spacing w:val="-22"/>
          <w:sz w:val="24"/>
          <w:szCs w:val="24"/>
        </w:rPr>
        <w:t>话：</w:t>
      </w:r>
    </w:p>
    <w:p w14:paraId="5B3CDF30">
      <w:pPr>
        <w:spacing w:line="294" w:lineRule="auto"/>
        <w:rPr>
          <w:rFonts w:hint="eastAsia" w:ascii="仿宋" w:hAnsi="仿宋" w:eastAsia="仿宋" w:cs="仿宋"/>
          <w:sz w:val="21"/>
        </w:rPr>
      </w:pPr>
    </w:p>
    <w:p w14:paraId="0E9C9741">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4、提供近半年任意一个月的投标单位社保缴费凭证和法人或授权人个人缴纳的社保明细；</w:t>
      </w:r>
    </w:p>
    <w:p w14:paraId="68182045">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5、2024年或2025年的财务审计报告（新成立公司不足一年的提供近三个月内有效的银行资信证明）</w:t>
      </w:r>
    </w:p>
    <w:p w14:paraId="7FB460AE">
      <w:pPr>
        <w:numPr>
          <w:ilvl w:val="0"/>
          <w:numId w:val="9"/>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40525973">
      <w:pPr>
        <w:numPr>
          <w:ilvl w:val="0"/>
          <w:numId w:val="0"/>
        </w:numPr>
        <w:spacing w:before="1" w:line="360" w:lineRule="auto"/>
        <w:rPr>
          <w:rFonts w:hint="eastAsia" w:ascii="仿宋" w:hAnsi="仿宋" w:eastAsia="仿宋" w:cs="仿宋"/>
          <w:b/>
          <w:bCs/>
          <w:spacing w:val="-5"/>
          <w:sz w:val="24"/>
          <w:szCs w:val="24"/>
          <w:lang w:val="en-US" w:eastAsia="zh-CN"/>
        </w:rPr>
      </w:pPr>
      <w:r>
        <w:rPr>
          <w:rFonts w:hint="eastAsia" w:ascii="仿宋" w:hAnsi="仿宋" w:eastAsia="仿宋" w:cs="仿宋"/>
          <w:b/>
          <w:bCs/>
          <w:spacing w:val="-5"/>
          <w:sz w:val="24"/>
          <w:szCs w:val="24"/>
          <w:lang w:val="en-US" w:eastAsia="zh-CN"/>
        </w:rPr>
        <w:t>说明 ：“投标企业提供税务部门出具的近半年任意一个月的完税证明 ”：① 若供应商某月或某季度税收为零申报，须提供当月加盖税务局公章的无欠税证明及“国家税务总局电子税务局（12366.chinatax.gov.cn/bsfw/onlinetaxation/main） ” 的申报结果查询截图。②完税证明中“税种 ”非养老保险、医疗保险、失业保险、工伤保险和生育保险。复印件上应加盖本单位章。</w:t>
      </w:r>
    </w:p>
    <w:p w14:paraId="668FAB26">
      <w:pPr>
        <w:pStyle w:val="22"/>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pacing w:val="-5"/>
          <w:sz w:val="24"/>
          <w:szCs w:val="24"/>
        </w:rPr>
        <w:t>7</w:t>
      </w:r>
      <w:r>
        <w:rPr>
          <w:rFonts w:hint="eastAsia" w:ascii="仿宋" w:hAnsi="仿宋" w:eastAsia="仿宋" w:cs="仿宋"/>
          <w:b/>
          <w:bCs/>
          <w:snapToGrid w:val="0"/>
          <w:color w:val="000000"/>
          <w:spacing w:val="-4"/>
          <w:kern w:val="0"/>
          <w:sz w:val="24"/>
          <w:szCs w:val="24"/>
          <w:lang w:val="zh-CN" w:eastAsia="zh-CN" w:bidi="ar-SA"/>
        </w:rPr>
        <w:t xml:space="preserve"> 、根据《财政部关于在政府采购活动中查询及使用信用记录有关问题的通知》（财库﹝2016﹞125号）的要求，凡拟参加本次招标项目的供应商，如在“信用中国”（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13B7443">
      <w:pPr>
        <w:pStyle w:val="22"/>
        <w:keepNext w:val="0"/>
        <w:keepLines w:val="0"/>
        <w:widowControl/>
        <w:numPr>
          <w:ilvl w:val="0"/>
          <w:numId w:val="0"/>
        </w:numPr>
        <w:suppressLineNumbers w:val="0"/>
        <w:spacing w:line="360" w:lineRule="auto"/>
        <w:jc w:val="left"/>
        <w:rPr>
          <w:rFonts w:hint="eastAsia" w:ascii="仿宋" w:hAnsi="仿宋" w:eastAsia="仿宋" w:cs="仿宋"/>
          <w:sz w:val="21"/>
        </w:rPr>
      </w:pPr>
      <w:r>
        <w:rPr>
          <w:rFonts w:hint="eastAsia" w:ascii="仿宋" w:hAnsi="仿宋" w:eastAsia="仿宋" w:cs="仿宋"/>
          <w:b/>
          <w:bCs/>
          <w:snapToGrid w:val="0"/>
          <w:color w:val="000000"/>
          <w:spacing w:val="-4"/>
          <w:kern w:val="0"/>
          <w:sz w:val="24"/>
          <w:szCs w:val="24"/>
          <w:lang w:val="en-US" w:eastAsia="zh-CN" w:bidi="ar-SA"/>
        </w:rPr>
        <w:t>8 、在参加政府采购活动中前三年内无重大违法记录的承诺书；</w:t>
      </w:r>
    </w:p>
    <w:p w14:paraId="49A2CC3C">
      <w:pPr>
        <w:numPr>
          <w:ilvl w:val="0"/>
          <w:numId w:val="0"/>
        </w:numPr>
        <w:adjustRightInd w:val="0"/>
        <w:spacing w:line="360" w:lineRule="auto"/>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9 、针对本次采购项目《反商业贿赂承诺书》的书面声明；</w:t>
      </w:r>
    </w:p>
    <w:p w14:paraId="02C9D406">
      <w:pPr>
        <w:pStyle w:val="10"/>
        <w:spacing w:line="240" w:lineRule="auto"/>
        <w:jc w:val="both"/>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10、具有履行该项目合同所必需的设备和专业技术能力的证明材料；</w:t>
      </w:r>
    </w:p>
    <w:p w14:paraId="100F748D">
      <w:pPr>
        <w:pStyle w:val="20"/>
        <w:rPr>
          <w:rFonts w:hint="eastAsia"/>
          <w:lang w:val="en-US" w:eastAsia="zh-CN"/>
        </w:rPr>
      </w:pPr>
    </w:p>
    <w:p w14:paraId="0AEBCDD5">
      <w:pPr>
        <w:pStyle w:val="20"/>
        <w:rPr>
          <w:rFonts w:hint="eastAsia"/>
          <w:lang w:val="en-US" w:eastAsia="zh-CN"/>
        </w:rPr>
      </w:pPr>
    </w:p>
    <w:p w14:paraId="4FA0AB3A">
      <w:pPr>
        <w:pStyle w:val="20"/>
        <w:rPr>
          <w:rFonts w:hint="eastAsia"/>
          <w:lang w:val="en-US" w:eastAsia="zh-CN"/>
        </w:rPr>
      </w:pPr>
    </w:p>
    <w:p w14:paraId="2DB99F6F">
      <w:pPr>
        <w:pStyle w:val="20"/>
        <w:rPr>
          <w:rFonts w:hint="eastAsia"/>
          <w:lang w:val="en-US" w:eastAsia="zh-CN"/>
        </w:rPr>
      </w:pPr>
    </w:p>
    <w:p w14:paraId="21998439">
      <w:pPr>
        <w:pStyle w:val="20"/>
        <w:rPr>
          <w:rFonts w:hint="eastAsia"/>
          <w:lang w:val="en-US" w:eastAsia="zh-CN"/>
        </w:rPr>
      </w:pPr>
    </w:p>
    <w:p w14:paraId="15A97AAB">
      <w:pPr>
        <w:pStyle w:val="20"/>
        <w:rPr>
          <w:rFonts w:hint="eastAsia"/>
          <w:lang w:val="en-US" w:eastAsia="zh-CN"/>
        </w:rPr>
      </w:pPr>
    </w:p>
    <w:p w14:paraId="39574BFB">
      <w:pPr>
        <w:pStyle w:val="22"/>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p>
    <w:p w14:paraId="14E4E2F9">
      <w:pPr>
        <w:pStyle w:val="22"/>
        <w:keepNext w:val="0"/>
        <w:keepLines w:val="0"/>
        <w:widowControl/>
        <w:numPr>
          <w:ilvl w:val="0"/>
          <w:numId w:val="0"/>
        </w:numPr>
        <w:suppressLineNumbers w:val="0"/>
        <w:spacing w:line="360" w:lineRule="auto"/>
        <w:jc w:val="center"/>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具备履行合同所必需的设备/服务和专业</w:t>
      </w:r>
      <w:r>
        <w:rPr>
          <w:rFonts w:hint="eastAsia" w:ascii="仿宋" w:hAnsi="仿宋" w:eastAsia="仿宋" w:cs="仿宋"/>
          <w:b/>
          <w:bCs/>
          <w:snapToGrid w:val="0"/>
          <w:color w:val="000000"/>
          <w:spacing w:val="-4"/>
          <w:kern w:val="0"/>
          <w:sz w:val="24"/>
          <w:szCs w:val="24"/>
          <w:lang w:val="en-US" w:eastAsia="zh-CN" w:bidi="ar-SA"/>
        </w:rPr>
        <w:t>技</w:t>
      </w:r>
      <w:r>
        <w:rPr>
          <w:rFonts w:hint="eastAsia" w:ascii="仿宋" w:hAnsi="仿宋" w:eastAsia="仿宋" w:cs="仿宋"/>
          <w:b/>
          <w:bCs/>
          <w:snapToGrid w:val="0"/>
          <w:color w:val="000000"/>
          <w:spacing w:val="-4"/>
          <w:kern w:val="0"/>
          <w:sz w:val="24"/>
          <w:szCs w:val="24"/>
          <w:lang w:val="zh-CN" w:eastAsia="zh-CN" w:bidi="ar-SA"/>
        </w:rPr>
        <w:t>术能力的承诺</w:t>
      </w:r>
    </w:p>
    <w:p w14:paraId="64B146E4">
      <w:pPr>
        <w:pStyle w:val="22"/>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致：                      采购人</w:t>
      </w:r>
    </w:p>
    <w:p w14:paraId="4734E825">
      <w:pPr>
        <w:pStyle w:val="22"/>
        <w:keepNext w:val="0"/>
        <w:keepLines w:val="0"/>
        <w:widowControl/>
        <w:numPr>
          <w:ilvl w:val="0"/>
          <w:numId w:val="0"/>
        </w:numPr>
        <w:suppressLineNumbers w:val="0"/>
        <w:spacing w:line="360" w:lineRule="auto"/>
        <w:ind w:firstLine="466" w:firstLineChars="200"/>
        <w:jc w:val="left"/>
        <w:rPr>
          <w:rFonts w:hint="eastAsia" w:ascii="仿宋" w:hAnsi="仿宋" w:eastAsia="仿宋" w:cs="仿宋"/>
          <w:b/>
          <w:bCs/>
          <w:snapToGrid w:val="0"/>
          <w:color w:val="000000"/>
          <w:spacing w:val="-4"/>
          <w:kern w:val="0"/>
          <w:sz w:val="24"/>
          <w:szCs w:val="24"/>
          <w:lang w:val="zh-CN" w:eastAsia="zh-CN" w:bidi="ar-SA"/>
        </w:rPr>
      </w:pPr>
      <w:r>
        <w:rPr>
          <w:rFonts w:hint="eastAsia" w:ascii="仿宋" w:hAnsi="仿宋" w:eastAsia="仿宋" w:cs="仿宋"/>
          <w:b/>
          <w:bCs/>
          <w:snapToGrid w:val="0"/>
          <w:color w:val="000000"/>
          <w:spacing w:val="-4"/>
          <w:kern w:val="0"/>
          <w:sz w:val="24"/>
          <w:szCs w:val="24"/>
          <w:lang w:val="zh-CN" w:eastAsia="zh-CN" w:bidi="ar-SA"/>
        </w:rPr>
        <w:t xml:space="preserve">我 公 司 (      </w:t>
      </w:r>
      <w:r>
        <w:rPr>
          <w:rFonts w:hint="eastAsia" w:ascii="仿宋" w:hAnsi="仿宋" w:eastAsia="仿宋" w:cs="仿宋"/>
          <w:b/>
          <w:bCs/>
          <w:snapToGrid w:val="0"/>
          <w:color w:val="000000"/>
          <w:spacing w:val="-4"/>
          <w:kern w:val="0"/>
          <w:sz w:val="24"/>
          <w:szCs w:val="24"/>
          <w:lang w:val="en-US" w:eastAsia="zh-CN" w:bidi="ar-SA"/>
        </w:rPr>
        <w:t xml:space="preserve">                    </w:t>
      </w:r>
      <w:r>
        <w:rPr>
          <w:rFonts w:hint="eastAsia" w:ascii="仿宋" w:hAnsi="仿宋" w:eastAsia="仿宋" w:cs="仿宋"/>
          <w:b/>
          <w:bCs/>
          <w:snapToGrid w:val="0"/>
          <w:color w:val="000000"/>
          <w:spacing w:val="-4"/>
          <w:kern w:val="0"/>
          <w:sz w:val="24"/>
          <w:szCs w:val="24"/>
          <w:lang w:val="zh-CN" w:eastAsia="zh-CN" w:bidi="ar-SA"/>
        </w:rPr>
        <w:t>公 司 ) 参 加 贵 方 组 织 的 项  目 (项目编号：                         ) 的投标活动，如我方获得中标资格，</w:t>
      </w:r>
    </w:p>
    <w:p w14:paraId="7AE097CF">
      <w:pPr>
        <w:pStyle w:val="10"/>
        <w:spacing w:line="360" w:lineRule="auto"/>
        <w:ind w:left="44"/>
        <w:rPr>
          <w:rFonts w:hint="eastAsia" w:ascii="仿宋" w:hAnsi="仿宋" w:eastAsia="仿宋" w:cs="仿宋"/>
          <w:sz w:val="22"/>
          <w:szCs w:val="22"/>
        </w:rPr>
      </w:pPr>
      <w:r>
        <w:rPr>
          <w:rFonts w:hint="eastAsia" w:ascii="仿宋" w:hAnsi="仿宋" w:eastAsia="仿宋" w:cs="仿宋"/>
          <w:spacing w:val="25"/>
          <w:sz w:val="22"/>
          <w:szCs w:val="22"/>
        </w:rPr>
        <w:t>我方保证具备履行合同所必须的设备和专业技术能力</w:t>
      </w:r>
      <w:r>
        <w:rPr>
          <w:rFonts w:hint="eastAsia" w:ascii="仿宋" w:hAnsi="仿宋" w:eastAsia="仿宋" w:cs="仿宋"/>
          <w:spacing w:val="-63"/>
          <w:sz w:val="22"/>
          <w:szCs w:val="22"/>
        </w:rPr>
        <w:t xml:space="preserve"> </w:t>
      </w:r>
      <w:r>
        <w:rPr>
          <w:rFonts w:hint="eastAsia" w:ascii="仿宋" w:hAnsi="仿宋" w:eastAsia="仿宋" w:cs="仿宋"/>
          <w:spacing w:val="25"/>
          <w:sz w:val="22"/>
          <w:szCs w:val="22"/>
        </w:rPr>
        <w:t>，并承诺如下：</w:t>
      </w:r>
    </w:p>
    <w:p w14:paraId="6DBC3085">
      <w:pPr>
        <w:pStyle w:val="10"/>
        <w:spacing w:before="182" w:line="360" w:lineRule="auto"/>
        <w:ind w:left="572"/>
        <w:rPr>
          <w:rFonts w:hint="eastAsia" w:ascii="仿宋" w:hAnsi="仿宋" w:eastAsia="仿宋" w:cs="仿宋"/>
          <w:sz w:val="22"/>
          <w:szCs w:val="22"/>
        </w:rPr>
      </w:pPr>
      <w:r>
        <w:rPr>
          <w:rFonts w:hint="eastAsia" w:ascii="仿宋" w:hAnsi="仿宋" w:eastAsia="仿宋" w:cs="仿宋"/>
          <w:spacing w:val="16"/>
          <w:sz w:val="22"/>
          <w:szCs w:val="22"/>
        </w:rPr>
        <w:t>(</w:t>
      </w:r>
      <w:r>
        <w:rPr>
          <w:rFonts w:hint="eastAsia" w:ascii="仿宋" w:hAnsi="仿宋" w:eastAsia="仿宋" w:cs="仿宋"/>
          <w:spacing w:val="50"/>
          <w:sz w:val="22"/>
          <w:szCs w:val="22"/>
        </w:rPr>
        <w:t xml:space="preserve"> </w:t>
      </w:r>
      <w:r>
        <w:rPr>
          <w:rFonts w:hint="eastAsia" w:ascii="仿宋" w:hAnsi="仿宋" w:eastAsia="仿宋" w:cs="仿宋"/>
          <w:spacing w:val="16"/>
          <w:sz w:val="22"/>
          <w:szCs w:val="22"/>
        </w:rPr>
        <w:t>一) 具有独立承担民事责任的能力；</w:t>
      </w:r>
    </w:p>
    <w:p w14:paraId="0D528365">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(二)</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具有良好的商业信誉和健全的财务会计制度；</w:t>
      </w:r>
    </w:p>
    <w:p w14:paraId="1735C3E1">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8"/>
          <w:sz w:val="22"/>
          <w:szCs w:val="22"/>
        </w:rPr>
        <w:t>(三)</w:t>
      </w:r>
      <w:r>
        <w:rPr>
          <w:rFonts w:hint="eastAsia" w:ascii="仿宋" w:hAnsi="仿宋" w:eastAsia="仿宋" w:cs="仿宋"/>
          <w:spacing w:val="68"/>
          <w:sz w:val="22"/>
          <w:szCs w:val="22"/>
        </w:rPr>
        <w:t xml:space="preserve"> </w:t>
      </w:r>
      <w:r>
        <w:rPr>
          <w:rFonts w:hint="eastAsia" w:ascii="仿宋" w:hAnsi="仿宋" w:eastAsia="仿宋" w:cs="仿宋"/>
          <w:spacing w:val="28"/>
          <w:sz w:val="22"/>
          <w:szCs w:val="22"/>
        </w:rPr>
        <w:t>具有履行合同所必需的设备和专业技术能力；</w:t>
      </w:r>
    </w:p>
    <w:p w14:paraId="0CA242B2">
      <w:pPr>
        <w:pStyle w:val="10"/>
        <w:spacing w:before="199" w:line="360" w:lineRule="auto"/>
        <w:ind w:left="572"/>
        <w:rPr>
          <w:rFonts w:hint="eastAsia" w:ascii="仿宋" w:hAnsi="仿宋" w:eastAsia="仿宋" w:cs="仿宋"/>
          <w:sz w:val="22"/>
          <w:szCs w:val="22"/>
        </w:rPr>
      </w:pPr>
      <w:r>
        <w:rPr>
          <w:rFonts w:hint="eastAsia" w:ascii="仿宋" w:hAnsi="仿宋" w:eastAsia="仿宋" w:cs="仿宋"/>
          <w:spacing w:val="27"/>
          <w:sz w:val="22"/>
          <w:szCs w:val="22"/>
        </w:rPr>
        <w:t>(四)</w:t>
      </w:r>
      <w:r>
        <w:rPr>
          <w:rFonts w:hint="eastAsia" w:ascii="仿宋" w:hAnsi="仿宋" w:eastAsia="仿宋" w:cs="仿宋"/>
          <w:spacing w:val="62"/>
          <w:sz w:val="22"/>
          <w:szCs w:val="22"/>
        </w:rPr>
        <w:t xml:space="preserve"> </w:t>
      </w:r>
      <w:r>
        <w:rPr>
          <w:rFonts w:hint="eastAsia" w:ascii="仿宋" w:hAnsi="仿宋" w:eastAsia="仿宋" w:cs="仿宋"/>
          <w:spacing w:val="27"/>
          <w:sz w:val="22"/>
          <w:szCs w:val="22"/>
        </w:rPr>
        <w:t>参加政府采购活动前三年内</w:t>
      </w:r>
      <w:r>
        <w:rPr>
          <w:rFonts w:hint="eastAsia" w:ascii="仿宋" w:hAnsi="仿宋" w:eastAsia="仿宋" w:cs="仿宋"/>
          <w:spacing w:val="-58"/>
          <w:sz w:val="22"/>
          <w:szCs w:val="22"/>
        </w:rPr>
        <w:t xml:space="preserve"> </w:t>
      </w:r>
      <w:r>
        <w:rPr>
          <w:rFonts w:hint="eastAsia" w:ascii="仿宋" w:hAnsi="仿宋" w:eastAsia="仿宋" w:cs="仿宋"/>
          <w:spacing w:val="27"/>
          <w:sz w:val="22"/>
          <w:szCs w:val="22"/>
        </w:rPr>
        <w:t>，在经营活动中没有重大违法记录；</w:t>
      </w:r>
    </w:p>
    <w:p w14:paraId="35B8456F">
      <w:pPr>
        <w:pStyle w:val="10"/>
        <w:spacing w:before="197" w:line="360" w:lineRule="auto"/>
        <w:ind w:left="572"/>
        <w:rPr>
          <w:rFonts w:hint="eastAsia" w:ascii="仿宋" w:hAnsi="仿宋" w:eastAsia="仿宋" w:cs="仿宋"/>
          <w:sz w:val="22"/>
          <w:szCs w:val="22"/>
        </w:rPr>
      </w:pPr>
      <w:r>
        <w:rPr>
          <w:rFonts w:hint="eastAsia" w:ascii="仿宋" w:hAnsi="仿宋" w:eastAsia="仿宋" w:cs="仿宋"/>
          <w:spacing w:val="24"/>
          <w:sz w:val="22"/>
          <w:szCs w:val="22"/>
        </w:rPr>
        <w:t>(五)</w:t>
      </w:r>
      <w:r>
        <w:rPr>
          <w:rFonts w:hint="eastAsia" w:ascii="仿宋" w:hAnsi="仿宋" w:eastAsia="仿宋" w:cs="仿宋"/>
          <w:spacing w:val="60"/>
          <w:sz w:val="22"/>
          <w:szCs w:val="22"/>
        </w:rPr>
        <w:t xml:space="preserve"> </w:t>
      </w:r>
      <w:r>
        <w:rPr>
          <w:rFonts w:hint="eastAsia" w:ascii="仿宋" w:hAnsi="仿宋" w:eastAsia="仿宋" w:cs="仿宋"/>
          <w:spacing w:val="24"/>
          <w:sz w:val="22"/>
          <w:szCs w:val="22"/>
        </w:rPr>
        <w:t>法律</w:t>
      </w:r>
      <w:r>
        <w:rPr>
          <w:rFonts w:hint="eastAsia" w:ascii="仿宋" w:hAnsi="仿宋" w:eastAsia="仿宋" w:cs="仿宋"/>
          <w:spacing w:val="-56"/>
          <w:sz w:val="22"/>
          <w:szCs w:val="22"/>
        </w:rPr>
        <w:t xml:space="preserve"> </w:t>
      </w:r>
      <w:r>
        <w:rPr>
          <w:rFonts w:hint="eastAsia" w:ascii="仿宋" w:hAnsi="仿宋" w:eastAsia="仿宋" w:cs="仿宋"/>
          <w:spacing w:val="24"/>
          <w:sz w:val="22"/>
          <w:szCs w:val="22"/>
        </w:rPr>
        <w:t>、</w:t>
      </w:r>
      <w:r>
        <w:rPr>
          <w:rFonts w:hint="eastAsia" w:ascii="仿宋" w:hAnsi="仿宋" w:eastAsia="仿宋" w:cs="仿宋"/>
          <w:spacing w:val="-64"/>
          <w:sz w:val="22"/>
          <w:szCs w:val="22"/>
        </w:rPr>
        <w:t xml:space="preserve"> </w:t>
      </w:r>
      <w:r>
        <w:rPr>
          <w:rFonts w:hint="eastAsia" w:ascii="仿宋" w:hAnsi="仿宋" w:eastAsia="仿宋" w:cs="仿宋"/>
          <w:spacing w:val="24"/>
          <w:sz w:val="22"/>
          <w:szCs w:val="22"/>
        </w:rPr>
        <w:t>行政法规规定的其他条件；</w:t>
      </w:r>
    </w:p>
    <w:p w14:paraId="5694F9B3">
      <w:pPr>
        <w:pStyle w:val="10"/>
        <w:spacing w:before="194" w:line="360" w:lineRule="auto"/>
        <w:ind w:left="572"/>
        <w:rPr>
          <w:rFonts w:hint="eastAsia" w:ascii="仿宋" w:hAnsi="仿宋" w:eastAsia="仿宋" w:cs="仿宋"/>
          <w:sz w:val="22"/>
          <w:szCs w:val="22"/>
        </w:rPr>
      </w:pPr>
      <w:r>
        <w:rPr>
          <w:rFonts w:hint="eastAsia" w:ascii="仿宋" w:hAnsi="仿宋" w:eastAsia="仿宋" w:cs="仿宋"/>
          <w:spacing w:val="30"/>
          <w:sz w:val="22"/>
          <w:szCs w:val="22"/>
        </w:rPr>
        <w:t>(六)</w:t>
      </w:r>
      <w:r>
        <w:rPr>
          <w:rFonts w:hint="eastAsia" w:ascii="仿宋" w:hAnsi="仿宋" w:eastAsia="仿宋" w:cs="仿宋"/>
          <w:spacing w:val="52"/>
          <w:sz w:val="22"/>
          <w:szCs w:val="22"/>
        </w:rPr>
        <w:t xml:space="preserve"> </w:t>
      </w:r>
      <w:r>
        <w:rPr>
          <w:rFonts w:hint="eastAsia" w:ascii="仿宋" w:hAnsi="仿宋" w:eastAsia="仿宋" w:cs="仿宋"/>
          <w:spacing w:val="30"/>
          <w:sz w:val="22"/>
          <w:szCs w:val="22"/>
        </w:rPr>
        <w:t>我公司已完全了解本招标文件中规定的技术要</w:t>
      </w:r>
      <w:r>
        <w:rPr>
          <w:rFonts w:hint="eastAsia" w:ascii="仿宋" w:hAnsi="仿宋" w:eastAsia="仿宋" w:cs="仿宋"/>
          <w:spacing w:val="29"/>
          <w:sz w:val="22"/>
          <w:szCs w:val="22"/>
        </w:rPr>
        <w:t>求和商务条款。</w:t>
      </w:r>
    </w:p>
    <w:p w14:paraId="081F33E7">
      <w:pPr>
        <w:pStyle w:val="10"/>
        <w:spacing w:before="178" w:line="360" w:lineRule="auto"/>
        <w:ind w:left="528"/>
        <w:rPr>
          <w:rFonts w:hint="eastAsia" w:ascii="仿宋" w:hAnsi="仿宋" w:eastAsia="仿宋" w:cs="仿宋"/>
          <w:sz w:val="22"/>
          <w:szCs w:val="22"/>
        </w:rPr>
      </w:pPr>
      <w:r>
        <w:rPr>
          <w:rFonts w:hint="eastAsia" w:ascii="仿宋" w:hAnsi="仿宋" w:eastAsia="仿宋" w:cs="仿宋"/>
          <w:spacing w:val="23"/>
          <w:sz w:val="22"/>
          <w:szCs w:val="22"/>
        </w:rPr>
        <w:t>如违反以上承诺</w:t>
      </w:r>
      <w:r>
        <w:rPr>
          <w:rFonts w:hint="eastAsia" w:ascii="仿宋" w:hAnsi="仿宋" w:eastAsia="仿宋" w:cs="仿宋"/>
          <w:spacing w:val="-65"/>
          <w:sz w:val="22"/>
          <w:szCs w:val="22"/>
        </w:rPr>
        <w:t xml:space="preserve"> </w:t>
      </w:r>
      <w:r>
        <w:rPr>
          <w:rFonts w:hint="eastAsia" w:ascii="仿宋" w:hAnsi="仿宋" w:eastAsia="仿宋" w:cs="仿宋"/>
          <w:spacing w:val="23"/>
          <w:sz w:val="22"/>
          <w:szCs w:val="22"/>
        </w:rPr>
        <w:t>，本公司愿承担一切法律责任。</w:t>
      </w:r>
    </w:p>
    <w:p w14:paraId="3100A6E0">
      <w:pPr>
        <w:spacing w:line="360" w:lineRule="auto"/>
        <w:rPr>
          <w:rFonts w:hint="eastAsia" w:ascii="仿宋" w:hAnsi="仿宋" w:eastAsia="仿宋" w:cs="仿宋"/>
          <w:sz w:val="21"/>
        </w:rPr>
      </w:pPr>
    </w:p>
    <w:p w14:paraId="0CDC2D9A">
      <w:pPr>
        <w:spacing w:line="360" w:lineRule="auto"/>
        <w:rPr>
          <w:rFonts w:hint="eastAsia" w:ascii="仿宋" w:hAnsi="仿宋" w:eastAsia="仿宋" w:cs="仿宋"/>
          <w:sz w:val="21"/>
        </w:rPr>
      </w:pPr>
    </w:p>
    <w:p w14:paraId="755D4E28">
      <w:pPr>
        <w:pStyle w:val="10"/>
        <w:spacing w:before="73" w:line="360" w:lineRule="auto"/>
        <w:ind w:left="2683"/>
        <w:rPr>
          <w:rFonts w:hint="eastAsia" w:ascii="仿宋" w:hAnsi="仿宋" w:eastAsia="仿宋" w:cs="仿宋"/>
          <w:sz w:val="22"/>
          <w:szCs w:val="22"/>
        </w:rPr>
      </w:pPr>
      <w:r>
        <w:rPr>
          <w:rFonts w:hint="eastAsia" w:ascii="仿宋" w:hAnsi="仿宋" w:eastAsia="仿宋" w:cs="仿宋"/>
          <w:spacing w:val="22"/>
          <w:sz w:val="22"/>
          <w:szCs w:val="22"/>
        </w:rPr>
        <w:t>法定代表人或其委托代理人：</w:t>
      </w:r>
      <w:r>
        <w:rPr>
          <w:rFonts w:hint="eastAsia" w:ascii="仿宋" w:hAnsi="仿宋" w:eastAsia="仿宋" w:cs="仿宋"/>
          <w:spacing w:val="-59"/>
          <w:sz w:val="22"/>
          <w:szCs w:val="22"/>
        </w:rPr>
        <w:t xml:space="preserve"> </w:t>
      </w:r>
      <w:r>
        <w:rPr>
          <w:rFonts w:hint="eastAsia" w:ascii="仿宋" w:hAnsi="仿宋" w:eastAsia="仿宋" w:cs="仿宋"/>
          <w:sz w:val="22"/>
          <w:szCs w:val="22"/>
          <w:u w:val="single" w:color="auto"/>
        </w:rPr>
        <w:t xml:space="preserve">                       </w:t>
      </w:r>
    </w:p>
    <w:p w14:paraId="1404C13A">
      <w:pPr>
        <w:pStyle w:val="10"/>
        <w:spacing w:before="199" w:line="360" w:lineRule="auto"/>
        <w:ind w:left="2694"/>
        <w:rPr>
          <w:rFonts w:hint="eastAsia" w:ascii="仿宋" w:hAnsi="仿宋" w:eastAsia="仿宋" w:cs="仿宋"/>
          <w:sz w:val="22"/>
          <w:szCs w:val="22"/>
        </w:rPr>
      </w:pPr>
      <w:r>
        <w:rPr>
          <w:rFonts w:hint="eastAsia" w:ascii="仿宋" w:hAnsi="仿宋" w:eastAsia="仿宋" w:cs="仿宋"/>
          <w:spacing w:val="7"/>
          <w:sz w:val="22"/>
          <w:szCs w:val="22"/>
        </w:rPr>
        <w:t>供应商：</w:t>
      </w:r>
      <w:r>
        <w:rPr>
          <w:rFonts w:hint="eastAsia" w:ascii="仿宋" w:hAnsi="仿宋" w:eastAsia="仿宋" w:cs="仿宋"/>
          <w:spacing w:val="-68"/>
          <w:sz w:val="22"/>
          <w:szCs w:val="22"/>
        </w:rPr>
        <w:t xml:space="preserve"> </w:t>
      </w:r>
      <w:r>
        <w:rPr>
          <w:rFonts w:hint="eastAsia" w:ascii="仿宋" w:hAnsi="仿宋" w:eastAsia="仿宋" w:cs="仿宋"/>
          <w:spacing w:val="7"/>
          <w:sz w:val="22"/>
          <w:szCs w:val="22"/>
          <w:u w:val="single" w:color="auto"/>
        </w:rPr>
        <w:t xml:space="preserve">          (盖单位章)                    </w:t>
      </w:r>
    </w:p>
    <w:p w14:paraId="10D2C6F0">
      <w:pPr>
        <w:spacing w:line="360" w:lineRule="auto"/>
        <w:rPr>
          <w:rFonts w:hint="eastAsia" w:ascii="仿宋" w:hAnsi="仿宋" w:eastAsia="仿宋" w:cs="仿宋"/>
          <w:sz w:val="21"/>
        </w:rPr>
      </w:pPr>
    </w:p>
    <w:p w14:paraId="72617424">
      <w:pPr>
        <w:pStyle w:val="10"/>
        <w:spacing w:before="72" w:line="360" w:lineRule="auto"/>
        <w:ind w:left="2772"/>
        <w:rPr>
          <w:rFonts w:hint="eastAsia" w:ascii="仿宋" w:hAnsi="仿宋" w:eastAsia="仿宋" w:cs="仿宋"/>
          <w:spacing w:val="1"/>
          <w:sz w:val="22"/>
          <w:szCs w:val="22"/>
        </w:rPr>
      </w:pPr>
      <w:r>
        <w:rPr>
          <w:rFonts w:hint="eastAsia" w:ascii="仿宋" w:hAnsi="仿宋" w:eastAsia="仿宋" w:cs="仿宋"/>
          <w:spacing w:val="1"/>
          <w:sz w:val="22"/>
          <w:szCs w:val="22"/>
        </w:rPr>
        <w:t>日期：</w:t>
      </w:r>
      <w:r>
        <w:rPr>
          <w:rFonts w:hint="eastAsia" w:ascii="仿宋" w:hAnsi="仿宋" w:eastAsia="仿宋" w:cs="仿宋"/>
          <w:spacing w:val="-63"/>
          <w:sz w:val="22"/>
          <w:szCs w:val="22"/>
        </w:rPr>
        <w:t xml:space="preserve"> </w:t>
      </w:r>
      <w:r>
        <w:rPr>
          <w:rFonts w:hint="eastAsia" w:ascii="仿宋" w:hAnsi="仿宋" w:eastAsia="仿宋" w:cs="仿宋"/>
          <w:spacing w:val="-63"/>
          <w:sz w:val="22"/>
          <w:szCs w:val="22"/>
          <w:lang w:val="en-US" w:eastAsia="zh-CN"/>
        </w:rPr>
        <w:t xml:space="preserve">  </w:t>
      </w:r>
      <w:r>
        <w:rPr>
          <w:rFonts w:hint="eastAsia" w:ascii="仿宋" w:hAnsi="仿宋" w:eastAsia="仿宋" w:cs="仿宋"/>
          <w:spacing w:val="1"/>
          <w:sz w:val="22"/>
          <w:szCs w:val="22"/>
          <w:u w:val="single" w:color="auto"/>
        </w:rPr>
        <w:t>202</w:t>
      </w:r>
      <w:r>
        <w:rPr>
          <w:rFonts w:hint="eastAsia" w:ascii="仿宋" w:hAnsi="仿宋" w:eastAsia="仿宋" w:cs="仿宋"/>
          <w:spacing w:val="1"/>
          <w:sz w:val="22"/>
          <w:szCs w:val="22"/>
          <w:u w:val="single" w:color="auto"/>
          <w:lang w:val="en-US" w:eastAsia="zh-CN"/>
        </w:rPr>
        <w:t>6</w:t>
      </w:r>
      <w:r>
        <w:rPr>
          <w:rFonts w:hint="eastAsia" w:ascii="仿宋" w:hAnsi="仿宋" w:eastAsia="仿宋" w:cs="仿宋"/>
          <w:spacing w:val="41"/>
          <w:sz w:val="22"/>
          <w:szCs w:val="22"/>
          <w:u w:val="single" w:color="auto"/>
        </w:rPr>
        <w:t xml:space="preserve"> </w:t>
      </w:r>
      <w:r>
        <w:rPr>
          <w:rFonts w:hint="eastAsia" w:ascii="仿宋" w:hAnsi="仿宋" w:eastAsia="仿宋" w:cs="仿宋"/>
          <w:spacing w:val="1"/>
          <w:sz w:val="22"/>
          <w:szCs w:val="22"/>
        </w:rPr>
        <w:t>年</w:t>
      </w:r>
      <w:r>
        <w:rPr>
          <w:rFonts w:hint="eastAsia" w:ascii="仿宋" w:hAnsi="仿宋" w:eastAsia="仿宋" w:cs="仿宋"/>
          <w:spacing w:val="-96"/>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95"/>
          <w:sz w:val="22"/>
          <w:szCs w:val="22"/>
        </w:rPr>
        <w:t xml:space="preserve"> </w:t>
      </w:r>
      <w:r>
        <w:rPr>
          <w:rFonts w:hint="eastAsia" w:ascii="仿宋" w:hAnsi="仿宋" w:eastAsia="仿宋" w:cs="仿宋"/>
          <w:spacing w:val="1"/>
          <w:sz w:val="22"/>
          <w:szCs w:val="22"/>
        </w:rPr>
        <w:t>月</w:t>
      </w:r>
      <w:r>
        <w:rPr>
          <w:rFonts w:hint="eastAsia" w:ascii="仿宋" w:hAnsi="仿宋" w:eastAsia="仿宋" w:cs="仿宋"/>
          <w:spacing w:val="-93"/>
          <w:sz w:val="22"/>
          <w:szCs w:val="22"/>
        </w:rPr>
        <w:t xml:space="preserve"> </w:t>
      </w:r>
      <w:r>
        <w:rPr>
          <w:rFonts w:hint="eastAsia" w:ascii="仿宋" w:hAnsi="仿宋" w:eastAsia="仿宋" w:cs="仿宋"/>
          <w:spacing w:val="21"/>
          <w:sz w:val="22"/>
          <w:szCs w:val="22"/>
          <w:u w:val="single" w:color="auto"/>
        </w:rPr>
        <w:t xml:space="preserve">     </w:t>
      </w:r>
      <w:r>
        <w:rPr>
          <w:rFonts w:hint="eastAsia" w:ascii="仿宋" w:hAnsi="仿宋" w:eastAsia="仿宋" w:cs="仿宋"/>
          <w:spacing w:val="-61"/>
          <w:sz w:val="22"/>
          <w:szCs w:val="22"/>
        </w:rPr>
        <w:t xml:space="preserve"> </w:t>
      </w:r>
      <w:r>
        <w:rPr>
          <w:rFonts w:hint="eastAsia" w:ascii="仿宋" w:hAnsi="仿宋" w:eastAsia="仿宋" w:cs="仿宋"/>
          <w:spacing w:val="1"/>
          <w:sz w:val="22"/>
          <w:szCs w:val="22"/>
        </w:rPr>
        <w:t>日</w:t>
      </w:r>
    </w:p>
    <w:p w14:paraId="68456D14">
      <w:pPr>
        <w:pStyle w:val="34"/>
        <w:ind w:left="0" w:leftChars="0" w:firstLine="0" w:firstLineChars="0"/>
        <w:rPr>
          <w:rFonts w:hint="eastAsia" w:ascii="仿宋" w:hAnsi="仿宋" w:eastAsia="仿宋" w:cs="仿宋"/>
          <w:spacing w:val="1"/>
          <w:sz w:val="22"/>
          <w:szCs w:val="22"/>
        </w:rPr>
      </w:pPr>
    </w:p>
    <w:p w14:paraId="0B4EF88D">
      <w:pPr>
        <w:pStyle w:val="34"/>
        <w:ind w:left="0" w:leftChars="0" w:firstLine="0" w:firstLineChars="0"/>
        <w:rPr>
          <w:rFonts w:hint="eastAsia" w:ascii="仿宋" w:hAnsi="仿宋" w:eastAsia="仿宋" w:cs="仿宋"/>
          <w:spacing w:val="1"/>
          <w:sz w:val="22"/>
          <w:szCs w:val="22"/>
          <w:lang w:val="en-US" w:eastAsia="zh-CN"/>
        </w:rPr>
      </w:pPr>
    </w:p>
    <w:p w14:paraId="3115F9F5">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11、投标人须具备建设行政主管部门核发的消防设施工程专业承包二级及以上资质并具备有效的安全生产许可证；</w:t>
      </w:r>
    </w:p>
    <w:p w14:paraId="077AA7E6">
      <w:pPr>
        <w:adjustRightInd w:val="0"/>
        <w:spacing w:line="360" w:lineRule="auto"/>
        <w:rPr>
          <w:rFonts w:hint="default"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12、本项目不接受联合体；</w:t>
      </w:r>
    </w:p>
    <w:p w14:paraId="28399BC6">
      <w:pPr>
        <w:spacing w:before="200" w:line="222" w:lineRule="auto"/>
        <w:rPr>
          <w:rFonts w:hint="eastAsia" w:ascii="仿宋" w:hAnsi="仿宋" w:eastAsia="仿宋" w:cs="仿宋"/>
          <w:b/>
          <w:bCs/>
          <w:spacing w:val="-5"/>
          <w:sz w:val="24"/>
          <w:szCs w:val="24"/>
        </w:rPr>
      </w:pPr>
    </w:p>
    <w:p w14:paraId="7880C0A6">
      <w:pPr>
        <w:spacing w:before="200" w:line="222" w:lineRule="auto"/>
        <w:ind w:left="2752"/>
        <w:outlineLvl w:val="1"/>
        <w:rPr>
          <w:rFonts w:hint="eastAsia" w:ascii="仿宋" w:hAnsi="仿宋" w:eastAsia="仿宋" w:cs="仿宋"/>
          <w:b/>
          <w:bCs/>
          <w:spacing w:val="-5"/>
          <w:sz w:val="24"/>
          <w:szCs w:val="24"/>
        </w:rPr>
      </w:pPr>
      <w:bookmarkStart w:id="210" w:name="_Toc6215"/>
    </w:p>
    <w:p w14:paraId="66302EA9">
      <w:pPr>
        <w:spacing w:before="200" w:line="222" w:lineRule="auto"/>
        <w:ind w:left="2752"/>
        <w:outlineLvl w:val="1"/>
        <w:rPr>
          <w:rFonts w:hint="eastAsia" w:ascii="仿宋" w:hAnsi="仿宋" w:eastAsia="仿宋" w:cs="仿宋"/>
          <w:b/>
          <w:bCs/>
          <w:spacing w:val="-5"/>
          <w:sz w:val="24"/>
          <w:szCs w:val="24"/>
        </w:rPr>
      </w:pPr>
    </w:p>
    <w:p w14:paraId="767C75B8">
      <w:pPr>
        <w:spacing w:before="200" w:line="222" w:lineRule="auto"/>
        <w:ind w:left="2752"/>
        <w:outlineLvl w:val="1"/>
        <w:rPr>
          <w:rFonts w:hint="eastAsia" w:ascii="仿宋" w:hAnsi="仿宋" w:eastAsia="仿宋" w:cs="仿宋"/>
          <w:b/>
          <w:bCs/>
          <w:spacing w:val="-5"/>
          <w:sz w:val="24"/>
          <w:szCs w:val="24"/>
        </w:rPr>
      </w:pPr>
    </w:p>
    <w:p w14:paraId="1533296B">
      <w:pPr>
        <w:spacing w:before="200" w:line="222" w:lineRule="auto"/>
        <w:ind w:left="2752"/>
        <w:outlineLvl w:val="1"/>
        <w:rPr>
          <w:rFonts w:hint="eastAsia" w:ascii="仿宋" w:hAnsi="仿宋" w:eastAsia="仿宋" w:cs="仿宋"/>
          <w:b/>
          <w:bCs/>
          <w:spacing w:val="-5"/>
          <w:sz w:val="24"/>
          <w:szCs w:val="24"/>
        </w:rPr>
      </w:pPr>
    </w:p>
    <w:p w14:paraId="308BF771">
      <w:pPr>
        <w:spacing w:before="200" w:line="222" w:lineRule="auto"/>
        <w:ind w:left="2752"/>
        <w:outlineLvl w:val="1"/>
        <w:rPr>
          <w:rFonts w:hint="eastAsia" w:ascii="仿宋" w:hAnsi="仿宋" w:eastAsia="仿宋" w:cs="仿宋"/>
          <w:b/>
          <w:bCs/>
          <w:sz w:val="24"/>
          <w:szCs w:val="24"/>
        </w:rPr>
      </w:pPr>
      <w:r>
        <w:rPr>
          <w:rFonts w:hint="eastAsia" w:ascii="仿宋" w:hAnsi="仿宋" w:eastAsia="仿宋" w:cs="仿宋"/>
          <w:b/>
          <w:bCs/>
          <w:spacing w:val="-5"/>
          <w:sz w:val="24"/>
          <w:szCs w:val="24"/>
        </w:rPr>
        <w:t>第二部分</w:t>
      </w:r>
      <w:r>
        <w:rPr>
          <w:rFonts w:hint="eastAsia" w:ascii="仿宋" w:hAnsi="仿宋" w:eastAsia="仿宋" w:cs="仿宋"/>
          <w:b/>
          <w:bCs/>
          <w:spacing w:val="13"/>
          <w:sz w:val="24"/>
          <w:szCs w:val="24"/>
        </w:rPr>
        <w:t xml:space="preserve">  </w:t>
      </w:r>
      <w:r>
        <w:rPr>
          <w:rFonts w:hint="eastAsia" w:ascii="仿宋" w:hAnsi="仿宋" w:eastAsia="仿宋" w:cs="仿宋"/>
          <w:b/>
          <w:bCs/>
          <w:spacing w:val="-5"/>
          <w:sz w:val="24"/>
          <w:szCs w:val="24"/>
        </w:rPr>
        <w:t>商务及技术文件</w:t>
      </w:r>
      <w:bookmarkEnd w:id="210"/>
    </w:p>
    <w:p w14:paraId="2F5665A2">
      <w:pPr>
        <w:spacing w:before="259" w:line="360" w:lineRule="auto"/>
        <w:ind w:left="516"/>
        <w:rPr>
          <w:rFonts w:hint="eastAsia" w:ascii="仿宋" w:hAnsi="仿宋" w:eastAsia="仿宋" w:cs="仿宋"/>
          <w:sz w:val="24"/>
          <w:szCs w:val="24"/>
        </w:rPr>
      </w:pPr>
      <w:r>
        <w:rPr>
          <w:rFonts w:hint="eastAsia" w:ascii="仿宋" w:hAnsi="仿宋" w:eastAsia="仿宋" w:cs="仿宋"/>
          <w:spacing w:val="-6"/>
          <w:sz w:val="24"/>
          <w:szCs w:val="24"/>
        </w:rPr>
        <w:t>1、投标书</w:t>
      </w:r>
    </w:p>
    <w:p w14:paraId="34A0B6DC">
      <w:pPr>
        <w:spacing w:before="86" w:line="360" w:lineRule="auto"/>
        <w:ind w:left="565"/>
        <w:rPr>
          <w:rFonts w:hint="eastAsia" w:ascii="仿宋" w:hAnsi="仿宋" w:eastAsia="仿宋" w:cs="仿宋"/>
          <w:sz w:val="24"/>
          <w:szCs w:val="24"/>
          <w:lang w:eastAsia="zh-CN"/>
        </w:rPr>
      </w:pPr>
      <w:r>
        <w:rPr>
          <w:rFonts w:hint="eastAsia" w:ascii="仿宋" w:hAnsi="仿宋" w:eastAsia="仿宋" w:cs="仿宋"/>
          <w:spacing w:val="-2"/>
          <w:sz w:val="24"/>
          <w:szCs w:val="24"/>
        </w:rPr>
        <w:t>2、投标分项报价表</w:t>
      </w:r>
    </w:p>
    <w:p w14:paraId="362E42B6">
      <w:pPr>
        <w:spacing w:line="360" w:lineRule="auto"/>
        <w:ind w:left="568"/>
        <w:rPr>
          <w:rFonts w:hint="eastAsia" w:ascii="仿宋" w:hAnsi="仿宋" w:eastAsia="仿宋" w:cs="仿宋"/>
          <w:sz w:val="24"/>
          <w:szCs w:val="24"/>
        </w:rPr>
      </w:pPr>
      <w:r>
        <w:rPr>
          <w:rFonts w:hint="eastAsia" w:ascii="仿宋" w:hAnsi="仿宋" w:eastAsia="仿宋" w:cs="仿宋"/>
          <w:spacing w:val="-3"/>
          <w:sz w:val="24"/>
          <w:szCs w:val="24"/>
        </w:rPr>
        <w:t>3、</w:t>
      </w:r>
      <w:r>
        <w:rPr>
          <w:rFonts w:hint="eastAsia" w:ascii="仿宋" w:hAnsi="仿宋" w:eastAsia="仿宋" w:cs="仿宋"/>
          <w:spacing w:val="-3"/>
          <w:sz w:val="24"/>
          <w:szCs w:val="24"/>
          <w:lang w:val="en-US" w:eastAsia="zh-CN"/>
        </w:rPr>
        <w:t>货物</w:t>
      </w:r>
      <w:r>
        <w:rPr>
          <w:rFonts w:hint="eastAsia" w:ascii="仿宋" w:hAnsi="仿宋" w:eastAsia="仿宋" w:cs="仿宋"/>
          <w:spacing w:val="-3"/>
          <w:sz w:val="24"/>
          <w:szCs w:val="24"/>
        </w:rPr>
        <w:t>说明一览表</w:t>
      </w:r>
    </w:p>
    <w:p w14:paraId="78A0B8DA">
      <w:pPr>
        <w:spacing w:before="87" w:line="360" w:lineRule="auto"/>
        <w:ind w:left="553"/>
        <w:rPr>
          <w:rFonts w:hint="eastAsia" w:ascii="仿宋" w:hAnsi="仿宋" w:eastAsia="仿宋" w:cs="仿宋"/>
          <w:sz w:val="24"/>
          <w:szCs w:val="24"/>
        </w:rPr>
      </w:pPr>
      <w:r>
        <w:rPr>
          <w:rFonts w:hint="eastAsia" w:ascii="仿宋" w:hAnsi="仿宋" w:eastAsia="仿宋" w:cs="仿宋"/>
          <w:spacing w:val="-1"/>
          <w:sz w:val="24"/>
          <w:szCs w:val="24"/>
        </w:rPr>
        <w:t>4、技术规格偏离表</w:t>
      </w:r>
    </w:p>
    <w:p w14:paraId="61AAB0D9">
      <w:pPr>
        <w:spacing w:before="85" w:line="360" w:lineRule="auto"/>
        <w:ind w:left="572"/>
        <w:rPr>
          <w:rFonts w:hint="eastAsia" w:ascii="仿宋" w:hAnsi="仿宋" w:eastAsia="仿宋" w:cs="仿宋"/>
          <w:sz w:val="24"/>
          <w:szCs w:val="24"/>
        </w:rPr>
      </w:pPr>
      <w:r>
        <w:rPr>
          <w:rFonts w:hint="eastAsia" w:ascii="仿宋" w:hAnsi="仿宋" w:eastAsia="仿宋" w:cs="仿宋"/>
          <w:spacing w:val="-3"/>
          <w:sz w:val="24"/>
          <w:szCs w:val="24"/>
        </w:rPr>
        <w:t>5、商务条款偏离表</w:t>
      </w:r>
    </w:p>
    <w:p w14:paraId="5BF3E62B">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2"/>
          <w:sz w:val="24"/>
          <w:szCs w:val="24"/>
        </w:rPr>
        <w:t>6、符合《政府采购促进中小企业发展</w:t>
      </w:r>
      <w:r>
        <w:rPr>
          <w:rFonts w:hint="eastAsia" w:ascii="仿宋" w:hAnsi="仿宋" w:eastAsia="仿宋" w:cs="仿宋"/>
          <w:spacing w:val="-2"/>
          <w:sz w:val="24"/>
          <w:szCs w:val="24"/>
          <w:lang w:val="en-US" w:eastAsia="zh-CN"/>
        </w:rPr>
        <w:t>管理</w:t>
      </w:r>
      <w:r>
        <w:rPr>
          <w:rFonts w:hint="eastAsia" w:ascii="仿宋" w:hAnsi="仿宋" w:eastAsia="仿宋" w:cs="仿宋"/>
          <w:spacing w:val="-2"/>
          <w:sz w:val="24"/>
          <w:szCs w:val="24"/>
        </w:rPr>
        <w:t>办法》</w:t>
      </w:r>
      <w:r>
        <w:rPr>
          <w:rFonts w:hint="eastAsia" w:ascii="仿宋" w:hAnsi="仿宋" w:eastAsia="仿宋" w:cs="仿宋"/>
          <w:spacing w:val="1"/>
          <w:sz w:val="24"/>
          <w:szCs w:val="24"/>
        </w:rPr>
        <w:t>和《三部门联合发布关于促进</w:t>
      </w:r>
      <w:r>
        <w:rPr>
          <w:rFonts w:hint="eastAsia" w:ascii="仿宋" w:hAnsi="仿宋" w:eastAsia="仿宋" w:cs="仿宋"/>
          <w:sz w:val="24"/>
          <w:szCs w:val="24"/>
        </w:rPr>
        <w:t>残疾人就</w:t>
      </w:r>
      <w:r>
        <w:rPr>
          <w:rFonts w:hint="eastAsia" w:ascii="仿宋" w:hAnsi="仿宋" w:eastAsia="仿宋" w:cs="仿宋"/>
          <w:spacing w:val="-2"/>
          <w:sz w:val="24"/>
          <w:szCs w:val="24"/>
        </w:rPr>
        <w:t>业政府采购政策的通知》价格扣减条件的投标人须提交）</w:t>
      </w:r>
      <w:r>
        <w:rPr>
          <w:rFonts w:hint="eastAsia" w:ascii="仿宋" w:hAnsi="仿宋" w:eastAsia="仿宋" w:cs="仿宋"/>
          <w:spacing w:val="2"/>
          <w:sz w:val="24"/>
          <w:szCs w:val="24"/>
        </w:rPr>
        <w:t xml:space="preserve"> </w:t>
      </w:r>
    </w:p>
    <w:p w14:paraId="4FF387BF">
      <w:pPr>
        <w:spacing w:before="39" w:line="360" w:lineRule="auto"/>
        <w:ind w:left="1094" w:right="11" w:hanging="529"/>
        <w:jc w:val="left"/>
        <w:rPr>
          <w:rFonts w:hint="eastAsia" w:ascii="仿宋" w:hAnsi="仿宋" w:eastAsia="仿宋" w:cs="仿宋"/>
          <w:spacing w:val="-2"/>
          <w:sz w:val="24"/>
          <w:szCs w:val="24"/>
        </w:rPr>
      </w:pPr>
      <w:r>
        <w:rPr>
          <w:rFonts w:hint="eastAsia" w:ascii="仿宋" w:hAnsi="仿宋" w:eastAsia="仿宋" w:cs="仿宋"/>
          <w:spacing w:val="-1"/>
          <w:sz w:val="24"/>
          <w:szCs w:val="24"/>
        </w:rPr>
        <w:t>6-1</w:t>
      </w:r>
      <w:r>
        <w:rPr>
          <w:rFonts w:hint="eastAsia" w:ascii="仿宋" w:hAnsi="仿宋" w:eastAsia="仿宋" w:cs="仿宋"/>
          <w:spacing w:val="-2"/>
          <w:sz w:val="24"/>
          <w:szCs w:val="24"/>
        </w:rPr>
        <w:t>《中小企业声明函》</w:t>
      </w:r>
    </w:p>
    <w:p w14:paraId="6DFB41B1">
      <w:pPr>
        <w:pStyle w:val="10"/>
        <w:spacing w:before="60" w:line="360" w:lineRule="auto"/>
        <w:ind w:firstLine="472" w:firstLineChars="200"/>
        <w:outlineLvl w:val="1"/>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6-2、</w:t>
      </w:r>
      <w:r>
        <w:rPr>
          <w:rFonts w:hint="eastAsia" w:ascii="仿宋" w:hAnsi="仿宋" w:eastAsia="仿宋" w:cs="仿宋"/>
          <w:snapToGrid w:val="0"/>
          <w:color w:val="000000"/>
          <w:spacing w:val="-2"/>
          <w:kern w:val="0"/>
          <w:sz w:val="24"/>
          <w:szCs w:val="24"/>
          <w:lang w:val="en-US" w:eastAsia="en-US" w:bidi="ar-SA"/>
        </w:rPr>
        <w:t>关于符合本国产品标准的声明函</w:t>
      </w:r>
      <w:r>
        <w:rPr>
          <w:rFonts w:hint="eastAsia" w:ascii="仿宋" w:hAnsi="仿宋" w:eastAsia="仿宋" w:cs="仿宋"/>
          <w:snapToGrid w:val="0"/>
          <w:color w:val="000000"/>
          <w:spacing w:val="-2"/>
          <w:kern w:val="0"/>
          <w:sz w:val="24"/>
          <w:szCs w:val="24"/>
          <w:lang w:val="en-US" w:eastAsia="zh-CN" w:bidi="ar-SA"/>
        </w:rPr>
        <w:t>（可选）</w:t>
      </w:r>
    </w:p>
    <w:p w14:paraId="6B2160C2">
      <w:pPr>
        <w:spacing w:before="13" w:line="360" w:lineRule="auto"/>
        <w:ind w:left="562"/>
        <w:rPr>
          <w:rFonts w:hint="eastAsia" w:ascii="仿宋" w:hAnsi="仿宋" w:eastAsia="仿宋" w:cs="仿宋"/>
          <w:sz w:val="24"/>
          <w:szCs w:val="24"/>
        </w:rPr>
      </w:pPr>
      <w:r>
        <w:rPr>
          <w:rFonts w:hint="eastAsia" w:ascii="仿宋" w:hAnsi="仿宋" w:eastAsia="仿宋" w:cs="仿宋"/>
          <w:spacing w:val="-1"/>
          <w:sz w:val="24"/>
          <w:szCs w:val="24"/>
        </w:rPr>
        <w:t>7、投标人关联单位的说明（格式自拟）</w:t>
      </w:r>
    </w:p>
    <w:p w14:paraId="6F669C51">
      <w:pPr>
        <w:spacing w:before="66" w:line="360" w:lineRule="auto"/>
        <w:ind w:left="563"/>
        <w:rPr>
          <w:rFonts w:hint="eastAsia" w:ascii="仿宋" w:hAnsi="仿宋" w:eastAsia="仿宋" w:cs="仿宋"/>
          <w:spacing w:val="-1"/>
          <w:sz w:val="24"/>
          <w:szCs w:val="24"/>
        </w:rPr>
      </w:pPr>
      <w:r>
        <w:rPr>
          <w:rFonts w:hint="eastAsia" w:ascii="仿宋" w:hAnsi="仿宋" w:eastAsia="仿宋" w:cs="仿宋"/>
          <w:spacing w:val="-1"/>
          <w:sz w:val="24"/>
          <w:szCs w:val="24"/>
        </w:rPr>
        <w:t>8、投标人可提供有利于投标的其他资格证明材料</w:t>
      </w:r>
    </w:p>
    <w:p w14:paraId="522632B9">
      <w:pPr>
        <w:spacing w:before="66" w:line="360" w:lineRule="auto"/>
        <w:ind w:left="563"/>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9、投标保证金缴纳凭证或投标保证金保函证明材料</w:t>
      </w:r>
    </w:p>
    <w:p w14:paraId="429743B2">
      <w:pPr>
        <w:spacing w:before="1" w:line="360" w:lineRule="auto"/>
        <w:ind w:left="563"/>
        <w:rPr>
          <w:rFonts w:hint="eastAsia" w:ascii="仿宋" w:hAnsi="仿宋" w:eastAsia="仿宋" w:cs="仿宋"/>
          <w:sz w:val="24"/>
          <w:szCs w:val="24"/>
        </w:rPr>
      </w:pPr>
      <w:r>
        <w:rPr>
          <w:rFonts w:hint="eastAsia" w:ascii="仿宋" w:hAnsi="仿宋" w:eastAsia="仿宋" w:cs="仿宋"/>
          <w:spacing w:val="-2"/>
          <w:sz w:val="24"/>
          <w:szCs w:val="24"/>
          <w:lang w:val="en-US" w:eastAsia="zh-CN"/>
        </w:rPr>
        <w:t>10</w:t>
      </w:r>
      <w:r>
        <w:rPr>
          <w:rFonts w:hint="eastAsia" w:ascii="仿宋" w:hAnsi="仿宋" w:eastAsia="仿宋" w:cs="仿宋"/>
          <w:spacing w:val="-2"/>
          <w:sz w:val="24"/>
          <w:szCs w:val="24"/>
        </w:rPr>
        <w:t>、投标文件格式范本</w:t>
      </w:r>
    </w:p>
    <w:p w14:paraId="14FC0CB5">
      <w:pPr>
        <w:spacing w:line="182" w:lineRule="auto"/>
        <w:rPr>
          <w:rFonts w:hint="eastAsia" w:ascii="仿宋" w:hAnsi="仿宋" w:eastAsia="仿宋" w:cs="仿宋"/>
          <w:sz w:val="24"/>
          <w:szCs w:val="24"/>
        </w:rPr>
        <w:sectPr>
          <w:headerReference r:id="rId17" w:type="default"/>
          <w:footerReference r:id="rId18" w:type="default"/>
          <w:pgSz w:w="11906" w:h="16839"/>
          <w:pgMar w:top="1274" w:right="1785" w:bottom="1171" w:left="1785" w:header="852" w:footer="992" w:gutter="0"/>
          <w:pgNumType w:fmt="decimal"/>
          <w:cols w:space="720" w:num="1"/>
        </w:sectPr>
      </w:pPr>
    </w:p>
    <w:p w14:paraId="1F653EAE">
      <w:pPr>
        <w:pStyle w:val="2"/>
        <w:bidi w:val="0"/>
        <w:rPr>
          <w:rFonts w:hint="eastAsia" w:ascii="仿宋" w:hAnsi="仿宋" w:eastAsia="仿宋" w:cs="仿宋"/>
          <w:sz w:val="32"/>
          <w:szCs w:val="32"/>
        </w:rPr>
      </w:pPr>
      <w:bookmarkStart w:id="211" w:name="_Toc19695"/>
      <w:r>
        <w:rPr>
          <w:rFonts w:hint="eastAsia" w:ascii="仿宋" w:hAnsi="仿宋" w:eastAsia="仿宋" w:cs="仿宋"/>
          <w:b/>
          <w:bCs/>
          <w:spacing w:val="-7"/>
          <w:sz w:val="32"/>
          <w:szCs w:val="32"/>
        </w:rPr>
        <w:t>1</w:t>
      </w:r>
      <w:r>
        <w:rPr>
          <w:rFonts w:hint="eastAsia" w:ascii="仿宋" w:hAnsi="仿宋" w:eastAsia="仿宋" w:cs="仿宋"/>
          <w:b/>
          <w:bCs/>
          <w:spacing w:val="51"/>
          <w:w w:val="101"/>
          <w:sz w:val="32"/>
          <w:szCs w:val="32"/>
        </w:rPr>
        <w:t xml:space="preserve"> </w:t>
      </w:r>
      <w:r>
        <w:rPr>
          <w:rFonts w:hint="eastAsia" w:ascii="仿宋" w:hAnsi="仿宋" w:eastAsia="仿宋" w:cs="仿宋"/>
          <w:b/>
          <w:bCs/>
          <w:spacing w:val="-7"/>
          <w:sz w:val="32"/>
          <w:szCs w:val="32"/>
        </w:rPr>
        <w:t>投标书</w:t>
      </w:r>
      <w:bookmarkEnd w:id="211"/>
    </w:p>
    <w:p w14:paraId="1FB59F6E">
      <w:pPr>
        <w:spacing w:before="86" w:line="360" w:lineRule="auto"/>
        <w:ind w:left="15"/>
        <w:rPr>
          <w:rFonts w:hint="eastAsia" w:ascii="仿宋" w:hAnsi="仿宋" w:eastAsia="仿宋" w:cs="仿宋"/>
          <w:sz w:val="24"/>
          <w:szCs w:val="24"/>
        </w:rPr>
      </w:pPr>
      <w:r>
        <w:rPr>
          <w:rFonts w:hint="eastAsia" w:ascii="仿宋" w:hAnsi="仿宋" w:eastAsia="仿宋" w:cs="仿宋"/>
          <w:spacing w:val="-3"/>
          <w:sz w:val="24"/>
          <w:szCs w:val="24"/>
        </w:rPr>
        <w:t>致：</w:t>
      </w:r>
    </w:p>
    <w:p w14:paraId="3053CC49">
      <w:pPr>
        <w:spacing w:line="360" w:lineRule="auto"/>
        <w:rPr>
          <w:rFonts w:hint="eastAsia" w:ascii="仿宋" w:hAnsi="仿宋" w:eastAsia="仿宋" w:cs="仿宋"/>
          <w:sz w:val="21"/>
        </w:rPr>
      </w:pPr>
    </w:p>
    <w:p w14:paraId="799A038C">
      <w:pPr>
        <w:spacing w:before="108" w:line="360" w:lineRule="auto"/>
        <w:ind w:left="17" w:right="11" w:firstLine="479"/>
        <w:jc w:val="both"/>
        <w:rPr>
          <w:rFonts w:hint="eastAsia" w:ascii="仿宋" w:hAnsi="仿宋" w:eastAsia="仿宋" w:cs="仿宋"/>
          <w:sz w:val="24"/>
          <w:szCs w:val="24"/>
        </w:rPr>
      </w:pPr>
      <w:r>
        <w:rPr>
          <w:rFonts w:hint="eastAsia" w:ascii="仿宋" w:hAnsi="仿宋" w:eastAsia="仿宋" w:cs="仿宋"/>
          <w:spacing w:val="-1"/>
          <w:sz w:val="24"/>
          <w:szCs w:val="24"/>
        </w:rPr>
        <w:t>根据贵方(</w:t>
      </w:r>
      <w:r>
        <w:rPr>
          <w:rFonts w:hint="eastAsia" w:ascii="仿宋" w:hAnsi="仿宋" w:eastAsia="仿宋" w:cs="仿宋"/>
          <w:i/>
          <w:iCs/>
          <w:spacing w:val="-1"/>
          <w:sz w:val="25"/>
          <w:szCs w:val="25"/>
          <w:u w:val="single" w:color="auto"/>
        </w:rPr>
        <w:t>项目名称</w:t>
      </w:r>
      <w:r>
        <w:rPr>
          <w:rFonts w:hint="eastAsia" w:ascii="仿宋" w:hAnsi="仿宋" w:eastAsia="仿宋" w:cs="仿宋"/>
          <w:spacing w:val="-1"/>
          <w:sz w:val="24"/>
          <w:szCs w:val="24"/>
        </w:rPr>
        <w:t>)项目的投标邀请(</w:t>
      </w:r>
      <w:r>
        <w:rPr>
          <w:rFonts w:hint="eastAsia" w:ascii="仿宋" w:hAnsi="仿宋" w:eastAsia="仿宋" w:cs="仿宋"/>
          <w:i/>
          <w:iCs/>
          <w:spacing w:val="-1"/>
          <w:sz w:val="25"/>
          <w:szCs w:val="25"/>
          <w:u w:val="single" w:color="auto"/>
        </w:rPr>
        <w:t>招标编号</w:t>
      </w:r>
      <w:r>
        <w:rPr>
          <w:rFonts w:hint="eastAsia" w:ascii="仿宋" w:hAnsi="仿宋" w:eastAsia="仿宋" w:cs="仿宋"/>
          <w:spacing w:val="-1"/>
          <w:sz w:val="24"/>
          <w:szCs w:val="24"/>
        </w:rPr>
        <w:t>),签字代表(</w:t>
      </w:r>
      <w:r>
        <w:rPr>
          <w:rFonts w:hint="eastAsia" w:ascii="仿宋" w:hAnsi="仿宋" w:eastAsia="仿宋" w:cs="仿宋"/>
          <w:i/>
          <w:iCs/>
          <w:spacing w:val="-2"/>
          <w:sz w:val="25"/>
          <w:szCs w:val="25"/>
          <w:u w:val="single" w:color="auto"/>
        </w:rPr>
        <w:t>姓名、职务</w:t>
      </w:r>
      <w:r>
        <w:rPr>
          <w:rFonts w:hint="eastAsia" w:ascii="仿宋" w:hAnsi="仿宋" w:eastAsia="仿宋" w:cs="仿宋"/>
          <w:spacing w:val="-2"/>
          <w:sz w:val="24"/>
          <w:szCs w:val="24"/>
        </w:rPr>
        <w:t>)经正</w:t>
      </w:r>
      <w:r>
        <w:rPr>
          <w:rFonts w:hint="eastAsia" w:ascii="仿宋" w:hAnsi="仿宋" w:eastAsia="仿宋" w:cs="仿宋"/>
          <w:spacing w:val="-3"/>
          <w:sz w:val="24"/>
          <w:szCs w:val="24"/>
        </w:rPr>
        <w:t>式授权并代表投标人（</w:t>
      </w:r>
      <w:r>
        <w:rPr>
          <w:rFonts w:hint="eastAsia" w:ascii="仿宋" w:hAnsi="仿宋" w:eastAsia="仿宋" w:cs="仿宋"/>
          <w:i/>
          <w:iCs/>
          <w:spacing w:val="-3"/>
          <w:sz w:val="25"/>
          <w:szCs w:val="25"/>
          <w:u w:val="single" w:color="auto"/>
        </w:rPr>
        <w:t>名称、地址</w:t>
      </w:r>
      <w:r>
        <w:rPr>
          <w:rFonts w:hint="eastAsia" w:ascii="仿宋" w:hAnsi="仿宋" w:eastAsia="仿宋" w:cs="仿宋"/>
          <w:spacing w:val="-3"/>
          <w:sz w:val="24"/>
          <w:szCs w:val="24"/>
        </w:rPr>
        <w:t>）提交</w:t>
      </w:r>
      <w:r>
        <w:rPr>
          <w:rFonts w:hint="eastAsia" w:ascii="仿宋" w:hAnsi="仿宋" w:eastAsia="仿宋" w:cs="仿宋"/>
          <w:spacing w:val="-3"/>
          <w:sz w:val="24"/>
          <w:szCs w:val="24"/>
          <w:lang w:val="en-US" w:eastAsia="zh-CN"/>
        </w:rPr>
        <w:t>电子投标文件</w:t>
      </w:r>
      <w:r>
        <w:rPr>
          <w:rFonts w:hint="eastAsia" w:ascii="仿宋" w:hAnsi="仿宋" w:eastAsia="仿宋" w:cs="仿宋"/>
          <w:spacing w:val="-1"/>
          <w:sz w:val="24"/>
          <w:szCs w:val="24"/>
        </w:rPr>
        <w:t>，并以</w:t>
      </w:r>
      <w:r>
        <w:rPr>
          <w:rFonts w:hint="eastAsia" w:ascii="仿宋" w:hAnsi="仿宋" w:eastAsia="仿宋" w:cs="仿宋"/>
          <w:spacing w:val="-1"/>
          <w:sz w:val="24"/>
          <w:szCs w:val="24"/>
          <w:u w:val="single" w:color="auto"/>
        </w:rPr>
        <w:t xml:space="preserve">         </w:t>
      </w:r>
      <w:r>
        <w:rPr>
          <w:rFonts w:hint="eastAsia" w:ascii="仿宋" w:hAnsi="仿宋" w:eastAsia="仿宋" w:cs="仿宋"/>
          <w:spacing w:val="-68"/>
          <w:sz w:val="24"/>
          <w:szCs w:val="24"/>
        </w:rPr>
        <w:t xml:space="preserve"> </w:t>
      </w:r>
      <w:r>
        <w:rPr>
          <w:rFonts w:hint="eastAsia" w:ascii="仿宋" w:hAnsi="仿宋" w:eastAsia="仿宋" w:cs="仿宋"/>
          <w:spacing w:val="-2"/>
          <w:sz w:val="24"/>
          <w:szCs w:val="24"/>
        </w:rPr>
        <w:t>形式出具的金额为人民币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2"/>
          <w:sz w:val="24"/>
          <w:szCs w:val="24"/>
        </w:rPr>
        <w:t>元的投标保证</w:t>
      </w:r>
      <w:r>
        <w:rPr>
          <w:rFonts w:hint="eastAsia" w:ascii="仿宋" w:hAnsi="仿宋" w:eastAsia="仿宋" w:cs="仿宋"/>
          <w:spacing w:val="-1"/>
          <w:sz w:val="24"/>
          <w:szCs w:val="24"/>
        </w:rPr>
        <w:t>金。</w:t>
      </w:r>
    </w:p>
    <w:p w14:paraId="47F0AE80">
      <w:pPr>
        <w:spacing w:before="85" w:line="360" w:lineRule="auto"/>
        <w:ind w:left="555"/>
        <w:rPr>
          <w:rFonts w:hint="eastAsia" w:ascii="仿宋" w:hAnsi="仿宋" w:eastAsia="仿宋" w:cs="仿宋"/>
          <w:sz w:val="24"/>
          <w:szCs w:val="24"/>
        </w:rPr>
      </w:pPr>
      <w:r>
        <w:rPr>
          <w:rFonts w:hint="eastAsia" w:ascii="仿宋" w:hAnsi="仿宋" w:eastAsia="仿宋" w:cs="仿宋"/>
          <w:spacing w:val="-3"/>
          <w:sz w:val="24"/>
          <w:szCs w:val="24"/>
        </w:rPr>
        <w:t>据此</w:t>
      </w:r>
      <w:r>
        <w:rPr>
          <w:rFonts w:hint="eastAsia" w:ascii="仿宋" w:hAnsi="仿宋" w:eastAsia="仿宋" w:cs="仿宋"/>
          <w:spacing w:val="-34"/>
          <w:sz w:val="24"/>
          <w:szCs w:val="24"/>
        </w:rPr>
        <w:t xml:space="preserve"> </w:t>
      </w:r>
      <w:r>
        <w:rPr>
          <w:rFonts w:hint="eastAsia" w:ascii="仿宋" w:hAnsi="仿宋" w:eastAsia="仿宋" w:cs="仿宋"/>
          <w:spacing w:val="-3"/>
          <w:sz w:val="24"/>
          <w:szCs w:val="24"/>
        </w:rPr>
        <w:t>，签字代表宣布同意如下：</w:t>
      </w:r>
    </w:p>
    <w:p w14:paraId="241641A6">
      <w:pPr>
        <w:spacing w:before="39" w:line="360" w:lineRule="auto"/>
        <w:ind w:left="783" w:right="11" w:hanging="190"/>
        <w:rPr>
          <w:rFonts w:hint="eastAsia" w:ascii="仿宋" w:hAnsi="仿宋" w:eastAsia="仿宋" w:cs="仿宋"/>
          <w:sz w:val="24"/>
          <w:szCs w:val="24"/>
        </w:rPr>
      </w:pPr>
      <w:r>
        <w:rPr>
          <w:rFonts w:hint="eastAsia" w:ascii="仿宋" w:hAnsi="仿宋" w:eastAsia="仿宋" w:cs="仿宋"/>
          <w:spacing w:val="-3"/>
          <w:sz w:val="24"/>
          <w:szCs w:val="24"/>
        </w:rPr>
        <w:t>（1）附投标价格表中规定的应提供</w:t>
      </w:r>
      <w:r>
        <w:rPr>
          <w:rFonts w:hint="eastAsia" w:ascii="仿宋" w:hAnsi="仿宋" w:eastAsia="仿宋" w:cs="仿宋"/>
          <w:spacing w:val="-3"/>
          <w:sz w:val="24"/>
          <w:szCs w:val="24"/>
          <w:lang w:eastAsia="zh-CN"/>
        </w:rPr>
        <w:t>服务</w:t>
      </w:r>
      <w:r>
        <w:rPr>
          <w:rFonts w:hint="eastAsia" w:ascii="仿宋" w:hAnsi="仿宋" w:eastAsia="仿宋" w:cs="仿宋"/>
          <w:spacing w:val="-3"/>
          <w:sz w:val="24"/>
          <w:szCs w:val="24"/>
        </w:rPr>
        <w:t>的投标总价详见开标一览表，</w:t>
      </w:r>
      <w:r>
        <w:rPr>
          <w:rFonts w:hint="eastAsia" w:ascii="仿宋" w:hAnsi="仿宋" w:eastAsia="仿宋" w:cs="仿宋"/>
          <w:spacing w:val="-3"/>
          <w:sz w:val="24"/>
          <w:szCs w:val="24"/>
          <w:u w:val="single" w:color="auto"/>
        </w:rPr>
        <w:t>其中</w:t>
      </w:r>
      <w:r>
        <w:rPr>
          <w:rFonts w:hint="eastAsia" w:ascii="仿宋" w:hAnsi="仿宋" w:eastAsia="仿宋" w:cs="仿宋"/>
          <w:spacing w:val="6"/>
          <w:sz w:val="24"/>
          <w:szCs w:val="24"/>
        </w:rPr>
        <w:t xml:space="preserve"> </w:t>
      </w:r>
      <w:r>
        <w:rPr>
          <w:rFonts w:hint="eastAsia" w:ascii="仿宋" w:hAnsi="仿宋" w:eastAsia="仿宋" w:cs="仿宋"/>
          <w:spacing w:val="2"/>
          <w:sz w:val="24"/>
          <w:szCs w:val="24"/>
          <w:u w:val="single" w:color="auto"/>
        </w:rPr>
        <w:t>由小型和</w:t>
      </w:r>
      <w:r>
        <w:rPr>
          <w:rFonts w:hint="eastAsia" w:ascii="仿宋" w:hAnsi="仿宋" w:eastAsia="仿宋" w:cs="仿宋"/>
          <w:spacing w:val="2"/>
          <w:sz w:val="24"/>
          <w:szCs w:val="24"/>
        </w:rPr>
        <w:t>微型企业制造产品的价格为</w:t>
      </w:r>
      <w:r>
        <w:rPr>
          <w:rFonts w:hint="eastAsia" w:ascii="仿宋" w:hAnsi="仿宋" w:eastAsia="仿宋" w:cs="仿宋"/>
          <w:spacing w:val="2"/>
          <w:sz w:val="24"/>
          <w:szCs w:val="24"/>
          <w:u w:val="single" w:color="auto"/>
        </w:rPr>
        <w:t xml:space="preserve">          （用文字</w:t>
      </w:r>
      <w:r>
        <w:rPr>
          <w:rFonts w:hint="eastAsia" w:ascii="仿宋" w:hAnsi="仿宋" w:eastAsia="仿宋" w:cs="仿宋"/>
          <w:spacing w:val="1"/>
          <w:sz w:val="24"/>
          <w:szCs w:val="24"/>
          <w:u w:val="single" w:color="auto"/>
        </w:rPr>
        <w:t>和数字表示</w:t>
      </w:r>
      <w:r>
        <w:rPr>
          <w:rFonts w:hint="eastAsia" w:ascii="仿宋" w:hAnsi="仿宋" w:eastAsia="仿宋" w:cs="仿宋"/>
          <w:spacing w:val="3"/>
          <w:sz w:val="24"/>
          <w:szCs w:val="24"/>
          <w:u w:val="single" w:color="auto"/>
        </w:rPr>
        <w:t>），</w:t>
      </w:r>
      <w:r>
        <w:rPr>
          <w:rFonts w:hint="eastAsia" w:ascii="仿宋" w:hAnsi="仿宋" w:eastAsia="仿宋" w:cs="仿宋"/>
          <w:spacing w:val="-35"/>
          <w:sz w:val="24"/>
          <w:szCs w:val="24"/>
          <w:u w:val="single" w:color="auto"/>
        </w:rPr>
        <w:t xml:space="preserve"> </w:t>
      </w:r>
      <w:r>
        <w:rPr>
          <w:rFonts w:hint="eastAsia" w:ascii="仿宋" w:hAnsi="仿宋" w:eastAsia="仿宋" w:cs="仿宋"/>
          <w:spacing w:val="1"/>
          <w:sz w:val="24"/>
          <w:szCs w:val="24"/>
          <w:u w:val="single" w:color="auto"/>
        </w:rPr>
        <w:t>占</w:t>
      </w:r>
      <w:r>
        <w:rPr>
          <w:rFonts w:hint="eastAsia" w:ascii="仿宋" w:hAnsi="仿宋" w:eastAsia="仿宋" w:cs="仿宋"/>
          <w:sz w:val="24"/>
          <w:szCs w:val="24"/>
        </w:rPr>
        <w:t xml:space="preserve"> </w:t>
      </w:r>
      <w:r>
        <w:rPr>
          <w:rFonts w:hint="eastAsia" w:ascii="仿宋" w:hAnsi="仿宋" w:eastAsia="仿宋" w:cs="仿宋"/>
          <w:spacing w:val="-3"/>
          <w:sz w:val="24"/>
          <w:szCs w:val="24"/>
          <w:u w:val="single" w:color="auto"/>
        </w:rPr>
        <w:t>投标总价</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w:t>
      </w:r>
      <w:r>
        <w:rPr>
          <w:rFonts w:hint="eastAsia" w:ascii="仿宋" w:hAnsi="仿宋" w:eastAsia="仿宋" w:cs="仿宋"/>
          <w:spacing w:val="-3"/>
          <w:sz w:val="24"/>
          <w:szCs w:val="24"/>
        </w:rPr>
        <w:t>。</w:t>
      </w:r>
    </w:p>
    <w:p w14:paraId="47EC5418">
      <w:pPr>
        <w:spacing w:before="11" w:line="360" w:lineRule="auto"/>
        <w:ind w:left="593"/>
        <w:rPr>
          <w:rFonts w:hint="eastAsia" w:ascii="仿宋" w:hAnsi="仿宋" w:eastAsia="仿宋" w:cs="仿宋"/>
          <w:sz w:val="24"/>
          <w:szCs w:val="24"/>
        </w:rPr>
      </w:pPr>
      <w:r>
        <w:rPr>
          <w:rFonts w:hint="eastAsia" w:ascii="仿宋" w:hAnsi="仿宋" w:eastAsia="仿宋" w:cs="仿宋"/>
          <w:spacing w:val="-1"/>
          <w:sz w:val="24"/>
          <w:szCs w:val="24"/>
        </w:rPr>
        <w:t>（2）本投标有效期为自投标截止之日起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个日历日。</w:t>
      </w:r>
    </w:p>
    <w:p w14:paraId="6DBF0708">
      <w:pPr>
        <w:spacing w:before="21"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（3）联合体中的大中型企业和其他自然人、法人或者非法人组织，与联合</w:t>
      </w:r>
      <w:r>
        <w:rPr>
          <w:rFonts w:hint="eastAsia" w:ascii="仿宋" w:hAnsi="仿宋" w:eastAsia="仿宋" w:cs="仿宋"/>
          <w:spacing w:val="-2"/>
          <w:sz w:val="24"/>
          <w:szCs w:val="24"/>
        </w:rPr>
        <w:t>体中的小型、微型企业之间</w:t>
      </w:r>
      <w:r>
        <w:rPr>
          <w:rFonts w:hint="eastAsia" w:ascii="仿宋" w:hAnsi="仿宋" w:eastAsia="仿宋" w:cs="仿宋"/>
          <w:spacing w:val="-2"/>
          <w:sz w:val="24"/>
          <w:szCs w:val="24"/>
          <w:u w:val="single" w:color="auto"/>
        </w:rPr>
        <w:t xml:space="preserve">        （</w:t>
      </w:r>
      <w:r>
        <w:rPr>
          <w:rFonts w:hint="eastAsia" w:ascii="仿宋" w:hAnsi="仿宋" w:eastAsia="仿宋" w:cs="仿宋"/>
          <w:spacing w:val="-2"/>
          <w:sz w:val="24"/>
          <w:szCs w:val="24"/>
        </w:rPr>
        <w:t>存在、不存在）投资关系（如果是</w:t>
      </w:r>
      <w:r>
        <w:rPr>
          <w:rFonts w:hint="eastAsia" w:ascii="仿宋" w:hAnsi="仿宋" w:eastAsia="仿宋" w:cs="仿宋"/>
          <w:spacing w:val="11"/>
          <w:sz w:val="24"/>
          <w:szCs w:val="24"/>
        </w:rPr>
        <w:t xml:space="preserve"> </w:t>
      </w:r>
      <w:r>
        <w:rPr>
          <w:rFonts w:hint="eastAsia" w:ascii="仿宋" w:hAnsi="仿宋" w:eastAsia="仿宋" w:cs="仿宋"/>
          <w:spacing w:val="1"/>
          <w:sz w:val="24"/>
          <w:szCs w:val="24"/>
        </w:rPr>
        <w:t>联合体的话）。</w:t>
      </w:r>
    </w:p>
    <w:p w14:paraId="1309186C">
      <w:pPr>
        <w:spacing w:before="21" w:line="360" w:lineRule="auto"/>
        <w:ind w:right="11"/>
        <w:jc w:val="right"/>
        <w:outlineLvl w:val="2"/>
        <w:rPr>
          <w:rFonts w:hint="eastAsia" w:ascii="仿宋" w:hAnsi="仿宋" w:eastAsia="仿宋" w:cs="仿宋"/>
          <w:sz w:val="24"/>
          <w:szCs w:val="24"/>
        </w:rPr>
      </w:pPr>
      <w:bookmarkStart w:id="212" w:name="_Toc25113"/>
      <w:bookmarkStart w:id="213" w:name="_Toc16242"/>
      <w:r>
        <w:rPr>
          <w:rFonts w:hint="eastAsia" w:ascii="仿宋" w:hAnsi="仿宋" w:eastAsia="仿宋" w:cs="仿宋"/>
          <w:spacing w:val="-3"/>
          <w:sz w:val="24"/>
          <w:szCs w:val="24"/>
        </w:rPr>
        <w:t>（4）已详细审查全部招标文件，包括所有补充通知（如果有的话</w:t>
      </w:r>
      <w:r>
        <w:rPr>
          <w:rFonts w:hint="eastAsia" w:ascii="仿宋" w:hAnsi="仿宋" w:eastAsia="仿宋" w:cs="仿宋"/>
          <w:sz w:val="24"/>
          <w:szCs w:val="24"/>
        </w:rPr>
        <w:t>），</w:t>
      </w:r>
      <w:r>
        <w:rPr>
          <w:rFonts w:hint="eastAsia" w:ascii="仿宋" w:hAnsi="仿宋" w:eastAsia="仿宋" w:cs="仿宋"/>
          <w:spacing w:val="-3"/>
          <w:sz w:val="24"/>
          <w:szCs w:val="24"/>
        </w:rPr>
        <w:t>完全</w:t>
      </w:r>
      <w:bookmarkEnd w:id="212"/>
      <w:bookmarkEnd w:id="213"/>
    </w:p>
    <w:p w14:paraId="0518A4FA">
      <w:pPr>
        <w:spacing w:before="65" w:line="360" w:lineRule="auto"/>
        <w:ind w:left="1093"/>
        <w:rPr>
          <w:rFonts w:hint="eastAsia" w:ascii="仿宋" w:hAnsi="仿宋" w:eastAsia="仿宋" w:cs="仿宋"/>
          <w:sz w:val="24"/>
          <w:szCs w:val="24"/>
        </w:rPr>
      </w:pPr>
      <w:r>
        <w:rPr>
          <w:rFonts w:hint="eastAsia" w:ascii="仿宋" w:hAnsi="仿宋" w:eastAsia="仿宋" w:cs="仿宋"/>
          <w:sz w:val="24"/>
          <w:szCs w:val="24"/>
        </w:rPr>
        <w:t>理解并同意放弃对这方面有不明、误解和质疑的</w:t>
      </w:r>
      <w:r>
        <w:rPr>
          <w:rFonts w:hint="eastAsia" w:ascii="仿宋" w:hAnsi="仿宋" w:eastAsia="仿宋" w:cs="仿宋"/>
          <w:spacing w:val="-1"/>
          <w:sz w:val="24"/>
          <w:szCs w:val="24"/>
        </w:rPr>
        <w:t>权力。</w:t>
      </w:r>
    </w:p>
    <w:p w14:paraId="11404C9F">
      <w:pPr>
        <w:spacing w:before="40" w:line="360" w:lineRule="auto"/>
        <w:ind w:left="593"/>
        <w:outlineLvl w:val="2"/>
        <w:rPr>
          <w:rFonts w:hint="eastAsia" w:ascii="仿宋" w:hAnsi="仿宋" w:eastAsia="仿宋" w:cs="仿宋"/>
          <w:sz w:val="24"/>
          <w:szCs w:val="24"/>
        </w:rPr>
      </w:pPr>
      <w:bookmarkStart w:id="214" w:name="_Toc24212"/>
      <w:bookmarkStart w:id="215" w:name="_Toc1706"/>
      <w:r>
        <w:rPr>
          <w:rFonts w:hint="eastAsia" w:ascii="仿宋" w:hAnsi="仿宋" w:eastAsia="仿宋" w:cs="仿宋"/>
          <w:spacing w:val="-3"/>
          <w:sz w:val="24"/>
          <w:szCs w:val="24"/>
        </w:rPr>
        <w:t>（5）在规定的开标时间后</w:t>
      </w:r>
      <w:r>
        <w:rPr>
          <w:rFonts w:hint="eastAsia" w:ascii="仿宋" w:hAnsi="仿宋" w:eastAsia="仿宋" w:cs="仿宋"/>
          <w:spacing w:val="-29"/>
          <w:sz w:val="24"/>
          <w:szCs w:val="24"/>
        </w:rPr>
        <w:t xml:space="preserve"> </w:t>
      </w:r>
      <w:r>
        <w:rPr>
          <w:rFonts w:hint="eastAsia" w:ascii="仿宋" w:hAnsi="仿宋" w:eastAsia="仿宋" w:cs="仿宋"/>
          <w:spacing w:val="-3"/>
          <w:sz w:val="24"/>
          <w:szCs w:val="24"/>
        </w:rPr>
        <w:t>，遵守招标文件中有关保证金的规定。</w:t>
      </w:r>
      <w:bookmarkEnd w:id="214"/>
      <w:bookmarkEnd w:id="215"/>
    </w:p>
    <w:p w14:paraId="1E3C0DE0">
      <w:pPr>
        <w:spacing w:before="23" w:line="360" w:lineRule="auto"/>
        <w:ind w:left="1093" w:right="11" w:hanging="500"/>
        <w:rPr>
          <w:rFonts w:hint="eastAsia" w:ascii="仿宋" w:hAnsi="仿宋" w:eastAsia="仿宋" w:cs="仿宋"/>
          <w:sz w:val="24"/>
          <w:szCs w:val="24"/>
        </w:rPr>
      </w:pPr>
      <w:r>
        <w:rPr>
          <w:rFonts w:hint="eastAsia" w:ascii="仿宋" w:hAnsi="仿宋" w:eastAsia="仿宋" w:cs="仿宋"/>
          <w:spacing w:val="-3"/>
          <w:sz w:val="24"/>
          <w:szCs w:val="24"/>
        </w:rPr>
        <w:t>（6）我方不是为本项目提供整体设计、规范编制或者项目管理、监理、检</w:t>
      </w:r>
      <w:r>
        <w:rPr>
          <w:rFonts w:hint="eastAsia" w:ascii="仿宋" w:hAnsi="仿宋" w:eastAsia="仿宋" w:cs="仿宋"/>
          <w:spacing w:val="-2"/>
          <w:sz w:val="24"/>
          <w:szCs w:val="24"/>
        </w:rPr>
        <w:t>测等服务的投标人</w:t>
      </w:r>
      <w:r>
        <w:rPr>
          <w:rFonts w:hint="eastAsia" w:ascii="仿宋" w:hAnsi="仿宋" w:eastAsia="仿宋" w:cs="仿宋"/>
          <w:spacing w:val="-24"/>
          <w:sz w:val="24"/>
          <w:szCs w:val="24"/>
        </w:rPr>
        <w:t xml:space="preserve"> </w:t>
      </w:r>
      <w:r>
        <w:rPr>
          <w:rFonts w:hint="eastAsia" w:ascii="仿宋" w:hAnsi="仿宋" w:eastAsia="仿宋" w:cs="仿宋"/>
          <w:spacing w:val="-2"/>
          <w:sz w:val="24"/>
          <w:szCs w:val="24"/>
        </w:rPr>
        <w:t>，我方不是采购代理机构的附属机构。</w:t>
      </w:r>
    </w:p>
    <w:p w14:paraId="3A576067">
      <w:pPr>
        <w:spacing w:before="41" w:line="360" w:lineRule="auto"/>
        <w:ind w:left="1111" w:right="11" w:hanging="518"/>
        <w:rPr>
          <w:rFonts w:hint="eastAsia" w:ascii="仿宋" w:hAnsi="仿宋" w:eastAsia="仿宋" w:cs="仿宋"/>
          <w:sz w:val="24"/>
          <w:szCs w:val="24"/>
        </w:rPr>
      </w:pPr>
      <w:r>
        <w:rPr>
          <w:rFonts w:hint="eastAsia" w:ascii="仿宋" w:hAnsi="仿宋" w:eastAsia="仿宋" w:cs="仿宋"/>
          <w:spacing w:val="-3"/>
          <w:sz w:val="24"/>
          <w:szCs w:val="24"/>
        </w:rPr>
        <w:t>（7）在领取中标通知书的同时按招标文件规定的形式，向贵方一次性支付</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中标服务费。</w:t>
      </w:r>
    </w:p>
    <w:p w14:paraId="52F6F7E3">
      <w:pPr>
        <w:spacing w:before="40" w:line="360" w:lineRule="auto"/>
        <w:ind w:left="1095" w:right="11" w:hanging="502"/>
        <w:rPr>
          <w:rFonts w:hint="eastAsia" w:ascii="仿宋" w:hAnsi="仿宋" w:eastAsia="仿宋" w:cs="仿宋"/>
          <w:sz w:val="24"/>
          <w:szCs w:val="24"/>
        </w:rPr>
      </w:pPr>
      <w:r>
        <w:rPr>
          <w:rFonts w:hint="eastAsia" w:ascii="仿宋" w:hAnsi="仿宋" w:eastAsia="仿宋" w:cs="仿宋"/>
          <w:spacing w:val="-3"/>
          <w:sz w:val="24"/>
          <w:szCs w:val="24"/>
        </w:rPr>
        <w:t>（8）按照贵方可能要求，提供与其投标有关的一切数据或资料，完全理解</w:t>
      </w:r>
      <w:r>
        <w:rPr>
          <w:rFonts w:hint="eastAsia" w:ascii="仿宋" w:hAnsi="仿宋" w:eastAsia="仿宋" w:cs="仿宋"/>
          <w:spacing w:val="-1"/>
          <w:sz w:val="24"/>
          <w:szCs w:val="24"/>
        </w:rPr>
        <w:t>贵方不一定接受最低价的投标或收到的任何投标。</w:t>
      </w:r>
    </w:p>
    <w:p w14:paraId="278E5F02">
      <w:pPr>
        <w:spacing w:before="42" w:line="360" w:lineRule="auto"/>
        <w:ind w:left="593"/>
        <w:outlineLvl w:val="2"/>
        <w:rPr>
          <w:rFonts w:hint="eastAsia" w:ascii="仿宋" w:hAnsi="仿宋" w:eastAsia="仿宋" w:cs="仿宋"/>
          <w:sz w:val="24"/>
          <w:szCs w:val="24"/>
        </w:rPr>
      </w:pPr>
      <w:bookmarkStart w:id="216" w:name="_Toc13435"/>
      <w:bookmarkStart w:id="217" w:name="_Toc32226"/>
      <w:r>
        <w:rPr>
          <w:rFonts w:hint="eastAsia" w:ascii="仿宋" w:hAnsi="仿宋" w:eastAsia="仿宋" w:cs="仿宋"/>
          <w:spacing w:val="-2"/>
          <w:position w:val="12"/>
          <w:sz w:val="24"/>
          <w:szCs w:val="24"/>
        </w:rPr>
        <w:t>（9）按照招标文件的规定履行合同责任和义务。</w:t>
      </w:r>
      <w:bookmarkEnd w:id="216"/>
      <w:bookmarkEnd w:id="217"/>
    </w:p>
    <w:p w14:paraId="215B9F6A">
      <w:pPr>
        <w:spacing w:line="360" w:lineRule="auto"/>
        <w:ind w:left="397"/>
        <w:rPr>
          <w:rFonts w:hint="eastAsia" w:ascii="仿宋" w:hAnsi="仿宋" w:eastAsia="仿宋" w:cs="仿宋"/>
          <w:sz w:val="24"/>
          <w:szCs w:val="24"/>
        </w:rPr>
      </w:pPr>
      <w:r>
        <w:rPr>
          <w:rFonts w:hint="eastAsia" w:ascii="仿宋" w:hAnsi="仿宋" w:eastAsia="仿宋" w:cs="仿宋"/>
          <w:spacing w:val="-1"/>
          <w:sz w:val="24"/>
          <w:szCs w:val="24"/>
        </w:rPr>
        <w:t>与本投标有关的一切正式往来信函请寄：</w:t>
      </w:r>
    </w:p>
    <w:p w14:paraId="4FF76D3A">
      <w:pPr>
        <w:tabs>
          <w:tab w:val="left" w:pos="8322"/>
        </w:tabs>
        <w:spacing w:before="88" w:line="360" w:lineRule="auto"/>
        <w:ind w:left="554" w:right="12" w:hanging="1"/>
        <w:jc w:val="both"/>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传真</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4"/>
          <w:sz w:val="24"/>
          <w:szCs w:val="24"/>
        </w:rPr>
        <w:t>电话</w:t>
      </w:r>
      <w:r>
        <w:rPr>
          <w:rFonts w:hint="eastAsia" w:ascii="仿宋" w:hAnsi="仿宋" w:eastAsia="仿宋" w:cs="仿宋"/>
          <w:spacing w:val="1"/>
          <w:sz w:val="24"/>
          <w:szCs w:val="24"/>
          <w:u w:val="single" w:color="auto"/>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6"/>
          <w:sz w:val="24"/>
          <w:szCs w:val="24"/>
        </w:rPr>
        <w:t xml:space="preserve">        </w:t>
      </w:r>
      <w:r>
        <w:rPr>
          <w:rFonts w:hint="eastAsia" w:ascii="仿宋" w:hAnsi="仿宋" w:eastAsia="仿宋" w:cs="仿宋"/>
          <w:spacing w:val="-4"/>
          <w:sz w:val="24"/>
          <w:szCs w:val="24"/>
        </w:rPr>
        <w:t>电子函件</w:t>
      </w:r>
      <w:r>
        <w:rPr>
          <w:rFonts w:hint="eastAsia" w:ascii="仿宋" w:hAnsi="仿宋" w:eastAsia="仿宋" w:cs="仿宋"/>
          <w:sz w:val="24"/>
          <w:szCs w:val="24"/>
          <w:u w:val="single" w:color="auto"/>
        </w:rPr>
        <w:tab/>
      </w:r>
      <w:r>
        <w:rPr>
          <w:rFonts w:hint="eastAsia" w:ascii="仿宋" w:hAnsi="仿宋" w:eastAsia="仿宋" w:cs="仿宋"/>
          <w:sz w:val="24"/>
          <w:szCs w:val="24"/>
        </w:rPr>
        <w:t xml:space="preserve"> </w:t>
      </w:r>
      <w:r>
        <w:rPr>
          <w:rFonts w:hint="eastAsia" w:ascii="仿宋" w:hAnsi="仿宋" w:eastAsia="仿宋" w:cs="仿宋"/>
          <w:spacing w:val="-1"/>
          <w:sz w:val="24"/>
          <w:szCs w:val="24"/>
        </w:rPr>
        <w:t>法定代表人或其委托代理人（签/章）</w:t>
      </w:r>
      <w:r>
        <w:rPr>
          <w:rFonts w:hint="eastAsia" w:ascii="仿宋" w:hAnsi="仿宋" w:eastAsia="仿宋" w:cs="仿宋"/>
          <w:spacing w:val="-1"/>
          <w:sz w:val="24"/>
          <w:szCs w:val="24"/>
          <w:u w:val="single" w:color="auto"/>
        </w:rPr>
        <w:t xml:space="preserve">            </w:t>
      </w:r>
    </w:p>
    <w:p w14:paraId="36435F42">
      <w:pPr>
        <w:spacing w:before="1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投标人名称（全称）</w:t>
      </w:r>
      <w:r>
        <w:rPr>
          <w:rFonts w:hint="eastAsia" w:ascii="仿宋" w:hAnsi="仿宋" w:eastAsia="仿宋" w:cs="仿宋"/>
          <w:spacing w:val="-1"/>
          <w:sz w:val="24"/>
          <w:szCs w:val="24"/>
          <w:u w:val="single" w:color="auto"/>
        </w:rPr>
        <w:t xml:space="preserve">            </w:t>
      </w:r>
      <w:r>
        <w:rPr>
          <w:rFonts w:hint="eastAsia" w:ascii="仿宋" w:hAnsi="仿宋" w:eastAsia="仿宋" w:cs="仿宋"/>
          <w:spacing w:val="-2"/>
          <w:sz w:val="24"/>
          <w:szCs w:val="24"/>
          <w:u w:val="single" w:color="auto"/>
        </w:rPr>
        <w:t xml:space="preserve">       </w:t>
      </w:r>
    </w:p>
    <w:p w14:paraId="04557DF2">
      <w:pPr>
        <w:spacing w:before="22"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投标人开户银行（全称）</w:t>
      </w:r>
      <w:r>
        <w:rPr>
          <w:rFonts w:hint="eastAsia" w:ascii="仿宋" w:hAnsi="仿宋" w:eastAsia="仿宋" w:cs="仿宋"/>
          <w:sz w:val="24"/>
          <w:szCs w:val="24"/>
          <w:u w:val="single" w:color="auto"/>
        </w:rPr>
        <w:t xml:space="preserve">                      </w:t>
      </w:r>
    </w:p>
    <w:p w14:paraId="2A941FAA">
      <w:pPr>
        <w:spacing w:before="1"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投标人银行帐号</w:t>
      </w:r>
      <w:r>
        <w:rPr>
          <w:rFonts w:hint="eastAsia" w:ascii="仿宋" w:hAnsi="仿宋" w:eastAsia="仿宋" w:cs="仿宋"/>
          <w:spacing w:val="-1"/>
          <w:sz w:val="24"/>
          <w:szCs w:val="24"/>
          <w:u w:val="single" w:color="auto"/>
        </w:rPr>
        <w:t xml:space="preserve">                                    </w:t>
      </w:r>
    </w:p>
    <w:p w14:paraId="26116174">
      <w:pPr>
        <w:spacing w:before="39" w:line="360" w:lineRule="auto"/>
        <w:ind w:left="555"/>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537B5419">
      <w:pPr>
        <w:spacing w:before="72" w:line="360" w:lineRule="auto"/>
        <w:ind w:left="588"/>
        <w:rPr>
          <w:rFonts w:hint="eastAsia" w:ascii="仿宋" w:hAnsi="仿宋" w:eastAsia="仿宋" w:cs="仿宋"/>
          <w:sz w:val="24"/>
          <w:szCs w:val="24"/>
        </w:rPr>
        <w:sectPr>
          <w:footerReference r:id="rId19" w:type="default"/>
          <w:pgSz w:w="11906" w:h="16839"/>
          <w:pgMar w:top="1274" w:right="1785" w:bottom="1171" w:left="1785" w:header="852" w:footer="992" w:gutter="0"/>
          <w:pgNumType w:fmt="decimal"/>
          <w:cols w:space="720" w:num="1"/>
        </w:sectPr>
      </w:pPr>
      <w:r>
        <w:rPr>
          <w:rFonts w:hint="eastAsia" w:ascii="仿宋" w:hAnsi="仿宋" w:eastAsia="仿宋" w:cs="仿宋"/>
          <w:spacing w:val="-19"/>
          <w:sz w:val="24"/>
          <w:szCs w:val="24"/>
        </w:rPr>
        <w:t>日期</w:t>
      </w:r>
      <w:r>
        <w:rPr>
          <w:rFonts w:hint="eastAsia" w:ascii="仿宋" w:hAnsi="仿宋" w:eastAsia="仿宋" w:cs="仿宋"/>
          <w:sz w:val="24"/>
          <w:szCs w:val="24"/>
          <w:u w:val="single" w:color="auto"/>
        </w:rPr>
        <w:t xml:space="preserve">                          </w:t>
      </w:r>
    </w:p>
    <w:p w14:paraId="6CB139EF">
      <w:pPr>
        <w:pStyle w:val="24"/>
        <w:ind w:left="0" w:leftChars="0" w:firstLine="0" w:firstLineChars="0"/>
        <w:rPr>
          <w:rFonts w:hint="eastAsia" w:ascii="仿宋" w:hAnsi="仿宋" w:eastAsia="仿宋" w:cs="仿宋"/>
          <w:b/>
          <w:bCs/>
          <w:color w:val="FF0000"/>
          <w:spacing w:val="-3"/>
          <w:sz w:val="28"/>
          <w:szCs w:val="28"/>
        </w:rPr>
      </w:pPr>
    </w:p>
    <w:p w14:paraId="3D807A1F">
      <w:pPr>
        <w:rPr>
          <w:rFonts w:hint="eastAsia" w:ascii="仿宋" w:hAnsi="仿宋" w:eastAsia="仿宋" w:cs="仿宋"/>
          <w:b/>
          <w:bCs/>
          <w:color w:val="FF0000"/>
          <w:spacing w:val="-3"/>
          <w:sz w:val="28"/>
          <w:szCs w:val="28"/>
        </w:rPr>
      </w:pPr>
    </w:p>
    <w:p w14:paraId="7EDF0383">
      <w:pPr>
        <w:pStyle w:val="2"/>
        <w:bidi w:val="0"/>
        <w:rPr>
          <w:rFonts w:hint="eastAsia"/>
          <w:highlight w:val="none"/>
          <w:lang w:eastAsia="zh-CN"/>
        </w:rPr>
      </w:pPr>
      <w:r>
        <w:rPr>
          <w:rFonts w:hint="eastAsia" w:eastAsia="宋体"/>
          <w:highlight w:val="none"/>
          <w:lang w:val="en-US" w:eastAsia="zh-CN"/>
        </w:rPr>
        <w:t>2、</w:t>
      </w:r>
      <w:r>
        <w:rPr>
          <w:rFonts w:hint="eastAsia"/>
          <w:highlight w:val="none"/>
        </w:rPr>
        <w:t>投标分项报价表</w:t>
      </w:r>
    </w:p>
    <w:p w14:paraId="47654D23">
      <w:pPr>
        <w:spacing w:line="379" w:lineRule="auto"/>
        <w:rPr>
          <w:rFonts w:hint="eastAsia" w:ascii="仿宋" w:hAnsi="仿宋" w:eastAsia="仿宋" w:cs="仿宋"/>
          <w:sz w:val="21"/>
        </w:rPr>
      </w:pPr>
    </w:p>
    <w:p w14:paraId="016D2DEB">
      <w:pPr>
        <w:spacing w:before="103" w:line="183" w:lineRule="auto"/>
        <w:rPr>
          <w:rFonts w:hint="eastAsia" w:ascii="仿宋" w:hAnsi="仿宋" w:eastAsia="仿宋" w:cs="仿宋"/>
          <w:sz w:val="24"/>
          <w:szCs w:val="24"/>
        </w:rPr>
      </w:pPr>
      <w:r>
        <w:rPr>
          <w:rFonts w:hint="eastAsia" w:ascii="仿宋" w:hAnsi="仿宋" w:eastAsia="仿宋" w:cs="仿宋"/>
          <w:sz w:val="24"/>
          <w:szCs w:val="24"/>
        </w:rPr>
        <w:t>项目名称:                                 招标编号:</w:t>
      </w:r>
    </w:p>
    <w:p w14:paraId="59DC5C76">
      <w:pPr>
        <w:spacing w:before="86" w:line="165" w:lineRule="auto"/>
        <w:rPr>
          <w:rFonts w:hint="eastAsia" w:ascii="仿宋" w:hAnsi="仿宋" w:eastAsia="仿宋" w:cs="仿宋"/>
          <w:sz w:val="24"/>
          <w:szCs w:val="24"/>
          <w:lang w:eastAsia="zh-CN"/>
        </w:rPr>
      </w:pPr>
      <w:r>
        <w:rPr>
          <w:rFonts w:hint="eastAsia" w:ascii="仿宋" w:hAnsi="仿宋" w:eastAsia="仿宋" w:cs="仿宋"/>
          <w:spacing w:val="-2"/>
          <w:sz w:val="24"/>
          <w:szCs w:val="24"/>
        </w:rPr>
        <w:t>报价单位：    人民币</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元</w:t>
      </w:r>
      <w:r>
        <w:rPr>
          <w:rFonts w:hint="eastAsia" w:ascii="仿宋" w:hAnsi="仿宋" w:eastAsia="仿宋" w:cs="仿宋"/>
          <w:spacing w:val="-2"/>
          <w:sz w:val="24"/>
          <w:szCs w:val="24"/>
          <w:lang w:eastAsia="zh-CN"/>
        </w:rPr>
        <w:t>）</w:t>
      </w:r>
    </w:p>
    <w:tbl>
      <w:tblPr>
        <w:tblStyle w:val="39"/>
        <w:tblW w:w="10756" w:type="dxa"/>
        <w:tblInd w:w="-8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224"/>
        <w:gridCol w:w="1690"/>
        <w:gridCol w:w="862"/>
        <w:gridCol w:w="827"/>
        <w:gridCol w:w="1078"/>
        <w:gridCol w:w="1578"/>
        <w:gridCol w:w="810"/>
        <w:gridCol w:w="1003"/>
        <w:gridCol w:w="805"/>
      </w:tblGrid>
      <w:tr w14:paraId="1FEBD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879" w:type="dxa"/>
            <w:vAlign w:val="top"/>
          </w:tcPr>
          <w:p w14:paraId="587BA236">
            <w:pPr>
              <w:spacing w:line="318" w:lineRule="auto"/>
              <w:rPr>
                <w:rFonts w:hint="eastAsia" w:ascii="仿宋" w:hAnsi="仿宋" w:eastAsia="仿宋" w:cs="仿宋"/>
                <w:sz w:val="21"/>
              </w:rPr>
            </w:pPr>
          </w:p>
          <w:p w14:paraId="42B0A68A">
            <w:pPr>
              <w:spacing w:before="103" w:line="184" w:lineRule="auto"/>
              <w:ind w:left="109"/>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24" w:type="dxa"/>
            <w:vAlign w:val="top"/>
          </w:tcPr>
          <w:p w14:paraId="2BC5C7A6">
            <w:pPr>
              <w:spacing w:line="319" w:lineRule="auto"/>
              <w:rPr>
                <w:rFonts w:hint="eastAsia" w:ascii="仿宋" w:hAnsi="仿宋" w:eastAsia="仿宋" w:cs="仿宋"/>
                <w:sz w:val="21"/>
              </w:rPr>
            </w:pPr>
          </w:p>
          <w:p w14:paraId="4964E3B1">
            <w:pPr>
              <w:spacing w:before="103" w:line="183" w:lineRule="auto"/>
              <w:ind w:left="426"/>
              <w:rPr>
                <w:rFonts w:hint="eastAsia" w:ascii="仿宋" w:hAnsi="仿宋" w:eastAsia="仿宋" w:cs="仿宋"/>
                <w:sz w:val="24"/>
                <w:szCs w:val="24"/>
              </w:rPr>
            </w:pPr>
            <w:r>
              <w:rPr>
                <w:rFonts w:hint="eastAsia" w:ascii="仿宋" w:hAnsi="仿宋" w:eastAsia="仿宋" w:cs="仿宋"/>
                <w:spacing w:val="-2"/>
                <w:sz w:val="24"/>
                <w:szCs w:val="24"/>
              </w:rPr>
              <w:t>名称</w:t>
            </w:r>
          </w:p>
        </w:tc>
        <w:tc>
          <w:tcPr>
            <w:tcW w:w="1690" w:type="dxa"/>
            <w:vAlign w:val="top"/>
          </w:tcPr>
          <w:p w14:paraId="55F552BA">
            <w:pPr>
              <w:spacing w:line="319" w:lineRule="auto"/>
              <w:rPr>
                <w:rFonts w:hint="eastAsia" w:ascii="仿宋" w:hAnsi="仿宋" w:eastAsia="仿宋" w:cs="仿宋"/>
                <w:sz w:val="21"/>
              </w:rPr>
            </w:pPr>
          </w:p>
          <w:p w14:paraId="2ABD87C2">
            <w:pPr>
              <w:spacing w:before="103" w:line="183" w:lineRule="auto"/>
              <w:ind w:left="169"/>
              <w:rPr>
                <w:rFonts w:hint="eastAsia" w:ascii="仿宋" w:hAnsi="仿宋" w:eastAsia="仿宋" w:cs="仿宋"/>
                <w:sz w:val="24"/>
                <w:szCs w:val="24"/>
              </w:rPr>
            </w:pPr>
            <w:r>
              <w:rPr>
                <w:rFonts w:hint="eastAsia" w:ascii="仿宋" w:hAnsi="仿宋" w:eastAsia="仿宋" w:cs="仿宋"/>
                <w:spacing w:val="-2"/>
                <w:sz w:val="24"/>
                <w:szCs w:val="24"/>
              </w:rPr>
              <w:t>型号和规格</w:t>
            </w:r>
          </w:p>
        </w:tc>
        <w:tc>
          <w:tcPr>
            <w:tcW w:w="862" w:type="dxa"/>
            <w:vAlign w:val="top"/>
          </w:tcPr>
          <w:p w14:paraId="1A2C509A">
            <w:pPr>
              <w:spacing w:line="321" w:lineRule="auto"/>
              <w:rPr>
                <w:rFonts w:hint="eastAsia" w:ascii="仿宋" w:hAnsi="仿宋" w:eastAsia="仿宋" w:cs="仿宋"/>
                <w:sz w:val="21"/>
              </w:rPr>
            </w:pPr>
          </w:p>
          <w:p w14:paraId="4CE92A73">
            <w:pPr>
              <w:spacing w:before="103" w:line="182" w:lineRule="auto"/>
              <w:ind w:left="145"/>
              <w:rPr>
                <w:rFonts w:hint="eastAsia" w:ascii="仿宋" w:hAnsi="仿宋" w:eastAsia="仿宋" w:cs="仿宋"/>
                <w:sz w:val="24"/>
                <w:szCs w:val="24"/>
              </w:rPr>
            </w:pPr>
            <w:r>
              <w:rPr>
                <w:rFonts w:hint="eastAsia" w:ascii="仿宋" w:hAnsi="仿宋" w:eastAsia="仿宋" w:cs="仿宋"/>
                <w:spacing w:val="-2"/>
                <w:sz w:val="24"/>
                <w:szCs w:val="24"/>
              </w:rPr>
              <w:t>数量</w:t>
            </w:r>
          </w:p>
        </w:tc>
        <w:tc>
          <w:tcPr>
            <w:tcW w:w="827" w:type="dxa"/>
            <w:textDirection w:val="tbRlV"/>
            <w:vAlign w:val="top"/>
          </w:tcPr>
          <w:p w14:paraId="5D397580">
            <w:pPr>
              <w:spacing w:before="225" w:line="179" w:lineRule="auto"/>
              <w:ind w:left="237"/>
              <w:rPr>
                <w:rFonts w:hint="eastAsia" w:ascii="仿宋" w:hAnsi="仿宋" w:eastAsia="仿宋" w:cs="仿宋"/>
                <w:sz w:val="24"/>
                <w:szCs w:val="24"/>
              </w:rPr>
            </w:pPr>
            <w:r>
              <w:rPr>
                <w:rFonts w:hint="eastAsia" w:ascii="仿宋" w:hAnsi="仿宋" w:eastAsia="仿宋" w:cs="仿宋"/>
                <w:spacing w:val="-9"/>
                <w:sz w:val="24"/>
                <w:szCs w:val="24"/>
              </w:rPr>
              <w:t>品</w:t>
            </w:r>
            <w:r>
              <w:rPr>
                <w:rFonts w:hint="eastAsia" w:ascii="仿宋" w:hAnsi="仿宋" w:eastAsia="仿宋" w:cs="仿宋"/>
                <w:spacing w:val="12"/>
                <w:sz w:val="24"/>
                <w:szCs w:val="24"/>
              </w:rPr>
              <w:t xml:space="preserve">  </w:t>
            </w:r>
            <w:r>
              <w:rPr>
                <w:rFonts w:hint="eastAsia" w:ascii="仿宋" w:hAnsi="仿宋" w:eastAsia="仿宋" w:cs="仿宋"/>
                <w:spacing w:val="-9"/>
                <w:sz w:val="24"/>
                <w:szCs w:val="24"/>
              </w:rPr>
              <w:t>牌</w:t>
            </w:r>
          </w:p>
        </w:tc>
        <w:tc>
          <w:tcPr>
            <w:tcW w:w="1078" w:type="dxa"/>
            <w:vAlign w:val="top"/>
          </w:tcPr>
          <w:p w14:paraId="72AF386F">
            <w:pPr>
              <w:spacing w:line="319" w:lineRule="auto"/>
              <w:rPr>
                <w:rFonts w:hint="eastAsia" w:ascii="仿宋" w:hAnsi="仿宋" w:eastAsia="仿宋" w:cs="仿宋"/>
                <w:sz w:val="21"/>
              </w:rPr>
            </w:pPr>
          </w:p>
          <w:p w14:paraId="3942EFBE">
            <w:pPr>
              <w:spacing w:before="103" w:line="183" w:lineRule="auto"/>
              <w:ind w:left="146"/>
              <w:rPr>
                <w:rFonts w:hint="eastAsia" w:ascii="仿宋" w:hAnsi="仿宋" w:eastAsia="仿宋" w:cs="仿宋"/>
                <w:sz w:val="24"/>
                <w:szCs w:val="24"/>
              </w:rPr>
            </w:pPr>
            <w:r>
              <w:rPr>
                <w:rFonts w:hint="eastAsia" w:ascii="仿宋" w:hAnsi="仿宋" w:eastAsia="仿宋" w:cs="仿宋"/>
                <w:spacing w:val="-1"/>
                <w:sz w:val="24"/>
                <w:szCs w:val="24"/>
              </w:rPr>
              <w:t>原产地</w:t>
            </w:r>
          </w:p>
        </w:tc>
        <w:tc>
          <w:tcPr>
            <w:tcW w:w="1578" w:type="dxa"/>
            <w:vAlign w:val="top"/>
          </w:tcPr>
          <w:p w14:paraId="3F86E694">
            <w:pPr>
              <w:spacing w:line="319" w:lineRule="auto"/>
              <w:rPr>
                <w:rFonts w:hint="eastAsia" w:ascii="仿宋" w:hAnsi="仿宋" w:eastAsia="仿宋" w:cs="仿宋"/>
                <w:sz w:val="21"/>
              </w:rPr>
            </w:pPr>
          </w:p>
          <w:p w14:paraId="194035CD">
            <w:pPr>
              <w:spacing w:before="103" w:line="183" w:lineRule="auto"/>
              <w:ind w:left="111"/>
              <w:rPr>
                <w:rFonts w:hint="eastAsia" w:ascii="仿宋" w:hAnsi="仿宋" w:eastAsia="仿宋" w:cs="仿宋"/>
                <w:sz w:val="24"/>
                <w:szCs w:val="24"/>
              </w:rPr>
            </w:pPr>
            <w:r>
              <w:rPr>
                <w:rFonts w:hint="eastAsia" w:ascii="仿宋" w:hAnsi="仿宋" w:eastAsia="仿宋" w:cs="仿宋"/>
                <w:spacing w:val="-1"/>
                <w:sz w:val="24"/>
                <w:szCs w:val="24"/>
              </w:rPr>
              <w:t>制造商名称</w:t>
            </w:r>
          </w:p>
        </w:tc>
        <w:tc>
          <w:tcPr>
            <w:tcW w:w="810" w:type="dxa"/>
            <w:textDirection w:val="tbRlV"/>
            <w:vAlign w:val="top"/>
          </w:tcPr>
          <w:p w14:paraId="69E02701">
            <w:pPr>
              <w:spacing w:before="221" w:line="180" w:lineRule="auto"/>
              <w:ind w:left="225"/>
              <w:rPr>
                <w:rFonts w:hint="eastAsia" w:ascii="仿宋" w:hAnsi="仿宋" w:eastAsia="仿宋" w:cs="仿宋"/>
                <w:sz w:val="24"/>
                <w:szCs w:val="24"/>
              </w:rPr>
            </w:pPr>
            <w:r>
              <w:rPr>
                <w:rFonts w:hint="eastAsia" w:ascii="仿宋" w:hAnsi="仿宋" w:eastAsia="仿宋" w:cs="仿宋"/>
                <w:spacing w:val="-2"/>
                <w:sz w:val="24"/>
                <w:szCs w:val="24"/>
              </w:rPr>
              <w:t>单</w:t>
            </w:r>
            <w:r>
              <w:rPr>
                <w:rFonts w:hint="eastAsia" w:ascii="仿宋" w:hAnsi="仿宋" w:eastAsia="仿宋" w:cs="仿宋"/>
                <w:spacing w:val="13"/>
                <w:sz w:val="24"/>
                <w:szCs w:val="24"/>
              </w:rPr>
              <w:t xml:space="preserve">  </w:t>
            </w:r>
            <w:r>
              <w:rPr>
                <w:rFonts w:hint="eastAsia" w:ascii="仿宋" w:hAnsi="仿宋" w:eastAsia="仿宋" w:cs="仿宋"/>
                <w:spacing w:val="-2"/>
                <w:sz w:val="24"/>
                <w:szCs w:val="24"/>
              </w:rPr>
              <w:t>价</w:t>
            </w:r>
          </w:p>
        </w:tc>
        <w:tc>
          <w:tcPr>
            <w:tcW w:w="1003" w:type="dxa"/>
            <w:vAlign w:val="top"/>
          </w:tcPr>
          <w:p w14:paraId="284596F9">
            <w:pPr>
              <w:spacing w:line="319" w:lineRule="auto"/>
              <w:rPr>
                <w:rFonts w:hint="eastAsia" w:ascii="仿宋" w:hAnsi="仿宋" w:eastAsia="仿宋" w:cs="仿宋"/>
                <w:sz w:val="21"/>
              </w:rPr>
            </w:pPr>
          </w:p>
          <w:p w14:paraId="6E96995D">
            <w:pPr>
              <w:spacing w:before="103" w:line="183" w:lineRule="auto"/>
              <w:ind w:left="183"/>
              <w:rPr>
                <w:rFonts w:hint="eastAsia" w:ascii="仿宋" w:hAnsi="仿宋" w:eastAsia="仿宋" w:cs="仿宋"/>
                <w:sz w:val="24"/>
                <w:szCs w:val="24"/>
              </w:rPr>
            </w:pPr>
            <w:r>
              <w:rPr>
                <w:rFonts w:hint="eastAsia" w:ascii="仿宋" w:hAnsi="仿宋" w:eastAsia="仿宋" w:cs="仿宋"/>
                <w:spacing w:val="-2"/>
                <w:sz w:val="24"/>
                <w:szCs w:val="24"/>
              </w:rPr>
              <w:t>总价</w:t>
            </w:r>
          </w:p>
        </w:tc>
        <w:tc>
          <w:tcPr>
            <w:tcW w:w="805" w:type="dxa"/>
            <w:vAlign w:val="top"/>
          </w:tcPr>
          <w:p w14:paraId="0D14016F">
            <w:pPr>
              <w:spacing w:line="318" w:lineRule="auto"/>
              <w:rPr>
                <w:rFonts w:hint="eastAsia" w:ascii="仿宋" w:hAnsi="仿宋" w:eastAsia="仿宋" w:cs="仿宋"/>
                <w:sz w:val="21"/>
              </w:rPr>
            </w:pPr>
          </w:p>
          <w:p w14:paraId="3D8063A0">
            <w:pPr>
              <w:spacing w:before="103" w:line="184" w:lineRule="auto"/>
              <w:ind w:left="159"/>
              <w:rPr>
                <w:rFonts w:hint="eastAsia" w:ascii="仿宋" w:hAnsi="仿宋" w:eastAsia="仿宋" w:cs="仿宋"/>
                <w:sz w:val="24"/>
                <w:szCs w:val="24"/>
              </w:rPr>
            </w:pPr>
            <w:r>
              <w:rPr>
                <w:rFonts w:hint="eastAsia" w:ascii="仿宋" w:hAnsi="仿宋" w:eastAsia="仿宋" w:cs="仿宋"/>
                <w:spacing w:val="-1"/>
                <w:sz w:val="24"/>
                <w:szCs w:val="24"/>
              </w:rPr>
              <w:t>备注</w:t>
            </w:r>
          </w:p>
        </w:tc>
      </w:tr>
      <w:tr w14:paraId="6468C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879" w:type="dxa"/>
            <w:vAlign w:val="top"/>
          </w:tcPr>
          <w:p w14:paraId="5CE13633">
            <w:pPr>
              <w:spacing w:before="227" w:line="174" w:lineRule="auto"/>
              <w:ind w:left="132"/>
              <w:rPr>
                <w:rFonts w:hint="eastAsia" w:ascii="仿宋" w:hAnsi="仿宋" w:eastAsia="仿宋" w:cs="仿宋"/>
                <w:sz w:val="24"/>
                <w:szCs w:val="24"/>
              </w:rPr>
            </w:pPr>
            <w:r>
              <w:rPr>
                <w:rFonts w:hint="eastAsia" w:ascii="仿宋" w:hAnsi="仿宋" w:eastAsia="仿宋" w:cs="仿宋"/>
                <w:spacing w:val="-13"/>
                <w:sz w:val="24"/>
                <w:szCs w:val="24"/>
              </w:rPr>
              <w:t>1.</w:t>
            </w:r>
          </w:p>
        </w:tc>
        <w:tc>
          <w:tcPr>
            <w:tcW w:w="1224" w:type="dxa"/>
            <w:vAlign w:val="top"/>
          </w:tcPr>
          <w:p w14:paraId="749D3729">
            <w:pPr>
              <w:spacing w:before="212" w:line="183" w:lineRule="auto"/>
              <w:ind w:left="190"/>
              <w:rPr>
                <w:rFonts w:hint="eastAsia" w:ascii="仿宋" w:hAnsi="仿宋" w:eastAsia="仿宋" w:cs="仿宋"/>
                <w:sz w:val="24"/>
                <w:szCs w:val="24"/>
              </w:rPr>
            </w:pPr>
            <w:r>
              <w:rPr>
                <w:rFonts w:hint="eastAsia" w:ascii="仿宋" w:hAnsi="仿宋" w:eastAsia="仿宋" w:cs="仿宋"/>
                <w:spacing w:val="-2"/>
                <w:sz w:val="24"/>
                <w:szCs w:val="24"/>
              </w:rPr>
              <w:t>名称</w:t>
            </w:r>
          </w:p>
        </w:tc>
        <w:tc>
          <w:tcPr>
            <w:tcW w:w="1690" w:type="dxa"/>
            <w:vAlign w:val="top"/>
          </w:tcPr>
          <w:p w14:paraId="69295004">
            <w:pPr>
              <w:rPr>
                <w:rFonts w:hint="eastAsia" w:ascii="仿宋" w:hAnsi="仿宋" w:eastAsia="仿宋" w:cs="仿宋"/>
                <w:sz w:val="21"/>
              </w:rPr>
            </w:pPr>
          </w:p>
        </w:tc>
        <w:tc>
          <w:tcPr>
            <w:tcW w:w="862" w:type="dxa"/>
            <w:vAlign w:val="top"/>
          </w:tcPr>
          <w:p w14:paraId="7C65E61B">
            <w:pPr>
              <w:rPr>
                <w:rFonts w:hint="eastAsia" w:ascii="仿宋" w:hAnsi="仿宋" w:eastAsia="仿宋" w:cs="仿宋"/>
                <w:sz w:val="21"/>
              </w:rPr>
            </w:pPr>
          </w:p>
        </w:tc>
        <w:tc>
          <w:tcPr>
            <w:tcW w:w="827" w:type="dxa"/>
            <w:vAlign w:val="top"/>
          </w:tcPr>
          <w:p w14:paraId="208F3D5D">
            <w:pPr>
              <w:rPr>
                <w:rFonts w:hint="eastAsia" w:ascii="仿宋" w:hAnsi="仿宋" w:eastAsia="仿宋" w:cs="仿宋"/>
                <w:sz w:val="21"/>
              </w:rPr>
            </w:pPr>
          </w:p>
        </w:tc>
        <w:tc>
          <w:tcPr>
            <w:tcW w:w="1078" w:type="dxa"/>
            <w:vAlign w:val="top"/>
          </w:tcPr>
          <w:p w14:paraId="4120E364">
            <w:pPr>
              <w:rPr>
                <w:rFonts w:hint="eastAsia" w:ascii="仿宋" w:hAnsi="仿宋" w:eastAsia="仿宋" w:cs="仿宋"/>
                <w:sz w:val="21"/>
              </w:rPr>
            </w:pPr>
          </w:p>
        </w:tc>
        <w:tc>
          <w:tcPr>
            <w:tcW w:w="1578" w:type="dxa"/>
            <w:vAlign w:val="top"/>
          </w:tcPr>
          <w:p w14:paraId="53130837">
            <w:pPr>
              <w:rPr>
                <w:rFonts w:hint="eastAsia" w:ascii="仿宋" w:hAnsi="仿宋" w:eastAsia="仿宋" w:cs="仿宋"/>
                <w:sz w:val="21"/>
              </w:rPr>
            </w:pPr>
          </w:p>
        </w:tc>
        <w:tc>
          <w:tcPr>
            <w:tcW w:w="810" w:type="dxa"/>
            <w:vAlign w:val="top"/>
          </w:tcPr>
          <w:p w14:paraId="369EE161">
            <w:pPr>
              <w:rPr>
                <w:rFonts w:hint="eastAsia" w:ascii="仿宋" w:hAnsi="仿宋" w:eastAsia="仿宋" w:cs="仿宋"/>
                <w:sz w:val="21"/>
              </w:rPr>
            </w:pPr>
          </w:p>
        </w:tc>
        <w:tc>
          <w:tcPr>
            <w:tcW w:w="1003" w:type="dxa"/>
            <w:vAlign w:val="top"/>
          </w:tcPr>
          <w:p w14:paraId="2DE7407D">
            <w:pPr>
              <w:rPr>
                <w:rFonts w:hint="eastAsia" w:ascii="仿宋" w:hAnsi="仿宋" w:eastAsia="仿宋" w:cs="仿宋"/>
                <w:sz w:val="21"/>
              </w:rPr>
            </w:pPr>
          </w:p>
        </w:tc>
        <w:tc>
          <w:tcPr>
            <w:tcW w:w="805" w:type="dxa"/>
            <w:vAlign w:val="top"/>
          </w:tcPr>
          <w:p w14:paraId="29546495">
            <w:pPr>
              <w:rPr>
                <w:rFonts w:hint="eastAsia" w:ascii="仿宋" w:hAnsi="仿宋" w:eastAsia="仿宋" w:cs="仿宋"/>
                <w:sz w:val="21"/>
              </w:rPr>
            </w:pPr>
          </w:p>
        </w:tc>
      </w:tr>
      <w:tr w14:paraId="3F18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79" w:type="dxa"/>
            <w:vAlign w:val="top"/>
          </w:tcPr>
          <w:p w14:paraId="58E50913">
            <w:pPr>
              <w:spacing w:before="272" w:line="173" w:lineRule="auto"/>
              <w:ind w:left="121"/>
              <w:rPr>
                <w:rFonts w:hint="eastAsia" w:ascii="仿宋" w:hAnsi="仿宋" w:eastAsia="仿宋" w:cs="仿宋"/>
                <w:sz w:val="24"/>
                <w:szCs w:val="24"/>
              </w:rPr>
            </w:pPr>
            <w:r>
              <w:rPr>
                <w:rFonts w:hint="eastAsia" w:ascii="仿宋" w:hAnsi="仿宋" w:eastAsia="仿宋" w:cs="仿宋"/>
                <w:spacing w:val="-7"/>
                <w:sz w:val="24"/>
                <w:szCs w:val="24"/>
              </w:rPr>
              <w:t>2.</w:t>
            </w:r>
          </w:p>
        </w:tc>
        <w:tc>
          <w:tcPr>
            <w:tcW w:w="1224" w:type="dxa"/>
            <w:vAlign w:val="top"/>
          </w:tcPr>
          <w:p w14:paraId="677FC3C8">
            <w:pPr>
              <w:spacing w:before="256" w:line="182" w:lineRule="auto"/>
              <w:ind w:firstLine="240" w:firstLineChars="1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1690" w:type="dxa"/>
            <w:vAlign w:val="top"/>
          </w:tcPr>
          <w:p w14:paraId="37692950">
            <w:pPr>
              <w:rPr>
                <w:rFonts w:hint="eastAsia" w:ascii="仿宋" w:hAnsi="仿宋" w:eastAsia="仿宋" w:cs="仿宋"/>
                <w:sz w:val="21"/>
              </w:rPr>
            </w:pPr>
          </w:p>
        </w:tc>
        <w:tc>
          <w:tcPr>
            <w:tcW w:w="862" w:type="dxa"/>
            <w:vAlign w:val="top"/>
          </w:tcPr>
          <w:p w14:paraId="285206F9">
            <w:pPr>
              <w:rPr>
                <w:rFonts w:hint="eastAsia" w:ascii="仿宋" w:hAnsi="仿宋" w:eastAsia="仿宋" w:cs="仿宋"/>
                <w:sz w:val="21"/>
              </w:rPr>
            </w:pPr>
          </w:p>
        </w:tc>
        <w:tc>
          <w:tcPr>
            <w:tcW w:w="827" w:type="dxa"/>
            <w:vAlign w:val="top"/>
          </w:tcPr>
          <w:p w14:paraId="2D831D71">
            <w:pPr>
              <w:rPr>
                <w:rFonts w:hint="eastAsia" w:ascii="仿宋" w:hAnsi="仿宋" w:eastAsia="仿宋" w:cs="仿宋"/>
                <w:sz w:val="21"/>
              </w:rPr>
            </w:pPr>
          </w:p>
        </w:tc>
        <w:tc>
          <w:tcPr>
            <w:tcW w:w="1078" w:type="dxa"/>
            <w:vAlign w:val="top"/>
          </w:tcPr>
          <w:p w14:paraId="2A16F2C3">
            <w:pPr>
              <w:rPr>
                <w:rFonts w:hint="eastAsia" w:ascii="仿宋" w:hAnsi="仿宋" w:eastAsia="仿宋" w:cs="仿宋"/>
                <w:sz w:val="21"/>
              </w:rPr>
            </w:pPr>
          </w:p>
        </w:tc>
        <w:tc>
          <w:tcPr>
            <w:tcW w:w="1578" w:type="dxa"/>
            <w:vAlign w:val="top"/>
          </w:tcPr>
          <w:p w14:paraId="3AA499E1">
            <w:pPr>
              <w:rPr>
                <w:rFonts w:hint="eastAsia" w:ascii="仿宋" w:hAnsi="仿宋" w:eastAsia="仿宋" w:cs="仿宋"/>
                <w:sz w:val="21"/>
              </w:rPr>
            </w:pPr>
          </w:p>
        </w:tc>
        <w:tc>
          <w:tcPr>
            <w:tcW w:w="810" w:type="dxa"/>
            <w:vAlign w:val="top"/>
          </w:tcPr>
          <w:p w14:paraId="1949C1EF">
            <w:pPr>
              <w:rPr>
                <w:rFonts w:hint="eastAsia" w:ascii="仿宋" w:hAnsi="仿宋" w:eastAsia="仿宋" w:cs="仿宋"/>
                <w:sz w:val="21"/>
              </w:rPr>
            </w:pPr>
          </w:p>
        </w:tc>
        <w:tc>
          <w:tcPr>
            <w:tcW w:w="1003" w:type="dxa"/>
            <w:vAlign w:val="top"/>
          </w:tcPr>
          <w:p w14:paraId="479227DB">
            <w:pPr>
              <w:rPr>
                <w:rFonts w:hint="eastAsia" w:ascii="仿宋" w:hAnsi="仿宋" w:eastAsia="仿宋" w:cs="仿宋"/>
                <w:sz w:val="21"/>
              </w:rPr>
            </w:pPr>
          </w:p>
        </w:tc>
        <w:tc>
          <w:tcPr>
            <w:tcW w:w="805" w:type="dxa"/>
            <w:vAlign w:val="top"/>
          </w:tcPr>
          <w:p w14:paraId="6288C0BB">
            <w:pPr>
              <w:rPr>
                <w:rFonts w:hint="eastAsia" w:ascii="仿宋" w:hAnsi="仿宋" w:eastAsia="仿宋" w:cs="仿宋"/>
                <w:sz w:val="21"/>
              </w:rPr>
            </w:pPr>
          </w:p>
        </w:tc>
      </w:tr>
      <w:tr w14:paraId="2349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879" w:type="dxa"/>
            <w:vAlign w:val="top"/>
          </w:tcPr>
          <w:p w14:paraId="26A8F37A">
            <w:pPr>
              <w:spacing w:line="252" w:lineRule="auto"/>
              <w:rPr>
                <w:rFonts w:hint="eastAsia" w:ascii="仿宋" w:hAnsi="仿宋" w:eastAsia="仿宋" w:cs="仿宋"/>
                <w:sz w:val="21"/>
              </w:rPr>
            </w:pPr>
          </w:p>
          <w:p w14:paraId="0E8BDC3F">
            <w:pPr>
              <w:spacing w:before="103" w:line="173" w:lineRule="auto"/>
              <w:ind w:left="124"/>
              <w:rPr>
                <w:rFonts w:hint="eastAsia" w:ascii="仿宋" w:hAnsi="仿宋" w:eastAsia="仿宋" w:cs="仿宋"/>
                <w:sz w:val="24"/>
                <w:szCs w:val="24"/>
              </w:rPr>
            </w:pPr>
            <w:r>
              <w:rPr>
                <w:rFonts w:hint="eastAsia" w:ascii="仿宋" w:hAnsi="仿宋" w:eastAsia="仿宋" w:cs="仿宋"/>
                <w:spacing w:val="-9"/>
                <w:sz w:val="24"/>
                <w:szCs w:val="24"/>
              </w:rPr>
              <w:t>3.</w:t>
            </w:r>
          </w:p>
        </w:tc>
        <w:tc>
          <w:tcPr>
            <w:tcW w:w="1224" w:type="dxa"/>
            <w:vAlign w:val="top"/>
          </w:tcPr>
          <w:p w14:paraId="0A90EE85">
            <w:pPr>
              <w:spacing w:line="173" w:lineRule="auto"/>
              <w:ind w:left="187"/>
              <w:rPr>
                <w:rFonts w:hint="eastAsia" w:ascii="仿宋" w:hAnsi="仿宋" w:eastAsia="仿宋" w:cs="仿宋"/>
                <w:sz w:val="24"/>
                <w:szCs w:val="24"/>
                <w:lang w:val="en-US" w:eastAsia="zh-CN"/>
              </w:rPr>
            </w:pPr>
          </w:p>
          <w:p w14:paraId="7E3F391A">
            <w:pPr>
              <w:spacing w:line="17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0D503669">
            <w:pPr>
              <w:rPr>
                <w:rFonts w:hint="eastAsia" w:ascii="仿宋" w:hAnsi="仿宋" w:eastAsia="仿宋" w:cs="仿宋"/>
                <w:sz w:val="21"/>
              </w:rPr>
            </w:pPr>
          </w:p>
        </w:tc>
        <w:tc>
          <w:tcPr>
            <w:tcW w:w="862" w:type="dxa"/>
            <w:vAlign w:val="top"/>
          </w:tcPr>
          <w:p w14:paraId="69FEA43F">
            <w:pPr>
              <w:rPr>
                <w:rFonts w:hint="eastAsia" w:ascii="仿宋" w:hAnsi="仿宋" w:eastAsia="仿宋" w:cs="仿宋"/>
                <w:sz w:val="21"/>
              </w:rPr>
            </w:pPr>
          </w:p>
        </w:tc>
        <w:tc>
          <w:tcPr>
            <w:tcW w:w="827" w:type="dxa"/>
            <w:vAlign w:val="top"/>
          </w:tcPr>
          <w:p w14:paraId="5CCC7BE3">
            <w:pPr>
              <w:rPr>
                <w:rFonts w:hint="eastAsia" w:ascii="仿宋" w:hAnsi="仿宋" w:eastAsia="仿宋" w:cs="仿宋"/>
                <w:sz w:val="21"/>
              </w:rPr>
            </w:pPr>
          </w:p>
        </w:tc>
        <w:tc>
          <w:tcPr>
            <w:tcW w:w="1078" w:type="dxa"/>
            <w:vAlign w:val="top"/>
          </w:tcPr>
          <w:p w14:paraId="0673410B">
            <w:pPr>
              <w:rPr>
                <w:rFonts w:hint="eastAsia" w:ascii="仿宋" w:hAnsi="仿宋" w:eastAsia="仿宋" w:cs="仿宋"/>
                <w:sz w:val="21"/>
              </w:rPr>
            </w:pPr>
          </w:p>
        </w:tc>
        <w:tc>
          <w:tcPr>
            <w:tcW w:w="1578" w:type="dxa"/>
            <w:vAlign w:val="top"/>
          </w:tcPr>
          <w:p w14:paraId="77983A9A">
            <w:pPr>
              <w:rPr>
                <w:rFonts w:hint="eastAsia" w:ascii="仿宋" w:hAnsi="仿宋" w:eastAsia="仿宋" w:cs="仿宋"/>
                <w:sz w:val="21"/>
              </w:rPr>
            </w:pPr>
          </w:p>
        </w:tc>
        <w:tc>
          <w:tcPr>
            <w:tcW w:w="810" w:type="dxa"/>
            <w:vAlign w:val="top"/>
          </w:tcPr>
          <w:p w14:paraId="3738F563">
            <w:pPr>
              <w:rPr>
                <w:rFonts w:hint="eastAsia" w:ascii="仿宋" w:hAnsi="仿宋" w:eastAsia="仿宋" w:cs="仿宋"/>
                <w:sz w:val="21"/>
              </w:rPr>
            </w:pPr>
          </w:p>
        </w:tc>
        <w:tc>
          <w:tcPr>
            <w:tcW w:w="1003" w:type="dxa"/>
            <w:vAlign w:val="top"/>
          </w:tcPr>
          <w:p w14:paraId="796150D2">
            <w:pPr>
              <w:rPr>
                <w:rFonts w:hint="eastAsia" w:ascii="仿宋" w:hAnsi="仿宋" w:eastAsia="仿宋" w:cs="仿宋"/>
                <w:sz w:val="21"/>
              </w:rPr>
            </w:pPr>
          </w:p>
        </w:tc>
        <w:tc>
          <w:tcPr>
            <w:tcW w:w="805" w:type="dxa"/>
            <w:vAlign w:val="top"/>
          </w:tcPr>
          <w:p w14:paraId="2C308133">
            <w:pPr>
              <w:rPr>
                <w:rFonts w:hint="eastAsia" w:ascii="仿宋" w:hAnsi="仿宋" w:eastAsia="仿宋" w:cs="仿宋"/>
                <w:sz w:val="21"/>
              </w:rPr>
            </w:pPr>
          </w:p>
        </w:tc>
      </w:tr>
      <w:tr w14:paraId="43B44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79" w:type="dxa"/>
            <w:vAlign w:val="top"/>
          </w:tcPr>
          <w:p w14:paraId="7893776E">
            <w:pPr>
              <w:spacing w:before="278" w:line="171" w:lineRule="auto"/>
              <w:ind w:left="109"/>
              <w:rPr>
                <w:rFonts w:hint="eastAsia" w:ascii="仿宋" w:hAnsi="仿宋" w:eastAsia="仿宋" w:cs="仿宋"/>
                <w:sz w:val="24"/>
                <w:szCs w:val="24"/>
              </w:rPr>
            </w:pPr>
            <w:r>
              <w:rPr>
                <w:rFonts w:hint="eastAsia" w:ascii="仿宋" w:hAnsi="仿宋" w:eastAsia="仿宋" w:cs="仿宋"/>
                <w:spacing w:val="-1"/>
                <w:sz w:val="24"/>
                <w:szCs w:val="24"/>
              </w:rPr>
              <w:t>4.</w:t>
            </w:r>
          </w:p>
        </w:tc>
        <w:tc>
          <w:tcPr>
            <w:tcW w:w="1224" w:type="dxa"/>
            <w:vAlign w:val="top"/>
          </w:tcPr>
          <w:p w14:paraId="725C0626">
            <w:pPr>
              <w:spacing w:before="258" w:line="183" w:lineRule="auto"/>
              <w:ind w:firstLine="240" w:firstLineChars="100"/>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01538243">
            <w:pPr>
              <w:rPr>
                <w:rFonts w:hint="eastAsia" w:ascii="仿宋" w:hAnsi="仿宋" w:eastAsia="仿宋" w:cs="仿宋"/>
                <w:sz w:val="21"/>
              </w:rPr>
            </w:pPr>
          </w:p>
        </w:tc>
        <w:tc>
          <w:tcPr>
            <w:tcW w:w="862" w:type="dxa"/>
            <w:vAlign w:val="top"/>
          </w:tcPr>
          <w:p w14:paraId="718C8374">
            <w:pPr>
              <w:rPr>
                <w:rFonts w:hint="eastAsia" w:ascii="仿宋" w:hAnsi="仿宋" w:eastAsia="仿宋" w:cs="仿宋"/>
                <w:sz w:val="21"/>
              </w:rPr>
            </w:pPr>
          </w:p>
        </w:tc>
        <w:tc>
          <w:tcPr>
            <w:tcW w:w="827" w:type="dxa"/>
            <w:vAlign w:val="top"/>
          </w:tcPr>
          <w:p w14:paraId="3E110DEE">
            <w:pPr>
              <w:rPr>
                <w:rFonts w:hint="eastAsia" w:ascii="仿宋" w:hAnsi="仿宋" w:eastAsia="仿宋" w:cs="仿宋"/>
                <w:sz w:val="21"/>
              </w:rPr>
            </w:pPr>
          </w:p>
        </w:tc>
        <w:tc>
          <w:tcPr>
            <w:tcW w:w="1078" w:type="dxa"/>
            <w:vAlign w:val="top"/>
          </w:tcPr>
          <w:p w14:paraId="72B2A5E7">
            <w:pPr>
              <w:rPr>
                <w:rFonts w:hint="eastAsia" w:ascii="仿宋" w:hAnsi="仿宋" w:eastAsia="仿宋" w:cs="仿宋"/>
                <w:sz w:val="21"/>
              </w:rPr>
            </w:pPr>
          </w:p>
        </w:tc>
        <w:tc>
          <w:tcPr>
            <w:tcW w:w="1578" w:type="dxa"/>
            <w:vAlign w:val="top"/>
          </w:tcPr>
          <w:p w14:paraId="3D5204B9">
            <w:pPr>
              <w:rPr>
                <w:rFonts w:hint="eastAsia" w:ascii="仿宋" w:hAnsi="仿宋" w:eastAsia="仿宋" w:cs="仿宋"/>
                <w:sz w:val="21"/>
              </w:rPr>
            </w:pPr>
          </w:p>
        </w:tc>
        <w:tc>
          <w:tcPr>
            <w:tcW w:w="810" w:type="dxa"/>
            <w:vAlign w:val="top"/>
          </w:tcPr>
          <w:p w14:paraId="014F9DDC">
            <w:pPr>
              <w:rPr>
                <w:rFonts w:hint="eastAsia" w:ascii="仿宋" w:hAnsi="仿宋" w:eastAsia="仿宋" w:cs="仿宋"/>
                <w:sz w:val="21"/>
              </w:rPr>
            </w:pPr>
          </w:p>
        </w:tc>
        <w:tc>
          <w:tcPr>
            <w:tcW w:w="1003" w:type="dxa"/>
            <w:vAlign w:val="top"/>
          </w:tcPr>
          <w:p w14:paraId="175D9C44">
            <w:pPr>
              <w:rPr>
                <w:rFonts w:hint="eastAsia" w:ascii="仿宋" w:hAnsi="仿宋" w:eastAsia="仿宋" w:cs="仿宋"/>
                <w:sz w:val="21"/>
              </w:rPr>
            </w:pPr>
          </w:p>
        </w:tc>
        <w:tc>
          <w:tcPr>
            <w:tcW w:w="805" w:type="dxa"/>
            <w:vAlign w:val="top"/>
          </w:tcPr>
          <w:p w14:paraId="5C69DE75">
            <w:pPr>
              <w:rPr>
                <w:rFonts w:hint="eastAsia" w:ascii="仿宋" w:hAnsi="仿宋" w:eastAsia="仿宋" w:cs="仿宋"/>
                <w:sz w:val="21"/>
              </w:rPr>
            </w:pPr>
          </w:p>
        </w:tc>
      </w:tr>
      <w:tr w14:paraId="59D87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879" w:type="dxa"/>
            <w:vAlign w:val="top"/>
          </w:tcPr>
          <w:p w14:paraId="7DD448BB">
            <w:pPr>
              <w:spacing w:before="286" w:line="171" w:lineRule="auto"/>
              <w:ind w:left="127"/>
              <w:rPr>
                <w:rFonts w:hint="eastAsia" w:ascii="仿宋" w:hAnsi="仿宋" w:eastAsia="仿宋" w:cs="仿宋"/>
                <w:sz w:val="24"/>
                <w:szCs w:val="24"/>
              </w:rPr>
            </w:pPr>
            <w:r>
              <w:rPr>
                <w:rFonts w:hint="eastAsia" w:ascii="仿宋" w:hAnsi="仿宋" w:eastAsia="仿宋" w:cs="仿宋"/>
                <w:spacing w:val="-10"/>
                <w:sz w:val="24"/>
                <w:szCs w:val="24"/>
              </w:rPr>
              <w:t>5.</w:t>
            </w:r>
          </w:p>
        </w:tc>
        <w:tc>
          <w:tcPr>
            <w:tcW w:w="1224" w:type="dxa"/>
            <w:vAlign w:val="top"/>
          </w:tcPr>
          <w:p w14:paraId="750BC758">
            <w:pPr>
              <w:spacing w:before="263" w:line="184" w:lineRule="auto"/>
              <w:ind w:left="187"/>
              <w:rPr>
                <w:rFonts w:hint="eastAsia" w:ascii="仿宋" w:hAnsi="仿宋" w:eastAsia="仿宋" w:cs="仿宋"/>
                <w:sz w:val="24"/>
                <w:szCs w:val="24"/>
              </w:rPr>
            </w:pPr>
            <w:r>
              <w:rPr>
                <w:rFonts w:hint="eastAsia" w:ascii="仿宋" w:hAnsi="仿宋" w:eastAsia="仿宋" w:cs="仿宋"/>
                <w:sz w:val="24"/>
                <w:szCs w:val="24"/>
                <w:lang w:val="en-US" w:eastAsia="zh-CN"/>
              </w:rPr>
              <w:t>.....</w:t>
            </w:r>
          </w:p>
        </w:tc>
        <w:tc>
          <w:tcPr>
            <w:tcW w:w="1690" w:type="dxa"/>
            <w:vAlign w:val="top"/>
          </w:tcPr>
          <w:p w14:paraId="015144D3">
            <w:pPr>
              <w:rPr>
                <w:rFonts w:hint="eastAsia" w:ascii="仿宋" w:hAnsi="仿宋" w:eastAsia="仿宋" w:cs="仿宋"/>
                <w:sz w:val="21"/>
              </w:rPr>
            </w:pPr>
          </w:p>
        </w:tc>
        <w:tc>
          <w:tcPr>
            <w:tcW w:w="862" w:type="dxa"/>
            <w:vAlign w:val="top"/>
          </w:tcPr>
          <w:p w14:paraId="3E625676">
            <w:pPr>
              <w:rPr>
                <w:rFonts w:hint="eastAsia" w:ascii="仿宋" w:hAnsi="仿宋" w:eastAsia="仿宋" w:cs="仿宋"/>
                <w:sz w:val="21"/>
              </w:rPr>
            </w:pPr>
          </w:p>
        </w:tc>
        <w:tc>
          <w:tcPr>
            <w:tcW w:w="827" w:type="dxa"/>
            <w:vAlign w:val="top"/>
          </w:tcPr>
          <w:p w14:paraId="68C9E5A7">
            <w:pPr>
              <w:rPr>
                <w:rFonts w:hint="eastAsia" w:ascii="仿宋" w:hAnsi="仿宋" w:eastAsia="仿宋" w:cs="仿宋"/>
                <w:sz w:val="21"/>
              </w:rPr>
            </w:pPr>
          </w:p>
        </w:tc>
        <w:tc>
          <w:tcPr>
            <w:tcW w:w="1078" w:type="dxa"/>
            <w:vAlign w:val="top"/>
          </w:tcPr>
          <w:p w14:paraId="7D79989B">
            <w:pPr>
              <w:rPr>
                <w:rFonts w:hint="eastAsia" w:ascii="仿宋" w:hAnsi="仿宋" w:eastAsia="仿宋" w:cs="仿宋"/>
                <w:sz w:val="21"/>
              </w:rPr>
            </w:pPr>
          </w:p>
        </w:tc>
        <w:tc>
          <w:tcPr>
            <w:tcW w:w="1578" w:type="dxa"/>
            <w:vAlign w:val="top"/>
          </w:tcPr>
          <w:p w14:paraId="2D40FC27">
            <w:pPr>
              <w:rPr>
                <w:rFonts w:hint="eastAsia" w:ascii="仿宋" w:hAnsi="仿宋" w:eastAsia="仿宋" w:cs="仿宋"/>
                <w:sz w:val="21"/>
              </w:rPr>
            </w:pPr>
          </w:p>
        </w:tc>
        <w:tc>
          <w:tcPr>
            <w:tcW w:w="810" w:type="dxa"/>
            <w:vAlign w:val="top"/>
          </w:tcPr>
          <w:p w14:paraId="73BCC3AC">
            <w:pPr>
              <w:rPr>
                <w:rFonts w:hint="eastAsia" w:ascii="仿宋" w:hAnsi="仿宋" w:eastAsia="仿宋" w:cs="仿宋"/>
                <w:sz w:val="21"/>
              </w:rPr>
            </w:pPr>
          </w:p>
        </w:tc>
        <w:tc>
          <w:tcPr>
            <w:tcW w:w="1003" w:type="dxa"/>
            <w:vAlign w:val="top"/>
          </w:tcPr>
          <w:p w14:paraId="66C19D2E">
            <w:pPr>
              <w:rPr>
                <w:rFonts w:hint="eastAsia" w:ascii="仿宋" w:hAnsi="仿宋" w:eastAsia="仿宋" w:cs="仿宋"/>
                <w:sz w:val="21"/>
              </w:rPr>
            </w:pPr>
          </w:p>
        </w:tc>
        <w:tc>
          <w:tcPr>
            <w:tcW w:w="805" w:type="dxa"/>
            <w:vAlign w:val="top"/>
          </w:tcPr>
          <w:p w14:paraId="4065A7B4">
            <w:pPr>
              <w:rPr>
                <w:rFonts w:hint="eastAsia" w:ascii="仿宋" w:hAnsi="仿宋" w:eastAsia="仿宋" w:cs="仿宋"/>
                <w:sz w:val="21"/>
              </w:rPr>
            </w:pPr>
          </w:p>
        </w:tc>
      </w:tr>
      <w:tr w14:paraId="37734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948" w:type="dxa"/>
            <w:gridSpan w:val="8"/>
            <w:vAlign w:val="top"/>
          </w:tcPr>
          <w:p w14:paraId="60EA414A">
            <w:pPr>
              <w:spacing w:before="254" w:line="183" w:lineRule="auto"/>
              <w:ind w:left="110"/>
              <w:rPr>
                <w:rFonts w:hint="eastAsia" w:ascii="仿宋" w:hAnsi="仿宋" w:eastAsia="仿宋" w:cs="仿宋"/>
                <w:sz w:val="24"/>
                <w:szCs w:val="24"/>
              </w:rPr>
            </w:pPr>
            <w:r>
              <w:rPr>
                <w:rFonts w:hint="eastAsia" w:ascii="仿宋" w:hAnsi="仿宋" w:eastAsia="仿宋" w:cs="仿宋"/>
                <w:spacing w:val="-2"/>
                <w:sz w:val="24"/>
                <w:szCs w:val="24"/>
              </w:rPr>
              <w:t>总价：</w:t>
            </w:r>
          </w:p>
        </w:tc>
        <w:tc>
          <w:tcPr>
            <w:tcW w:w="1808" w:type="dxa"/>
            <w:gridSpan w:val="2"/>
            <w:vAlign w:val="top"/>
          </w:tcPr>
          <w:p w14:paraId="6625BDBA">
            <w:pPr>
              <w:rPr>
                <w:rFonts w:hint="eastAsia" w:ascii="仿宋" w:hAnsi="仿宋" w:eastAsia="仿宋" w:cs="仿宋"/>
                <w:sz w:val="21"/>
              </w:rPr>
            </w:pPr>
          </w:p>
        </w:tc>
      </w:tr>
    </w:tbl>
    <w:p w14:paraId="43A4A2CA">
      <w:pPr>
        <w:spacing w:line="364" w:lineRule="auto"/>
        <w:rPr>
          <w:rFonts w:hint="eastAsia" w:ascii="仿宋" w:hAnsi="仿宋" w:eastAsia="仿宋" w:cs="仿宋"/>
          <w:sz w:val="21"/>
        </w:rPr>
      </w:pPr>
    </w:p>
    <w:p w14:paraId="1CABB3D3">
      <w:pPr>
        <w:spacing w:before="103" w:line="360" w:lineRule="auto"/>
        <w:ind w:left="1322"/>
        <w:rPr>
          <w:rFonts w:hint="eastAsia" w:ascii="仿宋" w:hAnsi="仿宋" w:eastAsia="仿宋" w:cs="仿宋"/>
          <w:sz w:val="24"/>
          <w:szCs w:val="24"/>
        </w:rPr>
      </w:pPr>
      <w:r>
        <w:rPr>
          <w:rFonts w:hint="eastAsia" w:ascii="仿宋" w:hAnsi="仿宋" w:eastAsia="仿宋" w:cs="仿宋"/>
          <w:spacing w:val="-3"/>
          <w:sz w:val="24"/>
          <w:szCs w:val="24"/>
        </w:rPr>
        <w:t>法定代表人或其委托代理人（签/章） :</w:t>
      </w:r>
      <w:r>
        <w:rPr>
          <w:rFonts w:hint="eastAsia" w:ascii="仿宋" w:hAnsi="仿宋" w:eastAsia="仿宋" w:cs="仿宋"/>
          <w:spacing w:val="-3"/>
          <w:sz w:val="24"/>
          <w:szCs w:val="24"/>
          <w:u w:val="single" w:color="auto"/>
        </w:rPr>
        <w:t xml:space="preserve">                                     </w:t>
      </w:r>
    </w:p>
    <w:p w14:paraId="51B23E64">
      <w:pPr>
        <w:spacing w:before="1" w:line="360" w:lineRule="auto"/>
        <w:ind w:left="1323"/>
        <w:rPr>
          <w:rFonts w:hint="eastAsia" w:ascii="仿宋" w:hAnsi="仿宋" w:eastAsia="仿宋" w:cs="仿宋"/>
          <w:sz w:val="24"/>
          <w:szCs w:val="24"/>
        </w:rPr>
      </w:pP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0C59FAE1">
      <w:p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3"/>
          <w:sz w:val="24"/>
          <w:szCs w:val="24"/>
        </w:rPr>
        <w:t>注:</w:t>
      </w:r>
    </w:p>
    <w:p w14:paraId="260B4F38">
      <w:pPr>
        <w:numPr>
          <w:ilvl w:val="0"/>
          <w:numId w:val="10"/>
        </w:num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3"/>
          <w:sz w:val="24"/>
          <w:szCs w:val="24"/>
        </w:rPr>
        <w:t>投标人必须详细描述上述内容， 若未描述后果自负。</w:t>
      </w:r>
    </w:p>
    <w:p w14:paraId="208213F2">
      <w:pPr>
        <w:numPr>
          <w:ilvl w:val="0"/>
          <w:numId w:val="10"/>
        </w:num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2"/>
          <w:sz w:val="24"/>
          <w:szCs w:val="24"/>
        </w:rPr>
        <w:t>投标人按单价计算的结果与总价不一致,以单价为</w:t>
      </w:r>
      <w:r>
        <w:rPr>
          <w:rFonts w:hint="eastAsia" w:ascii="仿宋" w:hAnsi="仿宋" w:eastAsia="仿宋" w:cs="仿宋"/>
          <w:color w:val="404040"/>
          <w:spacing w:val="-3"/>
          <w:sz w:val="24"/>
          <w:szCs w:val="24"/>
        </w:rPr>
        <w:t>准修正总价。</w:t>
      </w:r>
    </w:p>
    <w:p w14:paraId="6C3DBD4E">
      <w:pPr>
        <w:numPr>
          <w:ilvl w:val="0"/>
          <w:numId w:val="10"/>
        </w:numPr>
        <w:spacing w:before="67" w:line="360" w:lineRule="auto"/>
        <w:ind w:left="1322"/>
        <w:rPr>
          <w:rFonts w:hint="eastAsia" w:ascii="仿宋" w:hAnsi="仿宋" w:eastAsia="仿宋" w:cs="仿宋"/>
          <w:sz w:val="24"/>
          <w:szCs w:val="24"/>
        </w:rPr>
      </w:pPr>
      <w:r>
        <w:rPr>
          <w:rFonts w:hint="eastAsia" w:ascii="仿宋" w:hAnsi="仿宋" w:eastAsia="仿宋" w:cs="仿宋"/>
          <w:color w:val="404040"/>
          <w:spacing w:val="-1"/>
          <w:sz w:val="24"/>
          <w:szCs w:val="24"/>
        </w:rPr>
        <w:t>投标人不提供详细分项报价将视为没有实质性响应招标文件。</w:t>
      </w:r>
    </w:p>
    <w:p w14:paraId="00CB7DBD">
      <w:pPr>
        <w:numPr>
          <w:ilvl w:val="0"/>
          <w:numId w:val="10"/>
        </w:numPr>
        <w:spacing w:before="67" w:line="360" w:lineRule="auto"/>
        <w:ind w:left="1322"/>
        <w:rPr>
          <w:rFonts w:hint="eastAsia" w:ascii="仿宋" w:hAnsi="仿宋" w:eastAsia="仿宋" w:cs="仿宋"/>
          <w:color w:val="404040"/>
          <w:spacing w:val="-3"/>
          <w:sz w:val="24"/>
          <w:szCs w:val="24"/>
        </w:rPr>
      </w:pPr>
      <w:r>
        <w:rPr>
          <w:rFonts w:hint="eastAsia" w:ascii="仿宋" w:hAnsi="仿宋" w:eastAsia="仿宋" w:cs="仿宋"/>
          <w:color w:val="404040"/>
          <w:spacing w:val="-4"/>
          <w:sz w:val="24"/>
          <w:szCs w:val="24"/>
        </w:rPr>
        <w:t>上述各项的详细分项报价，应另页描述。</w:t>
      </w:r>
    </w:p>
    <w:p w14:paraId="1D2F477E">
      <w:pPr>
        <w:numPr>
          <w:ilvl w:val="0"/>
          <w:numId w:val="10"/>
        </w:numPr>
        <w:spacing w:before="67" w:line="360" w:lineRule="auto"/>
        <w:ind w:left="1322"/>
        <w:rPr>
          <w:rFonts w:hint="eastAsia" w:ascii="仿宋" w:hAnsi="仿宋" w:eastAsia="仿宋" w:cs="仿宋"/>
          <w:color w:val="404040"/>
          <w:spacing w:val="-4"/>
          <w:sz w:val="24"/>
          <w:szCs w:val="24"/>
          <w:lang w:val="en-US" w:eastAsia="zh-CN"/>
        </w:rPr>
      </w:pPr>
      <w:r>
        <w:rPr>
          <w:rFonts w:hint="eastAsia" w:ascii="仿宋" w:hAnsi="仿宋" w:eastAsia="仿宋" w:cs="仿宋"/>
          <w:color w:val="404040"/>
          <w:spacing w:val="-4"/>
          <w:sz w:val="24"/>
          <w:szCs w:val="24"/>
        </w:rPr>
        <w:t>投标人开标一览表（报价表） 内容与投标文件中明细表内容不一致的， 以开标一览表（报价表）内容为准。</w:t>
      </w:r>
    </w:p>
    <w:p w14:paraId="7ABFAC34">
      <w:pPr>
        <w:numPr>
          <w:ilvl w:val="0"/>
          <w:numId w:val="0"/>
        </w:numPr>
        <w:spacing w:before="67" w:line="360" w:lineRule="auto"/>
        <w:rPr>
          <w:rFonts w:hint="eastAsia" w:ascii="仿宋" w:hAnsi="仿宋" w:eastAsia="仿宋" w:cs="仿宋"/>
          <w:b/>
          <w:bCs/>
          <w:color w:val="FF0000"/>
          <w:spacing w:val="-3"/>
          <w:sz w:val="28"/>
          <w:szCs w:val="28"/>
        </w:rPr>
      </w:pPr>
    </w:p>
    <w:p w14:paraId="33903CC1">
      <w:pPr>
        <w:rPr>
          <w:rFonts w:hint="eastAsia" w:ascii="仿宋" w:hAnsi="仿宋" w:eastAsia="仿宋" w:cs="仿宋"/>
          <w:b/>
          <w:bCs/>
          <w:color w:val="FF0000"/>
          <w:spacing w:val="-3"/>
          <w:sz w:val="28"/>
          <w:szCs w:val="28"/>
        </w:rPr>
      </w:pPr>
    </w:p>
    <w:p w14:paraId="7997090E">
      <w:pPr>
        <w:spacing w:line="169" w:lineRule="exact"/>
        <w:rPr>
          <w:rFonts w:hint="eastAsia" w:ascii="仿宋" w:hAnsi="仿宋" w:eastAsia="仿宋" w:cs="仿宋"/>
        </w:rPr>
      </w:pPr>
    </w:p>
    <w:p w14:paraId="49F3DDC8">
      <w:pPr>
        <w:spacing w:line="169" w:lineRule="exact"/>
        <w:rPr>
          <w:rFonts w:hint="eastAsia" w:ascii="仿宋" w:hAnsi="仿宋" w:eastAsia="仿宋" w:cs="仿宋"/>
        </w:rPr>
        <w:sectPr>
          <w:headerReference r:id="rId20" w:type="default"/>
          <w:footerReference r:id="rId21" w:type="default"/>
          <w:pgSz w:w="11906" w:h="16839"/>
          <w:pgMar w:top="1274" w:right="1352" w:bottom="1171" w:left="1684" w:header="852" w:footer="992" w:gutter="0"/>
          <w:pgNumType w:fmt="decimal"/>
          <w:cols w:equalWidth="0" w:num="1">
            <w:col w:w="8870"/>
          </w:cols>
        </w:sectPr>
      </w:pPr>
    </w:p>
    <w:p w14:paraId="393B0E5A">
      <w:pPr>
        <w:spacing w:line="234" w:lineRule="exact"/>
        <w:rPr>
          <w:rFonts w:hint="eastAsia" w:ascii="仿宋" w:hAnsi="仿宋" w:eastAsia="仿宋" w:cs="仿宋"/>
        </w:rPr>
        <w:sectPr>
          <w:headerReference r:id="rId22" w:type="default"/>
          <w:footerReference r:id="rId23" w:type="default"/>
          <w:type w:val="continuous"/>
          <w:pgSz w:w="11906" w:h="16839"/>
          <w:pgMar w:top="1274" w:right="1682" w:bottom="1171" w:left="1686" w:header="852" w:footer="992" w:gutter="0"/>
          <w:pgNumType w:fmt="decimal"/>
          <w:cols w:equalWidth="0" w:num="1">
            <w:col w:w="8538"/>
          </w:cols>
        </w:sectPr>
      </w:pPr>
    </w:p>
    <w:p w14:paraId="47A2BA60">
      <w:pPr>
        <w:spacing w:before="103" w:line="238" w:lineRule="exact"/>
        <w:rPr>
          <w:rFonts w:hint="eastAsia" w:ascii="仿宋" w:hAnsi="仿宋" w:eastAsia="仿宋" w:cs="仿宋"/>
          <w:color w:val="404040"/>
          <w:spacing w:val="-1"/>
          <w:position w:val="-1"/>
          <w:sz w:val="24"/>
          <w:szCs w:val="24"/>
        </w:rPr>
      </w:pPr>
    </w:p>
    <w:p w14:paraId="26D5B729">
      <w:pPr>
        <w:spacing w:before="103" w:line="234" w:lineRule="auto"/>
        <w:rPr>
          <w:rFonts w:hint="eastAsia" w:ascii="仿宋" w:hAnsi="仿宋" w:eastAsia="仿宋" w:cs="仿宋"/>
          <w:spacing w:val="-1"/>
          <w:sz w:val="24"/>
          <w:szCs w:val="24"/>
        </w:rPr>
      </w:pPr>
    </w:p>
    <w:p w14:paraId="54D0A615">
      <w:pPr>
        <w:spacing w:before="103" w:line="234" w:lineRule="auto"/>
        <w:rPr>
          <w:rFonts w:hint="eastAsia" w:ascii="仿宋" w:hAnsi="仿宋" w:eastAsia="仿宋" w:cs="仿宋"/>
          <w:sz w:val="24"/>
          <w:szCs w:val="24"/>
        </w:rPr>
      </w:pPr>
      <w:r>
        <w:rPr>
          <w:rFonts w:hint="eastAsia" w:ascii="仿宋" w:hAnsi="仿宋" w:eastAsia="仿宋" w:cs="仿宋"/>
          <w:spacing w:val="-1"/>
          <w:sz w:val="24"/>
          <w:szCs w:val="24"/>
        </w:rPr>
        <w:t>项目名称:</w:t>
      </w:r>
    </w:p>
    <w:p w14:paraId="615955C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6C139BCA">
      <w:pPr>
        <w:pStyle w:val="10"/>
        <w:spacing w:line="240" w:lineRule="auto"/>
        <w:outlineLvl w:val="1"/>
        <w:rPr>
          <w:rFonts w:hint="eastAsia" w:ascii="仿宋" w:hAnsi="仿宋" w:eastAsia="仿宋" w:cs="仿宋"/>
          <w:b/>
          <w:bCs/>
          <w:spacing w:val="-4"/>
        </w:rPr>
      </w:pPr>
      <w:r>
        <w:rPr>
          <w:rFonts w:hint="eastAsia" w:ascii="仿宋" w:hAnsi="仿宋" w:eastAsia="仿宋" w:cs="仿宋"/>
          <w:b/>
          <w:bCs/>
          <w:spacing w:val="-4"/>
          <w:lang w:val="en-US" w:eastAsia="zh-CN"/>
        </w:rPr>
        <w:t>3、货物</w:t>
      </w:r>
      <w:r>
        <w:rPr>
          <w:rFonts w:hint="eastAsia" w:ascii="仿宋" w:hAnsi="仿宋" w:eastAsia="仿宋" w:cs="仿宋"/>
          <w:b/>
          <w:bCs/>
          <w:spacing w:val="-4"/>
        </w:rPr>
        <w:t>说明一览表</w:t>
      </w:r>
    </w:p>
    <w:p w14:paraId="3A06F18D">
      <w:pPr>
        <w:pStyle w:val="10"/>
        <w:spacing w:before="55" w:line="209" w:lineRule="auto"/>
        <w:outlineLvl w:val="1"/>
        <w:rPr>
          <w:rFonts w:hint="eastAsia" w:ascii="仿宋" w:hAnsi="仿宋" w:eastAsia="仿宋" w:cs="仿宋"/>
          <w:b/>
          <w:bCs/>
          <w:spacing w:val="-4"/>
        </w:rPr>
      </w:pPr>
    </w:p>
    <w:p w14:paraId="21D70C93">
      <w:pPr>
        <w:spacing w:before="103" w:line="183" w:lineRule="auto"/>
        <w:rPr>
          <w:rFonts w:hint="eastAsia" w:ascii="仿宋" w:hAnsi="仿宋" w:eastAsia="仿宋" w:cs="仿宋"/>
          <w:sz w:val="24"/>
          <w:szCs w:val="24"/>
          <w:lang w:val="en-US" w:eastAsia="zh-CN"/>
        </w:rPr>
        <w:sectPr>
          <w:type w:val="continuous"/>
          <w:pgSz w:w="11906" w:h="16839"/>
          <w:pgMar w:top="1274" w:right="1352" w:bottom="1171" w:left="1684" w:header="852" w:footer="992" w:gutter="0"/>
          <w:pgNumType w:fmt="decimal"/>
          <w:cols w:equalWidth="0" w:num="2">
            <w:col w:w="3280" w:space="100"/>
            <w:col w:w="5491"/>
          </w:cols>
        </w:sectPr>
      </w:pPr>
      <w:r>
        <w:rPr>
          <w:rFonts w:hint="eastAsia" w:ascii="仿宋" w:hAnsi="仿宋" w:eastAsia="仿宋" w:cs="仿宋"/>
          <w:spacing w:val="-1"/>
          <w:sz w:val="24"/>
          <w:szCs w:val="24"/>
        </w:rPr>
        <w:t>招标编号</w:t>
      </w:r>
    </w:p>
    <w:p w14:paraId="0C11D5CD">
      <w:pPr>
        <w:spacing w:before="211"/>
        <w:rPr>
          <w:rFonts w:hint="eastAsia" w:ascii="仿宋" w:hAnsi="仿宋" w:eastAsia="仿宋" w:cs="仿宋"/>
        </w:rPr>
      </w:pPr>
    </w:p>
    <w:tbl>
      <w:tblPr>
        <w:tblStyle w:val="39"/>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283"/>
        <w:gridCol w:w="1288"/>
        <w:gridCol w:w="1158"/>
        <w:gridCol w:w="1416"/>
        <w:gridCol w:w="1543"/>
        <w:gridCol w:w="1421"/>
      </w:tblGrid>
      <w:tr w14:paraId="65FBC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5" w:type="dxa"/>
            <w:vAlign w:val="top"/>
          </w:tcPr>
          <w:p w14:paraId="36579617">
            <w:pPr>
              <w:spacing w:before="119" w:line="184" w:lineRule="auto"/>
              <w:ind w:left="110"/>
              <w:rPr>
                <w:rFonts w:hint="eastAsia" w:ascii="仿宋" w:hAnsi="仿宋" w:eastAsia="仿宋" w:cs="仿宋"/>
                <w:sz w:val="24"/>
                <w:szCs w:val="24"/>
              </w:rPr>
            </w:pPr>
            <w:r>
              <w:rPr>
                <w:rFonts w:hint="eastAsia" w:ascii="仿宋" w:hAnsi="仿宋" w:eastAsia="仿宋" w:cs="仿宋"/>
                <w:spacing w:val="-1"/>
                <w:sz w:val="24"/>
                <w:szCs w:val="24"/>
              </w:rPr>
              <w:t>序号</w:t>
            </w:r>
          </w:p>
        </w:tc>
        <w:tc>
          <w:tcPr>
            <w:tcW w:w="1283" w:type="dxa"/>
            <w:vAlign w:val="top"/>
          </w:tcPr>
          <w:p w14:paraId="4A216752">
            <w:pPr>
              <w:spacing w:before="120" w:line="183" w:lineRule="auto"/>
              <w:ind w:left="108"/>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货物名称</w:t>
            </w:r>
          </w:p>
        </w:tc>
        <w:tc>
          <w:tcPr>
            <w:tcW w:w="1288" w:type="dxa"/>
            <w:vAlign w:val="top"/>
          </w:tcPr>
          <w:p w14:paraId="22B3FDC8">
            <w:pPr>
              <w:spacing w:before="120" w:line="183" w:lineRule="auto"/>
              <w:ind w:left="108"/>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数量</w:t>
            </w:r>
          </w:p>
        </w:tc>
        <w:tc>
          <w:tcPr>
            <w:tcW w:w="1158" w:type="dxa"/>
            <w:vAlign w:val="top"/>
          </w:tcPr>
          <w:p w14:paraId="19FCAE21">
            <w:pPr>
              <w:spacing w:before="122" w:line="182" w:lineRule="auto"/>
              <w:rPr>
                <w:rFonts w:hint="eastAsia" w:ascii="仿宋" w:hAnsi="仿宋" w:eastAsia="仿宋" w:cs="仿宋"/>
                <w:sz w:val="24"/>
                <w:szCs w:val="24"/>
                <w:lang w:eastAsia="zh-CN"/>
              </w:rPr>
            </w:pPr>
            <w:r>
              <w:rPr>
                <w:rFonts w:hint="eastAsia" w:ascii="仿宋" w:hAnsi="仿宋" w:eastAsia="仿宋" w:cs="仿宋"/>
                <w:spacing w:val="-2"/>
                <w:sz w:val="24"/>
                <w:szCs w:val="24"/>
                <w:lang w:val="en-US" w:eastAsia="zh-CN"/>
              </w:rPr>
              <w:t>单位</w:t>
            </w:r>
          </w:p>
        </w:tc>
        <w:tc>
          <w:tcPr>
            <w:tcW w:w="1416" w:type="dxa"/>
            <w:vAlign w:val="top"/>
          </w:tcPr>
          <w:p w14:paraId="3E757713">
            <w:pPr>
              <w:spacing w:before="120" w:line="183" w:lineRule="auto"/>
              <w:ind w:left="110"/>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期</w:t>
            </w:r>
          </w:p>
        </w:tc>
        <w:tc>
          <w:tcPr>
            <w:tcW w:w="1543" w:type="dxa"/>
            <w:vAlign w:val="top"/>
          </w:tcPr>
          <w:p w14:paraId="5839D0C3">
            <w:pPr>
              <w:spacing w:before="120" w:line="183" w:lineRule="auto"/>
              <w:ind w:left="113"/>
              <w:rPr>
                <w:rFonts w:hint="eastAsia" w:ascii="仿宋" w:hAnsi="仿宋" w:eastAsia="仿宋" w:cs="仿宋"/>
                <w:sz w:val="24"/>
                <w:szCs w:val="24"/>
              </w:rPr>
            </w:pPr>
            <w:r>
              <w:rPr>
                <w:rFonts w:hint="eastAsia" w:ascii="仿宋" w:hAnsi="仿宋" w:eastAsia="仿宋" w:cs="仿宋"/>
                <w:spacing w:val="-2"/>
                <w:sz w:val="24"/>
                <w:szCs w:val="24"/>
                <w:lang w:val="en-US" w:eastAsia="zh-CN"/>
              </w:rPr>
              <w:t>供货</w:t>
            </w:r>
            <w:r>
              <w:rPr>
                <w:rFonts w:hint="eastAsia" w:ascii="仿宋" w:hAnsi="仿宋" w:eastAsia="仿宋" w:cs="仿宋"/>
                <w:spacing w:val="-2"/>
                <w:sz w:val="24"/>
                <w:szCs w:val="24"/>
              </w:rPr>
              <w:t>地点</w:t>
            </w:r>
          </w:p>
        </w:tc>
        <w:tc>
          <w:tcPr>
            <w:tcW w:w="1421" w:type="dxa"/>
            <w:vAlign w:val="top"/>
          </w:tcPr>
          <w:p w14:paraId="7F6452A0">
            <w:pPr>
              <w:spacing w:before="120" w:line="183" w:lineRule="auto"/>
              <w:ind w:left="111"/>
              <w:rPr>
                <w:rFonts w:hint="eastAsia" w:ascii="仿宋" w:hAnsi="仿宋" w:eastAsia="仿宋" w:cs="仿宋"/>
                <w:sz w:val="24"/>
                <w:szCs w:val="24"/>
              </w:rPr>
            </w:pPr>
            <w:r>
              <w:rPr>
                <w:rFonts w:hint="eastAsia" w:ascii="仿宋" w:hAnsi="仿宋" w:eastAsia="仿宋" w:cs="仿宋"/>
                <w:spacing w:val="-2"/>
                <w:sz w:val="24"/>
                <w:szCs w:val="24"/>
              </w:rPr>
              <w:t>其它</w:t>
            </w:r>
          </w:p>
        </w:tc>
      </w:tr>
      <w:tr w14:paraId="78066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2CDE2A8F">
            <w:pPr>
              <w:rPr>
                <w:rFonts w:hint="eastAsia" w:ascii="仿宋" w:hAnsi="仿宋" w:eastAsia="仿宋" w:cs="仿宋"/>
                <w:sz w:val="21"/>
              </w:rPr>
            </w:pPr>
          </w:p>
        </w:tc>
        <w:tc>
          <w:tcPr>
            <w:tcW w:w="1283" w:type="dxa"/>
            <w:vAlign w:val="top"/>
          </w:tcPr>
          <w:p w14:paraId="3EAB828A">
            <w:pPr>
              <w:rPr>
                <w:rFonts w:hint="eastAsia" w:ascii="仿宋" w:hAnsi="仿宋" w:eastAsia="仿宋" w:cs="仿宋"/>
                <w:sz w:val="21"/>
              </w:rPr>
            </w:pPr>
          </w:p>
        </w:tc>
        <w:tc>
          <w:tcPr>
            <w:tcW w:w="1288" w:type="dxa"/>
            <w:vAlign w:val="top"/>
          </w:tcPr>
          <w:p w14:paraId="49408666">
            <w:pPr>
              <w:rPr>
                <w:rFonts w:hint="eastAsia" w:ascii="仿宋" w:hAnsi="仿宋" w:eastAsia="仿宋" w:cs="仿宋"/>
                <w:sz w:val="21"/>
              </w:rPr>
            </w:pPr>
          </w:p>
        </w:tc>
        <w:tc>
          <w:tcPr>
            <w:tcW w:w="1158" w:type="dxa"/>
            <w:vAlign w:val="top"/>
          </w:tcPr>
          <w:p w14:paraId="53105DF3">
            <w:pPr>
              <w:rPr>
                <w:rFonts w:hint="eastAsia" w:ascii="仿宋" w:hAnsi="仿宋" w:eastAsia="仿宋" w:cs="仿宋"/>
                <w:sz w:val="21"/>
              </w:rPr>
            </w:pPr>
          </w:p>
        </w:tc>
        <w:tc>
          <w:tcPr>
            <w:tcW w:w="1416" w:type="dxa"/>
            <w:vAlign w:val="top"/>
          </w:tcPr>
          <w:p w14:paraId="495F8D44">
            <w:pPr>
              <w:rPr>
                <w:rFonts w:hint="eastAsia" w:ascii="仿宋" w:hAnsi="仿宋" w:eastAsia="仿宋" w:cs="仿宋"/>
                <w:sz w:val="21"/>
              </w:rPr>
            </w:pPr>
          </w:p>
        </w:tc>
        <w:tc>
          <w:tcPr>
            <w:tcW w:w="1543" w:type="dxa"/>
            <w:vAlign w:val="top"/>
          </w:tcPr>
          <w:p w14:paraId="5C5D162F">
            <w:pPr>
              <w:rPr>
                <w:rFonts w:hint="eastAsia" w:ascii="仿宋" w:hAnsi="仿宋" w:eastAsia="仿宋" w:cs="仿宋"/>
                <w:sz w:val="21"/>
              </w:rPr>
            </w:pPr>
          </w:p>
        </w:tc>
        <w:tc>
          <w:tcPr>
            <w:tcW w:w="1421" w:type="dxa"/>
            <w:vAlign w:val="top"/>
          </w:tcPr>
          <w:p w14:paraId="0A9610E2">
            <w:pPr>
              <w:rPr>
                <w:rFonts w:hint="eastAsia" w:ascii="仿宋" w:hAnsi="仿宋" w:eastAsia="仿宋" w:cs="仿宋"/>
                <w:sz w:val="21"/>
              </w:rPr>
            </w:pPr>
          </w:p>
        </w:tc>
      </w:tr>
      <w:tr w14:paraId="5D75F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409DA7CB">
            <w:pPr>
              <w:rPr>
                <w:rFonts w:hint="eastAsia" w:ascii="仿宋" w:hAnsi="仿宋" w:eastAsia="仿宋" w:cs="仿宋"/>
                <w:sz w:val="21"/>
              </w:rPr>
            </w:pPr>
          </w:p>
        </w:tc>
        <w:tc>
          <w:tcPr>
            <w:tcW w:w="1283" w:type="dxa"/>
            <w:vAlign w:val="top"/>
          </w:tcPr>
          <w:p w14:paraId="0EFEBA5E">
            <w:pPr>
              <w:rPr>
                <w:rFonts w:hint="eastAsia" w:ascii="仿宋" w:hAnsi="仿宋" w:eastAsia="仿宋" w:cs="仿宋"/>
                <w:sz w:val="21"/>
              </w:rPr>
            </w:pPr>
          </w:p>
        </w:tc>
        <w:tc>
          <w:tcPr>
            <w:tcW w:w="1288" w:type="dxa"/>
            <w:vAlign w:val="top"/>
          </w:tcPr>
          <w:p w14:paraId="5A3E83B8">
            <w:pPr>
              <w:rPr>
                <w:rFonts w:hint="eastAsia" w:ascii="仿宋" w:hAnsi="仿宋" w:eastAsia="仿宋" w:cs="仿宋"/>
                <w:sz w:val="21"/>
              </w:rPr>
            </w:pPr>
          </w:p>
        </w:tc>
        <w:tc>
          <w:tcPr>
            <w:tcW w:w="1158" w:type="dxa"/>
            <w:vAlign w:val="top"/>
          </w:tcPr>
          <w:p w14:paraId="5D8D80BC">
            <w:pPr>
              <w:rPr>
                <w:rFonts w:hint="eastAsia" w:ascii="仿宋" w:hAnsi="仿宋" w:eastAsia="仿宋" w:cs="仿宋"/>
                <w:sz w:val="21"/>
              </w:rPr>
            </w:pPr>
          </w:p>
        </w:tc>
        <w:tc>
          <w:tcPr>
            <w:tcW w:w="1416" w:type="dxa"/>
            <w:vAlign w:val="top"/>
          </w:tcPr>
          <w:p w14:paraId="43CD6A61">
            <w:pPr>
              <w:rPr>
                <w:rFonts w:hint="eastAsia" w:ascii="仿宋" w:hAnsi="仿宋" w:eastAsia="仿宋" w:cs="仿宋"/>
                <w:sz w:val="21"/>
              </w:rPr>
            </w:pPr>
          </w:p>
        </w:tc>
        <w:tc>
          <w:tcPr>
            <w:tcW w:w="1543" w:type="dxa"/>
            <w:vAlign w:val="top"/>
          </w:tcPr>
          <w:p w14:paraId="53AD9915">
            <w:pPr>
              <w:rPr>
                <w:rFonts w:hint="eastAsia" w:ascii="仿宋" w:hAnsi="仿宋" w:eastAsia="仿宋" w:cs="仿宋"/>
                <w:sz w:val="21"/>
              </w:rPr>
            </w:pPr>
          </w:p>
        </w:tc>
        <w:tc>
          <w:tcPr>
            <w:tcW w:w="1421" w:type="dxa"/>
            <w:vAlign w:val="top"/>
          </w:tcPr>
          <w:p w14:paraId="6E1BE479">
            <w:pPr>
              <w:rPr>
                <w:rFonts w:hint="eastAsia" w:ascii="仿宋" w:hAnsi="仿宋" w:eastAsia="仿宋" w:cs="仿宋"/>
                <w:sz w:val="21"/>
              </w:rPr>
            </w:pPr>
          </w:p>
        </w:tc>
      </w:tr>
      <w:tr w14:paraId="6CA62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386FA4AE">
            <w:pPr>
              <w:rPr>
                <w:rFonts w:hint="eastAsia" w:ascii="仿宋" w:hAnsi="仿宋" w:eastAsia="仿宋" w:cs="仿宋"/>
                <w:sz w:val="21"/>
              </w:rPr>
            </w:pPr>
          </w:p>
        </w:tc>
        <w:tc>
          <w:tcPr>
            <w:tcW w:w="1283" w:type="dxa"/>
            <w:vAlign w:val="top"/>
          </w:tcPr>
          <w:p w14:paraId="492AFC9C">
            <w:pPr>
              <w:rPr>
                <w:rFonts w:hint="eastAsia" w:ascii="仿宋" w:hAnsi="仿宋" w:eastAsia="仿宋" w:cs="仿宋"/>
                <w:sz w:val="21"/>
              </w:rPr>
            </w:pPr>
          </w:p>
        </w:tc>
        <w:tc>
          <w:tcPr>
            <w:tcW w:w="1288" w:type="dxa"/>
            <w:vAlign w:val="top"/>
          </w:tcPr>
          <w:p w14:paraId="7A9AB657">
            <w:pPr>
              <w:rPr>
                <w:rFonts w:hint="eastAsia" w:ascii="仿宋" w:hAnsi="仿宋" w:eastAsia="仿宋" w:cs="仿宋"/>
                <w:sz w:val="21"/>
              </w:rPr>
            </w:pPr>
          </w:p>
        </w:tc>
        <w:tc>
          <w:tcPr>
            <w:tcW w:w="1158" w:type="dxa"/>
            <w:vAlign w:val="top"/>
          </w:tcPr>
          <w:p w14:paraId="3A4321BA">
            <w:pPr>
              <w:rPr>
                <w:rFonts w:hint="eastAsia" w:ascii="仿宋" w:hAnsi="仿宋" w:eastAsia="仿宋" w:cs="仿宋"/>
                <w:sz w:val="21"/>
              </w:rPr>
            </w:pPr>
          </w:p>
        </w:tc>
        <w:tc>
          <w:tcPr>
            <w:tcW w:w="1416" w:type="dxa"/>
            <w:vAlign w:val="top"/>
          </w:tcPr>
          <w:p w14:paraId="4ED45555">
            <w:pPr>
              <w:rPr>
                <w:rFonts w:hint="eastAsia" w:ascii="仿宋" w:hAnsi="仿宋" w:eastAsia="仿宋" w:cs="仿宋"/>
                <w:sz w:val="21"/>
              </w:rPr>
            </w:pPr>
          </w:p>
        </w:tc>
        <w:tc>
          <w:tcPr>
            <w:tcW w:w="1543" w:type="dxa"/>
            <w:vAlign w:val="top"/>
          </w:tcPr>
          <w:p w14:paraId="6CBD5384">
            <w:pPr>
              <w:rPr>
                <w:rFonts w:hint="eastAsia" w:ascii="仿宋" w:hAnsi="仿宋" w:eastAsia="仿宋" w:cs="仿宋"/>
                <w:sz w:val="21"/>
              </w:rPr>
            </w:pPr>
          </w:p>
        </w:tc>
        <w:tc>
          <w:tcPr>
            <w:tcW w:w="1421" w:type="dxa"/>
            <w:vAlign w:val="top"/>
          </w:tcPr>
          <w:p w14:paraId="7D9A7B35">
            <w:pPr>
              <w:rPr>
                <w:rFonts w:hint="eastAsia" w:ascii="仿宋" w:hAnsi="仿宋" w:eastAsia="仿宋" w:cs="仿宋"/>
                <w:sz w:val="21"/>
              </w:rPr>
            </w:pPr>
          </w:p>
        </w:tc>
      </w:tr>
      <w:tr w14:paraId="6063C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5" w:type="dxa"/>
            <w:vAlign w:val="top"/>
          </w:tcPr>
          <w:p w14:paraId="6A4BC56D">
            <w:pPr>
              <w:rPr>
                <w:rFonts w:hint="eastAsia" w:ascii="仿宋" w:hAnsi="仿宋" w:eastAsia="仿宋" w:cs="仿宋"/>
                <w:sz w:val="21"/>
              </w:rPr>
            </w:pPr>
          </w:p>
        </w:tc>
        <w:tc>
          <w:tcPr>
            <w:tcW w:w="1283" w:type="dxa"/>
            <w:vAlign w:val="top"/>
          </w:tcPr>
          <w:p w14:paraId="3A4F1413">
            <w:pPr>
              <w:rPr>
                <w:rFonts w:hint="eastAsia" w:ascii="仿宋" w:hAnsi="仿宋" w:eastAsia="仿宋" w:cs="仿宋"/>
                <w:sz w:val="21"/>
              </w:rPr>
            </w:pPr>
          </w:p>
        </w:tc>
        <w:tc>
          <w:tcPr>
            <w:tcW w:w="1288" w:type="dxa"/>
            <w:vAlign w:val="top"/>
          </w:tcPr>
          <w:p w14:paraId="623615CF">
            <w:pPr>
              <w:rPr>
                <w:rFonts w:hint="eastAsia" w:ascii="仿宋" w:hAnsi="仿宋" w:eastAsia="仿宋" w:cs="仿宋"/>
                <w:sz w:val="21"/>
              </w:rPr>
            </w:pPr>
          </w:p>
        </w:tc>
        <w:tc>
          <w:tcPr>
            <w:tcW w:w="1158" w:type="dxa"/>
            <w:vAlign w:val="top"/>
          </w:tcPr>
          <w:p w14:paraId="5CBC6F8E">
            <w:pPr>
              <w:rPr>
                <w:rFonts w:hint="eastAsia" w:ascii="仿宋" w:hAnsi="仿宋" w:eastAsia="仿宋" w:cs="仿宋"/>
                <w:sz w:val="21"/>
              </w:rPr>
            </w:pPr>
          </w:p>
        </w:tc>
        <w:tc>
          <w:tcPr>
            <w:tcW w:w="1416" w:type="dxa"/>
            <w:vAlign w:val="top"/>
          </w:tcPr>
          <w:p w14:paraId="68695189">
            <w:pPr>
              <w:rPr>
                <w:rFonts w:hint="eastAsia" w:ascii="仿宋" w:hAnsi="仿宋" w:eastAsia="仿宋" w:cs="仿宋"/>
                <w:sz w:val="21"/>
              </w:rPr>
            </w:pPr>
          </w:p>
        </w:tc>
        <w:tc>
          <w:tcPr>
            <w:tcW w:w="1543" w:type="dxa"/>
            <w:vAlign w:val="top"/>
          </w:tcPr>
          <w:p w14:paraId="243A740C">
            <w:pPr>
              <w:rPr>
                <w:rFonts w:hint="eastAsia" w:ascii="仿宋" w:hAnsi="仿宋" w:eastAsia="仿宋" w:cs="仿宋"/>
                <w:sz w:val="21"/>
              </w:rPr>
            </w:pPr>
          </w:p>
        </w:tc>
        <w:tc>
          <w:tcPr>
            <w:tcW w:w="1421" w:type="dxa"/>
            <w:vAlign w:val="top"/>
          </w:tcPr>
          <w:p w14:paraId="76EF5967">
            <w:pPr>
              <w:rPr>
                <w:rFonts w:hint="eastAsia" w:ascii="仿宋" w:hAnsi="仿宋" w:eastAsia="仿宋" w:cs="仿宋"/>
                <w:sz w:val="21"/>
              </w:rPr>
            </w:pPr>
          </w:p>
        </w:tc>
      </w:tr>
      <w:tr w14:paraId="5E9AB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4FAA7141">
            <w:pPr>
              <w:rPr>
                <w:rFonts w:hint="eastAsia" w:ascii="仿宋" w:hAnsi="仿宋" w:eastAsia="仿宋" w:cs="仿宋"/>
                <w:sz w:val="21"/>
              </w:rPr>
            </w:pPr>
          </w:p>
        </w:tc>
        <w:tc>
          <w:tcPr>
            <w:tcW w:w="1283" w:type="dxa"/>
            <w:vAlign w:val="top"/>
          </w:tcPr>
          <w:p w14:paraId="57C79D27">
            <w:pPr>
              <w:rPr>
                <w:rFonts w:hint="eastAsia" w:ascii="仿宋" w:hAnsi="仿宋" w:eastAsia="仿宋" w:cs="仿宋"/>
                <w:sz w:val="21"/>
              </w:rPr>
            </w:pPr>
          </w:p>
        </w:tc>
        <w:tc>
          <w:tcPr>
            <w:tcW w:w="1288" w:type="dxa"/>
            <w:vAlign w:val="top"/>
          </w:tcPr>
          <w:p w14:paraId="0018A567">
            <w:pPr>
              <w:rPr>
                <w:rFonts w:hint="eastAsia" w:ascii="仿宋" w:hAnsi="仿宋" w:eastAsia="仿宋" w:cs="仿宋"/>
                <w:sz w:val="21"/>
              </w:rPr>
            </w:pPr>
          </w:p>
        </w:tc>
        <w:tc>
          <w:tcPr>
            <w:tcW w:w="1158" w:type="dxa"/>
            <w:vAlign w:val="top"/>
          </w:tcPr>
          <w:p w14:paraId="179ACD13">
            <w:pPr>
              <w:rPr>
                <w:rFonts w:hint="eastAsia" w:ascii="仿宋" w:hAnsi="仿宋" w:eastAsia="仿宋" w:cs="仿宋"/>
                <w:sz w:val="21"/>
              </w:rPr>
            </w:pPr>
          </w:p>
        </w:tc>
        <w:tc>
          <w:tcPr>
            <w:tcW w:w="1416" w:type="dxa"/>
            <w:vAlign w:val="top"/>
          </w:tcPr>
          <w:p w14:paraId="635B3180">
            <w:pPr>
              <w:rPr>
                <w:rFonts w:hint="eastAsia" w:ascii="仿宋" w:hAnsi="仿宋" w:eastAsia="仿宋" w:cs="仿宋"/>
                <w:sz w:val="21"/>
              </w:rPr>
            </w:pPr>
          </w:p>
        </w:tc>
        <w:tc>
          <w:tcPr>
            <w:tcW w:w="1543" w:type="dxa"/>
            <w:vAlign w:val="top"/>
          </w:tcPr>
          <w:p w14:paraId="3EB66E93">
            <w:pPr>
              <w:rPr>
                <w:rFonts w:hint="eastAsia" w:ascii="仿宋" w:hAnsi="仿宋" w:eastAsia="仿宋" w:cs="仿宋"/>
                <w:sz w:val="21"/>
              </w:rPr>
            </w:pPr>
          </w:p>
        </w:tc>
        <w:tc>
          <w:tcPr>
            <w:tcW w:w="1421" w:type="dxa"/>
            <w:vAlign w:val="top"/>
          </w:tcPr>
          <w:p w14:paraId="0C0F7AFF">
            <w:pPr>
              <w:rPr>
                <w:rFonts w:hint="eastAsia" w:ascii="仿宋" w:hAnsi="仿宋" w:eastAsia="仿宋" w:cs="仿宋"/>
                <w:sz w:val="21"/>
              </w:rPr>
            </w:pPr>
          </w:p>
        </w:tc>
      </w:tr>
      <w:tr w14:paraId="139EB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55" w:type="dxa"/>
            <w:vAlign w:val="top"/>
          </w:tcPr>
          <w:p w14:paraId="5479DC01">
            <w:pPr>
              <w:rPr>
                <w:rFonts w:hint="eastAsia" w:ascii="仿宋" w:hAnsi="仿宋" w:eastAsia="仿宋" w:cs="仿宋"/>
                <w:sz w:val="21"/>
              </w:rPr>
            </w:pPr>
          </w:p>
        </w:tc>
        <w:tc>
          <w:tcPr>
            <w:tcW w:w="1283" w:type="dxa"/>
            <w:vAlign w:val="top"/>
          </w:tcPr>
          <w:p w14:paraId="736767BD">
            <w:pPr>
              <w:rPr>
                <w:rFonts w:hint="eastAsia" w:ascii="仿宋" w:hAnsi="仿宋" w:eastAsia="仿宋" w:cs="仿宋"/>
                <w:sz w:val="21"/>
              </w:rPr>
            </w:pPr>
          </w:p>
        </w:tc>
        <w:tc>
          <w:tcPr>
            <w:tcW w:w="1288" w:type="dxa"/>
            <w:vAlign w:val="top"/>
          </w:tcPr>
          <w:p w14:paraId="20C58741">
            <w:pPr>
              <w:rPr>
                <w:rFonts w:hint="eastAsia" w:ascii="仿宋" w:hAnsi="仿宋" w:eastAsia="仿宋" w:cs="仿宋"/>
                <w:sz w:val="21"/>
              </w:rPr>
            </w:pPr>
          </w:p>
        </w:tc>
        <w:tc>
          <w:tcPr>
            <w:tcW w:w="1158" w:type="dxa"/>
            <w:vAlign w:val="top"/>
          </w:tcPr>
          <w:p w14:paraId="160F6D10">
            <w:pPr>
              <w:rPr>
                <w:rFonts w:hint="eastAsia" w:ascii="仿宋" w:hAnsi="仿宋" w:eastAsia="仿宋" w:cs="仿宋"/>
                <w:sz w:val="21"/>
              </w:rPr>
            </w:pPr>
          </w:p>
        </w:tc>
        <w:tc>
          <w:tcPr>
            <w:tcW w:w="1416" w:type="dxa"/>
            <w:vAlign w:val="top"/>
          </w:tcPr>
          <w:p w14:paraId="0EF1A86D">
            <w:pPr>
              <w:rPr>
                <w:rFonts w:hint="eastAsia" w:ascii="仿宋" w:hAnsi="仿宋" w:eastAsia="仿宋" w:cs="仿宋"/>
                <w:sz w:val="21"/>
              </w:rPr>
            </w:pPr>
          </w:p>
        </w:tc>
        <w:tc>
          <w:tcPr>
            <w:tcW w:w="1543" w:type="dxa"/>
            <w:vAlign w:val="top"/>
          </w:tcPr>
          <w:p w14:paraId="08AAF444">
            <w:pPr>
              <w:rPr>
                <w:rFonts w:hint="eastAsia" w:ascii="仿宋" w:hAnsi="仿宋" w:eastAsia="仿宋" w:cs="仿宋"/>
                <w:sz w:val="21"/>
              </w:rPr>
            </w:pPr>
          </w:p>
        </w:tc>
        <w:tc>
          <w:tcPr>
            <w:tcW w:w="1421" w:type="dxa"/>
            <w:vAlign w:val="top"/>
          </w:tcPr>
          <w:p w14:paraId="59BFD1DE">
            <w:pPr>
              <w:rPr>
                <w:rFonts w:hint="eastAsia" w:ascii="仿宋" w:hAnsi="仿宋" w:eastAsia="仿宋" w:cs="仿宋"/>
                <w:sz w:val="21"/>
              </w:rPr>
            </w:pPr>
          </w:p>
        </w:tc>
      </w:tr>
      <w:tr w14:paraId="316D1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55" w:type="dxa"/>
            <w:vAlign w:val="top"/>
          </w:tcPr>
          <w:p w14:paraId="0952B842">
            <w:pPr>
              <w:rPr>
                <w:rFonts w:hint="eastAsia" w:ascii="仿宋" w:hAnsi="仿宋" w:eastAsia="仿宋" w:cs="仿宋"/>
                <w:sz w:val="21"/>
              </w:rPr>
            </w:pPr>
          </w:p>
        </w:tc>
        <w:tc>
          <w:tcPr>
            <w:tcW w:w="1283" w:type="dxa"/>
            <w:vAlign w:val="top"/>
          </w:tcPr>
          <w:p w14:paraId="503DA603">
            <w:pPr>
              <w:rPr>
                <w:rFonts w:hint="eastAsia" w:ascii="仿宋" w:hAnsi="仿宋" w:eastAsia="仿宋" w:cs="仿宋"/>
                <w:sz w:val="21"/>
              </w:rPr>
            </w:pPr>
          </w:p>
        </w:tc>
        <w:tc>
          <w:tcPr>
            <w:tcW w:w="1288" w:type="dxa"/>
            <w:vAlign w:val="top"/>
          </w:tcPr>
          <w:p w14:paraId="36501146">
            <w:pPr>
              <w:rPr>
                <w:rFonts w:hint="eastAsia" w:ascii="仿宋" w:hAnsi="仿宋" w:eastAsia="仿宋" w:cs="仿宋"/>
                <w:sz w:val="21"/>
              </w:rPr>
            </w:pPr>
          </w:p>
        </w:tc>
        <w:tc>
          <w:tcPr>
            <w:tcW w:w="1158" w:type="dxa"/>
            <w:vAlign w:val="top"/>
          </w:tcPr>
          <w:p w14:paraId="47D6955B">
            <w:pPr>
              <w:rPr>
                <w:rFonts w:hint="eastAsia" w:ascii="仿宋" w:hAnsi="仿宋" w:eastAsia="仿宋" w:cs="仿宋"/>
                <w:sz w:val="21"/>
              </w:rPr>
            </w:pPr>
          </w:p>
        </w:tc>
        <w:tc>
          <w:tcPr>
            <w:tcW w:w="1416" w:type="dxa"/>
            <w:vAlign w:val="top"/>
          </w:tcPr>
          <w:p w14:paraId="7661E62A">
            <w:pPr>
              <w:rPr>
                <w:rFonts w:hint="eastAsia" w:ascii="仿宋" w:hAnsi="仿宋" w:eastAsia="仿宋" w:cs="仿宋"/>
                <w:sz w:val="21"/>
              </w:rPr>
            </w:pPr>
          </w:p>
        </w:tc>
        <w:tc>
          <w:tcPr>
            <w:tcW w:w="1543" w:type="dxa"/>
            <w:vAlign w:val="top"/>
          </w:tcPr>
          <w:p w14:paraId="3B09A06D">
            <w:pPr>
              <w:rPr>
                <w:rFonts w:hint="eastAsia" w:ascii="仿宋" w:hAnsi="仿宋" w:eastAsia="仿宋" w:cs="仿宋"/>
                <w:sz w:val="21"/>
              </w:rPr>
            </w:pPr>
          </w:p>
        </w:tc>
        <w:tc>
          <w:tcPr>
            <w:tcW w:w="1421" w:type="dxa"/>
            <w:vAlign w:val="top"/>
          </w:tcPr>
          <w:p w14:paraId="4539F7DF">
            <w:pPr>
              <w:rPr>
                <w:rFonts w:hint="eastAsia" w:ascii="仿宋" w:hAnsi="仿宋" w:eastAsia="仿宋" w:cs="仿宋"/>
                <w:sz w:val="21"/>
              </w:rPr>
            </w:pPr>
          </w:p>
        </w:tc>
      </w:tr>
    </w:tbl>
    <w:p w14:paraId="09A07A84">
      <w:pPr>
        <w:spacing w:line="366" w:lineRule="auto"/>
        <w:rPr>
          <w:rFonts w:hint="eastAsia" w:ascii="仿宋" w:hAnsi="仿宋" w:eastAsia="仿宋" w:cs="仿宋"/>
          <w:sz w:val="21"/>
        </w:rPr>
      </w:pPr>
    </w:p>
    <w:p w14:paraId="29BDC090">
      <w:pPr>
        <w:spacing w:before="103" w:line="360" w:lineRule="auto"/>
        <w:ind w:left="656" w:right="1676"/>
        <w:rPr>
          <w:rFonts w:hint="eastAsia" w:ascii="仿宋" w:hAnsi="仿宋" w:eastAsia="仿宋" w:cs="仿宋"/>
          <w:sz w:val="24"/>
          <w:szCs w:val="24"/>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1AB11CE4">
      <w:pPr>
        <w:spacing w:before="65" w:line="360" w:lineRule="auto"/>
        <w:ind w:left="656"/>
        <w:rPr>
          <w:rFonts w:hint="eastAsia" w:ascii="仿宋" w:hAnsi="仿宋" w:eastAsia="仿宋" w:cs="仿宋"/>
          <w:sz w:val="24"/>
          <w:szCs w:val="24"/>
        </w:rPr>
      </w:pPr>
      <w:r>
        <w:rPr>
          <w:rFonts w:hint="eastAsia" w:ascii="仿宋" w:hAnsi="仿宋" w:eastAsia="仿宋" w:cs="仿宋"/>
          <w:spacing w:val="-1"/>
          <w:position w:val="-1"/>
          <w:sz w:val="24"/>
          <w:szCs w:val="24"/>
        </w:rPr>
        <w:t>注:各项</w:t>
      </w:r>
      <w:r>
        <w:rPr>
          <w:rFonts w:hint="eastAsia" w:ascii="仿宋" w:hAnsi="仿宋" w:eastAsia="仿宋" w:cs="仿宋"/>
          <w:spacing w:val="-1"/>
          <w:position w:val="-1"/>
          <w:sz w:val="24"/>
          <w:szCs w:val="24"/>
          <w:lang w:eastAsia="zh-CN"/>
        </w:rPr>
        <w:t>服务</w:t>
      </w:r>
      <w:r>
        <w:rPr>
          <w:rFonts w:hint="eastAsia" w:ascii="仿宋" w:hAnsi="仿宋" w:eastAsia="仿宋" w:cs="仿宋"/>
          <w:spacing w:val="-1"/>
          <w:position w:val="-1"/>
          <w:sz w:val="24"/>
          <w:szCs w:val="24"/>
        </w:rPr>
        <w:t>详细技术性能应另页描述。</w:t>
      </w:r>
    </w:p>
    <w:p w14:paraId="554B031B">
      <w:pPr>
        <w:spacing w:line="360" w:lineRule="auto"/>
        <w:rPr>
          <w:rFonts w:hint="eastAsia" w:ascii="仿宋" w:hAnsi="仿宋" w:eastAsia="仿宋" w:cs="仿宋"/>
          <w:sz w:val="24"/>
          <w:szCs w:val="24"/>
        </w:rPr>
        <w:sectPr>
          <w:type w:val="continuous"/>
          <w:pgSz w:w="11906" w:h="16839"/>
          <w:pgMar w:top="1274" w:right="1352" w:bottom="1171" w:left="1684" w:header="852" w:footer="992" w:gutter="0"/>
          <w:pgNumType w:fmt="decimal"/>
          <w:cols w:equalWidth="0" w:num="1">
            <w:col w:w="8870"/>
          </w:cols>
        </w:sectPr>
      </w:pPr>
    </w:p>
    <w:p w14:paraId="58BE9E90">
      <w:pPr>
        <w:spacing w:before="103" w:line="238" w:lineRule="exact"/>
        <w:ind w:left="653"/>
        <w:rPr>
          <w:rFonts w:hint="eastAsia" w:ascii="仿宋" w:hAnsi="仿宋" w:eastAsia="仿宋" w:cs="仿宋"/>
          <w:color w:val="404040"/>
          <w:spacing w:val="-1"/>
          <w:position w:val="-1"/>
          <w:sz w:val="24"/>
          <w:szCs w:val="24"/>
        </w:rPr>
      </w:pPr>
    </w:p>
    <w:p w14:paraId="3E586843">
      <w:pPr>
        <w:spacing w:line="238" w:lineRule="exact"/>
        <w:rPr>
          <w:rFonts w:hint="eastAsia" w:ascii="仿宋" w:hAnsi="仿宋" w:eastAsia="仿宋" w:cs="仿宋"/>
          <w:sz w:val="24"/>
          <w:szCs w:val="24"/>
        </w:rPr>
      </w:pPr>
    </w:p>
    <w:p w14:paraId="38C22F67">
      <w:pPr>
        <w:spacing w:line="238" w:lineRule="exact"/>
        <w:rPr>
          <w:rFonts w:hint="eastAsia" w:ascii="仿宋" w:hAnsi="仿宋" w:eastAsia="仿宋" w:cs="仿宋"/>
          <w:sz w:val="24"/>
          <w:szCs w:val="24"/>
        </w:rPr>
      </w:pPr>
    </w:p>
    <w:p w14:paraId="27CDFB50">
      <w:pPr>
        <w:spacing w:line="238" w:lineRule="exact"/>
        <w:rPr>
          <w:rFonts w:hint="eastAsia" w:ascii="仿宋" w:hAnsi="仿宋" w:eastAsia="仿宋" w:cs="仿宋"/>
          <w:sz w:val="24"/>
          <w:szCs w:val="24"/>
        </w:rPr>
      </w:pPr>
    </w:p>
    <w:p w14:paraId="7030E969">
      <w:pPr>
        <w:spacing w:line="238" w:lineRule="exact"/>
        <w:rPr>
          <w:rFonts w:hint="eastAsia" w:ascii="仿宋" w:hAnsi="仿宋" w:eastAsia="仿宋" w:cs="仿宋"/>
          <w:sz w:val="24"/>
          <w:szCs w:val="24"/>
        </w:rPr>
        <w:sectPr>
          <w:headerReference r:id="rId24" w:type="default"/>
          <w:footerReference r:id="rId25" w:type="default"/>
          <w:type w:val="continuous"/>
          <w:pgSz w:w="11906" w:h="16839"/>
          <w:pgMar w:top="1274" w:right="1328" w:bottom="1171" w:left="1328" w:header="852" w:footer="992" w:gutter="0"/>
          <w:pgNumType w:fmt="decimal"/>
          <w:cols w:equalWidth="0" w:num="1">
            <w:col w:w="9250"/>
          </w:cols>
        </w:sectPr>
      </w:pPr>
    </w:p>
    <w:p w14:paraId="61D8E2C9">
      <w:pPr>
        <w:pStyle w:val="6"/>
        <w:bidi w:val="0"/>
        <w:jc w:val="right"/>
        <w:rPr>
          <w:rFonts w:hint="eastAsia" w:ascii="仿宋" w:hAnsi="仿宋" w:eastAsia="仿宋" w:cs="仿宋"/>
        </w:rPr>
      </w:pPr>
      <w:bookmarkStart w:id="218" w:name="_Toc3015"/>
    </w:p>
    <w:p w14:paraId="1DBEE452">
      <w:pPr>
        <w:spacing w:line="270" w:lineRule="auto"/>
        <w:jc w:val="center"/>
        <w:rPr>
          <w:rFonts w:hint="default" w:ascii="仿宋" w:hAnsi="仿宋" w:eastAsia="仿宋" w:cs="仿宋"/>
          <w:sz w:val="21"/>
          <w:lang w:val="en-US" w:eastAsia="zh-CN"/>
        </w:rPr>
      </w:pPr>
      <w:r>
        <w:rPr>
          <w:rFonts w:hint="eastAsia" w:ascii="仿宋" w:hAnsi="仿宋" w:eastAsia="仿宋" w:cs="仿宋"/>
          <w:sz w:val="21"/>
          <w:lang w:val="en-US" w:eastAsia="zh-CN"/>
        </w:rPr>
        <w:t>项目名称：</w:t>
      </w:r>
    </w:p>
    <w:p w14:paraId="06803577">
      <w:pPr>
        <w:spacing w:line="270" w:lineRule="auto"/>
        <w:jc w:val="center"/>
        <w:rPr>
          <w:rFonts w:hint="eastAsia" w:ascii="仿宋" w:hAnsi="仿宋" w:eastAsia="仿宋" w:cs="仿宋"/>
          <w:sz w:val="21"/>
        </w:rPr>
      </w:pPr>
    </w:p>
    <w:p w14:paraId="5964BDB2">
      <w:pPr>
        <w:spacing w:line="270" w:lineRule="auto"/>
        <w:jc w:val="both"/>
        <w:rPr>
          <w:rFonts w:hint="eastAsia" w:ascii="仿宋" w:hAnsi="仿宋" w:eastAsia="仿宋" w:cs="仿宋"/>
          <w:sz w:val="28"/>
          <w:szCs w:val="28"/>
        </w:rPr>
      </w:pPr>
      <w:r>
        <w:rPr>
          <w:rFonts w:hint="eastAsia" w:ascii="仿宋" w:hAnsi="仿宋" w:eastAsia="仿宋" w:cs="仿宋"/>
          <w:b/>
          <w:bCs/>
          <w:spacing w:val="-3"/>
          <w:sz w:val="28"/>
          <w:szCs w:val="28"/>
          <w:lang w:val="en-US" w:eastAsia="zh-CN"/>
        </w:rPr>
        <w:t>4、</w:t>
      </w:r>
      <w:r>
        <w:rPr>
          <w:rFonts w:hint="eastAsia" w:ascii="仿宋" w:hAnsi="仿宋" w:eastAsia="仿宋" w:cs="仿宋"/>
          <w:b/>
          <w:bCs/>
          <w:spacing w:val="-3"/>
          <w:sz w:val="28"/>
          <w:szCs w:val="28"/>
        </w:rPr>
        <w:t>技术规格偏离表</w:t>
      </w:r>
    </w:p>
    <w:p w14:paraId="54B3BB44">
      <w:pPr>
        <w:spacing w:line="270" w:lineRule="auto"/>
        <w:rPr>
          <w:rFonts w:hint="eastAsia" w:ascii="仿宋" w:hAnsi="仿宋" w:eastAsia="仿宋" w:cs="仿宋"/>
          <w:sz w:val="21"/>
        </w:rPr>
      </w:pPr>
    </w:p>
    <w:p w14:paraId="0A707100">
      <w:pPr>
        <w:spacing w:before="103" w:line="239" w:lineRule="exact"/>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14:paraId="4B8B624F">
      <w:pPr>
        <w:spacing w:line="14" w:lineRule="auto"/>
        <w:rPr>
          <w:rFonts w:hint="eastAsia" w:ascii="仿宋" w:hAnsi="仿宋" w:eastAsia="仿宋" w:cs="仿宋"/>
          <w:sz w:val="2"/>
        </w:rPr>
      </w:pPr>
      <w:r>
        <w:rPr>
          <w:rFonts w:hint="eastAsia" w:ascii="仿宋" w:hAnsi="仿宋" w:eastAsia="仿宋" w:cs="仿宋"/>
          <w:sz w:val="2"/>
          <w:szCs w:val="2"/>
        </w:rPr>
        <w:br w:type="column"/>
      </w:r>
    </w:p>
    <w:p w14:paraId="7F550D54">
      <w:pPr>
        <w:spacing w:line="329" w:lineRule="auto"/>
        <w:rPr>
          <w:rFonts w:hint="eastAsia" w:ascii="仿宋" w:hAnsi="仿宋" w:eastAsia="仿宋" w:cs="仿宋"/>
          <w:sz w:val="21"/>
        </w:rPr>
      </w:pPr>
    </w:p>
    <w:p w14:paraId="4D867747">
      <w:pPr>
        <w:spacing w:line="329" w:lineRule="auto"/>
        <w:rPr>
          <w:rFonts w:hint="eastAsia" w:ascii="仿宋" w:hAnsi="仿宋" w:eastAsia="仿宋" w:cs="仿宋"/>
          <w:sz w:val="21"/>
        </w:rPr>
      </w:pPr>
    </w:p>
    <w:p w14:paraId="1B67601F">
      <w:pPr>
        <w:spacing w:line="237" w:lineRule="exact"/>
        <w:rPr>
          <w:rFonts w:hint="eastAsia" w:ascii="仿宋" w:hAnsi="仿宋" w:eastAsia="仿宋" w:cs="仿宋"/>
          <w:sz w:val="24"/>
          <w:szCs w:val="24"/>
        </w:rPr>
        <w:sectPr>
          <w:pgSz w:w="11906" w:h="16839"/>
          <w:pgMar w:top="1274" w:right="1328" w:bottom="1171" w:left="1328" w:header="852" w:footer="992" w:gutter="0"/>
          <w:pgNumType w:fmt="decimal"/>
          <w:cols w:equalWidth="0" w:num="3">
            <w:col w:w="3541" w:space="100"/>
            <w:col w:w="3567" w:space="100"/>
            <w:col w:w="1943"/>
          </w:cols>
        </w:sectPr>
      </w:pPr>
    </w:p>
    <w:p w14:paraId="4F12698C">
      <w:pPr>
        <w:spacing w:before="205"/>
        <w:rPr>
          <w:rFonts w:hint="eastAsia" w:ascii="仿宋" w:hAnsi="仿宋" w:eastAsia="仿宋" w:cs="仿宋"/>
        </w:rPr>
      </w:pPr>
    </w:p>
    <w:tbl>
      <w:tblPr>
        <w:tblStyle w:val="39"/>
        <w:tblW w:w="92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330"/>
        <w:gridCol w:w="1330"/>
        <w:gridCol w:w="950"/>
        <w:gridCol w:w="955"/>
      </w:tblGrid>
      <w:tr w14:paraId="5C1E2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vAlign w:val="top"/>
          </w:tcPr>
          <w:p w14:paraId="4833AF86">
            <w:pPr>
              <w:spacing w:before="320" w:line="184" w:lineRule="auto"/>
              <w:ind w:left="197"/>
              <w:rPr>
                <w:rFonts w:hint="eastAsia" w:ascii="仿宋" w:hAnsi="仿宋" w:eastAsia="仿宋" w:cs="仿宋"/>
                <w:sz w:val="24"/>
                <w:szCs w:val="24"/>
              </w:rPr>
            </w:pPr>
            <w:r>
              <w:rPr>
                <w:rFonts w:hint="eastAsia" w:ascii="仿宋" w:hAnsi="仿宋" w:eastAsia="仿宋" w:cs="仿宋"/>
                <w:spacing w:val="-1"/>
                <w:sz w:val="24"/>
                <w:szCs w:val="24"/>
              </w:rPr>
              <w:t>序号</w:t>
            </w:r>
          </w:p>
        </w:tc>
        <w:tc>
          <w:tcPr>
            <w:tcW w:w="1329" w:type="dxa"/>
            <w:vAlign w:val="top"/>
          </w:tcPr>
          <w:p w14:paraId="79AEC022">
            <w:pPr>
              <w:spacing w:before="322" w:line="183" w:lineRule="auto"/>
              <w:ind w:left="186"/>
              <w:rPr>
                <w:rFonts w:hint="eastAsia" w:ascii="仿宋" w:hAnsi="仿宋" w:eastAsia="仿宋" w:cs="仿宋"/>
                <w:sz w:val="24"/>
                <w:szCs w:val="24"/>
              </w:rPr>
            </w:pPr>
            <w:r>
              <w:rPr>
                <w:rFonts w:hint="eastAsia" w:ascii="仿宋" w:hAnsi="仿宋" w:eastAsia="仿宋" w:cs="仿宋"/>
                <w:spacing w:val="-2"/>
                <w:sz w:val="24"/>
                <w:szCs w:val="24"/>
                <w:lang w:val="en-US" w:eastAsia="zh-CN"/>
              </w:rPr>
              <w:t>货物</w:t>
            </w:r>
            <w:r>
              <w:rPr>
                <w:rFonts w:hint="eastAsia" w:ascii="仿宋" w:hAnsi="仿宋" w:eastAsia="仿宋" w:cs="仿宋"/>
                <w:spacing w:val="-2"/>
                <w:sz w:val="24"/>
                <w:szCs w:val="24"/>
              </w:rPr>
              <w:t>名称</w:t>
            </w:r>
          </w:p>
        </w:tc>
        <w:tc>
          <w:tcPr>
            <w:tcW w:w="2471" w:type="dxa"/>
            <w:vAlign w:val="top"/>
          </w:tcPr>
          <w:p w14:paraId="7B9A7B4B">
            <w:pPr>
              <w:spacing w:before="322" w:line="183" w:lineRule="auto"/>
              <w:ind w:left="530"/>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1330" w:type="dxa"/>
            <w:vAlign w:val="top"/>
          </w:tcPr>
          <w:p w14:paraId="07FD6685">
            <w:pPr>
              <w:spacing w:before="322" w:line="183" w:lineRule="auto"/>
              <w:ind w:left="185"/>
              <w:rPr>
                <w:rFonts w:hint="default" w:ascii="仿宋" w:hAnsi="仿宋" w:eastAsia="仿宋" w:cs="仿宋"/>
                <w:sz w:val="24"/>
                <w:szCs w:val="24"/>
                <w:lang w:val="en-US" w:eastAsia="zh-CN"/>
              </w:rPr>
            </w:pPr>
            <w:r>
              <w:rPr>
                <w:rFonts w:hint="eastAsia" w:ascii="仿宋" w:hAnsi="仿宋" w:eastAsia="仿宋" w:cs="仿宋"/>
                <w:spacing w:val="-1"/>
                <w:sz w:val="24"/>
                <w:szCs w:val="24"/>
              </w:rPr>
              <w:t>招标</w:t>
            </w:r>
            <w:r>
              <w:rPr>
                <w:rFonts w:hint="eastAsia" w:ascii="仿宋" w:hAnsi="仿宋" w:eastAsia="仿宋" w:cs="仿宋"/>
                <w:spacing w:val="-1"/>
                <w:sz w:val="24"/>
                <w:szCs w:val="24"/>
                <w:lang w:val="en-US" w:eastAsia="zh-CN"/>
              </w:rPr>
              <w:t>货物内容</w:t>
            </w:r>
          </w:p>
        </w:tc>
        <w:tc>
          <w:tcPr>
            <w:tcW w:w="1330" w:type="dxa"/>
            <w:vAlign w:val="top"/>
          </w:tcPr>
          <w:p w14:paraId="33CA8631">
            <w:pPr>
              <w:spacing w:before="322" w:line="183" w:lineRule="auto"/>
              <w:ind w:left="187"/>
              <w:rPr>
                <w:rFonts w:hint="default" w:ascii="仿宋" w:hAnsi="仿宋" w:eastAsia="仿宋" w:cs="仿宋"/>
                <w:sz w:val="24"/>
                <w:szCs w:val="24"/>
                <w:lang w:val="en-US" w:eastAsia="zh-CN"/>
              </w:rPr>
            </w:pPr>
            <w:r>
              <w:rPr>
                <w:rFonts w:hint="eastAsia" w:ascii="仿宋" w:hAnsi="仿宋" w:eastAsia="仿宋" w:cs="仿宋"/>
                <w:spacing w:val="-1"/>
                <w:sz w:val="24"/>
                <w:szCs w:val="24"/>
              </w:rPr>
              <w:t>投标</w:t>
            </w:r>
            <w:r>
              <w:rPr>
                <w:rFonts w:hint="eastAsia" w:ascii="仿宋" w:hAnsi="仿宋" w:eastAsia="仿宋" w:cs="仿宋"/>
                <w:spacing w:val="-1"/>
                <w:sz w:val="24"/>
                <w:szCs w:val="24"/>
                <w:lang w:val="en-US" w:eastAsia="zh-CN"/>
              </w:rPr>
              <w:t>货物内容</w:t>
            </w:r>
          </w:p>
        </w:tc>
        <w:tc>
          <w:tcPr>
            <w:tcW w:w="950" w:type="dxa"/>
            <w:vAlign w:val="top"/>
          </w:tcPr>
          <w:p w14:paraId="64A67A0B">
            <w:pPr>
              <w:spacing w:before="322" w:line="183" w:lineRule="auto"/>
              <w:ind w:left="237"/>
              <w:rPr>
                <w:rFonts w:hint="eastAsia" w:ascii="仿宋" w:hAnsi="仿宋" w:eastAsia="仿宋" w:cs="仿宋"/>
                <w:sz w:val="24"/>
                <w:szCs w:val="24"/>
              </w:rPr>
            </w:pPr>
            <w:r>
              <w:rPr>
                <w:rFonts w:hint="eastAsia" w:ascii="仿宋" w:hAnsi="仿宋" w:eastAsia="仿宋" w:cs="仿宋"/>
                <w:spacing w:val="-2"/>
                <w:sz w:val="24"/>
                <w:szCs w:val="24"/>
              </w:rPr>
              <w:t>偏离</w:t>
            </w:r>
          </w:p>
        </w:tc>
        <w:tc>
          <w:tcPr>
            <w:tcW w:w="955" w:type="dxa"/>
            <w:vAlign w:val="top"/>
          </w:tcPr>
          <w:p w14:paraId="5D454B58">
            <w:pPr>
              <w:spacing w:before="324" w:line="182" w:lineRule="auto"/>
              <w:ind w:left="237"/>
              <w:rPr>
                <w:rFonts w:hint="eastAsia" w:ascii="仿宋" w:hAnsi="仿宋" w:eastAsia="仿宋" w:cs="仿宋"/>
                <w:sz w:val="24"/>
                <w:szCs w:val="24"/>
              </w:rPr>
            </w:pPr>
            <w:r>
              <w:rPr>
                <w:rFonts w:hint="eastAsia" w:ascii="仿宋" w:hAnsi="仿宋" w:eastAsia="仿宋" w:cs="仿宋"/>
                <w:spacing w:val="-2"/>
                <w:sz w:val="24"/>
                <w:szCs w:val="24"/>
              </w:rPr>
              <w:t>说明</w:t>
            </w:r>
          </w:p>
        </w:tc>
      </w:tr>
      <w:tr w14:paraId="32A7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6410254E">
            <w:pPr>
              <w:rPr>
                <w:rFonts w:hint="eastAsia" w:ascii="仿宋" w:hAnsi="仿宋" w:eastAsia="仿宋" w:cs="仿宋"/>
                <w:sz w:val="21"/>
              </w:rPr>
            </w:pPr>
          </w:p>
        </w:tc>
        <w:tc>
          <w:tcPr>
            <w:tcW w:w="1329" w:type="dxa"/>
            <w:vAlign w:val="top"/>
          </w:tcPr>
          <w:p w14:paraId="7D97614E">
            <w:pPr>
              <w:rPr>
                <w:rFonts w:hint="eastAsia" w:ascii="仿宋" w:hAnsi="仿宋" w:eastAsia="仿宋" w:cs="仿宋"/>
                <w:sz w:val="21"/>
              </w:rPr>
            </w:pPr>
          </w:p>
        </w:tc>
        <w:tc>
          <w:tcPr>
            <w:tcW w:w="2471" w:type="dxa"/>
            <w:vAlign w:val="top"/>
          </w:tcPr>
          <w:p w14:paraId="1E14CEA2">
            <w:pPr>
              <w:rPr>
                <w:rFonts w:hint="eastAsia" w:ascii="仿宋" w:hAnsi="仿宋" w:eastAsia="仿宋" w:cs="仿宋"/>
                <w:sz w:val="21"/>
              </w:rPr>
            </w:pPr>
          </w:p>
        </w:tc>
        <w:tc>
          <w:tcPr>
            <w:tcW w:w="1330" w:type="dxa"/>
            <w:vAlign w:val="top"/>
          </w:tcPr>
          <w:p w14:paraId="7448D003">
            <w:pPr>
              <w:rPr>
                <w:rFonts w:hint="eastAsia" w:ascii="仿宋" w:hAnsi="仿宋" w:eastAsia="仿宋" w:cs="仿宋"/>
                <w:sz w:val="21"/>
              </w:rPr>
            </w:pPr>
          </w:p>
        </w:tc>
        <w:tc>
          <w:tcPr>
            <w:tcW w:w="1330" w:type="dxa"/>
            <w:vAlign w:val="top"/>
          </w:tcPr>
          <w:p w14:paraId="6C10CC5B">
            <w:pPr>
              <w:rPr>
                <w:rFonts w:hint="eastAsia" w:ascii="仿宋" w:hAnsi="仿宋" w:eastAsia="仿宋" w:cs="仿宋"/>
                <w:sz w:val="21"/>
              </w:rPr>
            </w:pPr>
          </w:p>
        </w:tc>
        <w:tc>
          <w:tcPr>
            <w:tcW w:w="950" w:type="dxa"/>
            <w:vAlign w:val="top"/>
          </w:tcPr>
          <w:p w14:paraId="0D86A9B2">
            <w:pPr>
              <w:rPr>
                <w:rFonts w:hint="eastAsia" w:ascii="仿宋" w:hAnsi="仿宋" w:eastAsia="仿宋" w:cs="仿宋"/>
                <w:sz w:val="21"/>
              </w:rPr>
            </w:pPr>
          </w:p>
        </w:tc>
        <w:tc>
          <w:tcPr>
            <w:tcW w:w="955" w:type="dxa"/>
            <w:vAlign w:val="top"/>
          </w:tcPr>
          <w:p w14:paraId="1395EBEC">
            <w:pPr>
              <w:rPr>
                <w:rFonts w:hint="eastAsia" w:ascii="仿宋" w:hAnsi="仿宋" w:eastAsia="仿宋" w:cs="仿宋"/>
                <w:sz w:val="21"/>
              </w:rPr>
            </w:pPr>
          </w:p>
        </w:tc>
      </w:tr>
      <w:tr w14:paraId="372A9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31DB013F">
            <w:pPr>
              <w:rPr>
                <w:rFonts w:hint="eastAsia" w:ascii="仿宋" w:hAnsi="仿宋" w:eastAsia="仿宋" w:cs="仿宋"/>
                <w:sz w:val="21"/>
              </w:rPr>
            </w:pPr>
          </w:p>
        </w:tc>
        <w:tc>
          <w:tcPr>
            <w:tcW w:w="1329" w:type="dxa"/>
            <w:vAlign w:val="top"/>
          </w:tcPr>
          <w:p w14:paraId="1387DCE0">
            <w:pPr>
              <w:rPr>
                <w:rFonts w:hint="eastAsia" w:ascii="仿宋" w:hAnsi="仿宋" w:eastAsia="仿宋" w:cs="仿宋"/>
                <w:sz w:val="21"/>
              </w:rPr>
            </w:pPr>
          </w:p>
        </w:tc>
        <w:tc>
          <w:tcPr>
            <w:tcW w:w="2471" w:type="dxa"/>
            <w:vAlign w:val="top"/>
          </w:tcPr>
          <w:p w14:paraId="5E87EC6A">
            <w:pPr>
              <w:rPr>
                <w:rFonts w:hint="eastAsia" w:ascii="仿宋" w:hAnsi="仿宋" w:eastAsia="仿宋" w:cs="仿宋"/>
                <w:sz w:val="21"/>
              </w:rPr>
            </w:pPr>
          </w:p>
        </w:tc>
        <w:tc>
          <w:tcPr>
            <w:tcW w:w="1330" w:type="dxa"/>
            <w:vAlign w:val="top"/>
          </w:tcPr>
          <w:p w14:paraId="6D01D649">
            <w:pPr>
              <w:rPr>
                <w:rFonts w:hint="eastAsia" w:ascii="仿宋" w:hAnsi="仿宋" w:eastAsia="仿宋" w:cs="仿宋"/>
                <w:sz w:val="21"/>
              </w:rPr>
            </w:pPr>
          </w:p>
        </w:tc>
        <w:tc>
          <w:tcPr>
            <w:tcW w:w="1330" w:type="dxa"/>
            <w:vAlign w:val="top"/>
          </w:tcPr>
          <w:p w14:paraId="18491A83">
            <w:pPr>
              <w:rPr>
                <w:rFonts w:hint="eastAsia" w:ascii="仿宋" w:hAnsi="仿宋" w:eastAsia="仿宋" w:cs="仿宋"/>
                <w:sz w:val="21"/>
              </w:rPr>
            </w:pPr>
          </w:p>
        </w:tc>
        <w:tc>
          <w:tcPr>
            <w:tcW w:w="950" w:type="dxa"/>
            <w:vAlign w:val="top"/>
          </w:tcPr>
          <w:p w14:paraId="791CA251">
            <w:pPr>
              <w:rPr>
                <w:rFonts w:hint="eastAsia" w:ascii="仿宋" w:hAnsi="仿宋" w:eastAsia="仿宋" w:cs="仿宋"/>
                <w:sz w:val="21"/>
              </w:rPr>
            </w:pPr>
          </w:p>
        </w:tc>
        <w:tc>
          <w:tcPr>
            <w:tcW w:w="955" w:type="dxa"/>
            <w:vAlign w:val="top"/>
          </w:tcPr>
          <w:p w14:paraId="0F427D25">
            <w:pPr>
              <w:rPr>
                <w:rFonts w:hint="eastAsia" w:ascii="仿宋" w:hAnsi="仿宋" w:eastAsia="仿宋" w:cs="仿宋"/>
                <w:sz w:val="21"/>
              </w:rPr>
            </w:pPr>
          </w:p>
        </w:tc>
      </w:tr>
      <w:tr w14:paraId="1C629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14:paraId="71B97FB3">
            <w:pPr>
              <w:rPr>
                <w:rFonts w:hint="eastAsia" w:ascii="仿宋" w:hAnsi="仿宋" w:eastAsia="仿宋" w:cs="仿宋"/>
                <w:sz w:val="21"/>
              </w:rPr>
            </w:pPr>
          </w:p>
        </w:tc>
        <w:tc>
          <w:tcPr>
            <w:tcW w:w="1329" w:type="dxa"/>
            <w:vAlign w:val="top"/>
          </w:tcPr>
          <w:p w14:paraId="2E68FCA9">
            <w:pPr>
              <w:rPr>
                <w:rFonts w:hint="eastAsia" w:ascii="仿宋" w:hAnsi="仿宋" w:eastAsia="仿宋" w:cs="仿宋"/>
                <w:sz w:val="21"/>
              </w:rPr>
            </w:pPr>
          </w:p>
        </w:tc>
        <w:tc>
          <w:tcPr>
            <w:tcW w:w="2471" w:type="dxa"/>
            <w:vAlign w:val="top"/>
          </w:tcPr>
          <w:p w14:paraId="29BB326B">
            <w:pPr>
              <w:rPr>
                <w:rFonts w:hint="eastAsia" w:ascii="仿宋" w:hAnsi="仿宋" w:eastAsia="仿宋" w:cs="仿宋"/>
                <w:sz w:val="21"/>
              </w:rPr>
            </w:pPr>
          </w:p>
        </w:tc>
        <w:tc>
          <w:tcPr>
            <w:tcW w:w="1330" w:type="dxa"/>
            <w:vAlign w:val="top"/>
          </w:tcPr>
          <w:p w14:paraId="73F0BB84">
            <w:pPr>
              <w:rPr>
                <w:rFonts w:hint="eastAsia" w:ascii="仿宋" w:hAnsi="仿宋" w:eastAsia="仿宋" w:cs="仿宋"/>
                <w:sz w:val="21"/>
              </w:rPr>
            </w:pPr>
          </w:p>
        </w:tc>
        <w:tc>
          <w:tcPr>
            <w:tcW w:w="1330" w:type="dxa"/>
            <w:vAlign w:val="top"/>
          </w:tcPr>
          <w:p w14:paraId="42BE681D">
            <w:pPr>
              <w:rPr>
                <w:rFonts w:hint="eastAsia" w:ascii="仿宋" w:hAnsi="仿宋" w:eastAsia="仿宋" w:cs="仿宋"/>
                <w:sz w:val="21"/>
              </w:rPr>
            </w:pPr>
          </w:p>
        </w:tc>
        <w:tc>
          <w:tcPr>
            <w:tcW w:w="950" w:type="dxa"/>
            <w:vAlign w:val="top"/>
          </w:tcPr>
          <w:p w14:paraId="53DBF7BF">
            <w:pPr>
              <w:rPr>
                <w:rFonts w:hint="eastAsia" w:ascii="仿宋" w:hAnsi="仿宋" w:eastAsia="仿宋" w:cs="仿宋"/>
                <w:sz w:val="21"/>
              </w:rPr>
            </w:pPr>
          </w:p>
        </w:tc>
        <w:tc>
          <w:tcPr>
            <w:tcW w:w="955" w:type="dxa"/>
            <w:vAlign w:val="top"/>
          </w:tcPr>
          <w:p w14:paraId="164F7D69">
            <w:pPr>
              <w:rPr>
                <w:rFonts w:hint="eastAsia" w:ascii="仿宋" w:hAnsi="仿宋" w:eastAsia="仿宋" w:cs="仿宋"/>
                <w:sz w:val="21"/>
              </w:rPr>
            </w:pPr>
          </w:p>
        </w:tc>
      </w:tr>
      <w:tr w14:paraId="3958D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vAlign w:val="top"/>
          </w:tcPr>
          <w:p w14:paraId="467CF67E">
            <w:pPr>
              <w:rPr>
                <w:rFonts w:hint="eastAsia" w:ascii="仿宋" w:hAnsi="仿宋" w:eastAsia="仿宋" w:cs="仿宋"/>
                <w:sz w:val="21"/>
              </w:rPr>
            </w:pPr>
          </w:p>
        </w:tc>
        <w:tc>
          <w:tcPr>
            <w:tcW w:w="1329" w:type="dxa"/>
            <w:vAlign w:val="top"/>
          </w:tcPr>
          <w:p w14:paraId="346AD6F0">
            <w:pPr>
              <w:rPr>
                <w:rFonts w:hint="eastAsia" w:ascii="仿宋" w:hAnsi="仿宋" w:eastAsia="仿宋" w:cs="仿宋"/>
                <w:sz w:val="21"/>
              </w:rPr>
            </w:pPr>
          </w:p>
        </w:tc>
        <w:tc>
          <w:tcPr>
            <w:tcW w:w="2471" w:type="dxa"/>
            <w:vAlign w:val="top"/>
          </w:tcPr>
          <w:p w14:paraId="6ED0016A">
            <w:pPr>
              <w:rPr>
                <w:rFonts w:hint="eastAsia" w:ascii="仿宋" w:hAnsi="仿宋" w:eastAsia="仿宋" w:cs="仿宋"/>
                <w:sz w:val="21"/>
              </w:rPr>
            </w:pPr>
          </w:p>
        </w:tc>
        <w:tc>
          <w:tcPr>
            <w:tcW w:w="1330" w:type="dxa"/>
            <w:vAlign w:val="top"/>
          </w:tcPr>
          <w:p w14:paraId="301DA998">
            <w:pPr>
              <w:rPr>
                <w:rFonts w:hint="eastAsia" w:ascii="仿宋" w:hAnsi="仿宋" w:eastAsia="仿宋" w:cs="仿宋"/>
                <w:sz w:val="21"/>
              </w:rPr>
            </w:pPr>
          </w:p>
        </w:tc>
        <w:tc>
          <w:tcPr>
            <w:tcW w:w="1330" w:type="dxa"/>
            <w:vAlign w:val="top"/>
          </w:tcPr>
          <w:p w14:paraId="70376EF6">
            <w:pPr>
              <w:rPr>
                <w:rFonts w:hint="eastAsia" w:ascii="仿宋" w:hAnsi="仿宋" w:eastAsia="仿宋" w:cs="仿宋"/>
                <w:sz w:val="21"/>
              </w:rPr>
            </w:pPr>
          </w:p>
        </w:tc>
        <w:tc>
          <w:tcPr>
            <w:tcW w:w="950" w:type="dxa"/>
            <w:vAlign w:val="top"/>
          </w:tcPr>
          <w:p w14:paraId="2AEA8F7F">
            <w:pPr>
              <w:rPr>
                <w:rFonts w:hint="eastAsia" w:ascii="仿宋" w:hAnsi="仿宋" w:eastAsia="仿宋" w:cs="仿宋"/>
                <w:sz w:val="21"/>
              </w:rPr>
            </w:pPr>
          </w:p>
        </w:tc>
        <w:tc>
          <w:tcPr>
            <w:tcW w:w="955" w:type="dxa"/>
            <w:vAlign w:val="top"/>
          </w:tcPr>
          <w:p w14:paraId="03D969B5">
            <w:pPr>
              <w:rPr>
                <w:rFonts w:hint="eastAsia" w:ascii="仿宋" w:hAnsi="仿宋" w:eastAsia="仿宋" w:cs="仿宋"/>
                <w:sz w:val="21"/>
              </w:rPr>
            </w:pPr>
          </w:p>
        </w:tc>
      </w:tr>
      <w:tr w14:paraId="5A77D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vAlign w:val="top"/>
          </w:tcPr>
          <w:p w14:paraId="2B5CE3A5">
            <w:pPr>
              <w:rPr>
                <w:rFonts w:hint="eastAsia" w:ascii="仿宋" w:hAnsi="仿宋" w:eastAsia="仿宋" w:cs="仿宋"/>
                <w:sz w:val="21"/>
              </w:rPr>
            </w:pPr>
          </w:p>
        </w:tc>
        <w:tc>
          <w:tcPr>
            <w:tcW w:w="1329" w:type="dxa"/>
            <w:vAlign w:val="top"/>
          </w:tcPr>
          <w:p w14:paraId="738BB8A7">
            <w:pPr>
              <w:rPr>
                <w:rFonts w:hint="eastAsia" w:ascii="仿宋" w:hAnsi="仿宋" w:eastAsia="仿宋" w:cs="仿宋"/>
                <w:sz w:val="21"/>
              </w:rPr>
            </w:pPr>
          </w:p>
        </w:tc>
        <w:tc>
          <w:tcPr>
            <w:tcW w:w="2471" w:type="dxa"/>
            <w:vAlign w:val="top"/>
          </w:tcPr>
          <w:p w14:paraId="0405DF6D">
            <w:pPr>
              <w:rPr>
                <w:rFonts w:hint="eastAsia" w:ascii="仿宋" w:hAnsi="仿宋" w:eastAsia="仿宋" w:cs="仿宋"/>
                <w:sz w:val="21"/>
              </w:rPr>
            </w:pPr>
          </w:p>
        </w:tc>
        <w:tc>
          <w:tcPr>
            <w:tcW w:w="1330" w:type="dxa"/>
            <w:vAlign w:val="top"/>
          </w:tcPr>
          <w:p w14:paraId="01CC83EE">
            <w:pPr>
              <w:rPr>
                <w:rFonts w:hint="eastAsia" w:ascii="仿宋" w:hAnsi="仿宋" w:eastAsia="仿宋" w:cs="仿宋"/>
                <w:sz w:val="21"/>
              </w:rPr>
            </w:pPr>
          </w:p>
        </w:tc>
        <w:tc>
          <w:tcPr>
            <w:tcW w:w="1330" w:type="dxa"/>
            <w:vAlign w:val="top"/>
          </w:tcPr>
          <w:p w14:paraId="7D78D3B3">
            <w:pPr>
              <w:rPr>
                <w:rFonts w:hint="eastAsia" w:ascii="仿宋" w:hAnsi="仿宋" w:eastAsia="仿宋" w:cs="仿宋"/>
                <w:sz w:val="21"/>
              </w:rPr>
            </w:pPr>
          </w:p>
        </w:tc>
        <w:tc>
          <w:tcPr>
            <w:tcW w:w="950" w:type="dxa"/>
            <w:vAlign w:val="top"/>
          </w:tcPr>
          <w:p w14:paraId="70FA8539">
            <w:pPr>
              <w:rPr>
                <w:rFonts w:hint="eastAsia" w:ascii="仿宋" w:hAnsi="仿宋" w:eastAsia="仿宋" w:cs="仿宋"/>
                <w:sz w:val="21"/>
              </w:rPr>
            </w:pPr>
          </w:p>
        </w:tc>
        <w:tc>
          <w:tcPr>
            <w:tcW w:w="955" w:type="dxa"/>
            <w:vAlign w:val="top"/>
          </w:tcPr>
          <w:p w14:paraId="4B8E47B9">
            <w:pPr>
              <w:rPr>
                <w:rFonts w:hint="eastAsia" w:ascii="仿宋" w:hAnsi="仿宋" w:eastAsia="仿宋" w:cs="仿宋"/>
                <w:sz w:val="21"/>
              </w:rPr>
            </w:pPr>
          </w:p>
        </w:tc>
      </w:tr>
      <w:tr w14:paraId="60992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08" w:hRule="atLeast"/>
        </w:trPr>
        <w:tc>
          <w:tcPr>
            <w:tcW w:w="879" w:type="dxa"/>
            <w:vAlign w:val="top"/>
          </w:tcPr>
          <w:p w14:paraId="5CF04DF0">
            <w:pPr>
              <w:rPr>
                <w:rFonts w:hint="eastAsia" w:ascii="仿宋" w:hAnsi="仿宋" w:eastAsia="仿宋" w:cs="仿宋"/>
                <w:sz w:val="21"/>
              </w:rPr>
            </w:pPr>
          </w:p>
        </w:tc>
        <w:tc>
          <w:tcPr>
            <w:tcW w:w="1329" w:type="dxa"/>
            <w:vAlign w:val="top"/>
          </w:tcPr>
          <w:p w14:paraId="7186CF16">
            <w:pPr>
              <w:rPr>
                <w:rFonts w:hint="eastAsia" w:ascii="仿宋" w:hAnsi="仿宋" w:eastAsia="仿宋" w:cs="仿宋"/>
                <w:sz w:val="21"/>
              </w:rPr>
            </w:pPr>
          </w:p>
        </w:tc>
        <w:tc>
          <w:tcPr>
            <w:tcW w:w="2471" w:type="dxa"/>
            <w:vAlign w:val="top"/>
          </w:tcPr>
          <w:p w14:paraId="3B0567A1">
            <w:pPr>
              <w:rPr>
                <w:rFonts w:hint="eastAsia" w:ascii="仿宋" w:hAnsi="仿宋" w:eastAsia="仿宋" w:cs="仿宋"/>
                <w:sz w:val="21"/>
              </w:rPr>
            </w:pPr>
          </w:p>
        </w:tc>
        <w:tc>
          <w:tcPr>
            <w:tcW w:w="1330" w:type="dxa"/>
            <w:vAlign w:val="top"/>
          </w:tcPr>
          <w:p w14:paraId="3924CA36">
            <w:pPr>
              <w:rPr>
                <w:rFonts w:hint="eastAsia" w:ascii="仿宋" w:hAnsi="仿宋" w:eastAsia="仿宋" w:cs="仿宋"/>
                <w:sz w:val="21"/>
              </w:rPr>
            </w:pPr>
          </w:p>
        </w:tc>
        <w:tc>
          <w:tcPr>
            <w:tcW w:w="1330" w:type="dxa"/>
            <w:vAlign w:val="top"/>
          </w:tcPr>
          <w:p w14:paraId="10A5040A">
            <w:pPr>
              <w:rPr>
                <w:rFonts w:hint="eastAsia" w:ascii="仿宋" w:hAnsi="仿宋" w:eastAsia="仿宋" w:cs="仿宋"/>
                <w:sz w:val="21"/>
              </w:rPr>
            </w:pPr>
          </w:p>
        </w:tc>
        <w:tc>
          <w:tcPr>
            <w:tcW w:w="950" w:type="dxa"/>
            <w:vAlign w:val="top"/>
          </w:tcPr>
          <w:p w14:paraId="0250F6E4">
            <w:pPr>
              <w:rPr>
                <w:rFonts w:hint="eastAsia" w:ascii="仿宋" w:hAnsi="仿宋" w:eastAsia="仿宋" w:cs="仿宋"/>
                <w:sz w:val="21"/>
              </w:rPr>
            </w:pPr>
          </w:p>
        </w:tc>
        <w:tc>
          <w:tcPr>
            <w:tcW w:w="955" w:type="dxa"/>
            <w:vAlign w:val="top"/>
          </w:tcPr>
          <w:p w14:paraId="4597433E">
            <w:pPr>
              <w:rPr>
                <w:rFonts w:hint="eastAsia" w:ascii="仿宋" w:hAnsi="仿宋" w:eastAsia="仿宋" w:cs="仿宋"/>
                <w:sz w:val="21"/>
              </w:rPr>
            </w:pPr>
          </w:p>
        </w:tc>
      </w:tr>
      <w:tr w14:paraId="59D91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879" w:type="dxa"/>
            <w:vAlign w:val="top"/>
          </w:tcPr>
          <w:p w14:paraId="1FDE948A">
            <w:pPr>
              <w:rPr>
                <w:rFonts w:hint="eastAsia" w:ascii="仿宋" w:hAnsi="仿宋" w:eastAsia="仿宋" w:cs="仿宋"/>
                <w:sz w:val="21"/>
              </w:rPr>
            </w:pPr>
          </w:p>
        </w:tc>
        <w:tc>
          <w:tcPr>
            <w:tcW w:w="1329" w:type="dxa"/>
            <w:vAlign w:val="top"/>
          </w:tcPr>
          <w:p w14:paraId="79743121">
            <w:pPr>
              <w:rPr>
                <w:rFonts w:hint="eastAsia" w:ascii="仿宋" w:hAnsi="仿宋" w:eastAsia="仿宋" w:cs="仿宋"/>
                <w:sz w:val="21"/>
              </w:rPr>
            </w:pPr>
          </w:p>
        </w:tc>
        <w:tc>
          <w:tcPr>
            <w:tcW w:w="2471" w:type="dxa"/>
            <w:vAlign w:val="top"/>
          </w:tcPr>
          <w:p w14:paraId="76F996DE">
            <w:pPr>
              <w:rPr>
                <w:rFonts w:hint="eastAsia" w:ascii="仿宋" w:hAnsi="仿宋" w:eastAsia="仿宋" w:cs="仿宋"/>
                <w:sz w:val="21"/>
              </w:rPr>
            </w:pPr>
          </w:p>
        </w:tc>
        <w:tc>
          <w:tcPr>
            <w:tcW w:w="1330" w:type="dxa"/>
            <w:vAlign w:val="top"/>
          </w:tcPr>
          <w:p w14:paraId="30630051">
            <w:pPr>
              <w:rPr>
                <w:rFonts w:hint="eastAsia" w:ascii="仿宋" w:hAnsi="仿宋" w:eastAsia="仿宋" w:cs="仿宋"/>
                <w:sz w:val="21"/>
              </w:rPr>
            </w:pPr>
          </w:p>
        </w:tc>
        <w:tc>
          <w:tcPr>
            <w:tcW w:w="1330" w:type="dxa"/>
            <w:vAlign w:val="top"/>
          </w:tcPr>
          <w:p w14:paraId="21483D32">
            <w:pPr>
              <w:rPr>
                <w:rFonts w:hint="eastAsia" w:ascii="仿宋" w:hAnsi="仿宋" w:eastAsia="仿宋" w:cs="仿宋"/>
                <w:sz w:val="21"/>
              </w:rPr>
            </w:pPr>
          </w:p>
        </w:tc>
        <w:tc>
          <w:tcPr>
            <w:tcW w:w="950" w:type="dxa"/>
            <w:vAlign w:val="top"/>
          </w:tcPr>
          <w:p w14:paraId="716F1FAC">
            <w:pPr>
              <w:rPr>
                <w:rFonts w:hint="eastAsia" w:ascii="仿宋" w:hAnsi="仿宋" w:eastAsia="仿宋" w:cs="仿宋"/>
                <w:sz w:val="21"/>
              </w:rPr>
            </w:pPr>
          </w:p>
        </w:tc>
        <w:tc>
          <w:tcPr>
            <w:tcW w:w="955" w:type="dxa"/>
            <w:vAlign w:val="top"/>
          </w:tcPr>
          <w:p w14:paraId="59E98276">
            <w:pPr>
              <w:rPr>
                <w:rFonts w:hint="eastAsia" w:ascii="仿宋" w:hAnsi="仿宋" w:eastAsia="仿宋" w:cs="仿宋"/>
                <w:sz w:val="21"/>
              </w:rPr>
            </w:pPr>
          </w:p>
        </w:tc>
      </w:tr>
    </w:tbl>
    <w:p w14:paraId="706D4D79">
      <w:pPr>
        <w:spacing w:line="366" w:lineRule="auto"/>
        <w:rPr>
          <w:rFonts w:hint="eastAsia" w:ascii="仿宋" w:hAnsi="仿宋" w:eastAsia="仿宋" w:cs="仿宋"/>
          <w:sz w:val="21"/>
        </w:rPr>
      </w:pPr>
    </w:p>
    <w:p w14:paraId="050F5EBF">
      <w:pPr>
        <w:spacing w:before="103" w:line="360" w:lineRule="auto"/>
        <w:ind w:left="1012" w:right="1700"/>
        <w:rPr>
          <w:rFonts w:hint="eastAsia" w:ascii="仿宋" w:hAnsi="仿宋" w:eastAsia="仿宋" w:cs="仿宋"/>
          <w:sz w:val="21"/>
        </w:r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1D7F029E">
      <w:pPr>
        <w:spacing w:before="103" w:line="360" w:lineRule="auto"/>
        <w:ind w:left="1045"/>
        <w:rPr>
          <w:rFonts w:hint="default" w:ascii="仿宋" w:hAnsi="仿宋" w:eastAsia="仿宋" w:cs="仿宋"/>
          <w:sz w:val="24"/>
          <w:szCs w:val="24"/>
          <w:u w:val="single"/>
          <w:lang w:val="en-US" w:eastAsia="zh-CN"/>
        </w:rPr>
      </w:pPr>
      <w:r>
        <w:rPr>
          <w:rFonts w:hint="eastAsia" w:ascii="仿宋" w:hAnsi="仿宋" w:eastAsia="仿宋" w:cs="仿宋"/>
          <w:spacing w:val="-14"/>
          <w:sz w:val="24"/>
          <w:szCs w:val="24"/>
        </w:rPr>
        <w:t>日</w:t>
      </w:r>
      <w:r>
        <w:rPr>
          <w:rFonts w:hint="eastAsia" w:ascii="仿宋" w:hAnsi="仿宋" w:eastAsia="仿宋" w:cs="仿宋"/>
          <w:spacing w:val="5"/>
          <w:sz w:val="24"/>
          <w:szCs w:val="24"/>
        </w:rPr>
        <w:t xml:space="preserve">     </w:t>
      </w:r>
      <w:r>
        <w:rPr>
          <w:rFonts w:hint="eastAsia" w:ascii="仿宋" w:hAnsi="仿宋" w:eastAsia="仿宋" w:cs="仿宋"/>
          <w:spacing w:val="-14"/>
          <w:sz w:val="24"/>
          <w:szCs w:val="24"/>
        </w:rPr>
        <w:t>期</w:t>
      </w:r>
      <w:r>
        <w:rPr>
          <w:rFonts w:hint="eastAsia" w:ascii="仿宋" w:hAnsi="仿宋" w:eastAsia="仿宋" w:cs="仿宋"/>
          <w:spacing w:val="57"/>
          <w:sz w:val="24"/>
          <w:szCs w:val="24"/>
        </w:rPr>
        <w:t xml:space="preserve"> </w:t>
      </w:r>
      <w:r>
        <w:rPr>
          <w:rFonts w:hint="eastAsia" w:ascii="仿宋" w:hAnsi="仿宋" w:eastAsia="仿宋" w:cs="仿宋"/>
          <w:spacing w:val="-14"/>
          <w:sz w:val="24"/>
          <w:szCs w:val="24"/>
        </w:rPr>
        <w:t>：</w:t>
      </w:r>
      <w:r>
        <w:rPr>
          <w:rFonts w:hint="eastAsia" w:ascii="仿宋" w:hAnsi="仿宋" w:eastAsia="仿宋" w:cs="仿宋"/>
          <w:spacing w:val="-14"/>
          <w:sz w:val="24"/>
          <w:szCs w:val="24"/>
          <w:u w:val="single"/>
          <w:lang w:val="en-US" w:eastAsia="zh-CN"/>
        </w:rPr>
        <w:t xml:space="preserve">                                                      </w:t>
      </w:r>
    </w:p>
    <w:p w14:paraId="32021631">
      <w:pPr>
        <w:spacing w:before="85" w:line="360" w:lineRule="auto"/>
        <w:ind w:left="1012"/>
        <w:rPr>
          <w:rFonts w:hint="eastAsia" w:ascii="仿宋" w:hAnsi="仿宋" w:eastAsia="仿宋" w:cs="仿宋"/>
          <w:sz w:val="24"/>
          <w:szCs w:val="24"/>
        </w:rPr>
      </w:pPr>
      <w:r>
        <w:rPr>
          <w:rFonts w:hint="eastAsia" w:ascii="仿宋" w:hAnsi="仿宋" w:eastAsia="仿宋" w:cs="仿宋"/>
          <w:spacing w:val="-2"/>
          <w:sz w:val="24"/>
          <w:szCs w:val="24"/>
        </w:rPr>
        <w:t>注：</w:t>
      </w:r>
      <w:r>
        <w:rPr>
          <w:rFonts w:hint="eastAsia" w:ascii="仿宋" w:hAnsi="仿宋" w:eastAsia="仿宋" w:cs="仿宋"/>
          <w:spacing w:val="-47"/>
          <w:sz w:val="24"/>
          <w:szCs w:val="24"/>
        </w:rPr>
        <w:t xml:space="preserve"> </w:t>
      </w:r>
      <w:r>
        <w:rPr>
          <w:rFonts w:hint="eastAsia" w:ascii="仿宋" w:hAnsi="仿宋" w:eastAsia="仿宋" w:cs="仿宋"/>
          <w:spacing w:val="-2"/>
          <w:sz w:val="24"/>
          <w:szCs w:val="24"/>
        </w:rPr>
        <w:t>1.表格长度方向可做扩展根据需求可补充相关资料</w:t>
      </w:r>
      <w:r>
        <w:rPr>
          <w:rFonts w:hint="eastAsia" w:ascii="仿宋" w:hAnsi="仿宋" w:eastAsia="仿宋" w:cs="仿宋"/>
          <w:spacing w:val="-35"/>
          <w:sz w:val="24"/>
          <w:szCs w:val="24"/>
        </w:rPr>
        <w:t xml:space="preserve"> </w:t>
      </w:r>
      <w:r>
        <w:rPr>
          <w:rFonts w:hint="eastAsia" w:ascii="仿宋" w:hAnsi="仿宋" w:eastAsia="仿宋" w:cs="仿宋"/>
          <w:spacing w:val="-2"/>
          <w:sz w:val="24"/>
          <w:szCs w:val="24"/>
        </w:rPr>
        <w:t>，但不</w:t>
      </w:r>
      <w:r>
        <w:rPr>
          <w:rFonts w:hint="eastAsia" w:ascii="仿宋" w:hAnsi="仿宋" w:eastAsia="仿宋" w:cs="仿宋"/>
          <w:spacing w:val="-3"/>
          <w:sz w:val="24"/>
          <w:szCs w:val="24"/>
        </w:rPr>
        <w:t>可减少。</w:t>
      </w:r>
    </w:p>
    <w:p w14:paraId="6EB33672">
      <w:pPr>
        <w:spacing w:before="84" w:line="360" w:lineRule="auto"/>
        <w:ind w:left="1500"/>
        <w:rPr>
          <w:rFonts w:hint="eastAsia" w:ascii="仿宋" w:hAnsi="仿宋" w:eastAsia="仿宋" w:cs="仿宋"/>
          <w:sz w:val="24"/>
          <w:szCs w:val="24"/>
        </w:rPr>
      </w:pPr>
      <w:r>
        <w:rPr>
          <w:rFonts w:hint="eastAsia" w:ascii="仿宋" w:hAnsi="仿宋" w:eastAsia="仿宋" w:cs="仿宋"/>
          <w:spacing w:val="-1"/>
          <w:sz w:val="24"/>
          <w:szCs w:val="24"/>
        </w:rPr>
        <w:t>2、投标人必须明确写明是否“偏离”字样</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，不</w:t>
      </w:r>
      <w:r>
        <w:rPr>
          <w:rFonts w:hint="eastAsia" w:ascii="仿宋" w:hAnsi="仿宋" w:eastAsia="仿宋" w:cs="仿宋"/>
          <w:spacing w:val="-2"/>
          <w:sz w:val="24"/>
          <w:szCs w:val="24"/>
        </w:rPr>
        <w:t>得空白</w:t>
      </w:r>
      <w:r>
        <w:rPr>
          <w:rFonts w:hint="eastAsia" w:ascii="仿宋" w:hAnsi="仿宋" w:eastAsia="仿宋" w:cs="仿宋"/>
          <w:spacing w:val="-33"/>
          <w:sz w:val="24"/>
          <w:szCs w:val="24"/>
        </w:rPr>
        <w:t xml:space="preserve"> </w:t>
      </w:r>
      <w:r>
        <w:rPr>
          <w:rFonts w:hint="eastAsia" w:ascii="仿宋" w:hAnsi="仿宋" w:eastAsia="仿宋" w:cs="仿宋"/>
          <w:spacing w:val="-2"/>
          <w:sz w:val="24"/>
          <w:szCs w:val="24"/>
        </w:rPr>
        <w:t>，否则视为无</w:t>
      </w:r>
    </w:p>
    <w:p w14:paraId="2A536361">
      <w:pPr>
        <w:spacing w:line="360" w:lineRule="auto"/>
        <w:ind w:left="1625"/>
        <w:rPr>
          <w:rFonts w:hint="eastAsia" w:ascii="仿宋" w:hAnsi="仿宋" w:eastAsia="仿宋" w:cs="仿宋"/>
          <w:sz w:val="24"/>
          <w:szCs w:val="24"/>
        </w:rPr>
      </w:pPr>
      <w:r>
        <w:rPr>
          <w:rFonts w:hint="eastAsia" w:ascii="仿宋" w:hAnsi="仿宋" w:eastAsia="仿宋" w:cs="仿宋"/>
          <w:spacing w:val="-1"/>
          <w:sz w:val="24"/>
          <w:szCs w:val="24"/>
        </w:rPr>
        <w:t>效投标。</w:t>
      </w:r>
    </w:p>
    <w:p w14:paraId="7AA2CF17">
      <w:pPr>
        <w:spacing w:before="87" w:line="360" w:lineRule="auto"/>
        <w:ind w:left="1263" w:firstLine="228" w:firstLineChars="100"/>
        <w:rPr>
          <w:rFonts w:hint="eastAsia" w:ascii="仿宋" w:hAnsi="仿宋" w:eastAsia="仿宋" w:cs="仿宋"/>
          <w:sz w:val="24"/>
          <w:szCs w:val="24"/>
        </w:rPr>
      </w:pPr>
      <w:r>
        <w:rPr>
          <w:rFonts w:hint="eastAsia" w:ascii="仿宋" w:hAnsi="仿宋" w:eastAsia="仿宋" w:cs="仿宋"/>
          <w:spacing w:val="-6"/>
          <w:sz w:val="24"/>
          <w:szCs w:val="24"/>
        </w:rPr>
        <w:t>3、投标人正偏离必须是关键指标且加黑加粗标明提示，并进行详细阐述，</w:t>
      </w:r>
    </w:p>
    <w:p w14:paraId="5ECE9117">
      <w:pPr>
        <w:spacing w:line="360" w:lineRule="auto"/>
        <w:ind w:left="1627"/>
        <w:rPr>
          <w:rFonts w:hint="eastAsia" w:ascii="仿宋" w:hAnsi="仿宋" w:eastAsia="仿宋" w:cs="仿宋"/>
          <w:sz w:val="24"/>
          <w:szCs w:val="24"/>
        </w:rPr>
      </w:pPr>
      <w:r>
        <w:rPr>
          <w:rFonts w:hint="eastAsia" w:ascii="仿宋" w:hAnsi="仿宋" w:eastAsia="仿宋" w:cs="仿宋"/>
          <w:spacing w:val="-1"/>
          <w:position w:val="-1"/>
          <w:sz w:val="24"/>
          <w:szCs w:val="24"/>
        </w:rPr>
        <w:t>否则不作为正偏离。</w:t>
      </w:r>
    </w:p>
    <w:p w14:paraId="3ED8C9D6">
      <w:pPr>
        <w:spacing w:line="238" w:lineRule="exact"/>
        <w:rPr>
          <w:rFonts w:hint="eastAsia" w:ascii="仿宋" w:hAnsi="仿宋" w:eastAsia="仿宋" w:cs="仿宋"/>
          <w:sz w:val="24"/>
          <w:szCs w:val="24"/>
        </w:rPr>
        <w:sectPr>
          <w:type w:val="continuous"/>
          <w:pgSz w:w="11906" w:h="16839"/>
          <w:pgMar w:top="1274" w:right="1328" w:bottom="1171" w:left="1328" w:header="852" w:footer="992" w:gutter="0"/>
          <w:pgNumType w:fmt="decimal"/>
          <w:cols w:equalWidth="0" w:num="1">
            <w:col w:w="9250"/>
          </w:cols>
        </w:sectPr>
      </w:pPr>
    </w:p>
    <w:p w14:paraId="525FF89A">
      <w:pPr>
        <w:pStyle w:val="2"/>
        <w:bidi w:val="0"/>
        <w:rPr>
          <w:rFonts w:hint="eastAsia" w:ascii="仿宋" w:hAnsi="仿宋" w:eastAsia="仿宋" w:cs="仿宋"/>
        </w:rPr>
      </w:pPr>
      <w:r>
        <w:rPr>
          <w:rFonts w:hint="eastAsia" w:ascii="仿宋" w:hAnsi="仿宋" w:eastAsia="仿宋" w:cs="仿宋"/>
          <w:b/>
          <w:bCs/>
          <w:spacing w:val="-3"/>
          <w:lang w:val="en-US" w:eastAsia="zh-CN"/>
        </w:rPr>
        <w:t>5</w:t>
      </w:r>
      <w:r>
        <w:rPr>
          <w:rFonts w:hint="eastAsia" w:ascii="仿宋" w:hAnsi="仿宋" w:eastAsia="仿宋" w:cs="仿宋"/>
          <w:spacing w:val="-3"/>
        </w:rPr>
        <w:t xml:space="preserve">  </w:t>
      </w:r>
      <w:r>
        <w:rPr>
          <w:rFonts w:hint="eastAsia" w:ascii="仿宋" w:hAnsi="仿宋" w:eastAsia="仿宋" w:cs="仿宋"/>
          <w:b/>
          <w:bCs/>
          <w:spacing w:val="-3"/>
        </w:rPr>
        <w:t>商务条款偏离表</w:t>
      </w:r>
      <w:bookmarkEnd w:id="218"/>
    </w:p>
    <w:p w14:paraId="76B9754E">
      <w:pPr>
        <w:spacing w:before="59"/>
        <w:rPr>
          <w:rFonts w:hint="eastAsia" w:ascii="仿宋" w:hAnsi="仿宋" w:eastAsia="仿宋" w:cs="仿宋"/>
        </w:rPr>
      </w:pPr>
    </w:p>
    <w:p w14:paraId="585EAB46">
      <w:pPr>
        <w:rPr>
          <w:rFonts w:hint="eastAsia" w:ascii="仿宋" w:hAnsi="仿宋" w:eastAsia="仿宋" w:cs="仿宋"/>
        </w:rPr>
        <w:sectPr>
          <w:headerReference r:id="rId26" w:type="default"/>
          <w:footerReference r:id="rId27" w:type="default"/>
          <w:pgSz w:w="11906" w:h="16839"/>
          <w:pgMar w:top="1274" w:right="1427" w:bottom="1171" w:left="1427" w:header="852" w:footer="992" w:gutter="0"/>
          <w:pgNumType w:fmt="decimal"/>
          <w:cols w:equalWidth="0" w:num="1">
            <w:col w:w="9052"/>
          </w:cols>
        </w:sectPr>
      </w:pPr>
    </w:p>
    <w:p w14:paraId="52712CD1">
      <w:pPr>
        <w:spacing w:before="48" w:line="238" w:lineRule="exact"/>
        <w:ind w:left="912"/>
        <w:rPr>
          <w:rFonts w:hint="eastAsia" w:ascii="仿宋" w:hAnsi="仿宋" w:eastAsia="仿宋" w:cs="仿宋"/>
          <w:sz w:val="24"/>
          <w:szCs w:val="24"/>
        </w:rPr>
      </w:pPr>
      <w:r>
        <w:rPr>
          <w:rFonts w:hint="eastAsia" w:ascii="仿宋" w:hAnsi="仿宋" w:eastAsia="仿宋" w:cs="仿宋"/>
          <w:spacing w:val="-1"/>
          <w:position w:val="-1"/>
          <w:sz w:val="24"/>
          <w:szCs w:val="24"/>
        </w:rPr>
        <w:t>项目名称:</w:t>
      </w:r>
    </w:p>
    <w:p w14:paraId="408ADC4E">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88B65AB">
      <w:pPr>
        <w:spacing w:before="46" w:line="238" w:lineRule="exact"/>
        <w:rPr>
          <w:rFonts w:hint="eastAsia" w:ascii="仿宋" w:hAnsi="仿宋" w:eastAsia="仿宋" w:cs="仿宋"/>
          <w:sz w:val="24"/>
          <w:szCs w:val="24"/>
        </w:rPr>
      </w:pPr>
      <w:r>
        <w:rPr>
          <w:rFonts w:hint="eastAsia" w:ascii="仿宋" w:hAnsi="仿宋" w:eastAsia="仿宋" w:cs="仿宋"/>
          <w:spacing w:val="-1"/>
          <w:position w:val="-1"/>
          <w:sz w:val="24"/>
          <w:szCs w:val="24"/>
        </w:rPr>
        <w:t>招标编号:</w:t>
      </w:r>
    </w:p>
    <w:p w14:paraId="44A75AE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1A583194">
      <w:pPr>
        <w:spacing w:line="237" w:lineRule="exact"/>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3">
            <w:col w:w="4229" w:space="100"/>
            <w:col w:w="2480" w:space="100"/>
            <w:col w:w="2144"/>
          </w:cols>
        </w:sectPr>
      </w:pPr>
    </w:p>
    <w:p w14:paraId="60648223">
      <w:pPr>
        <w:spacing w:before="204"/>
        <w:rPr>
          <w:rFonts w:hint="eastAsia" w:ascii="仿宋" w:hAnsi="仿宋" w:eastAsia="仿宋" w:cs="仿宋"/>
        </w:rPr>
      </w:pPr>
    </w:p>
    <w:tbl>
      <w:tblPr>
        <w:tblStyle w:val="39"/>
        <w:tblW w:w="90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2039"/>
        <w:gridCol w:w="2518"/>
        <w:gridCol w:w="2519"/>
        <w:gridCol w:w="1018"/>
      </w:tblGrid>
      <w:tr w14:paraId="5179E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2FD79AB7">
            <w:pPr>
              <w:spacing w:before="117" w:line="184" w:lineRule="auto"/>
              <w:ind w:left="235"/>
              <w:rPr>
                <w:rFonts w:hint="eastAsia" w:ascii="仿宋" w:hAnsi="仿宋" w:eastAsia="仿宋" w:cs="仿宋"/>
                <w:sz w:val="24"/>
                <w:szCs w:val="24"/>
              </w:rPr>
            </w:pPr>
            <w:r>
              <w:rPr>
                <w:rFonts w:hint="eastAsia" w:ascii="仿宋" w:hAnsi="仿宋" w:eastAsia="仿宋" w:cs="仿宋"/>
                <w:spacing w:val="-1"/>
                <w:sz w:val="24"/>
                <w:szCs w:val="24"/>
              </w:rPr>
              <w:t>序号</w:t>
            </w:r>
          </w:p>
        </w:tc>
        <w:tc>
          <w:tcPr>
            <w:tcW w:w="2039" w:type="dxa"/>
            <w:vAlign w:val="top"/>
          </w:tcPr>
          <w:p w14:paraId="6FF25CCF">
            <w:pPr>
              <w:spacing w:before="119" w:line="183" w:lineRule="auto"/>
              <w:ind w:left="179"/>
              <w:rPr>
                <w:rFonts w:hint="eastAsia" w:ascii="仿宋" w:hAnsi="仿宋" w:eastAsia="仿宋" w:cs="仿宋"/>
                <w:sz w:val="24"/>
                <w:szCs w:val="24"/>
              </w:rPr>
            </w:pPr>
            <w:r>
              <w:rPr>
                <w:rFonts w:hint="eastAsia" w:ascii="仿宋" w:hAnsi="仿宋" w:eastAsia="仿宋" w:cs="仿宋"/>
                <w:spacing w:val="-1"/>
                <w:sz w:val="24"/>
                <w:szCs w:val="24"/>
              </w:rPr>
              <w:t>招标文件条款号</w:t>
            </w:r>
          </w:p>
        </w:tc>
        <w:tc>
          <w:tcPr>
            <w:tcW w:w="2518" w:type="dxa"/>
            <w:vAlign w:val="top"/>
          </w:tcPr>
          <w:p w14:paraId="538D4B1C">
            <w:pPr>
              <w:spacing w:before="117" w:line="184" w:lineRule="auto"/>
              <w:ind w:left="180"/>
              <w:rPr>
                <w:rFonts w:hint="eastAsia" w:ascii="仿宋" w:hAnsi="仿宋" w:eastAsia="仿宋" w:cs="仿宋"/>
                <w:sz w:val="24"/>
                <w:szCs w:val="24"/>
              </w:rPr>
            </w:pPr>
            <w:r>
              <w:rPr>
                <w:rFonts w:hint="eastAsia" w:ascii="仿宋" w:hAnsi="仿宋" w:eastAsia="仿宋" w:cs="仿宋"/>
                <w:spacing w:val="-1"/>
                <w:sz w:val="24"/>
                <w:szCs w:val="24"/>
              </w:rPr>
              <w:t>招标文件的商务条款</w:t>
            </w:r>
          </w:p>
        </w:tc>
        <w:tc>
          <w:tcPr>
            <w:tcW w:w="2519" w:type="dxa"/>
            <w:vAlign w:val="top"/>
          </w:tcPr>
          <w:p w14:paraId="3B8FFDD8">
            <w:pPr>
              <w:spacing w:before="117" w:line="184" w:lineRule="auto"/>
              <w:ind w:left="183"/>
              <w:rPr>
                <w:rFonts w:hint="eastAsia" w:ascii="仿宋" w:hAnsi="仿宋" w:eastAsia="仿宋" w:cs="仿宋"/>
                <w:sz w:val="24"/>
                <w:szCs w:val="24"/>
              </w:rPr>
            </w:pPr>
            <w:r>
              <w:rPr>
                <w:rFonts w:hint="eastAsia" w:ascii="仿宋" w:hAnsi="仿宋" w:eastAsia="仿宋" w:cs="仿宋"/>
                <w:spacing w:val="-1"/>
                <w:sz w:val="24"/>
                <w:szCs w:val="24"/>
              </w:rPr>
              <w:t>投标文件的商务条款</w:t>
            </w:r>
          </w:p>
        </w:tc>
        <w:tc>
          <w:tcPr>
            <w:tcW w:w="1018" w:type="dxa"/>
            <w:vAlign w:val="top"/>
          </w:tcPr>
          <w:p w14:paraId="231B707C">
            <w:pPr>
              <w:spacing w:before="120" w:line="182" w:lineRule="auto"/>
              <w:ind w:left="270"/>
              <w:rPr>
                <w:rFonts w:hint="eastAsia" w:ascii="仿宋" w:hAnsi="仿宋" w:eastAsia="仿宋" w:cs="仿宋"/>
                <w:sz w:val="24"/>
                <w:szCs w:val="24"/>
              </w:rPr>
            </w:pPr>
            <w:r>
              <w:rPr>
                <w:rFonts w:hint="eastAsia" w:ascii="仿宋" w:hAnsi="仿宋" w:eastAsia="仿宋" w:cs="仿宋"/>
                <w:spacing w:val="-2"/>
                <w:sz w:val="24"/>
                <w:szCs w:val="24"/>
              </w:rPr>
              <w:t>说明</w:t>
            </w:r>
          </w:p>
        </w:tc>
      </w:tr>
      <w:tr w14:paraId="44A3D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127A8D8A">
            <w:pPr>
              <w:rPr>
                <w:rFonts w:hint="eastAsia" w:ascii="仿宋" w:hAnsi="仿宋" w:eastAsia="仿宋" w:cs="仿宋"/>
                <w:sz w:val="21"/>
              </w:rPr>
            </w:pPr>
          </w:p>
        </w:tc>
        <w:tc>
          <w:tcPr>
            <w:tcW w:w="2039" w:type="dxa"/>
            <w:vAlign w:val="top"/>
          </w:tcPr>
          <w:p w14:paraId="603DBA44">
            <w:pPr>
              <w:rPr>
                <w:rFonts w:hint="eastAsia" w:ascii="仿宋" w:hAnsi="仿宋" w:eastAsia="仿宋" w:cs="仿宋"/>
                <w:sz w:val="21"/>
              </w:rPr>
            </w:pPr>
          </w:p>
        </w:tc>
        <w:tc>
          <w:tcPr>
            <w:tcW w:w="2518" w:type="dxa"/>
            <w:vAlign w:val="top"/>
          </w:tcPr>
          <w:p w14:paraId="00D7611C">
            <w:pPr>
              <w:rPr>
                <w:rFonts w:hint="eastAsia" w:ascii="仿宋" w:hAnsi="仿宋" w:eastAsia="仿宋" w:cs="仿宋"/>
                <w:sz w:val="21"/>
              </w:rPr>
            </w:pPr>
          </w:p>
        </w:tc>
        <w:tc>
          <w:tcPr>
            <w:tcW w:w="2519" w:type="dxa"/>
            <w:vAlign w:val="top"/>
          </w:tcPr>
          <w:p w14:paraId="4C953DC6">
            <w:pPr>
              <w:rPr>
                <w:rFonts w:hint="eastAsia" w:ascii="仿宋" w:hAnsi="仿宋" w:eastAsia="仿宋" w:cs="仿宋"/>
                <w:sz w:val="21"/>
              </w:rPr>
            </w:pPr>
          </w:p>
        </w:tc>
        <w:tc>
          <w:tcPr>
            <w:tcW w:w="1018" w:type="dxa"/>
            <w:vAlign w:val="top"/>
          </w:tcPr>
          <w:p w14:paraId="62342E96">
            <w:pPr>
              <w:rPr>
                <w:rFonts w:hint="eastAsia" w:ascii="仿宋" w:hAnsi="仿宋" w:eastAsia="仿宋" w:cs="仿宋"/>
                <w:sz w:val="21"/>
              </w:rPr>
            </w:pPr>
          </w:p>
        </w:tc>
      </w:tr>
      <w:tr w14:paraId="3A5F9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2D8BF8E">
            <w:pPr>
              <w:rPr>
                <w:rFonts w:hint="eastAsia" w:ascii="仿宋" w:hAnsi="仿宋" w:eastAsia="仿宋" w:cs="仿宋"/>
                <w:sz w:val="21"/>
              </w:rPr>
            </w:pPr>
          </w:p>
        </w:tc>
        <w:tc>
          <w:tcPr>
            <w:tcW w:w="2039" w:type="dxa"/>
            <w:vAlign w:val="top"/>
          </w:tcPr>
          <w:p w14:paraId="0FCDD44A">
            <w:pPr>
              <w:rPr>
                <w:rFonts w:hint="eastAsia" w:ascii="仿宋" w:hAnsi="仿宋" w:eastAsia="仿宋" w:cs="仿宋"/>
                <w:sz w:val="21"/>
              </w:rPr>
            </w:pPr>
          </w:p>
        </w:tc>
        <w:tc>
          <w:tcPr>
            <w:tcW w:w="2518" w:type="dxa"/>
            <w:vAlign w:val="top"/>
          </w:tcPr>
          <w:p w14:paraId="16968385">
            <w:pPr>
              <w:rPr>
                <w:rFonts w:hint="eastAsia" w:ascii="仿宋" w:hAnsi="仿宋" w:eastAsia="仿宋" w:cs="仿宋"/>
                <w:sz w:val="21"/>
              </w:rPr>
            </w:pPr>
          </w:p>
        </w:tc>
        <w:tc>
          <w:tcPr>
            <w:tcW w:w="2519" w:type="dxa"/>
            <w:vAlign w:val="top"/>
          </w:tcPr>
          <w:p w14:paraId="55E0F611">
            <w:pPr>
              <w:rPr>
                <w:rFonts w:hint="eastAsia" w:ascii="仿宋" w:hAnsi="仿宋" w:eastAsia="仿宋" w:cs="仿宋"/>
                <w:sz w:val="21"/>
              </w:rPr>
            </w:pPr>
          </w:p>
        </w:tc>
        <w:tc>
          <w:tcPr>
            <w:tcW w:w="1018" w:type="dxa"/>
            <w:vAlign w:val="top"/>
          </w:tcPr>
          <w:p w14:paraId="429BB6AD">
            <w:pPr>
              <w:rPr>
                <w:rFonts w:hint="eastAsia" w:ascii="仿宋" w:hAnsi="仿宋" w:eastAsia="仿宋" w:cs="仿宋"/>
                <w:sz w:val="21"/>
              </w:rPr>
            </w:pPr>
          </w:p>
        </w:tc>
      </w:tr>
      <w:tr w14:paraId="04C81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747C1F67">
            <w:pPr>
              <w:rPr>
                <w:rFonts w:hint="eastAsia" w:ascii="仿宋" w:hAnsi="仿宋" w:eastAsia="仿宋" w:cs="仿宋"/>
                <w:sz w:val="21"/>
              </w:rPr>
            </w:pPr>
          </w:p>
        </w:tc>
        <w:tc>
          <w:tcPr>
            <w:tcW w:w="2039" w:type="dxa"/>
            <w:vAlign w:val="top"/>
          </w:tcPr>
          <w:p w14:paraId="14E726C6">
            <w:pPr>
              <w:rPr>
                <w:rFonts w:hint="eastAsia" w:ascii="仿宋" w:hAnsi="仿宋" w:eastAsia="仿宋" w:cs="仿宋"/>
                <w:sz w:val="21"/>
              </w:rPr>
            </w:pPr>
          </w:p>
        </w:tc>
        <w:tc>
          <w:tcPr>
            <w:tcW w:w="2518" w:type="dxa"/>
            <w:vAlign w:val="top"/>
          </w:tcPr>
          <w:p w14:paraId="683D11A7">
            <w:pPr>
              <w:rPr>
                <w:rFonts w:hint="eastAsia" w:ascii="仿宋" w:hAnsi="仿宋" w:eastAsia="仿宋" w:cs="仿宋"/>
                <w:sz w:val="21"/>
              </w:rPr>
            </w:pPr>
          </w:p>
        </w:tc>
        <w:tc>
          <w:tcPr>
            <w:tcW w:w="2519" w:type="dxa"/>
            <w:vAlign w:val="top"/>
          </w:tcPr>
          <w:p w14:paraId="66C6C7C3">
            <w:pPr>
              <w:rPr>
                <w:rFonts w:hint="eastAsia" w:ascii="仿宋" w:hAnsi="仿宋" w:eastAsia="仿宋" w:cs="仿宋"/>
                <w:sz w:val="21"/>
              </w:rPr>
            </w:pPr>
          </w:p>
        </w:tc>
        <w:tc>
          <w:tcPr>
            <w:tcW w:w="1018" w:type="dxa"/>
            <w:vAlign w:val="top"/>
          </w:tcPr>
          <w:p w14:paraId="1EB8ACA2">
            <w:pPr>
              <w:rPr>
                <w:rFonts w:hint="eastAsia" w:ascii="仿宋" w:hAnsi="仿宋" w:eastAsia="仿宋" w:cs="仿宋"/>
                <w:sz w:val="21"/>
              </w:rPr>
            </w:pPr>
          </w:p>
        </w:tc>
      </w:tr>
      <w:tr w14:paraId="3670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CC3491E">
            <w:pPr>
              <w:rPr>
                <w:rFonts w:hint="eastAsia" w:ascii="仿宋" w:hAnsi="仿宋" w:eastAsia="仿宋" w:cs="仿宋"/>
                <w:sz w:val="21"/>
              </w:rPr>
            </w:pPr>
          </w:p>
        </w:tc>
        <w:tc>
          <w:tcPr>
            <w:tcW w:w="2039" w:type="dxa"/>
            <w:vAlign w:val="top"/>
          </w:tcPr>
          <w:p w14:paraId="10DD7BB5">
            <w:pPr>
              <w:rPr>
                <w:rFonts w:hint="eastAsia" w:ascii="仿宋" w:hAnsi="仿宋" w:eastAsia="仿宋" w:cs="仿宋"/>
                <w:sz w:val="21"/>
              </w:rPr>
            </w:pPr>
          </w:p>
        </w:tc>
        <w:tc>
          <w:tcPr>
            <w:tcW w:w="2518" w:type="dxa"/>
            <w:vAlign w:val="top"/>
          </w:tcPr>
          <w:p w14:paraId="112C5239">
            <w:pPr>
              <w:rPr>
                <w:rFonts w:hint="eastAsia" w:ascii="仿宋" w:hAnsi="仿宋" w:eastAsia="仿宋" w:cs="仿宋"/>
                <w:sz w:val="21"/>
              </w:rPr>
            </w:pPr>
          </w:p>
        </w:tc>
        <w:tc>
          <w:tcPr>
            <w:tcW w:w="2519" w:type="dxa"/>
            <w:vAlign w:val="top"/>
          </w:tcPr>
          <w:p w14:paraId="1F17186B">
            <w:pPr>
              <w:rPr>
                <w:rFonts w:hint="eastAsia" w:ascii="仿宋" w:hAnsi="仿宋" w:eastAsia="仿宋" w:cs="仿宋"/>
                <w:sz w:val="21"/>
              </w:rPr>
            </w:pPr>
          </w:p>
        </w:tc>
        <w:tc>
          <w:tcPr>
            <w:tcW w:w="1018" w:type="dxa"/>
            <w:vAlign w:val="top"/>
          </w:tcPr>
          <w:p w14:paraId="0F9B3DC2">
            <w:pPr>
              <w:rPr>
                <w:rFonts w:hint="eastAsia" w:ascii="仿宋" w:hAnsi="仿宋" w:eastAsia="仿宋" w:cs="仿宋"/>
                <w:sz w:val="21"/>
              </w:rPr>
            </w:pPr>
          </w:p>
        </w:tc>
      </w:tr>
      <w:tr w14:paraId="4CE7A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401CC647">
            <w:pPr>
              <w:rPr>
                <w:rFonts w:hint="eastAsia" w:ascii="仿宋" w:hAnsi="仿宋" w:eastAsia="仿宋" w:cs="仿宋"/>
                <w:sz w:val="21"/>
              </w:rPr>
            </w:pPr>
          </w:p>
        </w:tc>
        <w:tc>
          <w:tcPr>
            <w:tcW w:w="2039" w:type="dxa"/>
            <w:vAlign w:val="top"/>
          </w:tcPr>
          <w:p w14:paraId="751F23EB">
            <w:pPr>
              <w:rPr>
                <w:rFonts w:hint="eastAsia" w:ascii="仿宋" w:hAnsi="仿宋" w:eastAsia="仿宋" w:cs="仿宋"/>
                <w:sz w:val="21"/>
              </w:rPr>
            </w:pPr>
          </w:p>
        </w:tc>
        <w:tc>
          <w:tcPr>
            <w:tcW w:w="2518" w:type="dxa"/>
            <w:vAlign w:val="top"/>
          </w:tcPr>
          <w:p w14:paraId="0A1C55DA">
            <w:pPr>
              <w:rPr>
                <w:rFonts w:hint="eastAsia" w:ascii="仿宋" w:hAnsi="仿宋" w:eastAsia="仿宋" w:cs="仿宋"/>
                <w:sz w:val="21"/>
              </w:rPr>
            </w:pPr>
          </w:p>
        </w:tc>
        <w:tc>
          <w:tcPr>
            <w:tcW w:w="2519" w:type="dxa"/>
            <w:vAlign w:val="top"/>
          </w:tcPr>
          <w:p w14:paraId="3991E64D">
            <w:pPr>
              <w:rPr>
                <w:rFonts w:hint="eastAsia" w:ascii="仿宋" w:hAnsi="仿宋" w:eastAsia="仿宋" w:cs="仿宋"/>
                <w:sz w:val="21"/>
              </w:rPr>
            </w:pPr>
          </w:p>
        </w:tc>
        <w:tc>
          <w:tcPr>
            <w:tcW w:w="1018" w:type="dxa"/>
            <w:vAlign w:val="top"/>
          </w:tcPr>
          <w:p w14:paraId="639ABF85">
            <w:pPr>
              <w:rPr>
                <w:rFonts w:hint="eastAsia" w:ascii="仿宋" w:hAnsi="仿宋" w:eastAsia="仿宋" w:cs="仿宋"/>
                <w:sz w:val="21"/>
              </w:rPr>
            </w:pPr>
          </w:p>
        </w:tc>
      </w:tr>
      <w:tr w14:paraId="4B661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23F2CDB0">
            <w:pPr>
              <w:rPr>
                <w:rFonts w:hint="eastAsia" w:ascii="仿宋" w:hAnsi="仿宋" w:eastAsia="仿宋" w:cs="仿宋"/>
                <w:sz w:val="21"/>
              </w:rPr>
            </w:pPr>
          </w:p>
        </w:tc>
        <w:tc>
          <w:tcPr>
            <w:tcW w:w="2039" w:type="dxa"/>
            <w:vAlign w:val="top"/>
          </w:tcPr>
          <w:p w14:paraId="69F1BA77">
            <w:pPr>
              <w:rPr>
                <w:rFonts w:hint="eastAsia" w:ascii="仿宋" w:hAnsi="仿宋" w:eastAsia="仿宋" w:cs="仿宋"/>
                <w:sz w:val="21"/>
              </w:rPr>
            </w:pPr>
          </w:p>
        </w:tc>
        <w:tc>
          <w:tcPr>
            <w:tcW w:w="2518" w:type="dxa"/>
            <w:vAlign w:val="top"/>
          </w:tcPr>
          <w:p w14:paraId="6FE25FD8">
            <w:pPr>
              <w:rPr>
                <w:rFonts w:hint="eastAsia" w:ascii="仿宋" w:hAnsi="仿宋" w:eastAsia="仿宋" w:cs="仿宋"/>
                <w:sz w:val="21"/>
              </w:rPr>
            </w:pPr>
          </w:p>
        </w:tc>
        <w:tc>
          <w:tcPr>
            <w:tcW w:w="2519" w:type="dxa"/>
            <w:vAlign w:val="top"/>
          </w:tcPr>
          <w:p w14:paraId="6A02D152">
            <w:pPr>
              <w:rPr>
                <w:rFonts w:hint="eastAsia" w:ascii="仿宋" w:hAnsi="仿宋" w:eastAsia="仿宋" w:cs="仿宋"/>
                <w:sz w:val="21"/>
              </w:rPr>
            </w:pPr>
          </w:p>
        </w:tc>
        <w:tc>
          <w:tcPr>
            <w:tcW w:w="1018" w:type="dxa"/>
            <w:vAlign w:val="top"/>
          </w:tcPr>
          <w:p w14:paraId="188CB524">
            <w:pPr>
              <w:rPr>
                <w:rFonts w:hint="eastAsia" w:ascii="仿宋" w:hAnsi="仿宋" w:eastAsia="仿宋" w:cs="仿宋"/>
                <w:sz w:val="21"/>
              </w:rPr>
            </w:pPr>
          </w:p>
        </w:tc>
      </w:tr>
      <w:tr w14:paraId="06A3B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5EC30397">
            <w:pPr>
              <w:rPr>
                <w:rFonts w:hint="eastAsia" w:ascii="仿宋" w:hAnsi="仿宋" w:eastAsia="仿宋" w:cs="仿宋"/>
                <w:sz w:val="21"/>
              </w:rPr>
            </w:pPr>
          </w:p>
        </w:tc>
        <w:tc>
          <w:tcPr>
            <w:tcW w:w="2039" w:type="dxa"/>
            <w:vAlign w:val="top"/>
          </w:tcPr>
          <w:p w14:paraId="4BC3906C">
            <w:pPr>
              <w:rPr>
                <w:rFonts w:hint="eastAsia" w:ascii="仿宋" w:hAnsi="仿宋" w:eastAsia="仿宋" w:cs="仿宋"/>
                <w:sz w:val="21"/>
              </w:rPr>
            </w:pPr>
          </w:p>
        </w:tc>
        <w:tc>
          <w:tcPr>
            <w:tcW w:w="2518" w:type="dxa"/>
            <w:vAlign w:val="top"/>
          </w:tcPr>
          <w:p w14:paraId="6B1CAC44">
            <w:pPr>
              <w:rPr>
                <w:rFonts w:hint="eastAsia" w:ascii="仿宋" w:hAnsi="仿宋" w:eastAsia="仿宋" w:cs="仿宋"/>
                <w:sz w:val="21"/>
              </w:rPr>
            </w:pPr>
          </w:p>
        </w:tc>
        <w:tc>
          <w:tcPr>
            <w:tcW w:w="2519" w:type="dxa"/>
            <w:vAlign w:val="top"/>
          </w:tcPr>
          <w:p w14:paraId="598C9B6B">
            <w:pPr>
              <w:rPr>
                <w:rFonts w:hint="eastAsia" w:ascii="仿宋" w:hAnsi="仿宋" w:eastAsia="仿宋" w:cs="仿宋"/>
                <w:sz w:val="21"/>
              </w:rPr>
            </w:pPr>
          </w:p>
        </w:tc>
        <w:tc>
          <w:tcPr>
            <w:tcW w:w="1018" w:type="dxa"/>
            <w:vAlign w:val="top"/>
          </w:tcPr>
          <w:p w14:paraId="2EDC1A98">
            <w:pPr>
              <w:rPr>
                <w:rFonts w:hint="eastAsia" w:ascii="仿宋" w:hAnsi="仿宋" w:eastAsia="仿宋" w:cs="仿宋"/>
                <w:sz w:val="21"/>
              </w:rPr>
            </w:pPr>
          </w:p>
        </w:tc>
      </w:tr>
      <w:tr w14:paraId="680C1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51323C38">
            <w:pPr>
              <w:rPr>
                <w:rFonts w:hint="eastAsia" w:ascii="仿宋" w:hAnsi="仿宋" w:eastAsia="仿宋" w:cs="仿宋"/>
                <w:sz w:val="21"/>
              </w:rPr>
            </w:pPr>
          </w:p>
        </w:tc>
        <w:tc>
          <w:tcPr>
            <w:tcW w:w="2039" w:type="dxa"/>
            <w:vAlign w:val="top"/>
          </w:tcPr>
          <w:p w14:paraId="17C7C19F">
            <w:pPr>
              <w:rPr>
                <w:rFonts w:hint="eastAsia" w:ascii="仿宋" w:hAnsi="仿宋" w:eastAsia="仿宋" w:cs="仿宋"/>
                <w:sz w:val="21"/>
              </w:rPr>
            </w:pPr>
          </w:p>
        </w:tc>
        <w:tc>
          <w:tcPr>
            <w:tcW w:w="2518" w:type="dxa"/>
            <w:vAlign w:val="top"/>
          </w:tcPr>
          <w:p w14:paraId="36FB1655">
            <w:pPr>
              <w:rPr>
                <w:rFonts w:hint="eastAsia" w:ascii="仿宋" w:hAnsi="仿宋" w:eastAsia="仿宋" w:cs="仿宋"/>
                <w:sz w:val="21"/>
              </w:rPr>
            </w:pPr>
          </w:p>
        </w:tc>
        <w:tc>
          <w:tcPr>
            <w:tcW w:w="2519" w:type="dxa"/>
            <w:vAlign w:val="top"/>
          </w:tcPr>
          <w:p w14:paraId="06436DA0">
            <w:pPr>
              <w:rPr>
                <w:rFonts w:hint="eastAsia" w:ascii="仿宋" w:hAnsi="仿宋" w:eastAsia="仿宋" w:cs="仿宋"/>
                <w:sz w:val="21"/>
              </w:rPr>
            </w:pPr>
          </w:p>
        </w:tc>
        <w:tc>
          <w:tcPr>
            <w:tcW w:w="1018" w:type="dxa"/>
            <w:vAlign w:val="top"/>
          </w:tcPr>
          <w:p w14:paraId="41260325">
            <w:pPr>
              <w:rPr>
                <w:rFonts w:hint="eastAsia" w:ascii="仿宋" w:hAnsi="仿宋" w:eastAsia="仿宋" w:cs="仿宋"/>
                <w:sz w:val="21"/>
              </w:rPr>
            </w:pPr>
          </w:p>
        </w:tc>
      </w:tr>
      <w:tr w14:paraId="787C0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14CE310">
            <w:pPr>
              <w:rPr>
                <w:rFonts w:hint="eastAsia" w:ascii="仿宋" w:hAnsi="仿宋" w:eastAsia="仿宋" w:cs="仿宋"/>
                <w:sz w:val="21"/>
              </w:rPr>
            </w:pPr>
          </w:p>
        </w:tc>
        <w:tc>
          <w:tcPr>
            <w:tcW w:w="2039" w:type="dxa"/>
            <w:vAlign w:val="top"/>
          </w:tcPr>
          <w:p w14:paraId="7613D176">
            <w:pPr>
              <w:rPr>
                <w:rFonts w:hint="eastAsia" w:ascii="仿宋" w:hAnsi="仿宋" w:eastAsia="仿宋" w:cs="仿宋"/>
                <w:sz w:val="21"/>
              </w:rPr>
            </w:pPr>
          </w:p>
        </w:tc>
        <w:tc>
          <w:tcPr>
            <w:tcW w:w="2518" w:type="dxa"/>
            <w:vAlign w:val="top"/>
          </w:tcPr>
          <w:p w14:paraId="079BA0FF">
            <w:pPr>
              <w:rPr>
                <w:rFonts w:hint="eastAsia" w:ascii="仿宋" w:hAnsi="仿宋" w:eastAsia="仿宋" w:cs="仿宋"/>
                <w:sz w:val="21"/>
              </w:rPr>
            </w:pPr>
          </w:p>
        </w:tc>
        <w:tc>
          <w:tcPr>
            <w:tcW w:w="2519" w:type="dxa"/>
            <w:vAlign w:val="top"/>
          </w:tcPr>
          <w:p w14:paraId="6996D2A7">
            <w:pPr>
              <w:rPr>
                <w:rFonts w:hint="eastAsia" w:ascii="仿宋" w:hAnsi="仿宋" w:eastAsia="仿宋" w:cs="仿宋"/>
                <w:sz w:val="21"/>
              </w:rPr>
            </w:pPr>
          </w:p>
        </w:tc>
        <w:tc>
          <w:tcPr>
            <w:tcW w:w="1018" w:type="dxa"/>
            <w:vAlign w:val="top"/>
          </w:tcPr>
          <w:p w14:paraId="2FD947F7">
            <w:pPr>
              <w:rPr>
                <w:rFonts w:hint="eastAsia" w:ascii="仿宋" w:hAnsi="仿宋" w:eastAsia="仿宋" w:cs="仿宋"/>
                <w:sz w:val="21"/>
              </w:rPr>
            </w:pPr>
          </w:p>
        </w:tc>
      </w:tr>
      <w:tr w14:paraId="68AF1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6A8B29C6">
            <w:pPr>
              <w:rPr>
                <w:rFonts w:hint="eastAsia" w:ascii="仿宋" w:hAnsi="仿宋" w:eastAsia="仿宋" w:cs="仿宋"/>
                <w:sz w:val="21"/>
              </w:rPr>
            </w:pPr>
          </w:p>
        </w:tc>
        <w:tc>
          <w:tcPr>
            <w:tcW w:w="2039" w:type="dxa"/>
            <w:vAlign w:val="top"/>
          </w:tcPr>
          <w:p w14:paraId="72410FDC">
            <w:pPr>
              <w:rPr>
                <w:rFonts w:hint="eastAsia" w:ascii="仿宋" w:hAnsi="仿宋" w:eastAsia="仿宋" w:cs="仿宋"/>
                <w:sz w:val="21"/>
              </w:rPr>
            </w:pPr>
          </w:p>
        </w:tc>
        <w:tc>
          <w:tcPr>
            <w:tcW w:w="2518" w:type="dxa"/>
            <w:vAlign w:val="top"/>
          </w:tcPr>
          <w:p w14:paraId="58C887E3">
            <w:pPr>
              <w:rPr>
                <w:rFonts w:hint="eastAsia" w:ascii="仿宋" w:hAnsi="仿宋" w:eastAsia="仿宋" w:cs="仿宋"/>
                <w:sz w:val="21"/>
              </w:rPr>
            </w:pPr>
          </w:p>
        </w:tc>
        <w:tc>
          <w:tcPr>
            <w:tcW w:w="2519" w:type="dxa"/>
            <w:vAlign w:val="top"/>
          </w:tcPr>
          <w:p w14:paraId="172239F5">
            <w:pPr>
              <w:rPr>
                <w:rFonts w:hint="eastAsia" w:ascii="仿宋" w:hAnsi="仿宋" w:eastAsia="仿宋" w:cs="仿宋"/>
                <w:sz w:val="21"/>
              </w:rPr>
            </w:pPr>
          </w:p>
        </w:tc>
        <w:tc>
          <w:tcPr>
            <w:tcW w:w="1018" w:type="dxa"/>
            <w:vAlign w:val="top"/>
          </w:tcPr>
          <w:p w14:paraId="68E16BE0">
            <w:pPr>
              <w:rPr>
                <w:rFonts w:hint="eastAsia" w:ascii="仿宋" w:hAnsi="仿宋" w:eastAsia="仿宋" w:cs="仿宋"/>
                <w:sz w:val="21"/>
              </w:rPr>
            </w:pPr>
          </w:p>
        </w:tc>
      </w:tr>
      <w:tr w14:paraId="50C7D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09775EBB">
            <w:pPr>
              <w:rPr>
                <w:rFonts w:hint="eastAsia" w:ascii="仿宋" w:hAnsi="仿宋" w:eastAsia="仿宋" w:cs="仿宋"/>
                <w:sz w:val="21"/>
              </w:rPr>
            </w:pPr>
          </w:p>
        </w:tc>
        <w:tc>
          <w:tcPr>
            <w:tcW w:w="2039" w:type="dxa"/>
            <w:vAlign w:val="top"/>
          </w:tcPr>
          <w:p w14:paraId="19659ED4">
            <w:pPr>
              <w:rPr>
                <w:rFonts w:hint="eastAsia" w:ascii="仿宋" w:hAnsi="仿宋" w:eastAsia="仿宋" w:cs="仿宋"/>
                <w:sz w:val="21"/>
              </w:rPr>
            </w:pPr>
          </w:p>
        </w:tc>
        <w:tc>
          <w:tcPr>
            <w:tcW w:w="2518" w:type="dxa"/>
            <w:vAlign w:val="top"/>
          </w:tcPr>
          <w:p w14:paraId="52C4B734">
            <w:pPr>
              <w:rPr>
                <w:rFonts w:hint="eastAsia" w:ascii="仿宋" w:hAnsi="仿宋" w:eastAsia="仿宋" w:cs="仿宋"/>
                <w:sz w:val="21"/>
              </w:rPr>
            </w:pPr>
          </w:p>
        </w:tc>
        <w:tc>
          <w:tcPr>
            <w:tcW w:w="2519" w:type="dxa"/>
            <w:vAlign w:val="top"/>
          </w:tcPr>
          <w:p w14:paraId="2C599871">
            <w:pPr>
              <w:rPr>
                <w:rFonts w:hint="eastAsia" w:ascii="仿宋" w:hAnsi="仿宋" w:eastAsia="仿宋" w:cs="仿宋"/>
                <w:sz w:val="21"/>
              </w:rPr>
            </w:pPr>
          </w:p>
        </w:tc>
        <w:tc>
          <w:tcPr>
            <w:tcW w:w="1018" w:type="dxa"/>
            <w:vAlign w:val="top"/>
          </w:tcPr>
          <w:p w14:paraId="1685DD17">
            <w:pPr>
              <w:rPr>
                <w:rFonts w:hint="eastAsia" w:ascii="仿宋" w:hAnsi="仿宋" w:eastAsia="仿宋" w:cs="仿宋"/>
                <w:sz w:val="21"/>
              </w:rPr>
            </w:pPr>
          </w:p>
        </w:tc>
      </w:tr>
      <w:tr w14:paraId="1D69C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3F2F963F">
            <w:pPr>
              <w:rPr>
                <w:rFonts w:hint="eastAsia" w:ascii="仿宋" w:hAnsi="仿宋" w:eastAsia="仿宋" w:cs="仿宋"/>
                <w:sz w:val="21"/>
              </w:rPr>
            </w:pPr>
          </w:p>
        </w:tc>
        <w:tc>
          <w:tcPr>
            <w:tcW w:w="2039" w:type="dxa"/>
            <w:vAlign w:val="top"/>
          </w:tcPr>
          <w:p w14:paraId="04DC5036">
            <w:pPr>
              <w:rPr>
                <w:rFonts w:hint="eastAsia" w:ascii="仿宋" w:hAnsi="仿宋" w:eastAsia="仿宋" w:cs="仿宋"/>
                <w:sz w:val="21"/>
              </w:rPr>
            </w:pPr>
          </w:p>
        </w:tc>
        <w:tc>
          <w:tcPr>
            <w:tcW w:w="2518" w:type="dxa"/>
            <w:vAlign w:val="top"/>
          </w:tcPr>
          <w:p w14:paraId="7C384A94">
            <w:pPr>
              <w:rPr>
                <w:rFonts w:hint="eastAsia" w:ascii="仿宋" w:hAnsi="仿宋" w:eastAsia="仿宋" w:cs="仿宋"/>
                <w:sz w:val="21"/>
              </w:rPr>
            </w:pPr>
          </w:p>
        </w:tc>
        <w:tc>
          <w:tcPr>
            <w:tcW w:w="2519" w:type="dxa"/>
            <w:vAlign w:val="top"/>
          </w:tcPr>
          <w:p w14:paraId="105F6AF3">
            <w:pPr>
              <w:rPr>
                <w:rFonts w:hint="eastAsia" w:ascii="仿宋" w:hAnsi="仿宋" w:eastAsia="仿宋" w:cs="仿宋"/>
                <w:sz w:val="21"/>
              </w:rPr>
            </w:pPr>
          </w:p>
        </w:tc>
        <w:tc>
          <w:tcPr>
            <w:tcW w:w="1018" w:type="dxa"/>
            <w:vAlign w:val="top"/>
          </w:tcPr>
          <w:p w14:paraId="1DC5464E">
            <w:pPr>
              <w:rPr>
                <w:rFonts w:hint="eastAsia" w:ascii="仿宋" w:hAnsi="仿宋" w:eastAsia="仿宋" w:cs="仿宋"/>
                <w:sz w:val="21"/>
              </w:rPr>
            </w:pPr>
          </w:p>
        </w:tc>
      </w:tr>
      <w:tr w14:paraId="3EA67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9963C4A">
            <w:pPr>
              <w:rPr>
                <w:rFonts w:hint="eastAsia" w:ascii="仿宋" w:hAnsi="仿宋" w:eastAsia="仿宋" w:cs="仿宋"/>
                <w:sz w:val="21"/>
              </w:rPr>
            </w:pPr>
          </w:p>
        </w:tc>
        <w:tc>
          <w:tcPr>
            <w:tcW w:w="2039" w:type="dxa"/>
            <w:vAlign w:val="top"/>
          </w:tcPr>
          <w:p w14:paraId="00FDF260">
            <w:pPr>
              <w:rPr>
                <w:rFonts w:hint="eastAsia" w:ascii="仿宋" w:hAnsi="仿宋" w:eastAsia="仿宋" w:cs="仿宋"/>
                <w:sz w:val="21"/>
              </w:rPr>
            </w:pPr>
          </w:p>
        </w:tc>
        <w:tc>
          <w:tcPr>
            <w:tcW w:w="2518" w:type="dxa"/>
            <w:vAlign w:val="top"/>
          </w:tcPr>
          <w:p w14:paraId="1C086327">
            <w:pPr>
              <w:rPr>
                <w:rFonts w:hint="eastAsia" w:ascii="仿宋" w:hAnsi="仿宋" w:eastAsia="仿宋" w:cs="仿宋"/>
                <w:sz w:val="21"/>
              </w:rPr>
            </w:pPr>
          </w:p>
        </w:tc>
        <w:tc>
          <w:tcPr>
            <w:tcW w:w="2519" w:type="dxa"/>
            <w:vAlign w:val="top"/>
          </w:tcPr>
          <w:p w14:paraId="6C40AD5D">
            <w:pPr>
              <w:rPr>
                <w:rFonts w:hint="eastAsia" w:ascii="仿宋" w:hAnsi="仿宋" w:eastAsia="仿宋" w:cs="仿宋"/>
                <w:sz w:val="21"/>
              </w:rPr>
            </w:pPr>
          </w:p>
        </w:tc>
        <w:tc>
          <w:tcPr>
            <w:tcW w:w="1018" w:type="dxa"/>
            <w:vAlign w:val="top"/>
          </w:tcPr>
          <w:p w14:paraId="23A9CE20">
            <w:pPr>
              <w:rPr>
                <w:rFonts w:hint="eastAsia" w:ascii="仿宋" w:hAnsi="仿宋" w:eastAsia="仿宋" w:cs="仿宋"/>
                <w:sz w:val="21"/>
              </w:rPr>
            </w:pPr>
          </w:p>
        </w:tc>
      </w:tr>
      <w:tr w14:paraId="002C8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2879D37C">
            <w:pPr>
              <w:rPr>
                <w:rFonts w:hint="eastAsia" w:ascii="仿宋" w:hAnsi="仿宋" w:eastAsia="仿宋" w:cs="仿宋"/>
                <w:sz w:val="21"/>
              </w:rPr>
            </w:pPr>
          </w:p>
        </w:tc>
        <w:tc>
          <w:tcPr>
            <w:tcW w:w="2039" w:type="dxa"/>
            <w:vAlign w:val="top"/>
          </w:tcPr>
          <w:p w14:paraId="48AA01A3">
            <w:pPr>
              <w:rPr>
                <w:rFonts w:hint="eastAsia" w:ascii="仿宋" w:hAnsi="仿宋" w:eastAsia="仿宋" w:cs="仿宋"/>
                <w:sz w:val="21"/>
              </w:rPr>
            </w:pPr>
          </w:p>
        </w:tc>
        <w:tc>
          <w:tcPr>
            <w:tcW w:w="2518" w:type="dxa"/>
            <w:vAlign w:val="top"/>
          </w:tcPr>
          <w:p w14:paraId="2DED6814">
            <w:pPr>
              <w:rPr>
                <w:rFonts w:hint="eastAsia" w:ascii="仿宋" w:hAnsi="仿宋" w:eastAsia="仿宋" w:cs="仿宋"/>
                <w:sz w:val="21"/>
              </w:rPr>
            </w:pPr>
          </w:p>
        </w:tc>
        <w:tc>
          <w:tcPr>
            <w:tcW w:w="2519" w:type="dxa"/>
            <w:vAlign w:val="top"/>
          </w:tcPr>
          <w:p w14:paraId="1BAB00E6">
            <w:pPr>
              <w:rPr>
                <w:rFonts w:hint="eastAsia" w:ascii="仿宋" w:hAnsi="仿宋" w:eastAsia="仿宋" w:cs="仿宋"/>
                <w:sz w:val="21"/>
              </w:rPr>
            </w:pPr>
          </w:p>
        </w:tc>
        <w:tc>
          <w:tcPr>
            <w:tcW w:w="1018" w:type="dxa"/>
            <w:vAlign w:val="top"/>
          </w:tcPr>
          <w:p w14:paraId="49181837">
            <w:pPr>
              <w:rPr>
                <w:rFonts w:hint="eastAsia" w:ascii="仿宋" w:hAnsi="仿宋" w:eastAsia="仿宋" w:cs="仿宋"/>
                <w:sz w:val="21"/>
              </w:rPr>
            </w:pPr>
          </w:p>
        </w:tc>
      </w:tr>
      <w:tr w14:paraId="415A4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952" w:type="dxa"/>
            <w:vAlign w:val="top"/>
          </w:tcPr>
          <w:p w14:paraId="5C0D5EF7">
            <w:pPr>
              <w:rPr>
                <w:rFonts w:hint="eastAsia" w:ascii="仿宋" w:hAnsi="仿宋" w:eastAsia="仿宋" w:cs="仿宋"/>
                <w:sz w:val="21"/>
              </w:rPr>
            </w:pPr>
          </w:p>
        </w:tc>
        <w:tc>
          <w:tcPr>
            <w:tcW w:w="2039" w:type="dxa"/>
            <w:vAlign w:val="top"/>
          </w:tcPr>
          <w:p w14:paraId="254CD2DA">
            <w:pPr>
              <w:rPr>
                <w:rFonts w:hint="eastAsia" w:ascii="仿宋" w:hAnsi="仿宋" w:eastAsia="仿宋" w:cs="仿宋"/>
                <w:sz w:val="21"/>
              </w:rPr>
            </w:pPr>
          </w:p>
        </w:tc>
        <w:tc>
          <w:tcPr>
            <w:tcW w:w="2518" w:type="dxa"/>
            <w:vAlign w:val="top"/>
          </w:tcPr>
          <w:p w14:paraId="4CCC8CE2">
            <w:pPr>
              <w:rPr>
                <w:rFonts w:hint="eastAsia" w:ascii="仿宋" w:hAnsi="仿宋" w:eastAsia="仿宋" w:cs="仿宋"/>
                <w:sz w:val="21"/>
              </w:rPr>
            </w:pPr>
          </w:p>
        </w:tc>
        <w:tc>
          <w:tcPr>
            <w:tcW w:w="2519" w:type="dxa"/>
            <w:vAlign w:val="top"/>
          </w:tcPr>
          <w:p w14:paraId="5F658D06">
            <w:pPr>
              <w:rPr>
                <w:rFonts w:hint="eastAsia" w:ascii="仿宋" w:hAnsi="仿宋" w:eastAsia="仿宋" w:cs="仿宋"/>
                <w:sz w:val="21"/>
              </w:rPr>
            </w:pPr>
          </w:p>
        </w:tc>
        <w:tc>
          <w:tcPr>
            <w:tcW w:w="1018" w:type="dxa"/>
            <w:vAlign w:val="top"/>
          </w:tcPr>
          <w:p w14:paraId="50A611F5">
            <w:pPr>
              <w:rPr>
                <w:rFonts w:hint="eastAsia" w:ascii="仿宋" w:hAnsi="仿宋" w:eastAsia="仿宋" w:cs="仿宋"/>
                <w:sz w:val="21"/>
              </w:rPr>
            </w:pPr>
          </w:p>
        </w:tc>
      </w:tr>
      <w:tr w14:paraId="5BEFC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 w:type="dxa"/>
            <w:vAlign w:val="top"/>
          </w:tcPr>
          <w:p w14:paraId="669838B0">
            <w:pPr>
              <w:rPr>
                <w:rFonts w:hint="eastAsia" w:ascii="仿宋" w:hAnsi="仿宋" w:eastAsia="仿宋" w:cs="仿宋"/>
                <w:sz w:val="21"/>
              </w:rPr>
            </w:pPr>
          </w:p>
        </w:tc>
        <w:tc>
          <w:tcPr>
            <w:tcW w:w="2039" w:type="dxa"/>
            <w:vAlign w:val="top"/>
          </w:tcPr>
          <w:p w14:paraId="3B1D829D">
            <w:pPr>
              <w:rPr>
                <w:rFonts w:hint="eastAsia" w:ascii="仿宋" w:hAnsi="仿宋" w:eastAsia="仿宋" w:cs="仿宋"/>
                <w:sz w:val="21"/>
              </w:rPr>
            </w:pPr>
          </w:p>
        </w:tc>
        <w:tc>
          <w:tcPr>
            <w:tcW w:w="2518" w:type="dxa"/>
            <w:vAlign w:val="top"/>
          </w:tcPr>
          <w:p w14:paraId="73F15782">
            <w:pPr>
              <w:rPr>
                <w:rFonts w:hint="eastAsia" w:ascii="仿宋" w:hAnsi="仿宋" w:eastAsia="仿宋" w:cs="仿宋"/>
                <w:sz w:val="21"/>
              </w:rPr>
            </w:pPr>
          </w:p>
        </w:tc>
        <w:tc>
          <w:tcPr>
            <w:tcW w:w="2519" w:type="dxa"/>
            <w:vAlign w:val="top"/>
          </w:tcPr>
          <w:p w14:paraId="0BE0576D">
            <w:pPr>
              <w:rPr>
                <w:rFonts w:hint="eastAsia" w:ascii="仿宋" w:hAnsi="仿宋" w:eastAsia="仿宋" w:cs="仿宋"/>
                <w:sz w:val="21"/>
              </w:rPr>
            </w:pPr>
          </w:p>
        </w:tc>
        <w:tc>
          <w:tcPr>
            <w:tcW w:w="1018" w:type="dxa"/>
            <w:vAlign w:val="top"/>
          </w:tcPr>
          <w:p w14:paraId="0F4BA9BE">
            <w:pPr>
              <w:rPr>
                <w:rFonts w:hint="eastAsia" w:ascii="仿宋" w:hAnsi="仿宋" w:eastAsia="仿宋" w:cs="仿宋"/>
                <w:sz w:val="21"/>
              </w:rPr>
            </w:pPr>
          </w:p>
        </w:tc>
      </w:tr>
      <w:tr w14:paraId="2B377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952" w:type="dxa"/>
            <w:vAlign w:val="top"/>
          </w:tcPr>
          <w:p w14:paraId="5DB62858">
            <w:pPr>
              <w:rPr>
                <w:rFonts w:hint="eastAsia" w:ascii="仿宋" w:hAnsi="仿宋" w:eastAsia="仿宋" w:cs="仿宋"/>
                <w:sz w:val="21"/>
              </w:rPr>
            </w:pPr>
          </w:p>
        </w:tc>
        <w:tc>
          <w:tcPr>
            <w:tcW w:w="2039" w:type="dxa"/>
            <w:vAlign w:val="top"/>
          </w:tcPr>
          <w:p w14:paraId="7F302FB2">
            <w:pPr>
              <w:rPr>
                <w:rFonts w:hint="eastAsia" w:ascii="仿宋" w:hAnsi="仿宋" w:eastAsia="仿宋" w:cs="仿宋"/>
                <w:sz w:val="21"/>
              </w:rPr>
            </w:pPr>
          </w:p>
        </w:tc>
        <w:tc>
          <w:tcPr>
            <w:tcW w:w="2518" w:type="dxa"/>
            <w:vAlign w:val="top"/>
          </w:tcPr>
          <w:p w14:paraId="17F52B82">
            <w:pPr>
              <w:rPr>
                <w:rFonts w:hint="eastAsia" w:ascii="仿宋" w:hAnsi="仿宋" w:eastAsia="仿宋" w:cs="仿宋"/>
                <w:sz w:val="21"/>
              </w:rPr>
            </w:pPr>
          </w:p>
        </w:tc>
        <w:tc>
          <w:tcPr>
            <w:tcW w:w="2519" w:type="dxa"/>
            <w:vAlign w:val="top"/>
          </w:tcPr>
          <w:p w14:paraId="5F35F5D5">
            <w:pPr>
              <w:rPr>
                <w:rFonts w:hint="eastAsia" w:ascii="仿宋" w:hAnsi="仿宋" w:eastAsia="仿宋" w:cs="仿宋"/>
                <w:sz w:val="21"/>
              </w:rPr>
            </w:pPr>
          </w:p>
        </w:tc>
        <w:tc>
          <w:tcPr>
            <w:tcW w:w="1018" w:type="dxa"/>
            <w:vAlign w:val="top"/>
          </w:tcPr>
          <w:p w14:paraId="4E750CD1">
            <w:pPr>
              <w:rPr>
                <w:rFonts w:hint="eastAsia" w:ascii="仿宋" w:hAnsi="仿宋" w:eastAsia="仿宋" w:cs="仿宋"/>
                <w:sz w:val="21"/>
              </w:rPr>
            </w:pPr>
          </w:p>
        </w:tc>
      </w:tr>
    </w:tbl>
    <w:p w14:paraId="08279015">
      <w:pPr>
        <w:spacing w:line="255" w:lineRule="auto"/>
        <w:rPr>
          <w:rFonts w:hint="eastAsia" w:ascii="仿宋" w:hAnsi="仿宋" w:eastAsia="仿宋" w:cs="仿宋"/>
          <w:sz w:val="21"/>
        </w:rPr>
      </w:pPr>
    </w:p>
    <w:p w14:paraId="24DA90BC">
      <w:pPr>
        <w:spacing w:before="102" w:line="360" w:lineRule="auto"/>
        <w:ind w:left="913" w:right="1601"/>
        <w:rPr>
          <w:rFonts w:hint="eastAsia" w:ascii="仿宋" w:hAnsi="仿宋" w:eastAsia="仿宋" w:cs="仿宋"/>
          <w:sz w:val="24"/>
          <w:szCs w:val="24"/>
        </w:rPr>
        <w:sectPr>
          <w:type w:val="continuous"/>
          <w:pgSz w:w="11906" w:h="16839"/>
          <w:pgMar w:top="1274" w:right="1427" w:bottom="1171" w:left="1427" w:header="852" w:footer="992" w:gutter="0"/>
          <w:pgNumType w:fmt="decimal"/>
          <w:cols w:equalWidth="0" w:num="1">
            <w:col w:w="9052"/>
          </w:cols>
        </w:sectPr>
      </w:pPr>
      <w:r>
        <w:rPr>
          <w:rFonts w:hint="eastAsia" w:ascii="仿宋" w:hAnsi="仿宋" w:eastAsia="仿宋" w:cs="仿宋"/>
          <w:spacing w:val="-1"/>
          <w:sz w:val="24"/>
          <w:szCs w:val="24"/>
        </w:rPr>
        <w:t>法定代表人或其委托代理人（签/章）:</w:t>
      </w:r>
      <w:r>
        <w:rPr>
          <w:rFonts w:hint="eastAsia"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color="auto"/>
        </w:rPr>
        <w:t xml:space="preserve">    </w:t>
      </w:r>
      <w:r>
        <w:rPr>
          <w:rFonts w:hint="eastAsia" w:ascii="仿宋" w:hAnsi="仿宋" w:eastAsia="仿宋" w:cs="仿宋"/>
          <w:spacing w:val="1"/>
          <w:sz w:val="24"/>
          <w:szCs w:val="24"/>
        </w:rPr>
        <w:t xml:space="preserve"> </w:t>
      </w:r>
      <w:r>
        <w:rPr>
          <w:rFonts w:hint="eastAsia" w:ascii="仿宋" w:hAnsi="仿宋" w:eastAsia="仿宋" w:cs="仿宋"/>
          <w:spacing w:val="-1"/>
          <w:sz w:val="24"/>
          <w:szCs w:val="24"/>
        </w:rPr>
        <w:t>投标人(公章):</w:t>
      </w:r>
      <w:r>
        <w:rPr>
          <w:rFonts w:hint="eastAsia" w:ascii="仿宋" w:hAnsi="仿宋" w:eastAsia="仿宋" w:cs="仿宋"/>
          <w:sz w:val="24"/>
          <w:szCs w:val="24"/>
          <w:u w:val="single" w:color="auto"/>
        </w:rPr>
        <w:t xml:space="preserve">                                        </w:t>
      </w:r>
    </w:p>
    <w:p w14:paraId="1288EBB4">
      <w:pPr>
        <w:pStyle w:val="2"/>
        <w:bidi w:val="0"/>
        <w:rPr>
          <w:rFonts w:hint="eastAsia" w:ascii="仿宋" w:hAnsi="仿宋" w:eastAsia="仿宋" w:cs="仿宋"/>
          <w:sz w:val="21"/>
        </w:rPr>
      </w:pPr>
      <w:bookmarkStart w:id="219" w:name="_Toc9444"/>
      <w:r>
        <w:rPr>
          <w:rFonts w:hint="eastAsia" w:ascii="仿宋" w:hAnsi="仿宋" w:eastAsia="仿宋" w:cs="仿宋"/>
          <w:b/>
          <w:bCs/>
          <w:sz w:val="24"/>
          <w:szCs w:val="24"/>
        </w:rPr>
        <w:t>6-</w:t>
      </w:r>
      <w:r>
        <w:rPr>
          <w:rFonts w:hint="eastAsia" w:ascii="仿宋" w:hAnsi="仿宋" w:eastAsia="仿宋" w:cs="仿宋"/>
          <w:b/>
          <w:bCs/>
          <w:sz w:val="24"/>
          <w:szCs w:val="24"/>
          <w:lang w:val="en-US" w:eastAsia="zh-CN"/>
        </w:rPr>
        <w:t>1</w:t>
      </w:r>
      <w:r>
        <w:rPr>
          <w:rFonts w:hint="eastAsia" w:ascii="仿宋" w:hAnsi="仿宋" w:eastAsia="仿宋" w:cs="仿宋"/>
          <w:b/>
          <w:bCs/>
          <w:spacing w:val="-1"/>
          <w:sz w:val="24"/>
          <w:szCs w:val="24"/>
        </w:rPr>
        <w:t>《中小企业声明函》</w:t>
      </w:r>
      <w:bookmarkEnd w:id="219"/>
    </w:p>
    <w:p w14:paraId="1B90CEBE">
      <w:pPr>
        <w:pStyle w:val="10"/>
        <w:spacing w:before="78" w:line="360" w:lineRule="auto"/>
        <w:ind w:left="21" w:firstLine="480"/>
        <w:rPr>
          <w:rFonts w:hint="eastAsia" w:ascii="仿宋" w:hAnsi="仿宋" w:eastAsia="仿宋" w:cs="仿宋"/>
          <w:sz w:val="21"/>
        </w:rPr>
      </w:pPr>
      <w:r>
        <w:rPr>
          <w:rFonts w:hint="eastAsia" w:ascii="仿宋" w:hAnsi="仿宋" w:eastAsia="仿宋" w:cs="仿宋"/>
          <w:spacing w:val="-1"/>
          <w:sz w:val="24"/>
          <w:szCs w:val="24"/>
        </w:rPr>
        <w:t>本公司（联合体）郑重声明，根据《政府采购促进中小企业发展管理办法》（财库﹝2020﹞46</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号）的规定，本公司（联合体）参加</w:t>
      </w:r>
      <w:r>
        <w:rPr>
          <w:rFonts w:hint="eastAsia" w:ascii="仿宋" w:hAnsi="仿宋" w:eastAsia="仿宋" w:cs="仿宋"/>
          <w:spacing w:val="-1"/>
          <w:sz w:val="24"/>
          <w:szCs w:val="24"/>
          <w:u w:val="single" w:color="auto"/>
        </w:rPr>
        <w:t>（单位名称）</w:t>
      </w:r>
      <w:r>
        <w:rPr>
          <w:rFonts w:hint="eastAsia" w:ascii="仿宋" w:hAnsi="仿宋" w:eastAsia="仿宋" w:cs="仿宋"/>
          <w:spacing w:val="-1"/>
          <w:sz w:val="24"/>
          <w:szCs w:val="24"/>
        </w:rPr>
        <w:t>的</w:t>
      </w:r>
      <w:r>
        <w:rPr>
          <w:rFonts w:hint="eastAsia" w:ascii="仿宋" w:hAnsi="仿宋" w:eastAsia="仿宋" w:cs="仿宋"/>
          <w:spacing w:val="-1"/>
          <w:sz w:val="24"/>
          <w:szCs w:val="24"/>
          <w:u w:val="single" w:color="auto"/>
        </w:rPr>
        <w:t>（项目</w:t>
      </w:r>
      <w:r>
        <w:rPr>
          <w:rFonts w:hint="eastAsia" w:ascii="仿宋" w:hAnsi="仿宋" w:eastAsia="仿宋" w:cs="仿宋"/>
          <w:spacing w:val="-3"/>
          <w:sz w:val="24"/>
          <w:szCs w:val="24"/>
          <w:u w:val="single" w:color="auto"/>
        </w:rPr>
        <w:t>名称）</w:t>
      </w:r>
      <w:r>
        <w:rPr>
          <w:rFonts w:hint="eastAsia" w:ascii="仿宋" w:hAnsi="仿宋" w:eastAsia="仿宋" w:cs="仿宋"/>
          <w:spacing w:val="-3"/>
          <w:sz w:val="24"/>
          <w:szCs w:val="24"/>
        </w:rPr>
        <w:t>采购活动，</w:t>
      </w:r>
      <w:r>
        <w:rPr>
          <w:rFonts w:hint="eastAsia" w:ascii="仿宋" w:hAnsi="仿宋" w:eastAsia="仿宋" w:cs="仿宋"/>
          <w:spacing w:val="-3"/>
          <w:sz w:val="24"/>
          <w:szCs w:val="24"/>
          <w:lang w:val="en-US" w:eastAsia="zh-CN"/>
        </w:rPr>
        <w:t>提供的货物</w:t>
      </w:r>
      <w:r>
        <w:rPr>
          <w:rFonts w:hint="eastAsia" w:ascii="仿宋" w:hAnsi="仿宋" w:eastAsia="仿宋" w:cs="仿宋"/>
          <w:spacing w:val="-3"/>
          <w:sz w:val="24"/>
          <w:szCs w:val="24"/>
        </w:rPr>
        <w:t>为符合政策要求的中小企业</w:t>
      </w:r>
      <w:r>
        <w:rPr>
          <w:rFonts w:hint="eastAsia" w:ascii="仿宋" w:hAnsi="仿宋" w:eastAsia="仿宋" w:cs="仿宋"/>
          <w:spacing w:val="-3"/>
          <w:sz w:val="24"/>
          <w:szCs w:val="24"/>
          <w:lang w:val="en-US" w:eastAsia="zh-CN"/>
        </w:rPr>
        <w:t>制造</w:t>
      </w:r>
      <w:r>
        <w:rPr>
          <w:rFonts w:hint="eastAsia" w:ascii="仿宋" w:hAnsi="仿宋" w:eastAsia="仿宋" w:cs="仿宋"/>
          <w:sz w:val="24"/>
          <w:szCs w:val="24"/>
        </w:rPr>
        <w:t>。相关企业（含联合体中的中小企业、</w:t>
      </w:r>
      <w:r>
        <w:rPr>
          <w:rFonts w:hint="eastAsia" w:ascii="仿宋" w:hAnsi="仿宋" w:eastAsia="仿宋" w:cs="仿宋"/>
          <w:spacing w:val="-1"/>
          <w:sz w:val="24"/>
          <w:szCs w:val="24"/>
        </w:rPr>
        <w:t>签订分包意向协议的中小企业）的具体情况如下：</w:t>
      </w:r>
    </w:p>
    <w:p w14:paraId="7A134712">
      <w:pPr>
        <w:pStyle w:val="10"/>
        <w:spacing w:before="78" w:line="360" w:lineRule="auto"/>
        <w:ind w:left="23" w:right="74" w:firstLine="494"/>
        <w:jc w:val="both"/>
        <w:rPr>
          <w:rFonts w:hint="eastAsia" w:ascii="仿宋" w:hAnsi="仿宋" w:eastAsia="仿宋" w:cs="仿宋"/>
          <w:sz w:val="21"/>
        </w:rPr>
      </w:pPr>
      <w:r>
        <w:rPr>
          <w:rFonts w:hint="eastAsia" w:ascii="仿宋" w:hAnsi="仿宋" w:eastAsia="仿宋" w:cs="仿宋"/>
          <w:spacing w:val="-3"/>
          <w:sz w:val="24"/>
          <w:szCs w:val="24"/>
        </w:rPr>
        <w:t>1.</w:t>
      </w:r>
      <w:r>
        <w:rPr>
          <w:rFonts w:hint="eastAsia" w:ascii="仿宋" w:hAnsi="仿宋" w:eastAsia="仿宋" w:cs="仿宋"/>
          <w:spacing w:val="-3"/>
          <w:sz w:val="24"/>
          <w:szCs w:val="24"/>
          <w:u w:val="single" w:color="auto"/>
        </w:rPr>
        <w:t>（标的名称</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color="auto"/>
        </w:rPr>
        <w:t>（采购文件中明确的所属行业</w:t>
      </w:r>
      <w:r>
        <w:rPr>
          <w:rFonts w:hint="eastAsia" w:ascii="仿宋" w:hAnsi="仿宋" w:eastAsia="仿宋" w:cs="仿宋"/>
          <w:spacing w:val="-6"/>
          <w:sz w:val="24"/>
          <w:szCs w:val="24"/>
          <w:u w:val="single" w:color="auto"/>
        </w:rPr>
        <w:t>）</w:t>
      </w:r>
      <w:r>
        <w:rPr>
          <w:rFonts w:hint="eastAsia" w:ascii="仿宋" w:hAnsi="仿宋" w:eastAsia="仿宋" w:cs="仿宋"/>
          <w:spacing w:val="-6"/>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6"/>
          <w:sz w:val="24"/>
          <w:szCs w:val="24"/>
        </w:rPr>
        <w:t>为</w:t>
      </w:r>
      <w:r>
        <w:rPr>
          <w:rFonts w:hint="eastAsia" w:ascii="仿宋" w:hAnsi="仿宋" w:eastAsia="仿宋" w:cs="仿宋"/>
          <w:spacing w:val="-6"/>
          <w:sz w:val="24"/>
          <w:szCs w:val="24"/>
          <w:u w:val="single" w:color="auto"/>
        </w:rPr>
        <w:t>（企业名称</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r>
        <w:rPr>
          <w:rFonts w:hint="eastAsia" w:ascii="仿宋" w:hAnsi="仿宋" w:eastAsia="仿宋" w:cs="仿宋"/>
          <w:spacing w:val="-6"/>
          <w:sz w:val="24"/>
          <w:szCs w:val="24"/>
        </w:rPr>
        <w:t>从业人员</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6"/>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6"/>
          <w:sz w:val="24"/>
          <w:szCs w:val="24"/>
        </w:rPr>
        <w:t>万元，资产总额</w:t>
      </w:r>
      <w:r>
        <w:rPr>
          <w:rFonts w:hint="eastAsia" w:ascii="仿宋" w:hAnsi="仿宋" w:eastAsia="仿宋" w:cs="仿宋"/>
          <w:spacing w:val="-2"/>
          <w:sz w:val="24"/>
          <w:szCs w:val="24"/>
        </w:rPr>
        <w:t xml:space="preserve">为 </w:t>
      </w:r>
      <w:r>
        <w:rPr>
          <w:rFonts w:hint="eastAsia" w:ascii="仿宋" w:hAnsi="仿宋" w:eastAsia="仿宋" w:cs="仿宋"/>
          <w:spacing w:val="8"/>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万元，属于</w:t>
      </w:r>
      <w:r>
        <w:rPr>
          <w:rFonts w:hint="eastAsia" w:ascii="仿宋" w:hAnsi="仿宋" w:eastAsia="仿宋" w:cs="仿宋"/>
          <w:spacing w:val="-2"/>
          <w:sz w:val="24"/>
          <w:szCs w:val="24"/>
          <w:u w:val="single" w:color="auto"/>
        </w:rPr>
        <w:t>（中型企业、小型企业、微型企业</w:t>
      </w:r>
      <w:r>
        <w:rPr>
          <w:rFonts w:hint="eastAsia" w:ascii="仿宋" w:hAnsi="仿宋" w:eastAsia="仿宋" w:cs="仿宋"/>
          <w:spacing w:val="7"/>
          <w:sz w:val="24"/>
          <w:szCs w:val="24"/>
          <w:u w:val="single" w:color="auto"/>
        </w:rPr>
        <w:t>）</w:t>
      </w:r>
      <w:r>
        <w:rPr>
          <w:rFonts w:hint="eastAsia" w:ascii="仿宋" w:hAnsi="仿宋" w:eastAsia="仿宋" w:cs="仿宋"/>
          <w:spacing w:val="7"/>
          <w:sz w:val="24"/>
          <w:szCs w:val="24"/>
        </w:rPr>
        <w:t>；</w:t>
      </w:r>
    </w:p>
    <w:p w14:paraId="6C0825A5">
      <w:pPr>
        <w:pStyle w:val="10"/>
        <w:spacing w:before="78" w:line="360" w:lineRule="auto"/>
        <w:ind w:left="23" w:right="74" w:firstLine="480"/>
        <w:jc w:val="both"/>
        <w:rPr>
          <w:rFonts w:hint="eastAsia" w:ascii="仿宋" w:hAnsi="仿宋" w:eastAsia="仿宋" w:cs="仿宋"/>
          <w:sz w:val="24"/>
          <w:szCs w:val="24"/>
        </w:rPr>
      </w:pPr>
      <w:r>
        <w:rPr>
          <w:rFonts w:hint="eastAsia" w:ascii="仿宋" w:hAnsi="仿宋" w:eastAsia="仿宋" w:cs="仿宋"/>
          <w:spacing w:val="-3"/>
          <w:sz w:val="24"/>
          <w:szCs w:val="24"/>
        </w:rPr>
        <w:t>2.</w:t>
      </w:r>
      <w:r>
        <w:rPr>
          <w:rFonts w:hint="eastAsia" w:ascii="仿宋" w:hAnsi="仿宋" w:eastAsia="仿宋" w:cs="仿宋"/>
          <w:spacing w:val="-3"/>
          <w:sz w:val="24"/>
          <w:szCs w:val="24"/>
          <w:u w:val="single" w:color="auto"/>
        </w:rPr>
        <w:t>（标的名称</w:t>
      </w:r>
      <w:r>
        <w:rPr>
          <w:rFonts w:hint="eastAsia" w:ascii="仿宋" w:hAnsi="仿宋" w:eastAsia="仿宋" w:cs="仿宋"/>
          <w:spacing w:val="-4"/>
          <w:sz w:val="24"/>
          <w:szCs w:val="24"/>
          <w:u w:val="single" w:color="auto"/>
        </w:rPr>
        <w:t>）</w:t>
      </w:r>
      <w:r>
        <w:rPr>
          <w:rFonts w:hint="eastAsia" w:ascii="仿宋" w:hAnsi="仿宋" w:eastAsia="仿宋" w:cs="仿宋"/>
          <w:spacing w:val="-4"/>
          <w:sz w:val="24"/>
          <w:szCs w:val="24"/>
        </w:rPr>
        <w:t>，</w:t>
      </w:r>
      <w:r>
        <w:rPr>
          <w:rFonts w:hint="eastAsia" w:ascii="仿宋" w:hAnsi="仿宋" w:eastAsia="仿宋" w:cs="仿宋"/>
          <w:spacing w:val="-3"/>
          <w:sz w:val="24"/>
          <w:szCs w:val="24"/>
        </w:rPr>
        <w:t>属于</w:t>
      </w:r>
      <w:r>
        <w:rPr>
          <w:rFonts w:hint="eastAsia" w:ascii="仿宋" w:hAnsi="仿宋" w:eastAsia="仿宋" w:cs="仿宋"/>
          <w:spacing w:val="-3"/>
          <w:sz w:val="24"/>
          <w:szCs w:val="24"/>
          <w:u w:val="single"/>
        </w:rPr>
        <w:t>（采购文件中明确的所属行业</w:t>
      </w:r>
      <w:r>
        <w:rPr>
          <w:rFonts w:hint="eastAsia" w:ascii="仿宋" w:hAnsi="仿宋" w:eastAsia="仿宋" w:cs="仿宋"/>
          <w:spacing w:val="-4"/>
          <w:sz w:val="24"/>
          <w:szCs w:val="24"/>
          <w:u w:val="single"/>
        </w:rPr>
        <w:t>）</w:t>
      </w:r>
      <w:r>
        <w:rPr>
          <w:rFonts w:hint="eastAsia" w:ascii="仿宋" w:hAnsi="仿宋" w:eastAsia="仿宋" w:cs="仿宋"/>
          <w:spacing w:val="-4"/>
          <w:sz w:val="24"/>
          <w:szCs w:val="24"/>
        </w:rPr>
        <w:t>；</w:t>
      </w:r>
      <w:r>
        <w:rPr>
          <w:rFonts w:hint="eastAsia" w:ascii="仿宋" w:hAnsi="仿宋" w:eastAsia="仿宋" w:cs="仿宋"/>
          <w:spacing w:val="-3"/>
          <w:sz w:val="24"/>
          <w:szCs w:val="24"/>
          <w:lang w:val="en-US" w:eastAsia="zh-CN"/>
        </w:rPr>
        <w:t>制造商</w:t>
      </w:r>
      <w:r>
        <w:rPr>
          <w:rFonts w:hint="eastAsia" w:ascii="仿宋" w:hAnsi="仿宋" w:eastAsia="仿宋" w:cs="仿宋"/>
          <w:spacing w:val="-3"/>
          <w:sz w:val="24"/>
          <w:szCs w:val="24"/>
        </w:rPr>
        <w:t>为</w:t>
      </w:r>
      <w:r>
        <w:rPr>
          <w:rFonts w:hint="eastAsia" w:ascii="仿宋" w:hAnsi="仿宋" w:eastAsia="仿宋" w:cs="仿宋"/>
          <w:spacing w:val="-3"/>
          <w:sz w:val="24"/>
          <w:szCs w:val="24"/>
          <w:u w:val="single" w:color="auto"/>
        </w:rPr>
        <w:t>（企业名称</w:t>
      </w:r>
      <w:r>
        <w:rPr>
          <w:rFonts w:hint="eastAsia" w:ascii="仿宋" w:hAnsi="仿宋" w:eastAsia="仿宋" w:cs="仿宋"/>
          <w:spacing w:val="14"/>
          <w:sz w:val="24"/>
          <w:szCs w:val="24"/>
          <w:u w:val="single" w:color="auto"/>
        </w:rPr>
        <w:t>）</w:t>
      </w:r>
      <w:r>
        <w:rPr>
          <w:rFonts w:hint="eastAsia" w:ascii="仿宋" w:hAnsi="仿宋" w:eastAsia="仿宋" w:cs="仿宋"/>
          <w:spacing w:val="14"/>
          <w:sz w:val="24"/>
          <w:szCs w:val="24"/>
        </w:rPr>
        <w:t>，</w:t>
      </w:r>
      <w:r>
        <w:rPr>
          <w:rFonts w:hint="eastAsia" w:ascii="仿宋" w:hAnsi="仿宋" w:eastAsia="仿宋" w:cs="仿宋"/>
          <w:spacing w:val="-3"/>
          <w:sz w:val="24"/>
          <w:szCs w:val="24"/>
        </w:rPr>
        <w:t>从业人员</w:t>
      </w:r>
      <w:r>
        <w:rPr>
          <w:rFonts w:hint="eastAsia" w:ascii="仿宋" w:hAnsi="仿宋" w:eastAsia="仿宋" w:cs="仿宋"/>
          <w:spacing w:val="-3"/>
          <w:sz w:val="24"/>
          <w:szCs w:val="24"/>
          <w:u w:val="single" w:color="auto"/>
        </w:rPr>
        <w:t xml:space="preserve">           </w:t>
      </w:r>
      <w:r>
        <w:rPr>
          <w:rFonts w:hint="eastAsia" w:ascii="仿宋" w:hAnsi="仿宋" w:eastAsia="仿宋" w:cs="仿宋"/>
          <w:spacing w:val="-107"/>
          <w:sz w:val="24"/>
          <w:szCs w:val="24"/>
        </w:rPr>
        <w:t xml:space="preserve"> </w:t>
      </w:r>
      <w:r>
        <w:rPr>
          <w:rFonts w:hint="eastAsia" w:ascii="仿宋" w:hAnsi="仿宋" w:eastAsia="仿宋" w:cs="仿宋"/>
          <w:spacing w:val="-3"/>
          <w:sz w:val="24"/>
          <w:szCs w:val="24"/>
        </w:rPr>
        <w:t>人，营业收入为</w:t>
      </w:r>
      <w:r>
        <w:rPr>
          <w:rFonts w:hint="eastAsia" w:ascii="仿宋" w:hAnsi="仿宋" w:eastAsia="仿宋" w:cs="仿宋"/>
          <w:spacing w:val="6"/>
          <w:sz w:val="24"/>
          <w:szCs w:val="24"/>
          <w:u w:val="single" w:color="auto"/>
        </w:rPr>
        <w:t xml:space="preserve">          </w:t>
      </w:r>
      <w:r>
        <w:rPr>
          <w:rFonts w:hint="eastAsia" w:ascii="仿宋" w:hAnsi="仿宋" w:eastAsia="仿宋" w:cs="仿宋"/>
          <w:spacing w:val="-105"/>
          <w:sz w:val="24"/>
          <w:szCs w:val="24"/>
        </w:rPr>
        <w:t xml:space="preserve"> </w:t>
      </w:r>
      <w:r>
        <w:rPr>
          <w:rFonts w:hint="eastAsia" w:ascii="仿宋" w:hAnsi="仿宋" w:eastAsia="仿宋" w:cs="仿宋"/>
          <w:spacing w:val="-3"/>
          <w:sz w:val="24"/>
          <w:szCs w:val="24"/>
        </w:rPr>
        <w:t>万元，资产</w:t>
      </w:r>
      <w:r>
        <w:rPr>
          <w:rFonts w:hint="eastAsia" w:ascii="仿宋" w:hAnsi="仿宋" w:eastAsia="仿宋" w:cs="仿宋"/>
          <w:spacing w:val="-1"/>
          <w:sz w:val="24"/>
          <w:szCs w:val="24"/>
        </w:rPr>
        <w:t xml:space="preserve">总额为 </w:t>
      </w:r>
      <w:r>
        <w:rPr>
          <w:rFonts w:hint="eastAsia" w:ascii="仿宋" w:hAnsi="仿宋" w:eastAsia="仿宋" w:cs="仿宋"/>
          <w:spacing w:val="7"/>
          <w:sz w:val="24"/>
          <w:szCs w:val="24"/>
          <w:u w:val="single" w:color="auto"/>
        </w:rPr>
        <w:t xml:space="preserve">        </w:t>
      </w:r>
      <w:r>
        <w:rPr>
          <w:rFonts w:hint="eastAsia" w:ascii="仿宋" w:hAnsi="仿宋" w:eastAsia="仿宋" w:cs="仿宋"/>
          <w:spacing w:val="-101"/>
          <w:sz w:val="24"/>
          <w:szCs w:val="24"/>
        </w:rPr>
        <w:t xml:space="preserve"> </w:t>
      </w:r>
      <w:r>
        <w:rPr>
          <w:rFonts w:hint="eastAsia" w:ascii="仿宋" w:hAnsi="仿宋" w:eastAsia="仿宋" w:cs="仿宋"/>
          <w:spacing w:val="-1"/>
          <w:sz w:val="24"/>
          <w:szCs w:val="24"/>
        </w:rPr>
        <w:t>万元，属于</w:t>
      </w:r>
      <w:r>
        <w:rPr>
          <w:rFonts w:hint="eastAsia" w:ascii="仿宋" w:hAnsi="仿宋" w:eastAsia="仿宋" w:cs="仿宋"/>
          <w:spacing w:val="-1"/>
          <w:sz w:val="24"/>
          <w:szCs w:val="24"/>
          <w:u w:val="single" w:color="auto"/>
        </w:rPr>
        <w:t>（中型企业、小型企业</w:t>
      </w:r>
      <w:r>
        <w:rPr>
          <w:rFonts w:hint="eastAsia" w:ascii="仿宋" w:hAnsi="仿宋" w:eastAsia="仿宋" w:cs="仿宋"/>
          <w:spacing w:val="-2"/>
          <w:sz w:val="24"/>
          <w:szCs w:val="24"/>
          <w:u w:val="single" w:color="auto"/>
        </w:rPr>
        <w:t>、微型企业</w:t>
      </w:r>
      <w:r>
        <w:rPr>
          <w:rFonts w:hint="eastAsia" w:ascii="仿宋" w:hAnsi="仿宋" w:eastAsia="仿宋" w:cs="仿宋"/>
          <w:sz w:val="24"/>
          <w:szCs w:val="24"/>
          <w:u w:val="single" w:color="auto"/>
        </w:rPr>
        <w:t>）</w:t>
      </w:r>
      <w:r>
        <w:rPr>
          <w:rFonts w:hint="eastAsia" w:ascii="仿宋" w:hAnsi="仿宋" w:eastAsia="仿宋" w:cs="仿宋"/>
          <w:sz w:val="24"/>
          <w:szCs w:val="24"/>
        </w:rPr>
        <w:t>；</w:t>
      </w:r>
    </w:p>
    <w:p w14:paraId="06E98FAC">
      <w:pPr>
        <w:spacing w:line="360" w:lineRule="auto"/>
        <w:rPr>
          <w:rFonts w:hint="eastAsia" w:ascii="仿宋" w:hAnsi="仿宋" w:eastAsia="仿宋" w:cs="仿宋"/>
          <w:sz w:val="21"/>
          <w:lang w:val="en-US" w:eastAsia="zh-CN"/>
        </w:rPr>
      </w:pPr>
      <w:r>
        <w:rPr>
          <w:rFonts w:hint="eastAsia" w:ascii="仿宋" w:hAnsi="仿宋" w:eastAsia="仿宋" w:cs="仿宋"/>
          <w:sz w:val="21"/>
          <w:lang w:val="en-US" w:eastAsia="zh-CN"/>
        </w:rPr>
        <w:t xml:space="preserve">     .........................................</w:t>
      </w:r>
    </w:p>
    <w:p w14:paraId="23CEA1C3">
      <w:pPr>
        <w:pStyle w:val="3"/>
        <w:jc w:val="both"/>
        <w:rPr>
          <w:rFonts w:hint="default"/>
          <w:lang w:val="en-US" w:eastAsia="zh-CN"/>
        </w:rPr>
      </w:pPr>
      <w:r>
        <w:rPr>
          <w:rFonts w:hint="eastAsia" w:ascii="仿宋" w:hAnsi="仿宋" w:eastAsia="仿宋" w:cs="仿宋"/>
          <w:sz w:val="21"/>
          <w:lang w:val="en-US" w:eastAsia="zh-CN"/>
        </w:rPr>
        <w:t xml:space="preserve">    </w:t>
      </w:r>
      <w:bookmarkStart w:id="220" w:name="_Toc3998"/>
      <w:r>
        <w:rPr>
          <w:rFonts w:hint="eastAsia" w:ascii="仿宋" w:hAnsi="仿宋" w:eastAsia="仿宋" w:cs="仿宋"/>
          <w:sz w:val="21"/>
          <w:lang w:val="en-US" w:eastAsia="zh-CN"/>
        </w:rPr>
        <w:t>...........................................</w:t>
      </w:r>
      <w:bookmarkEnd w:id="220"/>
    </w:p>
    <w:p w14:paraId="1EBBFD5F">
      <w:pPr>
        <w:pStyle w:val="10"/>
        <w:spacing w:before="78" w:line="360" w:lineRule="auto"/>
        <w:ind w:left="20" w:right="74" w:firstLine="28"/>
        <w:rPr>
          <w:rFonts w:hint="eastAsia" w:ascii="仿宋" w:hAnsi="仿宋" w:eastAsia="仿宋" w:cs="仿宋"/>
          <w:sz w:val="21"/>
        </w:rPr>
      </w:pPr>
      <w:r>
        <w:rPr>
          <w:rFonts w:hint="eastAsia" w:ascii="仿宋" w:hAnsi="仿宋" w:eastAsia="仿宋" w:cs="仿宋"/>
          <w:spacing w:val="-4"/>
          <w:sz w:val="24"/>
          <w:szCs w:val="24"/>
        </w:rPr>
        <w:t>以上企业，不属于大企业的分支机构，不存在控股股东为大企业的情形，也不存</w:t>
      </w:r>
      <w:r>
        <w:rPr>
          <w:rFonts w:hint="eastAsia" w:ascii="仿宋" w:hAnsi="仿宋" w:eastAsia="仿宋" w:cs="仿宋"/>
          <w:spacing w:val="-1"/>
          <w:sz w:val="24"/>
          <w:szCs w:val="24"/>
        </w:rPr>
        <w:t>在与大企业的负责人为同一人的情形。</w:t>
      </w:r>
    </w:p>
    <w:p w14:paraId="489DFC02">
      <w:pPr>
        <w:pStyle w:val="10"/>
        <w:spacing w:before="79" w:line="360" w:lineRule="auto"/>
        <w:ind w:left="499"/>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w:t>
      </w:r>
      <w:r>
        <w:rPr>
          <w:rFonts w:hint="eastAsia" w:ascii="仿宋" w:hAnsi="仿宋" w:eastAsia="仿宋" w:cs="仿宋"/>
          <w:spacing w:val="-1"/>
          <w:sz w:val="24"/>
          <w:szCs w:val="24"/>
        </w:rPr>
        <w:t>假，将依法承担相应责任。</w:t>
      </w:r>
    </w:p>
    <w:p w14:paraId="58A411F7">
      <w:pPr>
        <w:spacing w:line="278" w:lineRule="auto"/>
        <w:rPr>
          <w:rFonts w:hint="eastAsia" w:ascii="仿宋" w:hAnsi="仿宋" w:eastAsia="仿宋" w:cs="仿宋"/>
          <w:sz w:val="21"/>
        </w:rPr>
      </w:pPr>
    </w:p>
    <w:p w14:paraId="136E5247">
      <w:pPr>
        <w:pStyle w:val="10"/>
        <w:spacing w:before="78" w:line="219" w:lineRule="auto"/>
        <w:ind w:left="3983"/>
        <w:rPr>
          <w:rFonts w:hint="eastAsia" w:ascii="仿宋" w:hAnsi="仿宋" w:eastAsia="仿宋" w:cs="仿宋"/>
          <w:sz w:val="24"/>
          <w:szCs w:val="24"/>
        </w:rPr>
      </w:pPr>
      <w:r>
        <w:rPr>
          <w:rFonts w:hint="eastAsia" w:ascii="仿宋" w:hAnsi="仿宋" w:eastAsia="仿宋" w:cs="仿宋"/>
          <w:spacing w:val="-2"/>
          <w:sz w:val="24"/>
          <w:szCs w:val="24"/>
        </w:rPr>
        <w:t>投标人名称（盖单位章</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p>
    <w:p w14:paraId="4B2BAF84">
      <w:pPr>
        <w:spacing w:line="284" w:lineRule="auto"/>
        <w:rPr>
          <w:rFonts w:hint="eastAsia" w:ascii="仿宋" w:hAnsi="仿宋" w:eastAsia="仿宋" w:cs="仿宋"/>
          <w:sz w:val="21"/>
        </w:rPr>
      </w:pPr>
    </w:p>
    <w:p w14:paraId="60D2F0B9">
      <w:pPr>
        <w:pStyle w:val="10"/>
        <w:spacing w:before="79" w:line="220" w:lineRule="auto"/>
        <w:ind w:left="4022"/>
        <w:rPr>
          <w:rFonts w:hint="eastAsia" w:ascii="仿宋" w:hAnsi="仿宋" w:eastAsia="仿宋" w:cs="仿宋"/>
          <w:sz w:val="24"/>
          <w:szCs w:val="24"/>
        </w:rPr>
      </w:pPr>
      <w:r>
        <w:rPr>
          <w:rFonts w:hint="eastAsia" w:ascii="仿宋" w:hAnsi="仿宋" w:eastAsia="仿宋" w:cs="仿宋"/>
          <w:spacing w:val="-22"/>
          <w:sz w:val="24"/>
          <w:szCs w:val="24"/>
        </w:rPr>
        <w:t>日</w:t>
      </w:r>
      <w:r>
        <w:rPr>
          <w:rFonts w:hint="eastAsia" w:ascii="仿宋" w:hAnsi="仿宋" w:eastAsia="仿宋" w:cs="仿宋"/>
          <w:spacing w:val="6"/>
          <w:sz w:val="24"/>
          <w:szCs w:val="24"/>
        </w:rPr>
        <w:t xml:space="preserve">  </w:t>
      </w:r>
      <w:r>
        <w:rPr>
          <w:rFonts w:hint="eastAsia" w:ascii="仿宋" w:hAnsi="仿宋" w:eastAsia="仿宋" w:cs="仿宋"/>
          <w:spacing w:val="-22"/>
          <w:sz w:val="24"/>
          <w:szCs w:val="24"/>
        </w:rPr>
        <w:t>期：</w:t>
      </w:r>
      <w:r>
        <w:rPr>
          <w:rFonts w:hint="eastAsia" w:ascii="仿宋" w:hAnsi="仿宋" w:eastAsia="仿宋" w:cs="仿宋"/>
          <w:sz w:val="24"/>
          <w:szCs w:val="24"/>
          <w:u w:val="single" w:color="auto"/>
        </w:rPr>
        <w:t xml:space="preserve">             </w:t>
      </w:r>
    </w:p>
    <w:p w14:paraId="02C54B79">
      <w:pPr>
        <w:spacing w:line="267" w:lineRule="auto"/>
        <w:rPr>
          <w:rFonts w:hint="eastAsia" w:ascii="仿宋" w:hAnsi="仿宋" w:eastAsia="仿宋" w:cs="仿宋"/>
          <w:sz w:val="21"/>
        </w:rPr>
      </w:pPr>
    </w:p>
    <w:p w14:paraId="440BB195">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备注：1、《中小企业声明函》必须填报上一年度的从业人员、营业额收入、资产总额数据，必须如实填写中小企业声明函，不得提供虚假数据投标，如提供虚假资料，投标商自行承担责任。</w:t>
      </w:r>
    </w:p>
    <w:p w14:paraId="7D214A69">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2、投标商需详细列明技术参数中所有标的物名称。</w:t>
      </w:r>
    </w:p>
    <w:p w14:paraId="54F1844B">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3、新成立企业（无上年度数据）或年初数据未审计等，需提供成立至今数据，并准备充分证明材料证明其符合中小企业标准，在投标文件中清晰说明情况及数据来源。</w:t>
      </w:r>
    </w:p>
    <w:p w14:paraId="6625A8BA">
      <w:pPr>
        <w:spacing w:line="360" w:lineRule="auto"/>
        <w:rPr>
          <w:rFonts w:hint="eastAsia" w:ascii="仿宋" w:hAnsi="仿宋" w:eastAsia="仿宋" w:cs="仿宋"/>
          <w:b/>
          <w:bCs/>
          <w:color w:val="FF0000"/>
          <w:sz w:val="24"/>
          <w:szCs w:val="32"/>
        </w:rPr>
      </w:pPr>
      <w:r>
        <w:rPr>
          <w:rFonts w:hint="eastAsia" w:ascii="仿宋" w:hAnsi="仿宋" w:eastAsia="仿宋" w:cs="仿宋"/>
          <w:b/>
          <w:bCs/>
          <w:color w:val="FF0000"/>
          <w:sz w:val="24"/>
          <w:szCs w:val="32"/>
        </w:rPr>
        <w:t>4、若上年度审计报告未出，则采用税务系统申报的上一年度会计数据作为填报数据。</w:t>
      </w:r>
    </w:p>
    <w:p w14:paraId="624893D5">
      <w:pPr>
        <w:pStyle w:val="10"/>
        <w:spacing w:before="60" w:line="360" w:lineRule="auto"/>
        <w:ind w:left="1636"/>
        <w:outlineLvl w:val="1"/>
        <w:rPr>
          <w:rFonts w:hint="eastAsia" w:ascii="仿宋" w:hAnsi="仿宋" w:eastAsia="仿宋" w:cs="仿宋"/>
          <w:snapToGrid w:val="0"/>
          <w:color w:val="000000"/>
          <w:kern w:val="0"/>
          <w:sz w:val="28"/>
          <w:szCs w:val="28"/>
          <w:lang w:val="en-US" w:eastAsia="zh-CN" w:bidi="ar-SA"/>
        </w:rPr>
      </w:pPr>
      <w:r>
        <w:rPr>
          <w:rFonts w:hint="eastAsia" w:ascii="仿宋" w:hAnsi="仿宋" w:eastAsia="仿宋" w:cs="仿宋"/>
          <w:snapToGrid w:val="0"/>
          <w:color w:val="000000"/>
          <w:kern w:val="0"/>
          <w:sz w:val="28"/>
          <w:szCs w:val="28"/>
          <w:lang w:val="en-US" w:eastAsia="zh-CN" w:bidi="ar-SA"/>
        </w:rPr>
        <w:t>6-2、</w:t>
      </w:r>
      <w:r>
        <w:rPr>
          <w:rFonts w:hint="eastAsia" w:ascii="仿宋" w:hAnsi="仿宋" w:eastAsia="仿宋" w:cs="仿宋"/>
          <w:snapToGrid w:val="0"/>
          <w:color w:val="000000"/>
          <w:kern w:val="0"/>
          <w:sz w:val="28"/>
          <w:szCs w:val="28"/>
          <w:lang w:val="en-US" w:eastAsia="en-US" w:bidi="ar-SA"/>
        </w:rPr>
        <w:t>关于符合本国产品标准的声明函</w:t>
      </w:r>
      <w:r>
        <w:rPr>
          <w:rFonts w:hint="eastAsia" w:ascii="仿宋" w:hAnsi="仿宋" w:eastAsia="仿宋" w:cs="仿宋"/>
          <w:snapToGrid w:val="0"/>
          <w:color w:val="000000"/>
          <w:kern w:val="0"/>
          <w:sz w:val="28"/>
          <w:szCs w:val="28"/>
          <w:lang w:val="en-US" w:eastAsia="zh-CN" w:bidi="ar-SA"/>
        </w:rPr>
        <w:t>（可选）</w:t>
      </w:r>
    </w:p>
    <w:p w14:paraId="02E79E9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p>
    <w:p w14:paraId="79DD8D3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本公司（单位）郑重声明，根据《国务院办公厅关于在政府采购中实施本国产品标准及相关政策的通知》（国办发〔2025〕34号）的规定，本公司（单位）提供的以下产品属于本国产品。具体情况如下：</w:t>
      </w:r>
    </w:p>
    <w:p w14:paraId="32B0FDA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1.（产品名称1）1，生产厂为（厂名）2，厂址为（生产厂址）。（产品名称1）的中国境内生产的组件成本占比≥（规定比例）3。（产品名称1）的（关键组件）4在中国境内生产。（产品名称1）的（关键工序）5在中国境内完成。</w:t>
      </w:r>
    </w:p>
    <w:p w14:paraId="6A9A382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2.（产品名称2），生产厂为（厂名），厂址为（生产厂址）。（产品名称2）的中国境内生产的组件成本占比≥（规定比例）。（产品名称2）的（关键组件）在中国境内生产。（产品名称2）的（关键工序）在中国境内完成。</w:t>
      </w:r>
    </w:p>
    <w:p w14:paraId="21EDDDB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w:t>
      </w:r>
    </w:p>
    <w:p w14:paraId="1C1D723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本公司（单位）对上述声明内容的真实性负责。如有虚假，愿承担相应法律责任。</w:t>
      </w:r>
    </w:p>
    <w:p w14:paraId="16065459">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p>
    <w:p w14:paraId="0D103A4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公司（单位）名称（盖章）：      </w:t>
      </w:r>
    </w:p>
    <w:p w14:paraId="332D83E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p>
    <w:p w14:paraId="11E8142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jc w:val="right"/>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日期：　　　　　年　　月　日    </w:t>
      </w:r>
    </w:p>
    <w:p w14:paraId="5EA3509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p>
    <w:p w14:paraId="30A4CE8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5EF2D97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12D17431">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2C035DB2">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p>
    <w:p w14:paraId="03F7A6A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zh-CN" w:bidi="ar-SA"/>
        </w:rPr>
      </w:pPr>
      <w:r>
        <w:rPr>
          <w:rFonts w:hint="eastAsia" w:ascii="仿宋" w:hAnsi="仿宋" w:eastAsia="仿宋" w:cs="仿宋"/>
          <w:snapToGrid w:val="0"/>
          <w:color w:val="000000"/>
          <w:kern w:val="0"/>
          <w:sz w:val="28"/>
          <w:szCs w:val="28"/>
          <w:lang w:val="en-US" w:eastAsia="zh-CN" w:bidi="ar-SA"/>
        </w:rPr>
        <w:t>注：</w:t>
      </w:r>
    </w:p>
    <w:p w14:paraId="6C375FAA">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1.产品如有型号，请在“产品名称”栏一并填写。</w:t>
      </w:r>
    </w:p>
    <w:p w14:paraId="294542A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2.生产厂名与厂址应与生产厂营业执照载明的相关信息保持一致。</w:t>
      </w:r>
    </w:p>
    <w:p w14:paraId="3F05DF9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3.该产品的中国境内生产的组件成本占比相关要求实施前，“规定比例”栏可不填，下同。</w:t>
      </w:r>
    </w:p>
    <w:p w14:paraId="2352DB7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仿宋" w:hAnsi="仿宋" w:eastAsia="仿宋" w:cs="仿宋"/>
          <w:snapToGrid w:val="0"/>
          <w:color w:val="000000"/>
          <w:kern w:val="0"/>
          <w:sz w:val="28"/>
          <w:szCs w:val="28"/>
          <w:lang w:val="en-US" w:eastAsia="en-US" w:bidi="ar-SA"/>
        </w:rPr>
      </w:pPr>
      <w:r>
        <w:rPr>
          <w:rFonts w:hint="eastAsia" w:ascii="仿宋" w:hAnsi="仿宋" w:eastAsia="仿宋" w:cs="仿宋"/>
          <w:snapToGrid w:val="0"/>
          <w:color w:val="000000"/>
          <w:kern w:val="0"/>
          <w:sz w:val="28"/>
          <w:szCs w:val="28"/>
          <w:lang w:val="en-US" w:eastAsia="en-US" w:bidi="ar-SA"/>
        </w:rPr>
        <w:t>4.该产品的关键组件要求实施前，“关键组件”栏可不填，下同。</w:t>
      </w:r>
    </w:p>
    <w:p w14:paraId="5A42350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Theme="minorEastAsia" w:hAnsiTheme="minorEastAsia" w:eastAsiaTheme="minorEastAsia" w:cstheme="minorEastAsia"/>
          <w:color w:val="auto"/>
          <w:w w:val="100"/>
          <w:sz w:val="24"/>
          <w:szCs w:val="24"/>
          <w:highlight w:val="none"/>
        </w:rPr>
        <w:sectPr>
          <w:headerReference r:id="rId28" w:type="default"/>
          <w:footerReference r:id="rId29" w:type="default"/>
          <w:pgSz w:w="11906" w:h="16839"/>
          <w:pgMar w:top="1425" w:right="1698" w:bottom="1509" w:left="1785" w:header="0" w:footer="1273" w:gutter="0"/>
          <w:pgNumType w:fmt="decimal"/>
          <w:cols w:space="720" w:num="1"/>
        </w:sectPr>
      </w:pPr>
      <w:r>
        <w:rPr>
          <w:rFonts w:hint="eastAsia" w:ascii="仿宋" w:hAnsi="仿宋" w:eastAsia="仿宋" w:cs="仿宋"/>
          <w:snapToGrid w:val="0"/>
          <w:color w:val="000000"/>
          <w:kern w:val="0"/>
          <w:sz w:val="28"/>
          <w:szCs w:val="28"/>
          <w:lang w:val="en-US" w:eastAsia="en-US" w:bidi="ar-SA"/>
        </w:rPr>
        <w:t>5.该产品的关键工序要求实施前，“关键工序”栏可不填，下同。</w:t>
      </w:r>
    </w:p>
    <w:p w14:paraId="6914B0E7">
      <w:pPr>
        <w:spacing w:line="360" w:lineRule="auto"/>
        <w:rPr>
          <w:rFonts w:hint="eastAsia" w:ascii="仿宋" w:hAnsi="仿宋" w:eastAsia="仿宋" w:cs="仿宋"/>
          <w:b/>
          <w:bCs/>
          <w:color w:val="FF0000"/>
          <w:sz w:val="28"/>
          <w:szCs w:val="28"/>
          <w:lang w:val="en-US" w:eastAsia="zh-CN"/>
        </w:rPr>
      </w:pPr>
    </w:p>
    <w:p w14:paraId="3D5CDB34">
      <w:pPr>
        <w:spacing w:before="104" w:line="360" w:lineRule="auto"/>
        <w:ind w:left="562"/>
        <w:outlineLvl w:val="1"/>
        <w:rPr>
          <w:rFonts w:hint="eastAsia" w:ascii="仿宋" w:hAnsi="仿宋" w:eastAsia="仿宋" w:cs="仿宋"/>
          <w:sz w:val="24"/>
          <w:szCs w:val="24"/>
        </w:rPr>
      </w:pPr>
      <w:bookmarkStart w:id="221" w:name="_Toc11437"/>
      <w:r>
        <w:rPr>
          <w:rFonts w:hint="eastAsia" w:ascii="仿宋" w:hAnsi="仿宋" w:eastAsia="仿宋" w:cs="仿宋"/>
          <w:b/>
          <w:bCs/>
          <w:spacing w:val="-1"/>
          <w:sz w:val="24"/>
          <w:szCs w:val="24"/>
        </w:rPr>
        <w:t>7     投标人关联单位的说明</w:t>
      </w:r>
      <w:bookmarkEnd w:id="221"/>
    </w:p>
    <w:p w14:paraId="52C6D1D7">
      <w:pPr>
        <w:spacing w:before="84" w:line="360" w:lineRule="auto"/>
        <w:ind w:left="495"/>
        <w:rPr>
          <w:rFonts w:hint="eastAsia" w:ascii="仿宋" w:hAnsi="仿宋" w:eastAsia="仿宋" w:cs="仿宋"/>
          <w:sz w:val="24"/>
          <w:szCs w:val="24"/>
        </w:rPr>
      </w:pPr>
      <w:r>
        <w:rPr>
          <w:rFonts w:hint="eastAsia" w:ascii="仿宋" w:hAnsi="仿宋" w:eastAsia="仿宋" w:cs="仿宋"/>
          <w:sz w:val="24"/>
          <w:szCs w:val="24"/>
        </w:rPr>
        <w:t>说明：投标人应当如实披露与本单位存在下列关联关系的</w:t>
      </w:r>
      <w:r>
        <w:rPr>
          <w:rFonts w:hint="eastAsia" w:ascii="仿宋" w:hAnsi="仿宋" w:eastAsia="仿宋" w:cs="仿宋"/>
          <w:spacing w:val="-1"/>
          <w:sz w:val="24"/>
          <w:szCs w:val="24"/>
        </w:rPr>
        <w:t>单位名称：</w:t>
      </w:r>
    </w:p>
    <w:p w14:paraId="48561823">
      <w:pPr>
        <w:spacing w:before="4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（1）与投标人单位负责人为同一人的其他单位；</w:t>
      </w:r>
    </w:p>
    <w:p w14:paraId="5839A72C">
      <w:pPr>
        <w:spacing w:before="22" w:line="360" w:lineRule="auto"/>
        <w:ind w:left="1013"/>
        <w:rPr>
          <w:rFonts w:hint="eastAsia" w:ascii="仿宋" w:hAnsi="仿宋" w:eastAsia="仿宋" w:cs="仿宋"/>
          <w:sz w:val="24"/>
          <w:szCs w:val="24"/>
        </w:rPr>
      </w:pPr>
      <w:r>
        <w:rPr>
          <w:rFonts w:hint="eastAsia" w:ascii="仿宋" w:hAnsi="仿宋" w:eastAsia="仿宋" w:cs="仿宋"/>
          <w:spacing w:val="-2"/>
          <w:sz w:val="24"/>
          <w:szCs w:val="24"/>
        </w:rPr>
        <w:t>（2）与投标人存在直接控股、管理关系的其他单位。</w:t>
      </w:r>
    </w:p>
    <w:p w14:paraId="0A8D781D">
      <w:pPr>
        <w:spacing w:line="360" w:lineRule="auto"/>
        <w:rPr>
          <w:rFonts w:hint="eastAsia" w:ascii="仿宋" w:hAnsi="仿宋" w:eastAsia="仿宋" w:cs="仿宋"/>
          <w:sz w:val="21"/>
        </w:rPr>
      </w:pPr>
    </w:p>
    <w:p w14:paraId="1BC80E10">
      <w:pPr>
        <w:spacing w:before="103" w:line="360" w:lineRule="auto"/>
        <w:ind w:left="561"/>
        <w:outlineLvl w:val="1"/>
        <w:rPr>
          <w:rFonts w:hint="eastAsia" w:ascii="仿宋" w:hAnsi="仿宋" w:eastAsia="仿宋" w:cs="仿宋"/>
          <w:sz w:val="24"/>
          <w:szCs w:val="24"/>
        </w:rPr>
      </w:pPr>
      <w:bookmarkStart w:id="222" w:name="_Toc19069"/>
      <w:r>
        <w:rPr>
          <w:rFonts w:hint="eastAsia" w:ascii="仿宋" w:hAnsi="仿宋" w:eastAsia="仿宋" w:cs="仿宋"/>
          <w:b/>
          <w:bCs/>
          <w:spacing w:val="-1"/>
          <w:sz w:val="24"/>
          <w:szCs w:val="24"/>
        </w:rPr>
        <w:t>8</w:t>
      </w:r>
      <w:r>
        <w:rPr>
          <w:rFonts w:hint="eastAsia" w:ascii="仿宋" w:hAnsi="仿宋" w:eastAsia="仿宋" w:cs="仿宋"/>
          <w:b/>
          <w:bCs/>
          <w:spacing w:val="56"/>
          <w:w w:val="101"/>
          <w:sz w:val="24"/>
          <w:szCs w:val="24"/>
        </w:rPr>
        <w:t xml:space="preserve"> </w:t>
      </w:r>
      <w:r>
        <w:rPr>
          <w:rFonts w:hint="eastAsia" w:ascii="仿宋" w:hAnsi="仿宋" w:eastAsia="仿宋" w:cs="仿宋"/>
          <w:b/>
          <w:bCs/>
          <w:spacing w:val="-1"/>
          <w:sz w:val="24"/>
          <w:szCs w:val="24"/>
        </w:rPr>
        <w:t>投标人可提供有利于投标的其他资格证明材料</w:t>
      </w:r>
      <w:bookmarkEnd w:id="222"/>
    </w:p>
    <w:p w14:paraId="101DE606">
      <w:pPr>
        <w:spacing w:line="360" w:lineRule="auto"/>
        <w:rPr>
          <w:rFonts w:hint="eastAsia" w:ascii="仿宋" w:hAnsi="仿宋" w:eastAsia="仿宋" w:cs="仿宋"/>
          <w:sz w:val="24"/>
          <w:szCs w:val="24"/>
        </w:rPr>
      </w:pPr>
    </w:p>
    <w:p w14:paraId="351381F6">
      <w:pPr>
        <w:spacing w:line="360" w:lineRule="auto"/>
        <w:rPr>
          <w:rFonts w:hint="eastAsia" w:ascii="仿宋" w:hAnsi="仿宋" w:eastAsia="仿宋" w:cs="仿宋"/>
          <w:sz w:val="24"/>
          <w:szCs w:val="24"/>
        </w:rPr>
      </w:pPr>
    </w:p>
    <w:p w14:paraId="5E97C00A">
      <w:pPr>
        <w:spacing w:line="360" w:lineRule="auto"/>
        <w:rPr>
          <w:rFonts w:hint="eastAsia" w:ascii="仿宋" w:hAnsi="仿宋" w:eastAsia="仿宋" w:cs="仿宋"/>
          <w:sz w:val="24"/>
          <w:szCs w:val="24"/>
        </w:rPr>
      </w:pPr>
    </w:p>
    <w:p w14:paraId="0F44F2E2">
      <w:pPr>
        <w:pStyle w:val="2"/>
        <w:bidi w:val="0"/>
        <w:jc w:val="left"/>
        <w:outlineLvl w:val="2"/>
        <w:rPr>
          <w:rFonts w:hint="default" w:ascii="仿宋" w:hAnsi="仿宋" w:eastAsia="仿宋" w:cs="仿宋"/>
          <w:b/>
          <w:bCs/>
          <w:snapToGrid w:val="0"/>
          <w:color w:val="000000"/>
          <w:spacing w:val="-1"/>
          <w:kern w:val="0"/>
          <w:sz w:val="24"/>
          <w:szCs w:val="24"/>
          <w:lang w:val="en-US" w:eastAsia="zh-CN" w:bidi="ar-SA"/>
        </w:rPr>
        <w:sectPr>
          <w:headerReference r:id="rId30" w:type="default"/>
          <w:footerReference r:id="rId31" w:type="default"/>
          <w:pgSz w:w="11906" w:h="16839"/>
          <w:pgMar w:top="1274" w:right="1722" w:bottom="1171" w:left="1785" w:header="852" w:footer="992" w:gutter="0"/>
          <w:pgNumType w:fmt="decimal"/>
          <w:cols w:space="720" w:num="1"/>
        </w:sectPr>
      </w:pPr>
      <w:r>
        <w:rPr>
          <w:rFonts w:hint="eastAsia" w:ascii="仿宋" w:hAnsi="仿宋" w:eastAsia="仿宋" w:cs="仿宋"/>
          <w:sz w:val="24"/>
          <w:szCs w:val="24"/>
          <w:lang w:val="en-US" w:eastAsia="zh-CN"/>
        </w:rPr>
        <w:t xml:space="preserve">   </w:t>
      </w:r>
      <w:r>
        <w:rPr>
          <w:rFonts w:hint="eastAsia" w:ascii="仿宋" w:hAnsi="仿宋" w:eastAsia="仿宋" w:cs="仿宋"/>
          <w:b/>
          <w:bCs/>
          <w:snapToGrid w:val="0"/>
          <w:color w:val="000000"/>
          <w:spacing w:val="-1"/>
          <w:kern w:val="0"/>
          <w:sz w:val="24"/>
          <w:szCs w:val="24"/>
          <w:lang w:val="en-US" w:eastAsia="zh-CN" w:bidi="ar-SA"/>
        </w:rPr>
        <w:t xml:space="preserve">  </w:t>
      </w:r>
      <w:bookmarkStart w:id="223" w:name="_Toc11268"/>
      <w:r>
        <w:rPr>
          <w:rFonts w:hint="eastAsia" w:ascii="仿宋" w:hAnsi="仿宋" w:eastAsia="仿宋" w:cs="仿宋"/>
          <w:b/>
          <w:bCs/>
          <w:snapToGrid w:val="0"/>
          <w:color w:val="000000"/>
          <w:spacing w:val="-1"/>
          <w:kern w:val="0"/>
          <w:sz w:val="24"/>
          <w:szCs w:val="24"/>
          <w:lang w:val="en-US" w:eastAsia="zh-CN" w:bidi="ar-SA"/>
        </w:rPr>
        <w:t>9  投标保证金缴纳凭证或投标保证金保函证明材料（如未提供，以查询为准）</w:t>
      </w:r>
      <w:bookmarkEnd w:id="223"/>
    </w:p>
    <w:p w14:paraId="0F17F1F0">
      <w:pPr>
        <w:pStyle w:val="2"/>
        <w:bidi w:val="0"/>
        <w:jc w:val="left"/>
        <w:rPr>
          <w:rFonts w:hint="eastAsia" w:ascii="仿宋" w:hAnsi="仿宋" w:eastAsia="仿宋" w:cs="仿宋"/>
          <w:sz w:val="24"/>
          <w:szCs w:val="24"/>
        </w:rPr>
      </w:pPr>
      <w:r>
        <w:rPr>
          <w:rFonts w:hint="eastAsia" w:ascii="仿宋" w:hAnsi="仿宋" w:eastAsia="仿宋" w:cs="仿宋"/>
          <w:b/>
          <w:bCs/>
          <w:spacing w:val="-2"/>
          <w:sz w:val="28"/>
          <w:szCs w:val="28"/>
        </w:rPr>
        <w:t xml:space="preserve"> </w:t>
      </w:r>
      <w:bookmarkStart w:id="224" w:name="_Toc18618"/>
      <w:r>
        <w:rPr>
          <w:rFonts w:hint="eastAsia" w:ascii="仿宋" w:hAnsi="仿宋" w:eastAsia="仿宋" w:cs="仿宋"/>
          <w:b/>
          <w:bCs/>
          <w:spacing w:val="-2"/>
          <w:sz w:val="28"/>
          <w:szCs w:val="28"/>
          <w:lang w:val="en-US" w:eastAsia="zh-CN"/>
        </w:rPr>
        <w:t>10.</w:t>
      </w:r>
      <w:r>
        <w:rPr>
          <w:rFonts w:hint="eastAsia" w:ascii="仿宋" w:hAnsi="仿宋" w:eastAsia="仿宋" w:cs="仿宋"/>
          <w:b/>
          <w:bCs/>
          <w:spacing w:val="-2"/>
          <w:sz w:val="28"/>
          <w:szCs w:val="28"/>
        </w:rPr>
        <w:t>投标文件格式范本</w:t>
      </w:r>
      <w:bookmarkEnd w:id="224"/>
    </w:p>
    <w:p w14:paraId="61D13619">
      <w:pPr>
        <w:spacing w:before="190"/>
        <w:rPr>
          <w:rFonts w:hint="eastAsia" w:ascii="仿宋" w:hAnsi="仿宋" w:eastAsia="仿宋" w:cs="仿宋"/>
        </w:rPr>
      </w:pPr>
    </w:p>
    <w:tbl>
      <w:tblPr>
        <w:tblStyle w:val="39"/>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7897B138">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CellMar>
            <w:top w:w="0" w:type="dxa"/>
            <w:left w:w="0" w:type="dxa"/>
            <w:bottom w:w="0" w:type="dxa"/>
            <w:right w:w="0" w:type="dxa"/>
          </w:tblCellMar>
        </w:tblPrEx>
        <w:trPr>
          <w:trHeight w:val="11376" w:hRule="atLeast"/>
        </w:trPr>
        <w:tc>
          <w:tcPr>
            <w:tcW w:w="9143" w:type="dxa"/>
            <w:shd w:val="clear" w:color="auto" w:fill="FCFEEA"/>
            <w:vAlign w:val="top"/>
          </w:tcPr>
          <w:p w14:paraId="2074AC80">
            <w:pPr>
              <w:spacing w:before="187" w:line="219" w:lineRule="auto"/>
              <w:ind w:left="7047"/>
              <w:rPr>
                <w:rFonts w:hint="eastAsia" w:ascii="仿宋" w:hAnsi="仿宋" w:eastAsia="仿宋" w:cs="仿宋"/>
                <w:sz w:val="32"/>
                <w:szCs w:val="32"/>
              </w:rPr>
            </w:pPr>
          </w:p>
          <w:p w14:paraId="2B606665">
            <w:pPr>
              <w:spacing w:line="249" w:lineRule="auto"/>
              <w:rPr>
                <w:rFonts w:hint="eastAsia" w:ascii="仿宋" w:hAnsi="仿宋" w:eastAsia="仿宋" w:cs="仿宋"/>
                <w:sz w:val="22"/>
                <w:szCs w:val="22"/>
              </w:rPr>
            </w:pPr>
          </w:p>
          <w:p w14:paraId="4247CE4E">
            <w:pPr>
              <w:spacing w:line="249" w:lineRule="auto"/>
              <w:rPr>
                <w:rFonts w:hint="eastAsia" w:ascii="仿宋" w:hAnsi="仿宋" w:eastAsia="仿宋" w:cs="仿宋"/>
                <w:sz w:val="22"/>
                <w:szCs w:val="22"/>
              </w:rPr>
            </w:pPr>
          </w:p>
          <w:p w14:paraId="7D6FE094">
            <w:pPr>
              <w:spacing w:line="250" w:lineRule="auto"/>
              <w:rPr>
                <w:rFonts w:hint="eastAsia" w:ascii="仿宋" w:hAnsi="仿宋" w:eastAsia="仿宋" w:cs="仿宋"/>
                <w:sz w:val="22"/>
                <w:szCs w:val="22"/>
              </w:rPr>
            </w:pPr>
          </w:p>
          <w:p w14:paraId="2111830B">
            <w:pPr>
              <w:spacing w:line="250" w:lineRule="auto"/>
              <w:rPr>
                <w:rFonts w:hint="eastAsia" w:ascii="仿宋" w:hAnsi="仿宋" w:eastAsia="仿宋" w:cs="仿宋"/>
                <w:sz w:val="22"/>
                <w:szCs w:val="22"/>
              </w:rPr>
            </w:pPr>
          </w:p>
          <w:p w14:paraId="3E6249FA">
            <w:pPr>
              <w:spacing w:line="250" w:lineRule="auto"/>
              <w:rPr>
                <w:rFonts w:hint="eastAsia" w:ascii="仿宋" w:hAnsi="仿宋" w:eastAsia="仿宋" w:cs="仿宋"/>
                <w:sz w:val="22"/>
                <w:szCs w:val="22"/>
              </w:rPr>
            </w:pPr>
          </w:p>
          <w:p w14:paraId="06C452DB">
            <w:pPr>
              <w:spacing w:line="250" w:lineRule="auto"/>
              <w:rPr>
                <w:rFonts w:hint="eastAsia" w:ascii="仿宋" w:hAnsi="仿宋" w:eastAsia="仿宋" w:cs="仿宋"/>
                <w:sz w:val="22"/>
                <w:szCs w:val="22"/>
              </w:rPr>
            </w:pPr>
          </w:p>
          <w:p w14:paraId="7FDE6303">
            <w:pPr>
              <w:spacing w:before="91" w:line="221" w:lineRule="auto"/>
              <w:ind w:left="2648"/>
              <w:rPr>
                <w:rFonts w:hint="eastAsia" w:ascii="仿宋" w:hAnsi="仿宋" w:eastAsia="仿宋" w:cs="仿宋"/>
                <w:sz w:val="32"/>
                <w:szCs w:val="32"/>
              </w:rPr>
            </w:pP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4"/>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3"/>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11"/>
                <w:sz w:val="32"/>
                <w:szCs w:val="32"/>
              </w:rPr>
              <w:t xml:space="preserve"> </w:t>
            </w:r>
            <w:r>
              <w:rPr>
                <w:rFonts w:hint="eastAsia" w:ascii="仿宋" w:hAnsi="仿宋" w:eastAsia="仿宋" w:cs="仿宋"/>
                <w:b/>
                <w:bCs/>
                <w:spacing w:val="-4"/>
                <w:sz w:val="32"/>
                <w:szCs w:val="32"/>
              </w:rPr>
              <w:t>***</w:t>
            </w:r>
            <w:r>
              <w:rPr>
                <w:rFonts w:hint="eastAsia" w:ascii="仿宋" w:hAnsi="仿宋" w:eastAsia="仿宋" w:cs="仿宋"/>
                <w:spacing w:val="5"/>
                <w:sz w:val="32"/>
                <w:szCs w:val="32"/>
              </w:rPr>
              <w:t xml:space="preserve">   </w:t>
            </w:r>
            <w:r>
              <w:rPr>
                <w:rFonts w:hint="eastAsia" w:ascii="仿宋" w:hAnsi="仿宋" w:eastAsia="仿宋" w:cs="仿宋"/>
                <w:b/>
                <w:bCs/>
                <w:spacing w:val="-4"/>
                <w:sz w:val="32"/>
                <w:szCs w:val="32"/>
              </w:rPr>
              <w:t>项目</w:t>
            </w:r>
          </w:p>
          <w:p w14:paraId="115E3B6F">
            <w:pPr>
              <w:spacing w:line="460" w:lineRule="auto"/>
              <w:rPr>
                <w:rFonts w:hint="eastAsia" w:ascii="仿宋" w:hAnsi="仿宋" w:eastAsia="仿宋" w:cs="仿宋"/>
                <w:sz w:val="22"/>
                <w:szCs w:val="22"/>
              </w:rPr>
            </w:pPr>
          </w:p>
          <w:p w14:paraId="016727DA">
            <w:pPr>
              <w:spacing w:before="65" w:line="228" w:lineRule="auto"/>
              <w:ind w:left="3273"/>
              <w:rPr>
                <w:rFonts w:hint="eastAsia" w:ascii="仿宋" w:hAnsi="仿宋" w:eastAsia="仿宋" w:cs="仿宋"/>
                <w:sz w:val="21"/>
                <w:szCs w:val="21"/>
              </w:rPr>
            </w:pPr>
            <w:r>
              <w:rPr>
                <w:rFonts w:hint="eastAsia" w:ascii="仿宋" w:hAnsi="仿宋" w:eastAsia="仿宋" w:cs="仿宋"/>
                <w:b/>
                <w:bCs/>
                <w:spacing w:val="4"/>
                <w:sz w:val="21"/>
                <w:szCs w:val="21"/>
              </w:rPr>
              <w:t>编号</w:t>
            </w:r>
            <w:r>
              <w:rPr>
                <w:rFonts w:hint="eastAsia" w:ascii="仿宋" w:hAnsi="仿宋" w:eastAsia="仿宋" w:cs="仿宋"/>
                <w:spacing w:val="4"/>
                <w:sz w:val="21"/>
                <w:szCs w:val="21"/>
              </w:rPr>
              <w:t xml:space="preserve"> </w:t>
            </w:r>
            <w:r>
              <w:rPr>
                <w:rFonts w:hint="eastAsia" w:ascii="仿宋" w:hAnsi="仿宋" w:eastAsia="仿宋" w:cs="仿宋"/>
                <w:b/>
                <w:bCs/>
                <w:spacing w:val="-8"/>
                <w:sz w:val="21"/>
                <w:szCs w:val="21"/>
              </w:rPr>
              <w:t>＊＊＊</w:t>
            </w:r>
            <w:r>
              <w:rPr>
                <w:rFonts w:hint="eastAsia" w:ascii="仿宋" w:hAnsi="仿宋" w:eastAsia="仿宋" w:cs="仿宋"/>
                <w:spacing w:val="14"/>
                <w:sz w:val="21"/>
                <w:szCs w:val="21"/>
              </w:rPr>
              <w:t xml:space="preserve">      </w:t>
            </w:r>
            <w:r>
              <w:rPr>
                <w:rFonts w:hint="eastAsia" w:ascii="仿宋" w:hAnsi="仿宋" w:eastAsia="仿宋" w:cs="仿宋"/>
                <w:b/>
                <w:bCs/>
                <w:spacing w:val="4"/>
                <w:sz w:val="21"/>
                <w:szCs w:val="21"/>
              </w:rPr>
              <w:t>包号：</w:t>
            </w:r>
          </w:p>
          <w:p w14:paraId="4156128C">
            <w:pPr>
              <w:spacing w:line="290" w:lineRule="auto"/>
              <w:rPr>
                <w:rFonts w:hint="eastAsia" w:ascii="仿宋" w:hAnsi="仿宋" w:eastAsia="仿宋" w:cs="仿宋"/>
                <w:sz w:val="22"/>
                <w:szCs w:val="22"/>
              </w:rPr>
            </w:pPr>
          </w:p>
          <w:p w14:paraId="62FF46E3">
            <w:pPr>
              <w:spacing w:line="290" w:lineRule="auto"/>
              <w:rPr>
                <w:rFonts w:hint="eastAsia" w:ascii="仿宋" w:hAnsi="仿宋" w:eastAsia="仿宋" w:cs="仿宋"/>
                <w:sz w:val="22"/>
                <w:szCs w:val="22"/>
              </w:rPr>
            </w:pPr>
          </w:p>
          <w:p w14:paraId="0CCA2B72">
            <w:pPr>
              <w:spacing w:line="291" w:lineRule="auto"/>
              <w:rPr>
                <w:rFonts w:hint="eastAsia" w:ascii="仿宋" w:hAnsi="仿宋" w:eastAsia="仿宋" w:cs="仿宋"/>
                <w:sz w:val="22"/>
                <w:szCs w:val="22"/>
              </w:rPr>
            </w:pPr>
          </w:p>
          <w:p w14:paraId="35004BB8">
            <w:pPr>
              <w:spacing w:before="153" w:line="163" w:lineRule="auto"/>
              <w:ind w:left="3258"/>
              <w:rPr>
                <w:rFonts w:hint="eastAsia" w:ascii="仿宋" w:hAnsi="仿宋" w:eastAsia="仿宋" w:cs="仿宋"/>
                <w:sz w:val="48"/>
                <w:szCs w:val="48"/>
              </w:rPr>
            </w:pPr>
            <w:r>
              <w:rPr>
                <w:rFonts w:hint="eastAsia" w:ascii="仿宋" w:hAnsi="仿宋" w:eastAsia="仿宋" w:cs="仿宋"/>
                <w:b/>
                <w:bCs/>
                <w:spacing w:val="-3"/>
                <w:sz w:val="48"/>
                <w:szCs w:val="48"/>
              </w:rPr>
              <w:t>投</w:t>
            </w:r>
            <w:r>
              <w:rPr>
                <w:rFonts w:hint="eastAsia" w:ascii="仿宋" w:hAnsi="仿宋" w:eastAsia="仿宋" w:cs="仿宋"/>
                <w:spacing w:val="-3"/>
                <w:sz w:val="48"/>
                <w:szCs w:val="48"/>
              </w:rPr>
              <w:t xml:space="preserve"> </w:t>
            </w:r>
            <w:r>
              <w:rPr>
                <w:rFonts w:hint="eastAsia" w:ascii="仿宋" w:hAnsi="仿宋" w:eastAsia="仿宋" w:cs="仿宋"/>
                <w:b/>
                <w:bCs/>
                <w:spacing w:val="-3"/>
                <w:sz w:val="48"/>
                <w:szCs w:val="48"/>
              </w:rPr>
              <w:t>标</w:t>
            </w:r>
            <w:r>
              <w:rPr>
                <w:rFonts w:hint="eastAsia" w:ascii="仿宋" w:hAnsi="仿宋" w:eastAsia="仿宋" w:cs="仿宋"/>
                <w:spacing w:val="26"/>
                <w:sz w:val="48"/>
                <w:szCs w:val="48"/>
              </w:rPr>
              <w:t xml:space="preserve"> </w:t>
            </w:r>
            <w:r>
              <w:rPr>
                <w:rFonts w:hint="eastAsia" w:ascii="仿宋" w:hAnsi="仿宋" w:eastAsia="仿宋" w:cs="仿宋"/>
                <w:b/>
                <w:bCs/>
                <w:spacing w:val="-3"/>
                <w:sz w:val="48"/>
                <w:szCs w:val="48"/>
              </w:rPr>
              <w:t>文</w:t>
            </w:r>
            <w:r>
              <w:rPr>
                <w:rFonts w:hint="eastAsia" w:ascii="仿宋" w:hAnsi="仿宋" w:eastAsia="仿宋" w:cs="仿宋"/>
                <w:spacing w:val="22"/>
                <w:sz w:val="48"/>
                <w:szCs w:val="48"/>
              </w:rPr>
              <w:t xml:space="preserve"> </w:t>
            </w:r>
            <w:r>
              <w:rPr>
                <w:rFonts w:hint="eastAsia" w:ascii="仿宋" w:hAnsi="仿宋" w:eastAsia="仿宋" w:cs="仿宋"/>
                <w:b/>
                <w:bCs/>
                <w:spacing w:val="-3"/>
                <w:sz w:val="48"/>
                <w:szCs w:val="48"/>
              </w:rPr>
              <w:t>件</w:t>
            </w:r>
          </w:p>
          <w:p w14:paraId="41671EA1">
            <w:pPr>
              <w:spacing w:line="275" w:lineRule="auto"/>
              <w:rPr>
                <w:rFonts w:hint="eastAsia" w:ascii="仿宋" w:hAnsi="仿宋" w:eastAsia="仿宋" w:cs="仿宋"/>
                <w:sz w:val="22"/>
                <w:szCs w:val="22"/>
              </w:rPr>
            </w:pPr>
          </w:p>
          <w:p w14:paraId="7EBE9461">
            <w:pPr>
              <w:spacing w:line="275" w:lineRule="auto"/>
              <w:rPr>
                <w:rFonts w:hint="eastAsia" w:ascii="仿宋" w:hAnsi="仿宋" w:eastAsia="仿宋" w:cs="仿宋"/>
                <w:sz w:val="22"/>
                <w:szCs w:val="22"/>
              </w:rPr>
            </w:pPr>
          </w:p>
          <w:p w14:paraId="6860F8A2">
            <w:pPr>
              <w:spacing w:line="275" w:lineRule="auto"/>
              <w:rPr>
                <w:rFonts w:hint="eastAsia" w:ascii="仿宋" w:hAnsi="仿宋" w:eastAsia="仿宋" w:cs="仿宋"/>
                <w:sz w:val="22"/>
                <w:szCs w:val="22"/>
              </w:rPr>
            </w:pPr>
          </w:p>
          <w:p w14:paraId="6113204A">
            <w:pPr>
              <w:spacing w:line="276" w:lineRule="auto"/>
              <w:rPr>
                <w:rFonts w:hint="eastAsia" w:ascii="仿宋" w:hAnsi="仿宋" w:eastAsia="仿宋" w:cs="仿宋"/>
                <w:sz w:val="22"/>
                <w:szCs w:val="22"/>
              </w:rPr>
            </w:pPr>
          </w:p>
          <w:p w14:paraId="7B2F58EC">
            <w:pPr>
              <w:spacing w:line="276" w:lineRule="auto"/>
              <w:rPr>
                <w:rFonts w:hint="eastAsia" w:ascii="仿宋" w:hAnsi="仿宋" w:eastAsia="仿宋" w:cs="仿宋"/>
                <w:sz w:val="22"/>
                <w:szCs w:val="22"/>
              </w:rPr>
            </w:pPr>
          </w:p>
          <w:p w14:paraId="299B96B7">
            <w:pPr>
              <w:spacing w:line="276" w:lineRule="auto"/>
              <w:rPr>
                <w:rFonts w:hint="eastAsia" w:ascii="仿宋" w:hAnsi="仿宋" w:eastAsia="仿宋" w:cs="仿宋"/>
                <w:sz w:val="22"/>
                <w:szCs w:val="22"/>
              </w:rPr>
            </w:pPr>
          </w:p>
          <w:p w14:paraId="75F115EF">
            <w:pPr>
              <w:spacing w:before="65" w:line="227" w:lineRule="auto"/>
              <w:ind w:left="1144"/>
              <w:rPr>
                <w:rFonts w:hint="eastAsia" w:ascii="仿宋" w:hAnsi="仿宋" w:eastAsia="仿宋" w:cs="仿宋"/>
                <w:sz w:val="21"/>
                <w:szCs w:val="21"/>
              </w:rPr>
            </w:pPr>
            <w:r>
              <w:rPr>
                <w:rFonts w:hint="eastAsia" w:ascii="仿宋" w:hAnsi="仿宋" w:eastAsia="仿宋" w:cs="仿宋"/>
                <w:spacing w:val="11"/>
                <w:sz w:val="21"/>
                <w:szCs w:val="21"/>
              </w:rPr>
              <w:t>投标单位</w:t>
            </w:r>
            <w:r>
              <w:rPr>
                <w:rFonts w:hint="eastAsia" w:ascii="仿宋" w:hAnsi="仿宋" w:eastAsia="仿宋" w:cs="仿宋"/>
                <w:spacing w:val="-5"/>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5"/>
                <w:sz w:val="21"/>
                <w:szCs w:val="21"/>
              </w:rPr>
              <w:t>（</w:t>
            </w:r>
            <w:r>
              <w:rPr>
                <w:rFonts w:hint="eastAsia" w:ascii="仿宋" w:hAnsi="仿宋" w:eastAsia="仿宋" w:cs="仿宋"/>
                <w:spacing w:val="11"/>
                <w:sz w:val="21"/>
                <w:szCs w:val="21"/>
              </w:rPr>
              <w:t>公章）</w:t>
            </w:r>
          </w:p>
          <w:p w14:paraId="4880595C">
            <w:pPr>
              <w:spacing w:before="162"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项目名称：</w:t>
            </w:r>
            <w:r>
              <w:rPr>
                <w:rFonts w:hint="eastAsia" w:ascii="仿宋" w:hAnsi="仿宋" w:eastAsia="仿宋" w:cs="仿宋"/>
                <w:sz w:val="21"/>
                <w:szCs w:val="21"/>
                <w:u w:val="single" w:color="auto"/>
              </w:rPr>
              <w:t xml:space="preserve">                                             </w:t>
            </w:r>
          </w:p>
          <w:p w14:paraId="3EC3A737">
            <w:pPr>
              <w:spacing w:before="161" w:line="228" w:lineRule="auto"/>
              <w:ind w:left="1145"/>
              <w:rPr>
                <w:rFonts w:hint="eastAsia" w:ascii="仿宋" w:hAnsi="仿宋" w:eastAsia="仿宋" w:cs="仿宋"/>
                <w:sz w:val="21"/>
                <w:szCs w:val="21"/>
              </w:rPr>
            </w:pPr>
            <w:r>
              <w:rPr>
                <w:rFonts w:hint="eastAsia" w:ascii="仿宋" w:hAnsi="仿宋" w:eastAsia="仿宋" w:cs="仿宋"/>
                <w:spacing w:val="7"/>
                <w:sz w:val="21"/>
                <w:szCs w:val="21"/>
              </w:rPr>
              <w:t>项目编号：</w:t>
            </w:r>
            <w:r>
              <w:rPr>
                <w:rFonts w:hint="eastAsia" w:ascii="仿宋" w:hAnsi="仿宋" w:eastAsia="仿宋" w:cs="仿宋"/>
                <w:sz w:val="21"/>
                <w:szCs w:val="21"/>
                <w:u w:val="single" w:color="auto"/>
              </w:rPr>
              <w:t xml:space="preserve">                                           </w:t>
            </w:r>
          </w:p>
          <w:p w14:paraId="29F9321B">
            <w:pPr>
              <w:spacing w:before="161" w:line="228" w:lineRule="auto"/>
              <w:ind w:left="1142"/>
              <w:rPr>
                <w:rFonts w:hint="eastAsia" w:ascii="仿宋" w:hAnsi="仿宋" w:eastAsia="仿宋" w:cs="仿宋"/>
                <w:sz w:val="21"/>
                <w:szCs w:val="21"/>
              </w:rPr>
            </w:pPr>
            <w:r>
              <w:rPr>
                <w:rFonts w:hint="eastAsia" w:ascii="仿宋" w:hAnsi="仿宋" w:eastAsia="仿宋" w:cs="仿宋"/>
                <w:spacing w:val="8"/>
                <w:sz w:val="21"/>
                <w:szCs w:val="21"/>
              </w:rPr>
              <w:t>联</w:t>
            </w:r>
            <w:r>
              <w:rPr>
                <w:rFonts w:hint="eastAsia" w:ascii="仿宋" w:hAnsi="仿宋" w:eastAsia="仿宋" w:cs="仿宋"/>
                <w:spacing w:val="18"/>
                <w:sz w:val="21"/>
                <w:szCs w:val="21"/>
              </w:rPr>
              <w:t xml:space="preserve"> </w:t>
            </w:r>
            <w:r>
              <w:rPr>
                <w:rFonts w:hint="eastAsia" w:ascii="仿宋" w:hAnsi="仿宋" w:eastAsia="仿宋" w:cs="仿宋"/>
                <w:spacing w:val="8"/>
                <w:sz w:val="21"/>
                <w:szCs w:val="21"/>
              </w:rPr>
              <w:t>系 人</w:t>
            </w:r>
            <w:r>
              <w:rPr>
                <w:rFonts w:hint="eastAsia" w:ascii="仿宋" w:hAnsi="仿宋" w:eastAsia="仿宋" w:cs="仿宋"/>
                <w:spacing w:val="-6"/>
                <w:sz w:val="21"/>
                <w:szCs w:val="21"/>
              </w:rPr>
              <w:t>：</w:t>
            </w:r>
            <w:r>
              <w:rPr>
                <w:rFonts w:hint="eastAsia" w:ascii="仿宋" w:hAnsi="仿宋" w:eastAsia="仿宋" w:cs="仿宋"/>
                <w:spacing w:val="2"/>
                <w:sz w:val="21"/>
                <w:szCs w:val="21"/>
                <w:u w:val="single" w:color="auto"/>
              </w:rPr>
              <w:t xml:space="preserve">                                        </w:t>
            </w:r>
            <w:r>
              <w:rPr>
                <w:rFonts w:hint="eastAsia" w:ascii="仿宋" w:hAnsi="仿宋" w:eastAsia="仿宋" w:cs="仿宋"/>
                <w:spacing w:val="25"/>
                <w:sz w:val="21"/>
                <w:szCs w:val="21"/>
              </w:rPr>
              <w:t xml:space="preserve"> </w:t>
            </w:r>
            <w:r>
              <w:rPr>
                <w:rFonts w:hint="eastAsia" w:ascii="仿宋" w:hAnsi="仿宋" w:eastAsia="仿宋" w:cs="仿宋"/>
                <w:spacing w:val="-6"/>
                <w:sz w:val="21"/>
                <w:szCs w:val="21"/>
              </w:rPr>
              <w:t>（</w:t>
            </w:r>
            <w:r>
              <w:rPr>
                <w:rFonts w:hint="eastAsia" w:ascii="仿宋" w:hAnsi="仿宋" w:eastAsia="仿宋" w:cs="仿宋"/>
                <w:spacing w:val="8"/>
                <w:sz w:val="21"/>
                <w:szCs w:val="21"/>
              </w:rPr>
              <w:t>签字）</w:t>
            </w:r>
          </w:p>
          <w:p w14:paraId="301DB439">
            <w:pPr>
              <w:spacing w:before="161" w:line="230" w:lineRule="auto"/>
              <w:ind w:left="1166"/>
              <w:rPr>
                <w:rFonts w:hint="eastAsia" w:ascii="仿宋" w:hAnsi="仿宋" w:eastAsia="仿宋" w:cs="仿宋"/>
                <w:sz w:val="21"/>
                <w:szCs w:val="21"/>
              </w:rPr>
            </w:pPr>
            <w:r>
              <w:rPr>
                <w:rFonts w:hint="eastAsia" w:ascii="仿宋" w:hAnsi="仿宋" w:eastAsia="仿宋" w:cs="仿宋"/>
                <w:spacing w:val="-2"/>
                <w:sz w:val="21"/>
                <w:szCs w:val="21"/>
              </w:rPr>
              <w:t>电</w:t>
            </w:r>
            <w:r>
              <w:rPr>
                <w:rFonts w:hint="eastAsia" w:ascii="仿宋" w:hAnsi="仿宋" w:eastAsia="仿宋" w:cs="仿宋"/>
                <w:spacing w:val="7"/>
                <w:sz w:val="21"/>
                <w:szCs w:val="21"/>
              </w:rPr>
              <w:t xml:space="preserve">    </w:t>
            </w:r>
            <w:r>
              <w:rPr>
                <w:rFonts w:hint="eastAsia" w:ascii="仿宋" w:hAnsi="仿宋" w:eastAsia="仿宋" w:cs="仿宋"/>
                <w:spacing w:val="-2"/>
                <w:sz w:val="21"/>
                <w:szCs w:val="21"/>
              </w:rPr>
              <w:t>话：</w:t>
            </w:r>
            <w:r>
              <w:rPr>
                <w:rFonts w:hint="eastAsia" w:ascii="仿宋" w:hAnsi="仿宋" w:eastAsia="仿宋" w:cs="仿宋"/>
                <w:spacing w:val="-2"/>
                <w:sz w:val="21"/>
                <w:szCs w:val="21"/>
                <w:u w:val="single" w:color="auto"/>
              </w:rPr>
              <w:t xml:space="preserve">                      </w:t>
            </w:r>
            <w:r>
              <w:rPr>
                <w:rFonts w:hint="eastAsia" w:ascii="仿宋" w:hAnsi="仿宋" w:eastAsia="仿宋" w:cs="仿宋"/>
                <w:spacing w:val="-3"/>
                <w:sz w:val="21"/>
                <w:szCs w:val="21"/>
                <w:u w:val="single" w:color="auto"/>
              </w:rPr>
              <w:t xml:space="preserve">                     </w:t>
            </w:r>
          </w:p>
          <w:p w14:paraId="3BB5600C">
            <w:pPr>
              <w:spacing w:before="159" w:line="237" w:lineRule="auto"/>
              <w:ind w:left="1141"/>
              <w:rPr>
                <w:rFonts w:hint="eastAsia" w:ascii="仿宋" w:hAnsi="仿宋" w:eastAsia="仿宋" w:cs="仿宋"/>
                <w:sz w:val="21"/>
                <w:szCs w:val="21"/>
              </w:rPr>
            </w:pPr>
            <w:r>
              <w:rPr>
                <w:rFonts w:hint="eastAsia" w:ascii="仿宋" w:hAnsi="仿宋" w:eastAsia="仿宋" w:cs="仿宋"/>
                <w:spacing w:val="-8"/>
                <w:sz w:val="21"/>
                <w:szCs w:val="21"/>
              </w:rPr>
              <w:t>地</w:t>
            </w:r>
            <w:r>
              <w:rPr>
                <w:rFonts w:hint="eastAsia" w:ascii="仿宋" w:hAnsi="仿宋" w:eastAsia="仿宋" w:cs="仿宋"/>
                <w:spacing w:val="7"/>
                <w:sz w:val="21"/>
                <w:szCs w:val="21"/>
              </w:rPr>
              <w:t xml:space="preserve">    </w:t>
            </w:r>
            <w:r>
              <w:rPr>
                <w:rFonts w:hint="eastAsia" w:ascii="仿宋" w:hAnsi="仿宋" w:eastAsia="仿宋" w:cs="仿宋"/>
                <w:spacing w:val="-8"/>
                <w:sz w:val="21"/>
                <w:szCs w:val="21"/>
              </w:rPr>
              <w:t>址</w:t>
            </w:r>
            <w:r>
              <w:rPr>
                <w:rFonts w:hint="eastAsia" w:ascii="仿宋" w:hAnsi="仿宋" w:eastAsia="仿宋" w:cs="仿宋"/>
                <w:spacing w:val="19"/>
                <w:sz w:val="21"/>
                <w:szCs w:val="21"/>
              </w:rPr>
              <w:t xml:space="preserve">  </w:t>
            </w:r>
            <w:r>
              <w:rPr>
                <w:rFonts w:hint="eastAsia" w:ascii="仿宋" w:hAnsi="仿宋" w:eastAsia="仿宋" w:cs="仿宋"/>
                <w:spacing w:val="-8"/>
                <w:sz w:val="21"/>
                <w:szCs w:val="21"/>
              </w:rPr>
              <w:t>：</w:t>
            </w:r>
            <w:r>
              <w:rPr>
                <w:rFonts w:hint="eastAsia" w:ascii="仿宋" w:hAnsi="仿宋" w:eastAsia="仿宋" w:cs="仿宋"/>
                <w:spacing w:val="8"/>
                <w:sz w:val="21"/>
                <w:szCs w:val="21"/>
              </w:rPr>
              <w:t xml:space="preserve">  </w:t>
            </w:r>
            <w:r>
              <w:rPr>
                <w:rFonts w:hint="eastAsia" w:ascii="仿宋" w:hAnsi="仿宋" w:eastAsia="仿宋" w:cs="仿宋"/>
                <w:sz w:val="21"/>
                <w:szCs w:val="21"/>
                <w:u w:val="single" w:color="auto"/>
              </w:rPr>
              <w:t xml:space="preserve">                                      </w:t>
            </w:r>
          </w:p>
          <w:p w14:paraId="75DCA859">
            <w:pPr>
              <w:spacing w:line="304" w:lineRule="auto"/>
              <w:rPr>
                <w:rFonts w:hint="eastAsia" w:ascii="仿宋" w:hAnsi="仿宋" w:eastAsia="仿宋" w:cs="仿宋"/>
                <w:sz w:val="22"/>
                <w:szCs w:val="22"/>
              </w:rPr>
            </w:pPr>
          </w:p>
          <w:p w14:paraId="06908316">
            <w:pPr>
              <w:spacing w:line="304" w:lineRule="auto"/>
              <w:rPr>
                <w:rFonts w:hint="eastAsia" w:ascii="仿宋" w:hAnsi="仿宋" w:eastAsia="仿宋" w:cs="仿宋"/>
                <w:sz w:val="22"/>
                <w:szCs w:val="22"/>
              </w:rPr>
            </w:pPr>
          </w:p>
          <w:p w14:paraId="6CA68783">
            <w:pPr>
              <w:spacing w:line="305" w:lineRule="auto"/>
              <w:rPr>
                <w:rFonts w:hint="eastAsia" w:ascii="仿宋" w:hAnsi="仿宋" w:eastAsia="仿宋" w:cs="仿宋"/>
                <w:sz w:val="22"/>
                <w:szCs w:val="22"/>
              </w:rPr>
            </w:pPr>
          </w:p>
          <w:p w14:paraId="4CBB8B11">
            <w:pPr>
              <w:spacing w:before="65" w:line="228" w:lineRule="auto"/>
              <w:ind w:left="2202"/>
              <w:rPr>
                <w:rFonts w:hint="eastAsia" w:ascii="仿宋" w:hAnsi="仿宋" w:eastAsia="仿宋" w:cs="仿宋"/>
                <w:sz w:val="20"/>
                <w:szCs w:val="20"/>
              </w:rPr>
            </w:pPr>
            <w:r>
              <w:rPr>
                <w:rFonts w:hint="eastAsia" w:ascii="仿宋" w:hAnsi="仿宋" w:eastAsia="仿宋" w:cs="仿宋"/>
                <w:b/>
                <w:bCs/>
                <w:spacing w:val="4"/>
                <w:sz w:val="21"/>
                <w:szCs w:val="21"/>
              </w:rPr>
              <w:t>注：</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在</w:t>
            </w:r>
            <w:r>
              <w:rPr>
                <w:rFonts w:hint="eastAsia" w:ascii="仿宋" w:hAnsi="仿宋" w:eastAsia="仿宋" w:cs="仿宋"/>
                <w:spacing w:val="-22"/>
                <w:sz w:val="21"/>
                <w:szCs w:val="21"/>
              </w:rPr>
              <w:t xml:space="preserve"> </w:t>
            </w:r>
            <w:r>
              <w:rPr>
                <w:rFonts w:hint="eastAsia" w:ascii="仿宋" w:hAnsi="仿宋" w:eastAsia="仿宋" w:cs="仿宋"/>
                <w:b/>
                <w:bCs/>
                <w:spacing w:val="4"/>
                <w:sz w:val="21"/>
                <w:szCs w:val="21"/>
              </w:rPr>
              <w:t>202</w:t>
            </w:r>
            <w:r>
              <w:rPr>
                <w:rFonts w:hint="eastAsia" w:ascii="仿宋" w:hAnsi="仿宋" w:eastAsia="仿宋" w:cs="仿宋"/>
                <w:b/>
                <w:bCs/>
                <w:spacing w:val="4"/>
                <w:sz w:val="21"/>
                <w:szCs w:val="21"/>
                <w:lang w:val="en-US" w:eastAsia="zh-CN"/>
              </w:rPr>
              <w:t>6</w:t>
            </w:r>
            <w:r>
              <w:rPr>
                <w:rFonts w:hint="eastAsia" w:ascii="仿宋" w:hAnsi="仿宋" w:eastAsia="仿宋" w:cs="仿宋"/>
                <w:spacing w:val="-39"/>
                <w:sz w:val="21"/>
                <w:szCs w:val="21"/>
              </w:rPr>
              <w:t xml:space="preserve"> </w:t>
            </w:r>
            <w:r>
              <w:rPr>
                <w:rFonts w:hint="eastAsia" w:ascii="仿宋" w:hAnsi="仿宋" w:eastAsia="仿宋" w:cs="仿宋"/>
                <w:b/>
                <w:bCs/>
                <w:spacing w:val="4"/>
                <w:sz w:val="21"/>
                <w:szCs w:val="21"/>
              </w:rPr>
              <w:t>年</w:t>
            </w:r>
            <w:r>
              <w:rPr>
                <w:rFonts w:hint="eastAsia" w:ascii="仿宋" w:hAnsi="仿宋" w:eastAsia="仿宋" w:cs="仿宋"/>
                <w:spacing w:val="4"/>
                <w:sz w:val="21"/>
                <w:szCs w:val="21"/>
              </w:rPr>
              <w:t xml:space="preserve"> </w:t>
            </w:r>
            <w:r>
              <w:rPr>
                <w:rFonts w:hint="eastAsia" w:ascii="仿宋" w:hAnsi="仿宋" w:eastAsia="仿宋" w:cs="仿宋"/>
                <w:b/>
                <w:bCs/>
                <w:spacing w:val="4"/>
                <w:sz w:val="21"/>
                <w:szCs w:val="21"/>
              </w:rPr>
              <w:t>**月</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**日</w:t>
            </w:r>
            <w:r>
              <w:rPr>
                <w:rFonts w:hint="eastAsia" w:ascii="仿宋" w:hAnsi="仿宋" w:eastAsia="仿宋" w:cs="仿宋"/>
                <w:spacing w:val="15"/>
                <w:sz w:val="21"/>
                <w:szCs w:val="21"/>
              </w:rPr>
              <w:t xml:space="preserve"> </w:t>
            </w:r>
            <w:r>
              <w:rPr>
                <w:rFonts w:hint="eastAsia" w:ascii="仿宋" w:hAnsi="仿宋" w:eastAsia="仿宋" w:cs="仿宋"/>
                <w:b/>
                <w:bCs/>
                <w:spacing w:val="4"/>
                <w:sz w:val="21"/>
                <w:szCs w:val="21"/>
              </w:rPr>
              <w:t>**午**之前不得启封</w:t>
            </w:r>
          </w:p>
        </w:tc>
      </w:tr>
    </w:tbl>
    <w:p w14:paraId="50B4DB0C">
      <w:pPr>
        <w:rPr>
          <w:rFonts w:hint="eastAsia" w:ascii="仿宋" w:hAnsi="仿宋" w:eastAsia="仿宋" w:cs="仿宋"/>
          <w:sz w:val="21"/>
          <w:szCs w:val="21"/>
        </w:rPr>
        <w:sectPr>
          <w:headerReference r:id="rId32" w:type="default"/>
          <w:footerReference r:id="rId33" w:type="default"/>
          <w:pgSz w:w="11906" w:h="16839"/>
          <w:pgMar w:top="1274" w:right="1500" w:bottom="1171" w:left="1256" w:header="852" w:footer="992" w:gutter="0"/>
          <w:pgNumType w:fmt="decimal"/>
          <w:cols w:space="720" w:num="1"/>
        </w:sectPr>
      </w:pPr>
      <w:r>
        <w:rPr>
          <w:rFonts w:hint="eastAsia" w:ascii="仿宋" w:hAnsi="仿宋" w:eastAsia="仿宋" w:cs="仿宋"/>
          <w:sz w:val="22"/>
          <w:szCs w:val="22"/>
        </w:rPr>
        <mc:AlternateContent>
          <mc:Choice Requires="wps">
            <w:drawing>
              <wp:anchor distT="0" distB="0" distL="114300" distR="114300" simplePos="0" relativeHeight="251667456" behindDoc="0" locked="0" layoutInCell="1" allowOverlap="1">
                <wp:simplePos x="0" y="0"/>
                <wp:positionH relativeFrom="page">
                  <wp:posOffset>848360</wp:posOffset>
                </wp:positionH>
                <wp:positionV relativeFrom="page">
                  <wp:posOffset>8646160</wp:posOffset>
                </wp:positionV>
                <wp:extent cx="5785485"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5785485" cy="6350"/>
                        </a:xfrm>
                        <a:custGeom>
                          <a:avLst/>
                          <a:gdLst/>
                          <a:ahLst/>
                          <a:cxnLst/>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66.8pt;margin-top:680.8pt;height:0.5pt;width:455.55pt;mso-position-horizontal-relative:page;mso-position-vertical-relative:page;z-index:251667456;mso-width-relative:page;mso-height-relative:page;" filled="f" stroked="t" coordsize="9110,10" o:gfxdata="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e29C2wAAAA4BAAAPAAAAAAAAAAEAIAAAACIA&#10;AABkcnMvZG93bnJldi54bWxQSwECFAAUAAAACACHTuJAN0TvAz8CAACYBAAADgAAAAAAAAABACAA&#10;AAAqAQAAZHJzL2Uyb0RvYy54bWxQSwUGAAAAAAYABgBZAQAA2wUAAAAA&#10;" path="m0,4l9110,4e">
                <v:fill on="f" focussize="0,0"/>
                <v:stroke weight="0.48pt" color="#666699" joinstyle="bevel"/>
                <v:imagedata o:title=""/>
                <o:lock v:ext="edit" aspectratio="f"/>
              </v:shape>
            </w:pict>
          </mc:Fallback>
        </mc:AlternateContent>
      </w:r>
    </w:p>
    <w:p w14:paraId="1122D8CC">
      <w:pPr>
        <w:pStyle w:val="2"/>
        <w:numPr>
          <w:ilvl w:val="0"/>
          <w:numId w:val="11"/>
        </w:numPr>
        <w:bidi w:val="0"/>
        <w:jc w:val="center"/>
        <w:rPr>
          <w:rFonts w:hint="default"/>
          <w:lang w:val="en-US" w:eastAsia="zh-CN"/>
        </w:rPr>
      </w:pPr>
      <w:bookmarkStart w:id="225" w:name="_Toc6182"/>
      <w:bookmarkStart w:id="226" w:name="_Toc2930"/>
      <w:r>
        <w:rPr>
          <w:rFonts w:hint="eastAsia" w:ascii="仿宋" w:hAnsi="仿宋" w:eastAsia="仿宋" w:cs="仿宋"/>
          <w:lang w:val="en-US" w:eastAsia="zh-CN"/>
        </w:rPr>
        <w:t>投标邀请</w:t>
      </w:r>
      <w:bookmarkEnd w:id="225"/>
      <w:bookmarkEnd w:id="226"/>
    </w:p>
    <w:p w14:paraId="148CDC10">
      <w:pPr>
        <w:spacing w:line="336" w:lineRule="auto"/>
        <w:jc w:val="center"/>
        <w:rPr>
          <w:rFonts w:hint="eastAsia" w:ascii="仿宋" w:hAnsi="仿宋" w:eastAsia="仿宋" w:cs="仿宋"/>
          <w:b/>
          <w:sz w:val="40"/>
          <w:szCs w:val="40"/>
          <w:lang w:val="en-US" w:eastAsia="zh-CN"/>
        </w:rPr>
      </w:pPr>
      <w:bookmarkStart w:id="227" w:name="_Toc5041"/>
      <w:r>
        <w:rPr>
          <w:rFonts w:hint="eastAsia" w:ascii="仿宋" w:hAnsi="仿宋" w:eastAsia="仿宋" w:cs="仿宋"/>
          <w:b/>
          <w:sz w:val="40"/>
          <w:szCs w:val="40"/>
          <w:lang w:val="en-US" w:eastAsia="zh-CN"/>
        </w:rPr>
        <w:t>莎车县乡镇养老服务机构消防提升改造项目</w:t>
      </w:r>
    </w:p>
    <w:p w14:paraId="7E8D76C9">
      <w:pPr>
        <w:spacing w:line="336" w:lineRule="auto"/>
        <w:jc w:val="center"/>
        <w:rPr>
          <w:rFonts w:hint="eastAsia" w:ascii="仿宋" w:hAnsi="仿宋" w:eastAsia="仿宋" w:cs="仿宋"/>
          <w:b/>
          <w:sz w:val="40"/>
          <w:szCs w:val="40"/>
        </w:rPr>
      </w:pPr>
      <w:r>
        <w:rPr>
          <w:rFonts w:hint="eastAsia" w:ascii="仿宋" w:hAnsi="仿宋" w:eastAsia="仿宋" w:cs="仿宋"/>
          <w:b/>
          <w:sz w:val="40"/>
          <w:szCs w:val="40"/>
          <w:lang w:val="en-US" w:eastAsia="zh-CN"/>
        </w:rPr>
        <w:t>（二次）公开</w:t>
      </w:r>
      <w:r>
        <w:rPr>
          <w:rFonts w:hint="eastAsia" w:ascii="仿宋" w:hAnsi="仿宋" w:eastAsia="仿宋" w:cs="仿宋"/>
          <w:b/>
          <w:sz w:val="40"/>
          <w:szCs w:val="40"/>
          <w:lang w:eastAsia="zh-CN"/>
        </w:rPr>
        <w:t>招标</w:t>
      </w:r>
      <w:r>
        <w:rPr>
          <w:rFonts w:hint="eastAsia" w:ascii="仿宋" w:hAnsi="仿宋" w:eastAsia="仿宋" w:cs="仿宋"/>
          <w:b/>
          <w:sz w:val="40"/>
          <w:szCs w:val="40"/>
        </w:rPr>
        <w:t>公告</w:t>
      </w:r>
    </w:p>
    <w:p w14:paraId="0CA93A17">
      <w:pPr>
        <w:pStyle w:val="8"/>
        <w:ind w:left="0" w:leftChars="0" w:firstLine="0" w:firstLineChars="0"/>
        <w:rPr>
          <w:rFonts w:hint="eastAsia" w:ascii="仿宋" w:hAnsi="仿宋" w:eastAsia="仿宋" w:cs="仿宋"/>
        </w:rPr>
      </w:pPr>
    </w:p>
    <w:p w14:paraId="4523523A">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sz w:val="24"/>
          <w:szCs w:val="24"/>
        </w:rPr>
      </w:pPr>
      <w:r>
        <w:rPr>
          <w:rFonts w:hint="eastAsia" w:ascii="仿宋" w:hAnsi="仿宋" w:eastAsia="仿宋" w:cs="仿宋"/>
          <w:sz w:val="24"/>
          <w:szCs w:val="24"/>
        </w:rPr>
        <w:t>项目概况：</w:t>
      </w:r>
    </w:p>
    <w:p w14:paraId="66F6597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b/>
          <w:bCs/>
          <w:color w:val="FF0000"/>
          <w:sz w:val="24"/>
          <w:szCs w:val="24"/>
          <w:u w:val="none"/>
          <w:lang w:eastAsia="zh-CN"/>
        </w:rPr>
      </w:pPr>
      <w:r>
        <w:rPr>
          <w:rFonts w:hint="eastAsia" w:ascii="仿宋" w:hAnsi="仿宋" w:eastAsia="仿宋" w:cs="仿宋"/>
          <w:sz w:val="24"/>
          <w:szCs w:val="24"/>
          <w:u w:val="single"/>
          <w:lang w:val="en-US" w:eastAsia="zh-CN"/>
        </w:rPr>
        <w:t>莎车县乡镇养老服务机构消防提升改造项目（二次）</w:t>
      </w:r>
      <w:r>
        <w:rPr>
          <w:rFonts w:hint="eastAsia" w:ascii="仿宋" w:hAnsi="仿宋" w:eastAsia="仿宋" w:cs="仿宋"/>
          <w:sz w:val="24"/>
          <w:szCs w:val="24"/>
        </w:rPr>
        <w:t>招标项目的潜在投标人应在</w:t>
      </w:r>
      <w:r>
        <w:rPr>
          <w:rFonts w:hint="eastAsia" w:ascii="仿宋" w:hAnsi="仿宋" w:eastAsia="仿宋" w:cs="仿宋"/>
          <w:sz w:val="24"/>
          <w:szCs w:val="24"/>
          <w:u w:val="single"/>
          <w:lang w:eastAsia="zh-CN"/>
        </w:rPr>
        <w:t>登录新疆政府采购网</w:t>
      </w:r>
      <w:r>
        <w:rPr>
          <w:rFonts w:hint="eastAsia" w:ascii="仿宋" w:hAnsi="仿宋" w:eastAsia="仿宋" w:cs="仿宋"/>
          <w:sz w:val="24"/>
          <w:szCs w:val="24"/>
          <w:u w:val="single"/>
        </w:rPr>
        <w:t>政采云线上</w:t>
      </w:r>
      <w:r>
        <w:rPr>
          <w:rFonts w:hint="eastAsia" w:ascii="仿宋" w:hAnsi="仿宋" w:eastAsia="仿宋" w:cs="仿宋"/>
          <w:sz w:val="24"/>
          <w:szCs w:val="24"/>
        </w:rPr>
        <w:t>获取招标文件，并于</w:t>
      </w:r>
      <w:r>
        <w:rPr>
          <w:rFonts w:hint="eastAsia" w:ascii="仿宋" w:hAnsi="仿宋" w:eastAsia="仿宋" w:cs="仿宋"/>
          <w:color w:val="FF0000"/>
          <w:sz w:val="24"/>
          <w:szCs w:val="24"/>
          <w:u w:val="single"/>
        </w:rPr>
        <w:t>202</w:t>
      </w:r>
      <w:r>
        <w:rPr>
          <w:rFonts w:hint="eastAsia" w:ascii="仿宋" w:hAnsi="仿宋" w:eastAsia="仿宋" w:cs="仿宋"/>
          <w:color w:val="FF0000"/>
          <w:sz w:val="24"/>
          <w:szCs w:val="24"/>
          <w:u w:val="single"/>
          <w:lang w:val="en-US" w:eastAsia="zh-CN"/>
        </w:rPr>
        <w:t>6年7</w:t>
      </w:r>
      <w:r>
        <w:rPr>
          <w:rFonts w:hint="eastAsia" w:ascii="仿宋" w:hAnsi="仿宋" w:eastAsia="仿宋" w:cs="仿宋"/>
          <w:color w:val="FF0000"/>
          <w:sz w:val="24"/>
          <w:szCs w:val="24"/>
          <w:u w:val="single"/>
        </w:rPr>
        <w:t>月</w:t>
      </w:r>
      <w:r>
        <w:rPr>
          <w:rFonts w:hint="eastAsia" w:ascii="仿宋" w:hAnsi="仿宋" w:eastAsia="仿宋" w:cs="仿宋"/>
          <w:color w:val="FF0000"/>
          <w:sz w:val="24"/>
          <w:szCs w:val="24"/>
          <w:u w:val="single"/>
          <w:lang w:val="en-US" w:eastAsia="zh-CN"/>
        </w:rPr>
        <w:t xml:space="preserve"> 9</w:t>
      </w:r>
      <w:r>
        <w:rPr>
          <w:rFonts w:hint="eastAsia" w:ascii="仿宋" w:hAnsi="仿宋" w:eastAsia="仿宋" w:cs="仿宋"/>
          <w:color w:val="FF0000"/>
          <w:sz w:val="24"/>
          <w:szCs w:val="24"/>
          <w:u w:val="single"/>
        </w:rPr>
        <w:t>日</w:t>
      </w:r>
      <w:r>
        <w:rPr>
          <w:rFonts w:hint="eastAsia" w:ascii="仿宋" w:hAnsi="仿宋" w:eastAsia="仿宋" w:cs="仿宋"/>
          <w:color w:val="FF0000"/>
          <w:sz w:val="24"/>
          <w:szCs w:val="24"/>
          <w:u w:val="single"/>
          <w:lang w:val="en-US" w:eastAsia="zh-CN"/>
        </w:rPr>
        <w:t>11</w:t>
      </w:r>
      <w:r>
        <w:rPr>
          <w:rFonts w:hint="eastAsia" w:ascii="仿宋" w:hAnsi="仿宋" w:eastAsia="仿宋" w:cs="仿宋"/>
          <w:color w:val="FF0000"/>
          <w:sz w:val="24"/>
          <w:szCs w:val="24"/>
          <w:u w:val="single"/>
        </w:rPr>
        <w:t>点</w:t>
      </w:r>
      <w:r>
        <w:rPr>
          <w:rFonts w:hint="eastAsia" w:ascii="仿宋" w:hAnsi="仿宋" w:eastAsia="仿宋" w:cs="仿宋"/>
          <w:color w:val="FF0000"/>
          <w:sz w:val="24"/>
          <w:szCs w:val="24"/>
          <w:u w:val="single"/>
          <w:lang w:val="en-US" w:eastAsia="zh-CN"/>
        </w:rPr>
        <w:t>0</w:t>
      </w:r>
      <w:r>
        <w:rPr>
          <w:rFonts w:hint="eastAsia" w:ascii="仿宋" w:hAnsi="仿宋" w:eastAsia="仿宋" w:cs="仿宋"/>
          <w:color w:val="FF0000"/>
          <w:sz w:val="24"/>
          <w:szCs w:val="24"/>
          <w:u w:val="single"/>
        </w:rPr>
        <w:t>0分</w:t>
      </w:r>
      <w:r>
        <w:rPr>
          <w:rFonts w:hint="eastAsia" w:ascii="仿宋" w:hAnsi="仿宋" w:eastAsia="仿宋" w:cs="仿宋"/>
          <w:bCs/>
          <w:color w:val="FF0000"/>
          <w:sz w:val="24"/>
          <w:szCs w:val="24"/>
        </w:rPr>
        <w:t>前递交投标文件</w:t>
      </w:r>
      <w:r>
        <w:rPr>
          <w:rFonts w:hint="eastAsia" w:ascii="仿宋" w:hAnsi="仿宋" w:eastAsia="仿宋" w:cs="仿宋"/>
          <w:color w:val="FF0000"/>
          <w:sz w:val="24"/>
          <w:szCs w:val="24"/>
        </w:rPr>
        <w:t>。</w:t>
      </w:r>
    </w:p>
    <w:p w14:paraId="5B73AB3B">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一、项目基本情况：</w:t>
      </w:r>
    </w:p>
    <w:p w14:paraId="390569A3">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1、项目名称：</w:t>
      </w:r>
      <w:r>
        <w:rPr>
          <w:rFonts w:hint="eastAsia" w:ascii="仿宋" w:hAnsi="仿宋" w:eastAsia="仿宋" w:cs="仿宋"/>
          <w:sz w:val="24"/>
          <w:szCs w:val="24"/>
          <w:u w:val="none"/>
          <w:lang w:val="en-US" w:eastAsia="zh-CN"/>
        </w:rPr>
        <w:t>莎车县乡镇养老服务机构消防提升改造项目（二次）</w:t>
      </w:r>
    </w:p>
    <w:p w14:paraId="01F6E3EC">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2、项目编号：</w:t>
      </w:r>
      <w:r>
        <w:rPr>
          <w:rFonts w:hint="eastAsia" w:ascii="仿宋" w:hAnsi="仿宋" w:eastAsia="仿宋" w:cs="仿宋"/>
          <w:b w:val="0"/>
          <w:bCs w:val="0"/>
          <w:sz w:val="24"/>
          <w:szCs w:val="24"/>
          <w:u w:val="none"/>
          <w:lang w:val="en-US" w:eastAsia="zh-CN"/>
        </w:rPr>
        <w:t>XJHJ-2026-06(GK)</w:t>
      </w:r>
      <w:r>
        <w:rPr>
          <w:rFonts w:hint="eastAsia" w:ascii="仿宋" w:hAnsi="仿宋" w:eastAsia="仿宋" w:cs="仿宋"/>
          <w:sz w:val="24"/>
          <w:szCs w:val="24"/>
          <w:u w:val="none"/>
          <w:lang w:val="en-US" w:eastAsia="zh-CN"/>
        </w:rPr>
        <w:t>-01</w:t>
      </w:r>
    </w:p>
    <w:p w14:paraId="18EE64C4">
      <w:pPr>
        <w:adjustRightInd w:val="0"/>
        <w:spacing w:line="336" w:lineRule="auto"/>
        <w:rPr>
          <w:rFonts w:hint="eastAsia" w:ascii="仿宋" w:hAnsi="仿宋" w:eastAsia="仿宋" w:cs="仿宋"/>
          <w:sz w:val="24"/>
          <w:szCs w:val="24"/>
          <w:u w:val="none"/>
          <w:lang w:val="en-US" w:eastAsia="zh-CN"/>
        </w:rPr>
      </w:pPr>
      <w:bookmarkStart w:id="306" w:name="_GoBack"/>
      <w:bookmarkEnd w:id="306"/>
      <w:r>
        <w:rPr>
          <w:rFonts w:hint="eastAsia" w:ascii="仿宋" w:hAnsi="仿宋" w:eastAsia="仿宋" w:cs="仿宋"/>
          <w:sz w:val="24"/>
          <w:szCs w:val="24"/>
          <w:u w:val="none"/>
          <w:lang w:eastAsia="zh-CN"/>
        </w:rPr>
        <w:t>3、采购单位名称:</w:t>
      </w:r>
      <w:r>
        <w:rPr>
          <w:rFonts w:hint="eastAsia" w:ascii="仿宋" w:hAnsi="仿宋" w:eastAsia="仿宋" w:cs="仿宋"/>
          <w:sz w:val="24"/>
          <w:szCs w:val="24"/>
          <w:u w:val="none"/>
          <w:lang w:val="en-US" w:eastAsia="zh-CN"/>
        </w:rPr>
        <w:t>莎车县民政局</w:t>
      </w:r>
    </w:p>
    <w:p w14:paraId="6ED6D2E9">
      <w:pPr>
        <w:adjustRightInd w:val="0"/>
        <w:spacing w:line="336" w:lineRule="auto"/>
        <w:rPr>
          <w:rFonts w:hint="eastAsia" w:ascii="仿宋" w:hAnsi="仿宋" w:eastAsia="仿宋" w:cs="仿宋"/>
          <w:sz w:val="24"/>
          <w:szCs w:val="24"/>
          <w:u w:val="none"/>
          <w:lang w:eastAsia="zh-CN"/>
        </w:rPr>
      </w:pPr>
      <w:r>
        <w:rPr>
          <w:rFonts w:hint="eastAsia" w:ascii="仿宋" w:hAnsi="仿宋" w:eastAsia="仿宋" w:cs="仿宋"/>
          <w:sz w:val="24"/>
          <w:szCs w:val="24"/>
          <w:u w:val="none"/>
          <w:lang w:eastAsia="zh-CN"/>
        </w:rPr>
        <w:t xml:space="preserve">4、采购代理机构名称：新疆华锦工程项目管理有限公司 </w:t>
      </w:r>
    </w:p>
    <w:p w14:paraId="3BE2083D">
      <w:pPr>
        <w:adjustRightInd w:val="0"/>
        <w:spacing w:line="336"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eastAsia="zh-CN"/>
        </w:rPr>
        <w:t>5、采购内容及预算：</w:t>
      </w:r>
      <w:r>
        <w:rPr>
          <w:rFonts w:hint="eastAsia" w:ascii="仿宋" w:hAnsi="仿宋" w:eastAsia="仿宋" w:cs="仿宋"/>
          <w:sz w:val="24"/>
          <w:szCs w:val="24"/>
          <w:u w:val="none"/>
          <w:lang w:val="en-US" w:eastAsia="zh-CN"/>
        </w:rPr>
        <w:t>595万元</w:t>
      </w:r>
    </w:p>
    <w:tbl>
      <w:tblPr>
        <w:tblStyle w:val="25"/>
        <w:tblpPr w:leftFromText="180" w:rightFromText="180" w:vertAnchor="text" w:horzAnchor="page" w:tblpXSpec="center" w:tblpY="125"/>
        <w:tblOverlap w:val="never"/>
        <w:tblW w:w="9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27"/>
        <w:gridCol w:w="2391"/>
        <w:gridCol w:w="855"/>
        <w:gridCol w:w="789"/>
        <w:gridCol w:w="1492"/>
        <w:gridCol w:w="3199"/>
      </w:tblGrid>
      <w:tr w14:paraId="5B7C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0" w:hRule="atLeast"/>
          <w:jc w:val="center"/>
        </w:trPr>
        <w:tc>
          <w:tcPr>
            <w:tcW w:w="827" w:type="dxa"/>
            <w:noWrap w:val="0"/>
            <w:tcMar>
              <w:top w:w="75" w:type="dxa"/>
              <w:left w:w="150" w:type="dxa"/>
              <w:bottom w:w="75" w:type="dxa"/>
              <w:right w:w="150" w:type="dxa"/>
            </w:tcMar>
            <w:vAlign w:val="center"/>
          </w:tcPr>
          <w:p w14:paraId="0E2ECB8D">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标项序号</w:t>
            </w:r>
          </w:p>
        </w:tc>
        <w:tc>
          <w:tcPr>
            <w:tcW w:w="2391" w:type="dxa"/>
            <w:noWrap w:val="0"/>
            <w:tcMar>
              <w:top w:w="75" w:type="dxa"/>
              <w:left w:w="150" w:type="dxa"/>
              <w:bottom w:w="75" w:type="dxa"/>
              <w:right w:w="150" w:type="dxa"/>
            </w:tcMar>
            <w:vAlign w:val="center"/>
          </w:tcPr>
          <w:p w14:paraId="1533B1B3">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标项名称</w:t>
            </w:r>
          </w:p>
        </w:tc>
        <w:tc>
          <w:tcPr>
            <w:tcW w:w="855" w:type="dxa"/>
            <w:noWrap w:val="0"/>
            <w:tcMar>
              <w:top w:w="75" w:type="dxa"/>
              <w:left w:w="150" w:type="dxa"/>
              <w:bottom w:w="75" w:type="dxa"/>
              <w:right w:w="150" w:type="dxa"/>
            </w:tcMar>
            <w:vAlign w:val="center"/>
          </w:tcPr>
          <w:p w14:paraId="4275DF0A">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数量</w:t>
            </w:r>
          </w:p>
        </w:tc>
        <w:tc>
          <w:tcPr>
            <w:tcW w:w="789" w:type="dxa"/>
            <w:noWrap w:val="0"/>
            <w:tcMar>
              <w:top w:w="75" w:type="dxa"/>
              <w:left w:w="150" w:type="dxa"/>
              <w:bottom w:w="75" w:type="dxa"/>
              <w:right w:w="150" w:type="dxa"/>
            </w:tcMar>
            <w:vAlign w:val="center"/>
          </w:tcPr>
          <w:p w14:paraId="4707E7AF">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单位</w:t>
            </w:r>
          </w:p>
        </w:tc>
        <w:tc>
          <w:tcPr>
            <w:tcW w:w="1492" w:type="dxa"/>
            <w:tcBorders>
              <w:right w:val="single" w:color="auto" w:sz="4" w:space="0"/>
            </w:tcBorders>
            <w:noWrap w:val="0"/>
            <w:tcMar>
              <w:top w:w="75" w:type="dxa"/>
              <w:left w:w="150" w:type="dxa"/>
              <w:bottom w:w="75" w:type="dxa"/>
              <w:right w:w="150" w:type="dxa"/>
            </w:tcMar>
            <w:vAlign w:val="center"/>
          </w:tcPr>
          <w:p w14:paraId="6FA85E4F">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预算金额</w:t>
            </w:r>
          </w:p>
          <w:p w14:paraId="0057C273">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(元)</w:t>
            </w:r>
          </w:p>
        </w:tc>
        <w:tc>
          <w:tcPr>
            <w:tcW w:w="3199" w:type="dxa"/>
            <w:tcBorders>
              <w:top w:val="single" w:color="auto" w:sz="4" w:space="0"/>
              <w:left w:val="single" w:color="auto" w:sz="4" w:space="0"/>
              <w:right w:val="single" w:color="auto" w:sz="4" w:space="0"/>
            </w:tcBorders>
            <w:noWrap w:val="0"/>
            <w:tcMar>
              <w:top w:w="75" w:type="dxa"/>
              <w:left w:w="150" w:type="dxa"/>
              <w:bottom w:w="75" w:type="dxa"/>
              <w:right w:w="150" w:type="dxa"/>
            </w:tcMar>
            <w:vAlign w:val="center"/>
          </w:tcPr>
          <w:p w14:paraId="4386088B">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简要规格描述</w:t>
            </w:r>
          </w:p>
        </w:tc>
      </w:tr>
      <w:tr w14:paraId="7968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53" w:hRule="atLeast"/>
          <w:jc w:val="center"/>
        </w:trPr>
        <w:tc>
          <w:tcPr>
            <w:tcW w:w="827" w:type="dxa"/>
            <w:noWrap w:val="0"/>
            <w:tcMar>
              <w:top w:w="75" w:type="dxa"/>
              <w:left w:w="150" w:type="dxa"/>
              <w:bottom w:w="75" w:type="dxa"/>
              <w:right w:w="150" w:type="dxa"/>
            </w:tcMar>
            <w:vAlign w:val="center"/>
          </w:tcPr>
          <w:p w14:paraId="479C65A6">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2391" w:type="dxa"/>
            <w:noWrap w:val="0"/>
            <w:tcMar>
              <w:top w:w="75" w:type="dxa"/>
              <w:left w:w="150" w:type="dxa"/>
              <w:bottom w:w="75" w:type="dxa"/>
              <w:right w:w="150" w:type="dxa"/>
            </w:tcMar>
            <w:vAlign w:val="center"/>
          </w:tcPr>
          <w:p w14:paraId="720680D3">
            <w:pPr>
              <w:adjustRightInd w:val="0"/>
              <w:spacing w:line="336" w:lineRule="auto"/>
              <w:jc w:val="both"/>
              <w:rPr>
                <w:rFonts w:hint="default" w:ascii="仿宋" w:hAnsi="仿宋" w:eastAsia="仿宋" w:cs="仿宋"/>
                <w:sz w:val="22"/>
                <w:szCs w:val="22"/>
                <w:u w:val="none"/>
                <w:lang w:val="en-US" w:eastAsia="zh-CN"/>
              </w:rPr>
            </w:pPr>
            <w:r>
              <w:rPr>
                <w:rFonts w:hint="eastAsia" w:ascii="仿宋" w:hAnsi="仿宋" w:eastAsia="仿宋" w:cs="仿宋"/>
                <w:color w:val="000000"/>
                <w:kern w:val="0"/>
                <w:sz w:val="24"/>
                <w:szCs w:val="24"/>
                <w:lang w:val="en-US" w:eastAsia="zh-CN" w:bidi="ar"/>
              </w:rPr>
              <w:t>莎车县乡镇养老服务机构消防提升改造项目（二次）</w:t>
            </w:r>
          </w:p>
        </w:tc>
        <w:tc>
          <w:tcPr>
            <w:tcW w:w="855" w:type="dxa"/>
            <w:noWrap w:val="0"/>
            <w:tcMar>
              <w:top w:w="75" w:type="dxa"/>
              <w:left w:w="150" w:type="dxa"/>
              <w:bottom w:w="75" w:type="dxa"/>
              <w:right w:w="150" w:type="dxa"/>
            </w:tcMar>
            <w:vAlign w:val="center"/>
          </w:tcPr>
          <w:p w14:paraId="7316CF5C">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1</w:t>
            </w:r>
          </w:p>
        </w:tc>
        <w:tc>
          <w:tcPr>
            <w:tcW w:w="789" w:type="dxa"/>
            <w:noWrap w:val="0"/>
            <w:tcMar>
              <w:top w:w="75" w:type="dxa"/>
              <w:left w:w="150" w:type="dxa"/>
              <w:bottom w:w="75" w:type="dxa"/>
              <w:right w:w="150" w:type="dxa"/>
            </w:tcMar>
            <w:vAlign w:val="center"/>
          </w:tcPr>
          <w:p w14:paraId="0971CE37">
            <w:pPr>
              <w:adjustRightInd w:val="0"/>
              <w:spacing w:line="336" w:lineRule="auto"/>
              <w:jc w:val="center"/>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批</w:t>
            </w:r>
          </w:p>
        </w:tc>
        <w:tc>
          <w:tcPr>
            <w:tcW w:w="1492" w:type="dxa"/>
            <w:tcBorders>
              <w:right w:val="single" w:color="auto" w:sz="4" w:space="0"/>
            </w:tcBorders>
            <w:noWrap w:val="0"/>
            <w:tcMar>
              <w:top w:w="75" w:type="dxa"/>
              <w:left w:w="150" w:type="dxa"/>
              <w:bottom w:w="75" w:type="dxa"/>
              <w:right w:w="150" w:type="dxa"/>
            </w:tcMar>
            <w:vAlign w:val="center"/>
          </w:tcPr>
          <w:p w14:paraId="0410AB10">
            <w:pPr>
              <w:adjustRightInd w:val="0"/>
              <w:spacing w:line="336" w:lineRule="auto"/>
              <w:jc w:val="center"/>
              <w:rPr>
                <w:rFonts w:hint="default" w:ascii="仿宋" w:hAnsi="仿宋" w:eastAsia="仿宋" w:cs="仿宋"/>
                <w:sz w:val="22"/>
                <w:szCs w:val="22"/>
                <w:u w:val="none"/>
                <w:lang w:val="en-US" w:eastAsia="zh-CN"/>
              </w:rPr>
            </w:pPr>
            <w:r>
              <w:rPr>
                <w:rFonts w:hint="eastAsia" w:ascii="仿宋" w:hAnsi="仿宋" w:eastAsia="仿宋" w:cs="仿宋"/>
                <w:snapToGrid w:val="0"/>
                <w:color w:val="000000"/>
                <w:kern w:val="0"/>
                <w:sz w:val="22"/>
                <w:szCs w:val="22"/>
                <w:u w:val="none"/>
                <w:lang w:val="en-US" w:eastAsia="zh-CN" w:bidi="ar-SA"/>
              </w:rPr>
              <w:t>5950000</w:t>
            </w:r>
          </w:p>
        </w:tc>
        <w:tc>
          <w:tcPr>
            <w:tcW w:w="3199" w:type="dxa"/>
            <w:tcBorders>
              <w:left w:val="single" w:color="auto" w:sz="4" w:space="0"/>
              <w:right w:val="single" w:color="auto" w:sz="4" w:space="0"/>
            </w:tcBorders>
            <w:noWrap w:val="0"/>
            <w:tcMar>
              <w:top w:w="75" w:type="dxa"/>
              <w:left w:w="150" w:type="dxa"/>
              <w:bottom w:w="75" w:type="dxa"/>
              <w:right w:w="150" w:type="dxa"/>
            </w:tcMar>
            <w:vAlign w:val="center"/>
          </w:tcPr>
          <w:p w14:paraId="75D8AA67">
            <w:pPr>
              <w:adjustRightInd w:val="0"/>
              <w:spacing w:line="336" w:lineRule="auto"/>
              <w:jc w:val="both"/>
              <w:rPr>
                <w:rFonts w:hint="eastAsia" w:ascii="仿宋" w:hAnsi="仿宋" w:eastAsia="仿宋" w:cs="仿宋"/>
                <w:sz w:val="22"/>
                <w:szCs w:val="22"/>
                <w:u w:val="none"/>
                <w:lang w:val="en-US" w:eastAsia="zh-CN"/>
              </w:rPr>
            </w:pPr>
            <w:r>
              <w:rPr>
                <w:rFonts w:hint="eastAsia" w:ascii="仿宋" w:hAnsi="仿宋" w:eastAsia="仿宋" w:cs="仿宋"/>
                <w:sz w:val="22"/>
                <w:szCs w:val="22"/>
                <w:u w:val="none"/>
                <w:lang w:val="en-US" w:eastAsia="zh-CN"/>
              </w:rPr>
              <w:t>对21个乡镇养老机构消防、厨房、水电等进行提升改造（具体参数详见采购文件）</w:t>
            </w:r>
          </w:p>
        </w:tc>
      </w:tr>
    </w:tbl>
    <w:p w14:paraId="794EF543">
      <w:pPr>
        <w:adjustRightInd w:val="0"/>
        <w:spacing w:line="336" w:lineRule="auto"/>
        <w:rPr>
          <w:rFonts w:hint="eastAsia" w:ascii="仿宋" w:hAnsi="仿宋" w:eastAsia="仿宋" w:cs="仿宋"/>
          <w:b/>
          <w:bCs/>
          <w:sz w:val="24"/>
          <w:szCs w:val="24"/>
          <w:u w:val="none"/>
          <w:lang w:eastAsia="zh-CN"/>
        </w:rPr>
      </w:pPr>
    </w:p>
    <w:p w14:paraId="3526F96A">
      <w:pPr>
        <w:adjustRightInd w:val="0"/>
        <w:spacing w:line="336" w:lineRule="auto"/>
        <w:rPr>
          <w:rFonts w:hint="eastAsia" w:ascii="仿宋" w:hAnsi="仿宋" w:eastAsia="仿宋" w:cs="仿宋"/>
          <w:b/>
          <w:bCs/>
          <w:sz w:val="28"/>
          <w:szCs w:val="28"/>
          <w:u w:val="none"/>
          <w:lang w:eastAsia="zh-CN"/>
        </w:rPr>
      </w:pPr>
      <w:r>
        <w:rPr>
          <w:rFonts w:hint="eastAsia" w:ascii="仿宋" w:hAnsi="仿宋" w:eastAsia="仿宋" w:cs="仿宋"/>
          <w:b/>
          <w:bCs/>
          <w:sz w:val="24"/>
          <w:szCs w:val="24"/>
          <w:u w:val="none"/>
          <w:lang w:eastAsia="zh-CN"/>
        </w:rPr>
        <w:t>二、投标人资格要求</w:t>
      </w:r>
    </w:p>
    <w:p w14:paraId="5A51C678">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1、企业三证合一的法人营业执照或含二维码的营业执照；</w:t>
      </w:r>
    </w:p>
    <w:p w14:paraId="2072A2A2">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2、授权人参与投标提供法定代表人授权书及被授权人身份证；法人本人参与投标提供法人身份证及法人资格证明；</w:t>
      </w:r>
    </w:p>
    <w:p w14:paraId="09CA7EFD">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3、提供近半年任意一个月的投标单位社保缴费凭证和法人或授权人个人缴纳的社保明细；</w:t>
      </w:r>
    </w:p>
    <w:p w14:paraId="459400DD">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4、2024年或2025年的财务审计报告（新成立公司不足一年的提供近三个月内有效的银行资信证明）</w:t>
      </w:r>
    </w:p>
    <w:p w14:paraId="1F5C2D92">
      <w:pPr>
        <w:keepNext w:val="0"/>
        <w:keepLines w:val="0"/>
        <w:widowControl/>
        <w:suppressLineNumbers w:val="0"/>
        <w:spacing w:line="360" w:lineRule="auto"/>
        <w:jc w:val="left"/>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6701C50">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37D6F8E7">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7、在参加政府采购活动中前三年内无重大违法记录的承诺书；</w:t>
      </w:r>
    </w:p>
    <w:p w14:paraId="6C2FFFD9">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8、针对本次采购项目《反商业贿赂承诺书》的书面声明；</w:t>
      </w:r>
    </w:p>
    <w:p w14:paraId="0DE1F8EE">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9、具有履行该项目合同所必需的设备和专业技术能力的证明材料；</w:t>
      </w:r>
    </w:p>
    <w:p w14:paraId="4DCF7152">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10、投标人须具备建设行政主管部门核发的消防设施工程专业承包二级及以上资质并具备有效的安全生产许可证；</w:t>
      </w:r>
    </w:p>
    <w:p w14:paraId="7ED2B27C">
      <w:pPr>
        <w:adjustRightInd w:val="0"/>
        <w:spacing w:line="360" w:lineRule="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11、本项目不接受联合体；</w:t>
      </w:r>
    </w:p>
    <w:p w14:paraId="435F6926">
      <w:pPr>
        <w:adjustRightInd w:val="0"/>
        <w:spacing w:line="336" w:lineRule="auto"/>
        <w:rPr>
          <w:rFonts w:hint="eastAsia" w:ascii="仿宋" w:hAnsi="仿宋" w:eastAsia="仿宋" w:cs="仿宋"/>
          <w:b/>
          <w:bCs/>
          <w:sz w:val="24"/>
          <w:szCs w:val="24"/>
          <w:u w:val="none"/>
          <w:lang w:eastAsia="zh-CN"/>
        </w:rPr>
      </w:pPr>
      <w:r>
        <w:rPr>
          <w:rFonts w:hint="eastAsia" w:ascii="仿宋" w:hAnsi="仿宋" w:eastAsia="仿宋" w:cs="仿宋"/>
          <w:b/>
          <w:bCs/>
          <w:sz w:val="24"/>
          <w:szCs w:val="24"/>
          <w:u w:val="none"/>
          <w:lang w:eastAsia="zh-CN"/>
        </w:rPr>
        <w:t>三、报名及领取招标文件</w:t>
      </w:r>
    </w:p>
    <w:p w14:paraId="680E83C1">
      <w:pPr>
        <w:adjustRightInd w:val="0"/>
        <w:spacing w:line="360" w:lineRule="auto"/>
        <w:rPr>
          <w:rFonts w:hint="eastAsia" w:ascii="仿宋" w:hAnsi="仿宋" w:eastAsia="仿宋" w:cs="仿宋"/>
          <w:color w:val="FF0000"/>
          <w:kern w:val="0"/>
          <w:sz w:val="24"/>
          <w:szCs w:val="24"/>
          <w:lang w:val="en-US" w:eastAsia="zh-CN" w:bidi="ar"/>
        </w:rPr>
      </w:pPr>
      <w:r>
        <w:rPr>
          <w:rFonts w:hint="eastAsia" w:ascii="仿宋" w:hAnsi="仿宋" w:eastAsia="仿宋" w:cs="仿宋"/>
          <w:color w:val="000000"/>
          <w:kern w:val="0"/>
          <w:sz w:val="24"/>
          <w:szCs w:val="24"/>
          <w:lang w:val="en-US" w:eastAsia="zh-CN" w:bidi="ar"/>
        </w:rPr>
        <w:t>1、时间：</w:t>
      </w:r>
      <w:r>
        <w:rPr>
          <w:rFonts w:hint="eastAsia" w:ascii="仿宋" w:hAnsi="仿宋" w:eastAsia="仿宋" w:cs="仿宋"/>
          <w:color w:val="FF0000"/>
          <w:kern w:val="0"/>
          <w:sz w:val="24"/>
          <w:szCs w:val="24"/>
          <w:lang w:val="en-US" w:eastAsia="zh-CN" w:bidi="ar"/>
        </w:rPr>
        <w:t>2026年 6月 18 日起至2026年  6 月  26日上午00:00-12:00时及下午12:00-23:59时（节假日除外）</w:t>
      </w:r>
    </w:p>
    <w:p w14:paraId="60412FC2">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2、方式：供应商登录政采云平台https://www.zcygov.cn/在线申请获取采购文件（进入“项目采购”应用，在获取采购文件菜单中选择项目，申请获取采购文件）</w:t>
      </w:r>
    </w:p>
    <w:p w14:paraId="39E7E86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w:t>
      </w:r>
      <w:r>
        <w:rPr>
          <w:rFonts w:hint="eastAsia" w:ascii="仿宋" w:hAnsi="仿宋" w:eastAsia="仿宋" w:cs="仿宋"/>
          <w:kern w:val="2"/>
          <w:sz w:val="24"/>
          <w:szCs w:val="24"/>
          <w:u w:val="none"/>
          <w:lang w:val="zh-CN" w:eastAsia="zh-CN" w:bidi="ar-SA"/>
        </w:rPr>
        <w:t>地点：</w:t>
      </w:r>
      <w:r>
        <w:rPr>
          <w:rFonts w:hint="eastAsia" w:ascii="仿宋" w:hAnsi="仿宋" w:eastAsia="仿宋" w:cs="仿宋"/>
          <w:kern w:val="2"/>
          <w:sz w:val="24"/>
          <w:szCs w:val="24"/>
          <w:u w:val="none"/>
          <w:lang w:val="en-US" w:eastAsia="zh-CN" w:bidi="ar-SA"/>
        </w:rPr>
        <w:t>政采云平台（http://www.ccgp-xinjiang.gov.cn/）不见面开标大厅开标 </w:t>
      </w:r>
    </w:p>
    <w:p w14:paraId="71CEE69A">
      <w:pPr>
        <w:adjustRightInd w:val="0"/>
        <w:spacing w:line="360" w:lineRule="auto"/>
        <w:rPr>
          <w:rFonts w:hint="eastAsia" w:ascii="仿宋" w:hAnsi="仿宋" w:eastAsia="仿宋" w:cs="仿宋"/>
          <w:b/>
          <w:bCs/>
          <w:kern w:val="2"/>
          <w:sz w:val="24"/>
          <w:szCs w:val="24"/>
          <w:u w:val="none"/>
          <w:lang w:val="en-US" w:eastAsia="zh-CN" w:bidi="ar-SA"/>
        </w:rPr>
      </w:pP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val="zh-CN" w:eastAsia="zh-CN" w:bidi="ar"/>
        </w:rPr>
        <w:t>、开标时间：202</w:t>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val="zh-CN" w:eastAsia="zh-CN" w:bidi="ar"/>
        </w:rPr>
        <w:t>年</w:t>
      </w:r>
      <w:r>
        <w:rPr>
          <w:rFonts w:hint="eastAsia" w:ascii="仿宋" w:hAnsi="仿宋" w:eastAsia="仿宋" w:cs="仿宋"/>
          <w:color w:val="000000"/>
          <w:kern w:val="0"/>
          <w:sz w:val="24"/>
          <w:szCs w:val="24"/>
          <w:lang w:val="en-US" w:eastAsia="zh-CN" w:bidi="ar"/>
        </w:rPr>
        <w:t xml:space="preserve">  7 </w:t>
      </w:r>
      <w:r>
        <w:rPr>
          <w:rFonts w:hint="eastAsia" w:ascii="仿宋" w:hAnsi="仿宋" w:eastAsia="仿宋" w:cs="仿宋"/>
          <w:color w:val="000000"/>
          <w:kern w:val="0"/>
          <w:sz w:val="24"/>
          <w:szCs w:val="24"/>
          <w:lang w:val="zh-CN" w:eastAsia="zh-CN" w:bidi="ar"/>
        </w:rPr>
        <w:t>月</w:t>
      </w:r>
      <w:r>
        <w:rPr>
          <w:rFonts w:hint="eastAsia" w:ascii="仿宋" w:hAnsi="仿宋" w:eastAsia="仿宋" w:cs="仿宋"/>
          <w:color w:val="000000"/>
          <w:kern w:val="0"/>
          <w:sz w:val="24"/>
          <w:szCs w:val="24"/>
          <w:lang w:val="en-US" w:eastAsia="zh-CN" w:bidi="ar"/>
        </w:rPr>
        <w:t xml:space="preserve"> 9 </w:t>
      </w:r>
      <w:r>
        <w:rPr>
          <w:rFonts w:hint="eastAsia" w:ascii="仿宋" w:hAnsi="仿宋" w:eastAsia="仿宋" w:cs="仿宋"/>
          <w:color w:val="000000"/>
          <w:kern w:val="0"/>
          <w:sz w:val="24"/>
          <w:szCs w:val="24"/>
          <w:lang w:val="zh-CN" w:eastAsia="zh-CN" w:bidi="ar"/>
        </w:rPr>
        <w:t>日上午</w:t>
      </w:r>
      <w:r>
        <w:rPr>
          <w:rFonts w:hint="eastAsia" w:ascii="仿宋" w:hAnsi="仿宋" w:eastAsia="仿宋" w:cs="仿宋"/>
          <w:color w:val="000000"/>
          <w:kern w:val="0"/>
          <w:sz w:val="24"/>
          <w:szCs w:val="24"/>
          <w:lang w:val="en-US" w:eastAsia="zh-CN" w:bidi="ar"/>
        </w:rPr>
        <w:t>11</w:t>
      </w:r>
      <w:r>
        <w:rPr>
          <w:rFonts w:hint="eastAsia" w:ascii="仿宋" w:hAnsi="仿宋" w:eastAsia="仿宋" w:cs="仿宋"/>
          <w:color w:val="000000"/>
          <w:kern w:val="0"/>
          <w:sz w:val="24"/>
          <w:szCs w:val="24"/>
          <w:lang w:val="zh-CN" w:eastAsia="zh-CN" w:bidi="ar"/>
        </w:rPr>
        <w:t>：</w:t>
      </w:r>
      <w:r>
        <w:rPr>
          <w:rFonts w:hint="eastAsia" w:ascii="仿宋" w:hAnsi="仿宋" w:eastAsia="仿宋" w:cs="仿宋"/>
          <w:color w:val="000000"/>
          <w:kern w:val="0"/>
          <w:sz w:val="24"/>
          <w:szCs w:val="24"/>
          <w:lang w:val="en-US" w:eastAsia="zh-CN" w:bidi="ar"/>
        </w:rPr>
        <w:t>00</w:t>
      </w:r>
      <w:r>
        <w:rPr>
          <w:rFonts w:hint="eastAsia" w:ascii="仿宋" w:hAnsi="仿宋" w:eastAsia="仿宋" w:cs="仿宋"/>
          <w:color w:val="000000"/>
          <w:kern w:val="0"/>
          <w:sz w:val="24"/>
          <w:szCs w:val="24"/>
          <w:lang w:val="zh-CN" w:eastAsia="zh-CN" w:bidi="ar"/>
        </w:rPr>
        <w:t>时</w:t>
      </w:r>
    </w:p>
    <w:p w14:paraId="0E1CFCDB">
      <w:pPr>
        <w:pStyle w:val="14"/>
        <w:spacing w:line="336" w:lineRule="auto"/>
        <w:ind w:left="0" w:leftChars="0" w:firstLine="0" w:firstLineChars="0"/>
        <w:outlineLvl w:val="0"/>
        <w:rPr>
          <w:rFonts w:hint="eastAsia" w:ascii="仿宋" w:hAnsi="仿宋" w:eastAsia="仿宋" w:cs="仿宋"/>
          <w:kern w:val="2"/>
          <w:sz w:val="24"/>
          <w:szCs w:val="24"/>
          <w:u w:val="none"/>
          <w:lang w:val="zh-CN" w:eastAsia="zh-CN" w:bidi="ar-SA"/>
        </w:rPr>
      </w:pPr>
      <w:r>
        <w:rPr>
          <w:rFonts w:hint="eastAsia" w:ascii="仿宋" w:hAnsi="仿宋" w:eastAsia="仿宋" w:cs="仿宋"/>
          <w:b/>
          <w:bCs/>
          <w:kern w:val="2"/>
          <w:sz w:val="24"/>
          <w:szCs w:val="24"/>
          <w:u w:val="none"/>
          <w:lang w:val="en-US" w:eastAsia="zh-CN" w:bidi="ar-SA"/>
        </w:rPr>
        <w:t>四、联系方式</w:t>
      </w:r>
    </w:p>
    <w:p w14:paraId="476AFEEB">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1、采购单位：莎车县民政局</w:t>
      </w:r>
      <w:r>
        <w:rPr>
          <w:rFonts w:hint="eastAsia" w:ascii="仿宋" w:hAnsi="仿宋" w:eastAsia="仿宋" w:cs="仿宋"/>
          <w:kern w:val="2"/>
          <w:sz w:val="24"/>
          <w:szCs w:val="24"/>
          <w:u w:val="none"/>
          <w:lang w:val="en-US" w:eastAsia="zh-CN" w:bidi="ar-SA"/>
        </w:rPr>
        <w:t xml:space="preserve">     </w:t>
      </w:r>
    </w:p>
    <w:p w14:paraId="1F2CCF19">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地  址：</w:t>
      </w:r>
      <w:r>
        <w:rPr>
          <w:rFonts w:hint="eastAsia" w:ascii="仿宋" w:hAnsi="仿宋" w:eastAsia="仿宋" w:cs="仿宋"/>
          <w:kern w:val="2"/>
          <w:sz w:val="24"/>
          <w:szCs w:val="24"/>
          <w:u w:val="none"/>
          <w:lang w:val="en-US" w:eastAsia="zh-CN" w:bidi="ar-SA"/>
        </w:rPr>
        <w:t>新疆喀什地区莎车县</w:t>
      </w:r>
    </w:p>
    <w:p w14:paraId="68734765">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联系人：</w:t>
      </w:r>
      <w:r>
        <w:rPr>
          <w:rFonts w:hint="eastAsia" w:ascii="仿宋" w:hAnsi="仿宋" w:eastAsia="仿宋" w:cs="仿宋"/>
          <w:kern w:val="2"/>
          <w:sz w:val="24"/>
          <w:szCs w:val="24"/>
          <w:u w:val="none"/>
          <w:lang w:val="en-US" w:eastAsia="zh-CN" w:bidi="ar-SA"/>
        </w:rPr>
        <w:t xml:space="preserve">莎车县民政局                        </w:t>
      </w:r>
    </w:p>
    <w:p w14:paraId="72151601">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 xml:space="preserve"> 17765545815  </w:t>
      </w:r>
    </w:p>
    <w:p w14:paraId="611C5A41">
      <w:pPr>
        <w:widowControl/>
        <w:spacing w:line="336" w:lineRule="auto"/>
        <w:textAlignment w:val="baseline"/>
        <w:rPr>
          <w:rFonts w:hint="eastAsia" w:ascii="仿宋" w:hAnsi="仿宋" w:eastAsia="仿宋" w:cs="仿宋"/>
          <w:kern w:val="2"/>
          <w:sz w:val="24"/>
          <w:szCs w:val="24"/>
          <w:u w:val="none"/>
          <w:lang w:val="zh-CN" w:eastAsia="zh-CN" w:bidi="ar-SA"/>
        </w:rPr>
      </w:pPr>
      <w:r>
        <w:rPr>
          <w:rFonts w:hint="eastAsia" w:ascii="仿宋" w:hAnsi="仿宋" w:eastAsia="仿宋" w:cs="仿宋"/>
          <w:kern w:val="2"/>
          <w:sz w:val="24"/>
          <w:szCs w:val="24"/>
          <w:u w:val="none"/>
          <w:lang w:val="zh-CN" w:eastAsia="zh-CN" w:bidi="ar-SA"/>
        </w:rPr>
        <w:t>招标代理机构：新疆</w:t>
      </w:r>
      <w:r>
        <w:rPr>
          <w:rFonts w:hint="eastAsia" w:ascii="仿宋" w:hAnsi="仿宋" w:eastAsia="仿宋" w:cs="仿宋"/>
          <w:kern w:val="2"/>
          <w:sz w:val="24"/>
          <w:szCs w:val="24"/>
          <w:u w:val="none"/>
          <w:lang w:val="en-US" w:eastAsia="zh-CN" w:bidi="ar-SA"/>
        </w:rPr>
        <w:t>华锦</w:t>
      </w:r>
      <w:r>
        <w:rPr>
          <w:rFonts w:hint="eastAsia" w:ascii="仿宋" w:hAnsi="仿宋" w:eastAsia="仿宋" w:cs="仿宋"/>
          <w:kern w:val="2"/>
          <w:sz w:val="24"/>
          <w:szCs w:val="24"/>
          <w:u w:val="none"/>
          <w:lang w:val="zh-CN" w:eastAsia="zh-CN" w:bidi="ar-SA"/>
        </w:rPr>
        <w:t>工程项目管理有限公司</w:t>
      </w:r>
    </w:p>
    <w:p w14:paraId="4D3A387F">
      <w:pPr>
        <w:widowControl/>
        <w:spacing w:line="336"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联系人：</w:t>
      </w:r>
      <w:r>
        <w:rPr>
          <w:rFonts w:hint="eastAsia" w:ascii="仿宋" w:hAnsi="仿宋" w:eastAsia="仿宋" w:cs="仿宋"/>
          <w:kern w:val="2"/>
          <w:sz w:val="24"/>
          <w:szCs w:val="24"/>
          <w:u w:val="none"/>
          <w:lang w:val="en-US" w:eastAsia="zh-CN" w:bidi="ar-SA"/>
        </w:rPr>
        <w:t>魏丽</w:t>
      </w:r>
      <w:r>
        <w:rPr>
          <w:rFonts w:hint="eastAsia" w:ascii="仿宋" w:hAnsi="仿宋" w:eastAsia="仿宋" w:cs="仿宋"/>
          <w:kern w:val="2"/>
          <w:sz w:val="24"/>
          <w:szCs w:val="24"/>
          <w:u w:val="none"/>
          <w:lang w:val="zh-CN" w:eastAsia="zh-CN" w:bidi="ar-SA"/>
        </w:rPr>
        <w:t xml:space="preserve">       </w:t>
      </w:r>
      <w:r>
        <w:rPr>
          <w:rFonts w:hint="eastAsia" w:ascii="仿宋" w:hAnsi="仿宋" w:eastAsia="仿宋" w:cs="仿宋"/>
          <w:kern w:val="2"/>
          <w:sz w:val="24"/>
          <w:szCs w:val="24"/>
          <w:u w:val="none"/>
          <w:lang w:val="en-US" w:eastAsia="zh-CN" w:bidi="ar-SA"/>
        </w:rPr>
        <w:t xml:space="preserve">         </w:t>
      </w:r>
    </w:p>
    <w:p w14:paraId="50D4E747">
      <w:pPr>
        <w:widowControl/>
        <w:spacing w:line="336" w:lineRule="auto"/>
        <w:textAlignment w:val="baseline"/>
        <w:rPr>
          <w:rFonts w:hint="eastAsia" w:ascii="仿宋" w:hAnsi="仿宋" w:eastAsia="仿宋" w:cs="仿宋"/>
          <w:b/>
          <w:bCs/>
          <w:kern w:val="2"/>
          <w:sz w:val="24"/>
          <w:szCs w:val="24"/>
          <w:u w:val="none"/>
          <w:lang w:val="en-US" w:eastAsia="zh-CN" w:bidi="ar-SA"/>
        </w:rPr>
      </w:pPr>
      <w:r>
        <w:rPr>
          <w:rFonts w:hint="eastAsia" w:ascii="仿宋" w:hAnsi="仿宋" w:eastAsia="仿宋" w:cs="仿宋"/>
          <w:kern w:val="2"/>
          <w:sz w:val="24"/>
          <w:szCs w:val="24"/>
          <w:u w:val="none"/>
          <w:lang w:val="zh-CN" w:eastAsia="zh-CN" w:bidi="ar-SA"/>
        </w:rPr>
        <w:t>联系电话：</w:t>
      </w:r>
      <w:r>
        <w:rPr>
          <w:rFonts w:hint="eastAsia" w:ascii="仿宋" w:hAnsi="仿宋" w:eastAsia="仿宋" w:cs="仿宋"/>
          <w:kern w:val="2"/>
          <w:sz w:val="24"/>
          <w:szCs w:val="24"/>
          <w:u w:val="none"/>
          <w:lang w:val="en-US" w:eastAsia="zh-CN" w:bidi="ar-SA"/>
        </w:rPr>
        <w:t>19999295746</w:t>
      </w:r>
    </w:p>
    <w:p w14:paraId="28B3E82D">
      <w:pPr>
        <w:pStyle w:val="14"/>
        <w:spacing w:line="336" w:lineRule="auto"/>
        <w:ind w:left="0" w:leftChars="0" w:firstLine="0" w:firstLineChars="0"/>
        <w:outlineLvl w:val="0"/>
        <w:rPr>
          <w:rFonts w:hint="eastAsia" w:ascii="仿宋" w:hAnsi="仿宋" w:eastAsia="仿宋" w:cs="仿宋"/>
          <w:b/>
          <w:bCs/>
          <w:kern w:val="2"/>
          <w:sz w:val="24"/>
          <w:szCs w:val="24"/>
          <w:u w:val="none"/>
          <w:lang w:val="en-US" w:eastAsia="zh-CN" w:bidi="ar-SA"/>
        </w:rPr>
      </w:pPr>
      <w:r>
        <w:rPr>
          <w:rFonts w:hint="eastAsia" w:ascii="仿宋" w:hAnsi="仿宋" w:eastAsia="仿宋" w:cs="仿宋"/>
          <w:b/>
          <w:bCs/>
          <w:kern w:val="2"/>
          <w:sz w:val="24"/>
          <w:szCs w:val="24"/>
          <w:u w:val="none"/>
          <w:lang w:val="en-US" w:eastAsia="zh-CN" w:bidi="ar-SA"/>
        </w:rPr>
        <w:t>五、其他事宜</w:t>
      </w:r>
    </w:p>
    <w:p w14:paraId="10CA6DF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1、采购文件获取须知：</w:t>
      </w:r>
    </w:p>
    <w:p w14:paraId="0866851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（1）政采云平台已注册供应商可申请获取采购文件；</w:t>
      </w:r>
    </w:p>
    <w:p w14:paraId="4DA0E15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 xml:space="preserve"> 网址：https://middle.zcygov.cn/v-settle-front/registry</w:t>
      </w:r>
    </w:p>
    <w:p w14:paraId="2008B1AC">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（2）登陆网址：https://login.zcygov.cn </w:t>
      </w:r>
    </w:p>
    <w:p w14:paraId="30AEC3AE">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操作方法：登录政采云平台→【项目采购】→【获取采购文件】→通过项目区划或项目编号搜索项目→申请获取采购文件→进入获取采购文件信息填写页面，按要求规范填写信息（其中带“*”项为必填项）并提交；</w:t>
      </w:r>
    </w:p>
    <w:p w14:paraId="47E8FDE1">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（4）如有操作性问题，请咨询政采云在线客服，咨询电话：40088171902</w:t>
      </w:r>
    </w:p>
    <w:p w14:paraId="66E0B467">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14:paraId="5835B053">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3、本项目实行网上投标，采用电子投标文件(供应商须使用CA加密设备通过政采云电子投标客户端制作投标文件)。若供应商参与投标，自行承担投标一切费用。</w:t>
      </w:r>
    </w:p>
    <w:p w14:paraId="3A95E638">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4、各供应商应在开标前应确保成为新疆政府采购网正式注册入库供应商，并完成CA数字证书申领。因未注册入库、未办理CA数字证书等原因造成无法投标或投标失败等后果由供应商自行承担。</w:t>
      </w:r>
    </w:p>
    <w:p w14:paraId="67FAD3A4">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12A3436C">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6.供应商在开标时须使用制作加密电子投标文件所使用的CA锁及电脑，电脑须提前配置好浏览器（建议使用360浏览器或谷歌浏览器），以便开标时解锁。</w:t>
      </w:r>
    </w:p>
    <w:p w14:paraId="220EB14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7.投标保证金缴纳及确认时间：凡拟参加本次招标项目的供应商，必须在开标前将投标保证金汇入指定账户。否则，届时其投标将被拒绝。</w:t>
      </w:r>
    </w:p>
    <w:p w14:paraId="5FF79D6B">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24FCE9FF">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特别提示：</w:t>
      </w:r>
    </w:p>
    <w:p w14:paraId="0FBA64D6">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14:paraId="1CB0ECEA">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14:paraId="1C613FFF">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14:paraId="25E2EB78">
      <w:pPr>
        <w:widowControl/>
        <w:spacing w:line="360" w:lineRule="auto"/>
        <w:textAlignment w:val="baseline"/>
        <w:rPr>
          <w:rFonts w:hint="eastAsia" w:ascii="仿宋" w:hAnsi="仿宋" w:eastAsia="仿宋" w:cs="仿宋"/>
          <w:kern w:val="2"/>
          <w:sz w:val="24"/>
          <w:szCs w:val="24"/>
          <w:u w:val="none"/>
          <w:lang w:val="en-US" w:eastAsia="zh-CN" w:bidi="ar-SA"/>
        </w:rPr>
      </w:pPr>
      <w:r>
        <w:rPr>
          <w:rFonts w:hint="eastAsia" w:ascii="仿宋" w:hAnsi="仿宋" w:eastAsia="仿宋" w:cs="仿宋"/>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33A5A8D">
      <w:pPr>
        <w:widowControl/>
        <w:spacing w:line="360" w:lineRule="auto"/>
        <w:textAlignment w:val="baseline"/>
        <w:rPr>
          <w:rFonts w:hint="eastAsia" w:ascii="仿宋" w:hAnsi="仿宋" w:eastAsia="仿宋" w:cs="仿宋"/>
        </w:rPr>
      </w:pPr>
      <w:r>
        <w:rPr>
          <w:rFonts w:hint="eastAsia" w:ascii="仿宋" w:hAnsi="仿宋" w:eastAsia="仿宋" w:cs="仿宋"/>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7EBBB174">
      <w:pPr>
        <w:spacing w:before="213" w:line="226" w:lineRule="auto"/>
        <w:jc w:val="center"/>
        <w:outlineLvl w:val="0"/>
        <w:rPr>
          <w:rFonts w:hint="eastAsia" w:ascii="仿宋" w:hAnsi="仿宋" w:eastAsia="仿宋" w:cs="仿宋"/>
          <w:b/>
          <w:bCs/>
          <w:spacing w:val="4"/>
          <w:sz w:val="30"/>
          <w:szCs w:val="30"/>
        </w:rPr>
      </w:pPr>
    </w:p>
    <w:p w14:paraId="2752FA90">
      <w:pPr>
        <w:spacing w:before="213" w:line="226" w:lineRule="auto"/>
        <w:jc w:val="center"/>
        <w:outlineLvl w:val="0"/>
        <w:rPr>
          <w:rFonts w:hint="eastAsia" w:ascii="仿宋" w:hAnsi="仿宋" w:eastAsia="仿宋" w:cs="仿宋"/>
          <w:b/>
          <w:bCs/>
          <w:spacing w:val="4"/>
          <w:sz w:val="30"/>
          <w:szCs w:val="30"/>
        </w:rPr>
      </w:pPr>
    </w:p>
    <w:p w14:paraId="59280DD6">
      <w:pPr>
        <w:spacing w:before="213" w:line="226" w:lineRule="auto"/>
        <w:jc w:val="center"/>
        <w:outlineLvl w:val="0"/>
        <w:rPr>
          <w:rFonts w:hint="eastAsia" w:ascii="仿宋" w:hAnsi="仿宋" w:eastAsia="仿宋" w:cs="仿宋"/>
          <w:b/>
          <w:bCs/>
          <w:spacing w:val="4"/>
          <w:sz w:val="30"/>
          <w:szCs w:val="30"/>
        </w:rPr>
      </w:pPr>
    </w:p>
    <w:p w14:paraId="4E07D708">
      <w:pPr>
        <w:spacing w:before="213" w:line="226" w:lineRule="auto"/>
        <w:jc w:val="center"/>
        <w:outlineLvl w:val="0"/>
        <w:rPr>
          <w:rFonts w:hint="eastAsia" w:ascii="仿宋" w:hAnsi="仿宋" w:eastAsia="仿宋" w:cs="仿宋"/>
          <w:b/>
          <w:bCs/>
          <w:spacing w:val="4"/>
          <w:sz w:val="30"/>
          <w:szCs w:val="30"/>
        </w:rPr>
      </w:pPr>
    </w:p>
    <w:p w14:paraId="685EA175">
      <w:pPr>
        <w:spacing w:before="213" w:line="226" w:lineRule="auto"/>
        <w:jc w:val="center"/>
        <w:outlineLvl w:val="0"/>
        <w:rPr>
          <w:rFonts w:hint="eastAsia" w:ascii="仿宋" w:hAnsi="仿宋" w:eastAsia="仿宋" w:cs="仿宋"/>
          <w:b/>
          <w:bCs/>
          <w:spacing w:val="4"/>
          <w:sz w:val="30"/>
          <w:szCs w:val="30"/>
        </w:rPr>
      </w:pPr>
    </w:p>
    <w:p w14:paraId="5187F389">
      <w:pPr>
        <w:spacing w:before="213" w:line="226" w:lineRule="auto"/>
        <w:jc w:val="center"/>
        <w:outlineLvl w:val="0"/>
        <w:rPr>
          <w:rFonts w:hint="eastAsia" w:ascii="仿宋" w:hAnsi="仿宋" w:eastAsia="仿宋" w:cs="仿宋"/>
          <w:b/>
          <w:bCs/>
          <w:spacing w:val="4"/>
          <w:sz w:val="30"/>
          <w:szCs w:val="30"/>
        </w:rPr>
      </w:pPr>
    </w:p>
    <w:p w14:paraId="0B7CE68A">
      <w:pPr>
        <w:spacing w:before="213" w:line="226" w:lineRule="auto"/>
        <w:jc w:val="center"/>
        <w:outlineLvl w:val="0"/>
        <w:rPr>
          <w:rFonts w:hint="eastAsia" w:ascii="仿宋" w:hAnsi="仿宋" w:eastAsia="仿宋" w:cs="仿宋"/>
          <w:b/>
          <w:bCs/>
          <w:spacing w:val="4"/>
          <w:sz w:val="30"/>
          <w:szCs w:val="30"/>
        </w:rPr>
      </w:pPr>
    </w:p>
    <w:p w14:paraId="323B251F">
      <w:pPr>
        <w:spacing w:before="213" w:line="226" w:lineRule="auto"/>
        <w:jc w:val="center"/>
        <w:outlineLvl w:val="0"/>
        <w:rPr>
          <w:rFonts w:hint="eastAsia" w:ascii="仿宋" w:hAnsi="仿宋" w:eastAsia="仿宋" w:cs="仿宋"/>
          <w:b/>
          <w:bCs/>
          <w:spacing w:val="4"/>
          <w:sz w:val="30"/>
          <w:szCs w:val="30"/>
        </w:rPr>
      </w:pPr>
    </w:p>
    <w:p w14:paraId="59EAF0A9">
      <w:pPr>
        <w:spacing w:before="213" w:line="226" w:lineRule="auto"/>
        <w:jc w:val="center"/>
        <w:outlineLvl w:val="0"/>
        <w:rPr>
          <w:rFonts w:hint="eastAsia" w:ascii="仿宋" w:hAnsi="仿宋" w:eastAsia="仿宋" w:cs="仿宋"/>
          <w:b/>
          <w:bCs/>
          <w:spacing w:val="4"/>
          <w:sz w:val="30"/>
          <w:szCs w:val="30"/>
        </w:rPr>
      </w:pPr>
    </w:p>
    <w:p w14:paraId="12939B16">
      <w:pPr>
        <w:spacing w:before="213" w:line="226" w:lineRule="auto"/>
        <w:jc w:val="center"/>
        <w:outlineLvl w:val="0"/>
        <w:rPr>
          <w:rFonts w:hint="eastAsia" w:ascii="仿宋" w:hAnsi="仿宋" w:eastAsia="仿宋" w:cs="仿宋"/>
          <w:b/>
          <w:bCs/>
          <w:spacing w:val="4"/>
          <w:sz w:val="30"/>
          <w:szCs w:val="30"/>
        </w:rPr>
      </w:pPr>
    </w:p>
    <w:p w14:paraId="410F139A">
      <w:pPr>
        <w:spacing w:before="213" w:line="226" w:lineRule="auto"/>
        <w:jc w:val="center"/>
        <w:outlineLvl w:val="0"/>
        <w:rPr>
          <w:rFonts w:hint="eastAsia" w:ascii="仿宋" w:hAnsi="仿宋" w:eastAsia="仿宋" w:cs="仿宋"/>
          <w:b/>
          <w:bCs/>
          <w:spacing w:val="4"/>
          <w:sz w:val="30"/>
          <w:szCs w:val="30"/>
        </w:rPr>
      </w:pPr>
    </w:p>
    <w:p w14:paraId="59F2E60F">
      <w:pPr>
        <w:spacing w:before="213" w:line="226" w:lineRule="auto"/>
        <w:jc w:val="center"/>
        <w:outlineLvl w:val="0"/>
        <w:rPr>
          <w:rFonts w:hint="eastAsia" w:ascii="仿宋" w:hAnsi="仿宋" w:eastAsia="仿宋" w:cs="仿宋"/>
          <w:b/>
          <w:bCs/>
          <w:spacing w:val="4"/>
          <w:sz w:val="30"/>
          <w:szCs w:val="30"/>
        </w:rPr>
      </w:pPr>
    </w:p>
    <w:p w14:paraId="4D67F677">
      <w:pPr>
        <w:spacing w:before="213" w:line="226" w:lineRule="auto"/>
        <w:jc w:val="center"/>
        <w:outlineLvl w:val="0"/>
        <w:rPr>
          <w:rFonts w:hint="eastAsia" w:ascii="仿宋" w:hAnsi="仿宋" w:eastAsia="仿宋" w:cs="仿宋"/>
          <w:b/>
          <w:bCs/>
          <w:spacing w:val="4"/>
          <w:sz w:val="30"/>
          <w:szCs w:val="30"/>
        </w:rPr>
      </w:pPr>
    </w:p>
    <w:p w14:paraId="2B40028D">
      <w:pPr>
        <w:spacing w:before="213" w:line="226" w:lineRule="auto"/>
        <w:jc w:val="center"/>
        <w:outlineLvl w:val="0"/>
        <w:rPr>
          <w:rFonts w:hint="eastAsia" w:ascii="仿宋" w:hAnsi="仿宋" w:eastAsia="仿宋" w:cs="仿宋"/>
          <w:b/>
          <w:bCs/>
          <w:spacing w:val="4"/>
          <w:sz w:val="30"/>
          <w:szCs w:val="30"/>
        </w:rPr>
      </w:pPr>
    </w:p>
    <w:p w14:paraId="3587A663">
      <w:pPr>
        <w:spacing w:before="213" w:line="226" w:lineRule="auto"/>
        <w:jc w:val="center"/>
        <w:outlineLvl w:val="0"/>
        <w:rPr>
          <w:rFonts w:hint="eastAsia" w:ascii="仿宋" w:hAnsi="仿宋" w:eastAsia="仿宋" w:cs="仿宋"/>
          <w:b/>
          <w:bCs/>
          <w:spacing w:val="4"/>
          <w:sz w:val="30"/>
          <w:szCs w:val="30"/>
        </w:rPr>
      </w:pPr>
    </w:p>
    <w:p w14:paraId="613FC9A9">
      <w:pPr>
        <w:spacing w:before="213" w:line="226" w:lineRule="auto"/>
        <w:jc w:val="center"/>
        <w:outlineLvl w:val="0"/>
        <w:rPr>
          <w:rFonts w:hint="eastAsia" w:ascii="仿宋" w:hAnsi="仿宋" w:eastAsia="仿宋" w:cs="仿宋"/>
          <w:b/>
          <w:bCs/>
          <w:spacing w:val="4"/>
          <w:sz w:val="30"/>
          <w:szCs w:val="30"/>
        </w:rPr>
      </w:pPr>
    </w:p>
    <w:p w14:paraId="0D98D3BF">
      <w:pPr>
        <w:spacing w:before="213" w:line="226" w:lineRule="auto"/>
        <w:jc w:val="center"/>
        <w:outlineLvl w:val="0"/>
        <w:rPr>
          <w:rFonts w:hint="eastAsia" w:ascii="仿宋" w:hAnsi="仿宋" w:eastAsia="仿宋" w:cs="仿宋"/>
          <w:b/>
          <w:bCs/>
          <w:spacing w:val="4"/>
          <w:sz w:val="30"/>
          <w:szCs w:val="30"/>
        </w:rPr>
      </w:pPr>
    </w:p>
    <w:p w14:paraId="3B926B61">
      <w:pPr>
        <w:spacing w:before="213" w:line="226" w:lineRule="auto"/>
        <w:jc w:val="center"/>
        <w:outlineLvl w:val="0"/>
        <w:rPr>
          <w:rFonts w:hint="eastAsia" w:ascii="仿宋" w:hAnsi="仿宋" w:eastAsia="仿宋" w:cs="仿宋"/>
          <w:b/>
          <w:bCs/>
          <w:spacing w:val="4"/>
          <w:sz w:val="30"/>
          <w:szCs w:val="30"/>
        </w:rPr>
      </w:pPr>
    </w:p>
    <w:p w14:paraId="61C03807">
      <w:pPr>
        <w:spacing w:before="213" w:line="226" w:lineRule="auto"/>
        <w:jc w:val="center"/>
        <w:outlineLvl w:val="0"/>
        <w:rPr>
          <w:rFonts w:hint="eastAsia" w:ascii="仿宋" w:hAnsi="仿宋" w:eastAsia="仿宋" w:cs="仿宋"/>
          <w:b/>
          <w:bCs/>
          <w:spacing w:val="4"/>
          <w:sz w:val="30"/>
          <w:szCs w:val="30"/>
        </w:rPr>
      </w:pPr>
    </w:p>
    <w:p w14:paraId="525A5193">
      <w:pPr>
        <w:spacing w:before="213" w:line="226" w:lineRule="auto"/>
        <w:jc w:val="center"/>
        <w:outlineLvl w:val="0"/>
        <w:rPr>
          <w:rFonts w:hint="eastAsia" w:ascii="仿宋" w:hAnsi="仿宋" w:eastAsia="仿宋" w:cs="仿宋"/>
          <w:b/>
          <w:bCs/>
          <w:spacing w:val="4"/>
          <w:sz w:val="30"/>
          <w:szCs w:val="30"/>
        </w:rPr>
      </w:pPr>
    </w:p>
    <w:p w14:paraId="576CF85E">
      <w:pPr>
        <w:spacing w:before="213" w:line="226" w:lineRule="auto"/>
        <w:jc w:val="center"/>
        <w:outlineLvl w:val="0"/>
        <w:rPr>
          <w:rFonts w:hint="eastAsia" w:ascii="仿宋" w:hAnsi="仿宋" w:eastAsia="仿宋" w:cs="仿宋"/>
          <w:b/>
          <w:bCs/>
          <w:spacing w:val="4"/>
          <w:sz w:val="30"/>
          <w:szCs w:val="30"/>
        </w:rPr>
      </w:pPr>
    </w:p>
    <w:p w14:paraId="4AF3ADAD">
      <w:pPr>
        <w:spacing w:before="213" w:line="226" w:lineRule="auto"/>
        <w:jc w:val="both"/>
        <w:outlineLvl w:val="0"/>
        <w:rPr>
          <w:rFonts w:hint="eastAsia" w:ascii="仿宋" w:hAnsi="仿宋" w:eastAsia="仿宋" w:cs="仿宋"/>
          <w:b/>
          <w:bCs/>
          <w:spacing w:val="4"/>
          <w:sz w:val="30"/>
          <w:szCs w:val="30"/>
        </w:rPr>
      </w:pPr>
    </w:p>
    <w:p w14:paraId="11CA09D8">
      <w:pPr>
        <w:spacing w:before="213" w:line="226" w:lineRule="auto"/>
        <w:jc w:val="center"/>
        <w:outlineLvl w:val="0"/>
        <w:rPr>
          <w:rFonts w:hint="eastAsia" w:ascii="仿宋" w:hAnsi="仿宋" w:eastAsia="仿宋" w:cs="仿宋"/>
          <w:sz w:val="30"/>
          <w:szCs w:val="30"/>
        </w:rPr>
      </w:pPr>
      <w:r>
        <w:rPr>
          <w:rFonts w:hint="eastAsia" w:ascii="仿宋" w:hAnsi="仿宋" w:eastAsia="仿宋" w:cs="仿宋"/>
          <w:b/>
          <w:bCs/>
          <w:spacing w:val="4"/>
          <w:sz w:val="30"/>
          <w:szCs w:val="30"/>
        </w:rPr>
        <w:t>第4章</w:t>
      </w:r>
      <w:r>
        <w:rPr>
          <w:rFonts w:hint="eastAsia" w:ascii="仿宋" w:hAnsi="仿宋" w:eastAsia="仿宋" w:cs="仿宋"/>
          <w:spacing w:val="4"/>
          <w:sz w:val="30"/>
          <w:szCs w:val="30"/>
        </w:rPr>
        <w:t xml:space="preserve">  </w:t>
      </w:r>
      <w:r>
        <w:rPr>
          <w:rFonts w:hint="eastAsia" w:ascii="仿宋" w:hAnsi="仿宋" w:eastAsia="仿宋" w:cs="仿宋"/>
          <w:b/>
          <w:bCs/>
          <w:spacing w:val="4"/>
          <w:sz w:val="30"/>
          <w:szCs w:val="30"/>
        </w:rPr>
        <w:t>投标人须知资料表</w:t>
      </w:r>
      <w:bookmarkEnd w:id="227"/>
    </w:p>
    <w:p w14:paraId="4AC28B45">
      <w:pPr>
        <w:spacing w:before="231" w:line="465" w:lineRule="exact"/>
        <w:ind w:right="11"/>
        <w:jc w:val="right"/>
        <w:rPr>
          <w:rFonts w:hint="eastAsia" w:ascii="仿宋" w:hAnsi="仿宋" w:eastAsia="仿宋" w:cs="仿宋"/>
          <w:b/>
          <w:bCs/>
          <w:color w:val="0000FF"/>
          <w:sz w:val="24"/>
          <w:szCs w:val="24"/>
        </w:rPr>
      </w:pPr>
      <w:r>
        <w:rPr>
          <w:rFonts w:hint="eastAsia" w:ascii="仿宋" w:hAnsi="仿宋" w:eastAsia="仿宋" w:cs="仿宋"/>
          <w:b/>
          <w:bCs/>
          <w:color w:val="0000FF"/>
          <w:spacing w:val="-3"/>
          <w:position w:val="16"/>
          <w:sz w:val="24"/>
          <w:szCs w:val="24"/>
        </w:rPr>
        <w:t>本表是本招标项目的具体资料，是对投标人须知的具体补</w:t>
      </w:r>
      <w:r>
        <w:rPr>
          <w:rFonts w:hint="eastAsia" w:ascii="仿宋" w:hAnsi="仿宋" w:eastAsia="仿宋" w:cs="仿宋"/>
          <w:b/>
          <w:bCs/>
          <w:color w:val="0000FF"/>
          <w:spacing w:val="-4"/>
          <w:position w:val="16"/>
          <w:sz w:val="24"/>
          <w:szCs w:val="24"/>
        </w:rPr>
        <w:t>充和修改，如有矛</w:t>
      </w:r>
    </w:p>
    <w:p w14:paraId="76F8CD54">
      <w:pPr>
        <w:spacing w:line="220" w:lineRule="auto"/>
        <w:ind w:left="61"/>
        <w:rPr>
          <w:rFonts w:hint="eastAsia" w:ascii="仿宋" w:hAnsi="仿宋" w:eastAsia="仿宋" w:cs="仿宋"/>
          <w:b/>
          <w:bCs/>
          <w:color w:val="0000FF"/>
          <w:sz w:val="24"/>
          <w:szCs w:val="24"/>
        </w:rPr>
      </w:pPr>
      <w:r>
        <w:rPr>
          <w:rFonts w:hint="eastAsia" w:ascii="仿宋" w:hAnsi="仿宋" w:eastAsia="仿宋" w:cs="仿宋"/>
          <w:b/>
          <w:bCs/>
          <w:color w:val="0000FF"/>
          <w:spacing w:val="-3"/>
          <w:sz w:val="24"/>
          <w:szCs w:val="24"/>
        </w:rPr>
        <w:t>盾，应以本资料表为准。</w:t>
      </w:r>
    </w:p>
    <w:p w14:paraId="5C6DF263">
      <w:pPr>
        <w:spacing w:line="145" w:lineRule="exact"/>
        <w:rPr>
          <w:rFonts w:hint="eastAsia" w:ascii="仿宋" w:hAnsi="仿宋" w:eastAsia="仿宋" w:cs="仿宋"/>
        </w:rPr>
      </w:pPr>
    </w:p>
    <w:tbl>
      <w:tblPr>
        <w:tblStyle w:val="39"/>
        <w:tblW w:w="874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0"/>
        <w:gridCol w:w="7359"/>
      </w:tblGrid>
      <w:tr w14:paraId="2539D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390" w:type="dxa"/>
            <w:tcBorders>
              <w:top w:val="single" w:color="000000" w:sz="10" w:space="0"/>
              <w:left w:val="single" w:color="000000" w:sz="10" w:space="0"/>
            </w:tcBorders>
            <w:vAlign w:val="top"/>
          </w:tcPr>
          <w:p w14:paraId="355692BB">
            <w:pPr>
              <w:pStyle w:val="38"/>
              <w:spacing w:before="107" w:line="223" w:lineRule="auto"/>
              <w:ind w:firstLine="452" w:firstLineChars="200"/>
              <w:rPr>
                <w:rFonts w:hint="eastAsia" w:ascii="仿宋" w:hAnsi="仿宋" w:eastAsia="仿宋" w:cs="仿宋"/>
              </w:rPr>
            </w:pPr>
            <w:r>
              <w:rPr>
                <w:rFonts w:hint="eastAsia" w:ascii="仿宋" w:hAnsi="仿宋" w:eastAsia="仿宋" w:cs="仿宋"/>
                <w:spacing w:val="-7"/>
              </w:rPr>
              <w:t>条款号</w:t>
            </w:r>
          </w:p>
        </w:tc>
        <w:tc>
          <w:tcPr>
            <w:tcW w:w="7359" w:type="dxa"/>
            <w:tcBorders>
              <w:top w:val="single" w:color="000000" w:sz="10" w:space="0"/>
              <w:right w:val="single" w:color="000000" w:sz="10" w:space="0"/>
            </w:tcBorders>
            <w:vAlign w:val="top"/>
          </w:tcPr>
          <w:p w14:paraId="7EFC0523">
            <w:pPr>
              <w:pStyle w:val="38"/>
              <w:spacing w:before="107" w:line="222" w:lineRule="auto"/>
              <w:ind w:left="599"/>
              <w:rPr>
                <w:rFonts w:hint="eastAsia" w:ascii="仿宋" w:hAnsi="仿宋" w:eastAsia="仿宋" w:cs="仿宋"/>
              </w:rPr>
            </w:pPr>
            <w:r>
              <w:rPr>
                <w:rFonts w:hint="eastAsia" w:ascii="仿宋" w:hAnsi="仿宋" w:eastAsia="仿宋" w:cs="仿宋"/>
                <w:b/>
                <w:bCs/>
                <w:spacing w:val="-26"/>
              </w:rPr>
              <w:t>内</w:t>
            </w:r>
            <w:r>
              <w:rPr>
                <w:rFonts w:hint="eastAsia" w:ascii="仿宋" w:hAnsi="仿宋" w:eastAsia="仿宋" w:cs="仿宋"/>
                <w:spacing w:val="3"/>
              </w:rPr>
              <w:t xml:space="preserve">      </w:t>
            </w:r>
            <w:r>
              <w:rPr>
                <w:rFonts w:hint="eastAsia" w:ascii="仿宋" w:hAnsi="仿宋" w:eastAsia="仿宋" w:cs="仿宋"/>
                <w:b/>
                <w:bCs/>
                <w:spacing w:val="-26"/>
              </w:rPr>
              <w:t>容</w:t>
            </w:r>
          </w:p>
        </w:tc>
      </w:tr>
      <w:tr w14:paraId="295CA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1390" w:type="dxa"/>
            <w:tcBorders>
              <w:left w:val="single" w:color="000000" w:sz="10" w:space="0"/>
            </w:tcBorders>
            <w:vAlign w:val="top"/>
          </w:tcPr>
          <w:p w14:paraId="25A53BB4">
            <w:pPr>
              <w:spacing w:line="312" w:lineRule="auto"/>
              <w:rPr>
                <w:rFonts w:hint="eastAsia" w:ascii="仿宋" w:hAnsi="仿宋" w:eastAsia="仿宋" w:cs="仿宋"/>
                <w:sz w:val="21"/>
              </w:rPr>
            </w:pPr>
          </w:p>
          <w:p w14:paraId="1562321F">
            <w:pPr>
              <w:spacing w:line="312" w:lineRule="auto"/>
              <w:rPr>
                <w:rFonts w:hint="eastAsia" w:ascii="仿宋" w:hAnsi="仿宋" w:eastAsia="仿宋" w:cs="仿宋"/>
                <w:sz w:val="21"/>
              </w:rPr>
            </w:pPr>
          </w:p>
          <w:p w14:paraId="27BF22F1">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1.1</w:t>
            </w:r>
          </w:p>
        </w:tc>
        <w:tc>
          <w:tcPr>
            <w:tcW w:w="7359" w:type="dxa"/>
            <w:tcBorders>
              <w:right w:val="single" w:color="000000" w:sz="10" w:space="0"/>
            </w:tcBorders>
            <w:vAlign w:val="top"/>
          </w:tcPr>
          <w:p w14:paraId="5FD335AC">
            <w:pPr>
              <w:pStyle w:val="38"/>
              <w:spacing w:before="38" w:line="360" w:lineRule="auto"/>
              <w:ind w:left="31"/>
              <w:rPr>
                <w:rFonts w:hint="eastAsia" w:ascii="仿宋" w:hAnsi="仿宋" w:eastAsia="仿宋" w:cs="仿宋"/>
                <w:spacing w:val="-1"/>
                <w:lang w:val="zh-CN" w:eastAsia="zh-CN"/>
              </w:rPr>
            </w:pPr>
            <w:r>
              <w:rPr>
                <w:rFonts w:hint="eastAsia" w:ascii="仿宋" w:hAnsi="仿宋" w:eastAsia="仿宋" w:cs="仿宋"/>
                <w:spacing w:val="-1"/>
              </w:rPr>
              <w:t>采购人：</w:t>
            </w:r>
            <w:r>
              <w:rPr>
                <w:rFonts w:hint="eastAsia" w:cs="仿宋"/>
                <w:spacing w:val="-1"/>
                <w:lang w:val="zh-CN" w:eastAsia="zh-CN"/>
              </w:rPr>
              <w:t>莎车县民政局</w:t>
            </w:r>
          </w:p>
          <w:p w14:paraId="66C2F1C9">
            <w:pPr>
              <w:pStyle w:val="38"/>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地  址：</w:t>
            </w:r>
            <w:r>
              <w:rPr>
                <w:rFonts w:hint="eastAsia" w:cs="仿宋"/>
                <w:spacing w:val="-1"/>
                <w:lang w:val="en-US" w:eastAsia="zh-CN"/>
              </w:rPr>
              <w:t>新疆</w:t>
            </w:r>
            <w:r>
              <w:rPr>
                <w:rFonts w:hint="eastAsia" w:ascii="仿宋" w:hAnsi="仿宋" w:eastAsia="仿宋" w:cs="仿宋"/>
                <w:spacing w:val="-1"/>
              </w:rPr>
              <w:t>喀什地区</w:t>
            </w:r>
            <w:r>
              <w:rPr>
                <w:rFonts w:hint="eastAsia" w:cs="仿宋"/>
                <w:spacing w:val="-1"/>
                <w:lang w:val="en-US" w:eastAsia="zh-CN"/>
              </w:rPr>
              <w:t>莎车县</w:t>
            </w:r>
          </w:p>
          <w:p w14:paraId="2C18E928">
            <w:pPr>
              <w:widowControl/>
              <w:spacing w:line="336" w:lineRule="auto"/>
              <w:textAlignment w:val="baseline"/>
              <w:rPr>
                <w:rFonts w:hint="default" w:ascii="仿宋" w:hAnsi="仿宋" w:eastAsia="仿宋" w:cs="仿宋"/>
                <w:spacing w:val="-1"/>
                <w:lang w:val="en-US" w:eastAsia="zh-CN"/>
              </w:rPr>
            </w:pPr>
            <w:r>
              <w:rPr>
                <w:rFonts w:hint="eastAsia" w:ascii="仿宋" w:hAnsi="仿宋" w:eastAsia="仿宋" w:cs="仿宋"/>
                <w:snapToGrid w:val="0"/>
                <w:color w:val="000000"/>
                <w:spacing w:val="-1"/>
                <w:kern w:val="0"/>
                <w:sz w:val="24"/>
                <w:szCs w:val="24"/>
                <w:lang w:val="en-US" w:eastAsia="en-US" w:bidi="ar-SA"/>
              </w:rPr>
              <w:t>电  话：</w:t>
            </w:r>
            <w:r>
              <w:rPr>
                <w:rFonts w:hint="eastAsia" w:ascii="仿宋" w:hAnsi="仿宋" w:eastAsia="仿宋" w:cs="仿宋"/>
                <w:snapToGrid w:val="0"/>
                <w:color w:val="FF0000"/>
                <w:spacing w:val="-1"/>
                <w:kern w:val="0"/>
                <w:sz w:val="24"/>
                <w:szCs w:val="24"/>
                <w:lang w:val="en-US" w:eastAsia="zh-CN" w:bidi="ar-SA"/>
              </w:rPr>
              <w:t xml:space="preserve"> </w:t>
            </w:r>
            <w:r>
              <w:rPr>
                <w:rFonts w:hint="eastAsia" w:ascii="仿宋" w:hAnsi="仿宋" w:eastAsia="仿宋" w:cs="仿宋"/>
                <w:snapToGrid w:val="0"/>
                <w:color w:val="000000"/>
                <w:spacing w:val="-1"/>
                <w:kern w:val="0"/>
                <w:sz w:val="24"/>
                <w:szCs w:val="24"/>
                <w:lang w:val="en-US" w:eastAsia="zh-CN" w:bidi="ar-SA"/>
              </w:rPr>
              <w:t xml:space="preserve">17765545815  </w:t>
            </w:r>
          </w:p>
        </w:tc>
      </w:tr>
      <w:tr w14:paraId="4B362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trPr>
        <w:tc>
          <w:tcPr>
            <w:tcW w:w="1390" w:type="dxa"/>
            <w:tcBorders>
              <w:left w:val="single" w:color="000000" w:sz="10" w:space="0"/>
            </w:tcBorders>
            <w:vAlign w:val="top"/>
          </w:tcPr>
          <w:p w14:paraId="45FF7CDC">
            <w:pPr>
              <w:spacing w:line="241" w:lineRule="auto"/>
              <w:rPr>
                <w:rFonts w:hint="eastAsia" w:ascii="仿宋" w:hAnsi="仿宋" w:eastAsia="仿宋" w:cs="仿宋"/>
                <w:sz w:val="21"/>
              </w:rPr>
            </w:pPr>
          </w:p>
          <w:p w14:paraId="45B04621">
            <w:pPr>
              <w:spacing w:line="242" w:lineRule="auto"/>
              <w:rPr>
                <w:rFonts w:hint="eastAsia" w:ascii="仿宋" w:hAnsi="仿宋" w:eastAsia="仿宋" w:cs="仿宋"/>
                <w:sz w:val="21"/>
              </w:rPr>
            </w:pPr>
          </w:p>
          <w:p w14:paraId="3AE898E3">
            <w:pPr>
              <w:spacing w:before="69"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1.2</w:t>
            </w:r>
          </w:p>
        </w:tc>
        <w:tc>
          <w:tcPr>
            <w:tcW w:w="7359" w:type="dxa"/>
            <w:tcBorders>
              <w:right w:val="single" w:color="000000" w:sz="10" w:space="0"/>
            </w:tcBorders>
            <w:vAlign w:val="top"/>
          </w:tcPr>
          <w:p w14:paraId="72653AD8">
            <w:pPr>
              <w:pStyle w:val="38"/>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采购代理：</w:t>
            </w:r>
            <w:r>
              <w:rPr>
                <w:rFonts w:hint="eastAsia" w:cs="仿宋"/>
                <w:spacing w:val="-1"/>
                <w:lang w:eastAsia="zh-CN"/>
              </w:rPr>
              <w:t>新疆华锦工程项目管理有限公司</w:t>
            </w:r>
          </w:p>
          <w:p w14:paraId="4C1879DD">
            <w:pPr>
              <w:pStyle w:val="38"/>
              <w:spacing w:before="38" w:line="360" w:lineRule="auto"/>
              <w:ind w:left="31"/>
              <w:rPr>
                <w:rFonts w:hint="eastAsia" w:ascii="仿宋" w:hAnsi="仿宋" w:eastAsia="仿宋" w:cs="仿宋"/>
                <w:spacing w:val="-1"/>
                <w:lang w:val="en-US" w:eastAsia="zh-CN"/>
              </w:rPr>
            </w:pPr>
            <w:r>
              <w:rPr>
                <w:rFonts w:hint="eastAsia" w:ascii="仿宋" w:hAnsi="仿宋" w:eastAsia="仿宋" w:cs="仿宋"/>
                <w:spacing w:val="-1"/>
              </w:rPr>
              <w:t>联系人：</w:t>
            </w:r>
            <w:r>
              <w:rPr>
                <w:rFonts w:hint="eastAsia" w:cs="仿宋"/>
                <w:spacing w:val="-1"/>
                <w:lang w:val="en-US" w:eastAsia="zh-CN"/>
              </w:rPr>
              <w:t>魏丽</w:t>
            </w:r>
          </w:p>
          <w:p w14:paraId="6385BD2A">
            <w:pPr>
              <w:pStyle w:val="38"/>
              <w:spacing w:before="38" w:line="360" w:lineRule="auto"/>
              <w:ind w:left="31"/>
              <w:rPr>
                <w:rFonts w:hint="eastAsia" w:ascii="仿宋" w:hAnsi="仿宋" w:eastAsia="仿宋" w:cs="仿宋"/>
                <w:spacing w:val="-1"/>
                <w:lang w:eastAsia="zh-CN"/>
              </w:rPr>
            </w:pPr>
            <w:r>
              <w:rPr>
                <w:rFonts w:hint="eastAsia" w:ascii="仿宋" w:hAnsi="仿宋" w:eastAsia="仿宋" w:cs="仿宋"/>
                <w:spacing w:val="-1"/>
              </w:rPr>
              <w:t>联系方式：</w:t>
            </w:r>
            <w:r>
              <w:rPr>
                <w:rFonts w:hint="eastAsia" w:cs="仿宋"/>
                <w:spacing w:val="-1"/>
                <w:lang w:eastAsia="zh-CN"/>
              </w:rPr>
              <w:t>19999295746</w:t>
            </w:r>
          </w:p>
        </w:tc>
      </w:tr>
      <w:tr w14:paraId="2ECF4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1390" w:type="dxa"/>
            <w:tcBorders>
              <w:left w:val="single" w:color="000000" w:sz="10" w:space="0"/>
              <w:bottom w:val="single" w:color="000000" w:sz="10" w:space="0"/>
            </w:tcBorders>
            <w:vAlign w:val="top"/>
          </w:tcPr>
          <w:p w14:paraId="0C428490">
            <w:pPr>
              <w:adjustRightInd w:val="0"/>
              <w:spacing w:line="360" w:lineRule="auto"/>
              <w:rPr>
                <w:rFonts w:hint="eastAsia" w:ascii="仿宋" w:hAnsi="仿宋" w:eastAsia="仿宋" w:cs="仿宋_GB2312"/>
                <w:b/>
                <w:bCs/>
                <w:color w:val="FF0000"/>
                <w:kern w:val="0"/>
                <w:sz w:val="24"/>
                <w:szCs w:val="24"/>
                <w:lang w:val="zh-CN" w:eastAsia="zh-CN" w:bidi="ar"/>
              </w:rPr>
            </w:pPr>
          </w:p>
          <w:p w14:paraId="35621A02">
            <w:pPr>
              <w:adjustRightInd w:val="0"/>
              <w:spacing w:line="360" w:lineRule="auto"/>
              <w:rPr>
                <w:rFonts w:hint="eastAsia" w:ascii="仿宋" w:hAnsi="仿宋" w:eastAsia="仿宋" w:cs="仿宋_GB2312"/>
                <w:b/>
                <w:bCs/>
                <w:color w:val="FF0000"/>
                <w:kern w:val="0"/>
                <w:sz w:val="24"/>
                <w:szCs w:val="24"/>
                <w:lang w:val="zh-CN" w:eastAsia="zh-CN" w:bidi="ar"/>
              </w:rPr>
            </w:pPr>
          </w:p>
          <w:p w14:paraId="0E4164E3">
            <w:pPr>
              <w:adjustRightInd w:val="0"/>
              <w:spacing w:line="360" w:lineRule="auto"/>
              <w:rPr>
                <w:rFonts w:hint="eastAsia" w:ascii="仿宋" w:hAnsi="仿宋" w:eastAsia="仿宋" w:cs="仿宋_GB2312"/>
                <w:b/>
                <w:bCs/>
                <w:color w:val="FF0000"/>
                <w:kern w:val="0"/>
                <w:sz w:val="24"/>
                <w:szCs w:val="24"/>
                <w:lang w:val="zh-CN" w:eastAsia="zh-CN" w:bidi="ar"/>
              </w:rPr>
            </w:pPr>
          </w:p>
          <w:p w14:paraId="58B06039">
            <w:pPr>
              <w:adjustRightInd w:val="0"/>
              <w:spacing w:line="360" w:lineRule="auto"/>
              <w:rPr>
                <w:rFonts w:hint="eastAsia" w:ascii="仿宋" w:hAnsi="仿宋" w:eastAsia="仿宋" w:cs="仿宋_GB2312"/>
                <w:b/>
                <w:bCs/>
                <w:color w:val="FF0000"/>
                <w:kern w:val="0"/>
                <w:sz w:val="24"/>
                <w:szCs w:val="24"/>
                <w:lang w:val="zh-CN" w:eastAsia="zh-CN" w:bidi="ar"/>
              </w:rPr>
            </w:pPr>
          </w:p>
          <w:p w14:paraId="554F8046">
            <w:pPr>
              <w:adjustRightInd w:val="0"/>
              <w:spacing w:line="360" w:lineRule="auto"/>
              <w:rPr>
                <w:rFonts w:hint="eastAsia" w:ascii="仿宋" w:hAnsi="仿宋" w:eastAsia="仿宋" w:cs="仿宋_GB2312"/>
                <w:b/>
                <w:bCs/>
                <w:color w:val="FF0000"/>
                <w:kern w:val="0"/>
                <w:sz w:val="24"/>
                <w:szCs w:val="24"/>
                <w:lang w:val="zh-CN" w:eastAsia="zh-CN" w:bidi="ar"/>
              </w:rPr>
            </w:pPr>
          </w:p>
          <w:p w14:paraId="524FE5A6">
            <w:pPr>
              <w:adjustRightInd w:val="0"/>
              <w:spacing w:line="360" w:lineRule="auto"/>
              <w:rPr>
                <w:rFonts w:hint="eastAsia" w:ascii="仿宋" w:hAnsi="仿宋" w:eastAsia="仿宋" w:cs="仿宋_GB2312"/>
                <w:b/>
                <w:bCs/>
                <w:color w:val="FF0000"/>
                <w:kern w:val="0"/>
                <w:sz w:val="24"/>
                <w:szCs w:val="24"/>
                <w:lang w:val="zh-CN" w:eastAsia="zh-CN" w:bidi="ar"/>
              </w:rPr>
            </w:pPr>
          </w:p>
          <w:p w14:paraId="76B058E2">
            <w:pPr>
              <w:adjustRightInd w:val="0"/>
              <w:spacing w:line="360" w:lineRule="auto"/>
              <w:rPr>
                <w:rFonts w:hint="eastAsia" w:ascii="仿宋" w:hAnsi="仿宋" w:eastAsia="仿宋" w:cs="仿宋_GB2312"/>
                <w:b/>
                <w:bCs/>
                <w:color w:val="FF0000"/>
                <w:kern w:val="0"/>
                <w:sz w:val="24"/>
                <w:szCs w:val="24"/>
                <w:lang w:val="zh-CN" w:eastAsia="zh-CN" w:bidi="ar"/>
              </w:rPr>
            </w:pPr>
          </w:p>
          <w:p w14:paraId="2B1E2AA3">
            <w:pPr>
              <w:adjustRightInd w:val="0"/>
              <w:spacing w:line="360" w:lineRule="auto"/>
              <w:rPr>
                <w:rFonts w:hint="eastAsia" w:ascii="仿宋" w:hAnsi="仿宋" w:eastAsia="仿宋" w:cs="仿宋_GB2312"/>
                <w:b/>
                <w:bCs/>
                <w:color w:val="FF0000"/>
                <w:kern w:val="0"/>
                <w:sz w:val="24"/>
                <w:szCs w:val="24"/>
                <w:lang w:val="zh-CN" w:eastAsia="zh-CN" w:bidi="ar"/>
              </w:rPr>
            </w:pPr>
          </w:p>
          <w:p w14:paraId="6E5FC9F0">
            <w:pPr>
              <w:adjustRightInd w:val="0"/>
              <w:spacing w:line="360" w:lineRule="auto"/>
              <w:rPr>
                <w:rFonts w:hint="eastAsia" w:ascii="仿宋" w:hAnsi="仿宋" w:eastAsia="仿宋" w:cs="仿宋_GB2312"/>
                <w:b/>
                <w:bCs/>
                <w:color w:val="FF0000"/>
                <w:kern w:val="0"/>
                <w:sz w:val="24"/>
                <w:szCs w:val="24"/>
                <w:lang w:val="zh-CN" w:eastAsia="zh-CN" w:bidi="ar"/>
              </w:rPr>
            </w:pPr>
          </w:p>
          <w:p w14:paraId="006ABFA6">
            <w:pPr>
              <w:adjustRightInd w:val="0"/>
              <w:spacing w:line="360" w:lineRule="auto"/>
              <w:rPr>
                <w:rFonts w:hint="eastAsia" w:ascii="仿宋" w:hAnsi="仿宋" w:eastAsia="仿宋" w:cs="仿宋_GB2312"/>
                <w:b/>
                <w:bCs/>
                <w:color w:val="FF0000"/>
                <w:kern w:val="0"/>
                <w:sz w:val="24"/>
                <w:szCs w:val="24"/>
                <w:lang w:val="zh-CN" w:eastAsia="zh-CN" w:bidi="ar"/>
              </w:rPr>
            </w:pPr>
          </w:p>
          <w:p w14:paraId="1917934A">
            <w:pPr>
              <w:adjustRightInd w:val="0"/>
              <w:spacing w:line="360" w:lineRule="auto"/>
              <w:rPr>
                <w:rFonts w:hint="eastAsia" w:ascii="仿宋" w:hAnsi="仿宋" w:eastAsia="仿宋" w:cs="仿宋_GB2312"/>
                <w:b/>
                <w:bCs/>
                <w:color w:val="FF0000"/>
                <w:kern w:val="0"/>
                <w:sz w:val="24"/>
                <w:szCs w:val="24"/>
                <w:lang w:val="zh-CN" w:eastAsia="zh-CN" w:bidi="ar"/>
              </w:rPr>
            </w:pPr>
          </w:p>
          <w:p w14:paraId="428C69AC">
            <w:pPr>
              <w:adjustRightInd w:val="0"/>
              <w:spacing w:line="360" w:lineRule="auto"/>
              <w:rPr>
                <w:rFonts w:hint="eastAsia" w:ascii="仿宋" w:hAnsi="仿宋" w:eastAsia="仿宋" w:cs="仿宋_GB2312"/>
                <w:b/>
                <w:bCs/>
                <w:color w:val="FF0000"/>
                <w:kern w:val="0"/>
                <w:sz w:val="24"/>
                <w:szCs w:val="24"/>
                <w:lang w:val="zh-CN" w:eastAsia="zh-CN" w:bidi="ar"/>
              </w:rPr>
            </w:pPr>
          </w:p>
          <w:p w14:paraId="240CE00F">
            <w:pPr>
              <w:adjustRightInd w:val="0"/>
              <w:spacing w:line="360" w:lineRule="auto"/>
              <w:rPr>
                <w:rFonts w:hint="eastAsia" w:ascii="仿宋" w:hAnsi="仿宋" w:eastAsia="仿宋" w:cs="仿宋_GB2312"/>
                <w:b/>
                <w:bCs/>
                <w:color w:val="FF0000"/>
                <w:kern w:val="0"/>
                <w:sz w:val="24"/>
                <w:szCs w:val="24"/>
                <w:lang w:val="zh-CN" w:eastAsia="zh-CN" w:bidi="ar"/>
              </w:rPr>
            </w:pPr>
          </w:p>
          <w:p w14:paraId="35AD909A">
            <w:pPr>
              <w:adjustRightInd w:val="0"/>
              <w:spacing w:line="360" w:lineRule="auto"/>
              <w:rPr>
                <w:rFonts w:hint="eastAsia" w:ascii="仿宋" w:hAnsi="仿宋" w:eastAsia="仿宋" w:cs="仿宋_GB2312"/>
                <w:b/>
                <w:bCs/>
                <w:color w:val="FF0000"/>
                <w:kern w:val="0"/>
                <w:sz w:val="24"/>
                <w:szCs w:val="24"/>
                <w:lang w:val="zh-CN" w:eastAsia="zh-CN" w:bidi="ar"/>
              </w:rPr>
            </w:pPr>
          </w:p>
          <w:p w14:paraId="6D5BC04C">
            <w:pPr>
              <w:adjustRightInd w:val="0"/>
              <w:spacing w:line="360" w:lineRule="auto"/>
              <w:rPr>
                <w:rFonts w:hint="eastAsia" w:ascii="仿宋" w:hAnsi="仿宋" w:eastAsia="仿宋" w:cs="仿宋_GB2312"/>
                <w:b/>
                <w:bCs/>
                <w:color w:val="FF0000"/>
                <w:kern w:val="0"/>
                <w:sz w:val="24"/>
                <w:szCs w:val="24"/>
                <w:lang w:val="zh-CN" w:eastAsia="zh-CN" w:bidi="ar"/>
              </w:rPr>
            </w:pPr>
          </w:p>
          <w:p w14:paraId="6C92D575">
            <w:pPr>
              <w:adjustRightInd w:val="0"/>
              <w:spacing w:line="360" w:lineRule="auto"/>
              <w:rPr>
                <w:rFonts w:hint="eastAsia" w:ascii="仿宋" w:hAnsi="仿宋" w:eastAsia="仿宋" w:cs="仿宋_GB2312"/>
                <w:b/>
                <w:bCs/>
                <w:color w:val="FF0000"/>
                <w:kern w:val="0"/>
                <w:sz w:val="24"/>
                <w:szCs w:val="24"/>
                <w:lang w:val="zh-CN" w:eastAsia="zh-CN" w:bidi="ar"/>
              </w:rPr>
            </w:pPr>
          </w:p>
          <w:p w14:paraId="7779F4D6">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1.3.4</w:t>
            </w:r>
          </w:p>
        </w:tc>
        <w:tc>
          <w:tcPr>
            <w:tcW w:w="7359" w:type="dxa"/>
            <w:tcBorders>
              <w:bottom w:val="single" w:color="000000" w:sz="10" w:space="0"/>
              <w:right w:val="single" w:color="000000" w:sz="10" w:space="0"/>
            </w:tcBorders>
            <w:vAlign w:val="top"/>
          </w:tcPr>
          <w:p w14:paraId="26835E3C">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合格投标人资格要求：</w:t>
            </w:r>
          </w:p>
          <w:p w14:paraId="1EA1A9FE">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1、企业三证合一的法人营业执照或含二维码的营业执照；</w:t>
            </w:r>
          </w:p>
          <w:p w14:paraId="569B99D2">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2、授权人参与投标提供法定代表人授权书及被授权人身份证；法人本人参与投标提供法人身份证及法人资格证明；</w:t>
            </w:r>
          </w:p>
          <w:p w14:paraId="2C96B8ED">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3、提供近半年任意一个月的投标单位社保缴费凭证和法人或授权人个人缴纳的社保明细；</w:t>
            </w:r>
          </w:p>
          <w:p w14:paraId="68BA4905">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4、2024年或2025年的财务审计报告（新成立公司不足一年的提供近三个月内有效的银行资信证明）</w:t>
            </w:r>
          </w:p>
          <w:p w14:paraId="53C55E24">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5、在税务局依法缴纳近半年任意一个月税收证明的良好记录及投标截止日内税收征管信息系统查询的无欠税证明（零申报的企业需提供税务局的零申报证明及投标截止日内税收征管信息系统查询的无欠税证明）</w:t>
            </w:r>
          </w:p>
          <w:p w14:paraId="2131FF9B">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6、根据《财政部关于在政府采购活动中查询及使用信用记录有关问题的通知》（财库﹝2016﹞125号）的要求，凡拟参加本次招标项目的供应商，如在“信用中国”（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785B5A05">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7、在参加政府采购活动中前三年内无重大违法记录的承诺书；</w:t>
            </w:r>
          </w:p>
          <w:p w14:paraId="5CFC2003">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8、针对本次采购项目《反商业贿赂承诺书》的书面声明；</w:t>
            </w:r>
          </w:p>
          <w:p w14:paraId="78EF28FF">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zh-CN" w:eastAsia="zh-CN" w:bidi="ar"/>
              </w:rPr>
              <w:t>9、具有履行该项目合同所必需的设备和专业技术能力的证明材料；</w:t>
            </w:r>
          </w:p>
          <w:p w14:paraId="087ACD58">
            <w:pPr>
              <w:adjustRightInd w:val="0"/>
              <w:spacing w:line="360" w:lineRule="auto"/>
              <w:rPr>
                <w:rFonts w:hint="eastAsia" w:ascii="仿宋" w:hAnsi="仿宋" w:eastAsia="仿宋" w:cs="仿宋_GB2312"/>
                <w:b/>
                <w:bCs/>
                <w:color w:val="FF0000"/>
                <w:kern w:val="0"/>
                <w:sz w:val="24"/>
                <w:szCs w:val="24"/>
                <w:lang w:val="en-US" w:eastAsia="zh-CN" w:bidi="ar"/>
              </w:rPr>
            </w:pPr>
            <w:r>
              <w:rPr>
                <w:rFonts w:hint="eastAsia" w:ascii="仿宋" w:hAnsi="仿宋" w:eastAsia="仿宋" w:cs="仿宋_GB2312"/>
                <w:b/>
                <w:bCs/>
                <w:color w:val="FF0000"/>
                <w:kern w:val="0"/>
                <w:sz w:val="24"/>
                <w:szCs w:val="24"/>
                <w:lang w:val="en-US" w:eastAsia="zh-CN" w:bidi="ar"/>
              </w:rPr>
              <w:t>10、投标人须具备建设行政主管部门核发的消防设施工程专业承包二级及以上资质并具备有效的安全生产许可证；</w:t>
            </w:r>
          </w:p>
          <w:p w14:paraId="57AA7A2D">
            <w:pPr>
              <w:adjustRightInd w:val="0"/>
              <w:spacing w:line="360" w:lineRule="auto"/>
              <w:rPr>
                <w:rFonts w:hint="eastAsia" w:ascii="仿宋" w:hAnsi="仿宋" w:eastAsia="仿宋" w:cs="仿宋_GB2312"/>
                <w:b/>
                <w:bCs/>
                <w:color w:val="FF0000"/>
                <w:kern w:val="0"/>
                <w:sz w:val="24"/>
                <w:szCs w:val="24"/>
                <w:lang w:val="zh-CN" w:eastAsia="zh-CN" w:bidi="ar"/>
              </w:rPr>
            </w:pPr>
            <w:r>
              <w:rPr>
                <w:rFonts w:hint="eastAsia" w:ascii="仿宋" w:hAnsi="仿宋" w:eastAsia="仿宋" w:cs="仿宋_GB2312"/>
                <w:b/>
                <w:bCs/>
                <w:color w:val="FF0000"/>
                <w:kern w:val="0"/>
                <w:sz w:val="24"/>
                <w:szCs w:val="24"/>
                <w:lang w:val="en-US" w:eastAsia="zh-CN" w:bidi="ar"/>
              </w:rPr>
              <w:t>11、</w:t>
            </w:r>
            <w:r>
              <w:rPr>
                <w:rFonts w:hint="eastAsia" w:ascii="仿宋" w:hAnsi="仿宋" w:eastAsia="仿宋" w:cs="仿宋_GB2312"/>
                <w:b/>
                <w:bCs/>
                <w:color w:val="FF0000"/>
                <w:kern w:val="0"/>
                <w:sz w:val="24"/>
                <w:szCs w:val="24"/>
                <w:lang w:val="zh-CN" w:eastAsia="zh-CN" w:bidi="ar"/>
              </w:rPr>
              <w:t>本项目不接受联合体；</w:t>
            </w:r>
          </w:p>
        </w:tc>
      </w:tr>
    </w:tbl>
    <w:tbl>
      <w:tblPr>
        <w:tblStyle w:val="39"/>
        <w:tblpPr w:leftFromText="180" w:rightFromText="180" w:vertAnchor="text" w:horzAnchor="page" w:tblpX="1817" w:tblpY="60"/>
        <w:tblOverlap w:val="never"/>
        <w:tblW w:w="87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7353"/>
      </w:tblGrid>
      <w:tr w14:paraId="1142A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96" w:type="dxa"/>
            <w:tcBorders>
              <w:top w:val="single" w:color="000000" w:sz="10" w:space="0"/>
              <w:left w:val="single" w:color="000000" w:sz="10" w:space="0"/>
            </w:tcBorders>
            <w:vAlign w:val="top"/>
          </w:tcPr>
          <w:p w14:paraId="51D37504">
            <w:pPr>
              <w:spacing w:before="89"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1.3.5</w:t>
            </w:r>
          </w:p>
        </w:tc>
        <w:tc>
          <w:tcPr>
            <w:tcW w:w="7353" w:type="dxa"/>
            <w:tcBorders>
              <w:top w:val="single" w:color="000000" w:sz="10" w:space="0"/>
              <w:right w:val="single" w:color="000000" w:sz="10" w:space="0"/>
            </w:tcBorders>
            <w:vAlign w:val="top"/>
          </w:tcPr>
          <w:p w14:paraId="14AB3B63">
            <w:pPr>
              <w:pStyle w:val="38"/>
              <w:spacing w:before="40" w:line="360" w:lineRule="auto"/>
              <w:ind w:left="30"/>
              <w:rPr>
                <w:rFonts w:hint="default" w:cs="仿宋"/>
                <w:b/>
                <w:bCs/>
                <w:u w:val="single" w:color="auto"/>
                <w:lang w:val="en-US" w:eastAsia="zh-CN"/>
              </w:rPr>
            </w:pPr>
            <w:r>
              <w:rPr>
                <w:rFonts w:hint="eastAsia" w:ascii="仿宋" w:hAnsi="仿宋" w:eastAsia="仿宋" w:cs="仿宋"/>
                <w:b/>
                <w:bCs/>
              </w:rPr>
              <w:t>是否</w:t>
            </w:r>
            <w:r>
              <w:rPr>
                <w:rFonts w:hint="eastAsia" w:cs="仿宋"/>
                <w:b/>
                <w:bCs/>
                <w:lang w:val="en-US" w:eastAsia="zh-CN"/>
              </w:rPr>
              <w:t>适宜</w:t>
            </w:r>
            <w:r>
              <w:rPr>
                <w:rFonts w:hint="eastAsia" w:ascii="仿宋" w:hAnsi="仿宋" w:eastAsia="仿宋" w:cs="仿宋"/>
                <w:b/>
                <w:bCs/>
              </w:rPr>
              <w:t>中小企业采购：</w:t>
            </w:r>
            <w:r>
              <w:rPr>
                <w:rFonts w:hint="eastAsia" w:cs="仿宋"/>
                <w:b/>
                <w:bCs/>
                <w:color w:val="FF0000"/>
                <w:u w:val="single"/>
                <w:lang w:val="en-US" w:eastAsia="zh-CN"/>
              </w:rPr>
              <w:t>本项目不专门面向中小企业，且不预留份额，对符合规定的小微企业报价给予10%的扣除，用扣除后的价格参加评审。</w:t>
            </w:r>
          </w:p>
          <w:p w14:paraId="278BD949">
            <w:pPr>
              <w:spacing w:line="360"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根据《政府采购促进中小企业发展管理办法》财库2020 46号规定：</w:t>
            </w:r>
          </w:p>
          <w:p w14:paraId="47D76A7A">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1、采购限额标准以上，200万元以下的货物和服务采购项目、400万元以下的工程采购项目，适宜由中小企业提供的，采购人应当专门面向中小企业采购。</w:t>
            </w:r>
          </w:p>
          <w:p w14:paraId="0E285F93">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2、超过200万元的货物和服务采购项目，预留该部分采购项目预算总额的30%以上专门面向中小企业采购，其中预留给小微企业的比例不低于60%。</w:t>
            </w:r>
          </w:p>
          <w:p w14:paraId="6C0765C6">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3、超过400万元的工程采购项目中适宜由中小企业提供的，预留该部分采购项目预算总额的40%以上专门面向中小企业采购，其中预留给小微企业的比例不低于60%。</w:t>
            </w:r>
          </w:p>
          <w:p w14:paraId="2DD4CC2B">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snapToGrid w:val="0"/>
                <w:color w:val="000000"/>
                <w:kern w:val="2"/>
                <w:sz w:val="24"/>
                <w:szCs w:val="24"/>
                <w:u w:val="none"/>
                <w:lang w:val="en-US" w:eastAsia="zh-CN" w:bidi="ar-SA"/>
              </w:rPr>
            </w:pPr>
            <w:r>
              <w:rPr>
                <w:rFonts w:hint="eastAsia" w:ascii="仿宋" w:hAnsi="仿宋" w:eastAsia="仿宋" w:cs="仿宋"/>
                <w:snapToGrid w:val="0"/>
                <w:color w:val="000000"/>
                <w:kern w:val="2"/>
                <w:sz w:val="24"/>
                <w:szCs w:val="24"/>
                <w:u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B1C0B6C">
            <w:pPr>
              <w:pStyle w:val="22"/>
              <w:keepNext w:val="0"/>
              <w:keepLines w:val="0"/>
              <w:widowControl/>
              <w:suppressLineNumbers w:val="0"/>
              <w:spacing w:before="75" w:beforeAutospacing="0" w:after="75" w:afterAutospacing="0" w:line="360" w:lineRule="auto"/>
              <w:ind w:left="0" w:right="0" w:firstLine="0"/>
              <w:rPr>
                <w:rFonts w:hint="eastAsia" w:ascii="仿宋" w:hAnsi="仿宋" w:eastAsia="仿宋" w:cs="仿宋"/>
                <w:i/>
                <w:iCs/>
                <w:sz w:val="25"/>
                <w:szCs w:val="25"/>
              </w:rPr>
            </w:pPr>
            <w:r>
              <w:rPr>
                <w:rFonts w:hint="eastAsia" w:ascii="仿宋" w:hAnsi="仿宋" w:eastAsia="仿宋" w:cs="仿宋"/>
                <w:snapToGrid w:val="0"/>
                <w:color w:val="000000"/>
                <w:kern w:val="2"/>
                <w:sz w:val="24"/>
                <w:szCs w:val="24"/>
                <w:u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tc>
      </w:tr>
      <w:tr w14:paraId="232A2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07DFE7EE">
            <w:pPr>
              <w:spacing w:before="84" w:line="188" w:lineRule="auto"/>
              <w:ind w:left="586"/>
              <w:rPr>
                <w:rFonts w:hint="eastAsia" w:ascii="仿宋" w:hAnsi="仿宋" w:eastAsia="仿宋" w:cs="仿宋"/>
                <w:sz w:val="24"/>
                <w:szCs w:val="24"/>
              </w:rPr>
            </w:pPr>
            <w:r>
              <w:rPr>
                <w:rFonts w:hint="eastAsia" w:ascii="仿宋" w:hAnsi="仿宋" w:eastAsia="仿宋" w:cs="仿宋"/>
                <w:spacing w:val="-10"/>
                <w:sz w:val="24"/>
                <w:szCs w:val="24"/>
              </w:rPr>
              <w:t>1.4</w:t>
            </w:r>
          </w:p>
        </w:tc>
        <w:tc>
          <w:tcPr>
            <w:tcW w:w="7353" w:type="dxa"/>
            <w:tcBorders>
              <w:right w:val="single" w:color="000000" w:sz="10" w:space="0"/>
            </w:tcBorders>
            <w:vAlign w:val="top"/>
          </w:tcPr>
          <w:p w14:paraId="30173CE0">
            <w:pPr>
              <w:pStyle w:val="38"/>
              <w:spacing w:before="32" w:line="216" w:lineRule="auto"/>
              <w:ind w:left="30"/>
              <w:rPr>
                <w:rFonts w:hint="eastAsia" w:ascii="仿宋" w:hAnsi="仿宋" w:eastAsia="仿宋" w:cs="仿宋"/>
                <w:sz w:val="24"/>
                <w:szCs w:val="24"/>
              </w:rPr>
            </w:pPr>
            <w:r>
              <w:rPr>
                <w:rFonts w:hint="eastAsia" w:ascii="仿宋" w:hAnsi="仿宋" w:eastAsia="仿宋" w:cs="仿宋"/>
                <w:sz w:val="24"/>
                <w:szCs w:val="24"/>
              </w:rPr>
              <w:t>是否允许联合体投标：</w:t>
            </w:r>
            <w:r>
              <w:rPr>
                <w:rFonts w:hint="eastAsia" w:ascii="仿宋" w:hAnsi="仿宋" w:eastAsia="仿宋" w:cs="仿宋"/>
                <w:sz w:val="24"/>
                <w:szCs w:val="24"/>
                <w:u w:val="single" w:color="auto"/>
              </w:rPr>
              <w:t xml:space="preserve"> </w:t>
            </w:r>
            <w:r>
              <w:rPr>
                <w:rFonts w:hint="eastAsia" w:cs="仿宋"/>
                <w:sz w:val="24"/>
                <w:szCs w:val="24"/>
                <w:u w:val="single" w:color="auto"/>
                <w:lang w:val="en-US" w:eastAsia="zh-CN"/>
              </w:rPr>
              <w:t>否</w:t>
            </w:r>
            <w:r>
              <w:rPr>
                <w:rFonts w:hint="eastAsia" w:ascii="仿宋" w:hAnsi="仿宋" w:eastAsia="仿宋" w:cs="仿宋"/>
                <w:i/>
                <w:iCs/>
                <w:sz w:val="24"/>
                <w:szCs w:val="24"/>
              </w:rPr>
              <w:t>（是、否）</w:t>
            </w:r>
          </w:p>
        </w:tc>
      </w:tr>
      <w:tr w14:paraId="04A49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3B1471DA">
            <w:pPr>
              <w:spacing w:before="83" w:line="188" w:lineRule="auto"/>
              <w:ind w:left="586"/>
              <w:rPr>
                <w:rFonts w:hint="eastAsia" w:ascii="仿宋" w:hAnsi="仿宋" w:eastAsia="仿宋" w:cs="仿宋"/>
                <w:sz w:val="24"/>
                <w:szCs w:val="24"/>
              </w:rPr>
            </w:pPr>
            <w:r>
              <w:rPr>
                <w:rFonts w:hint="eastAsia" w:ascii="仿宋" w:hAnsi="仿宋" w:eastAsia="仿宋" w:cs="仿宋"/>
                <w:spacing w:val="-6"/>
                <w:sz w:val="24"/>
                <w:szCs w:val="24"/>
              </w:rPr>
              <w:t>1.4.8</w:t>
            </w:r>
          </w:p>
        </w:tc>
        <w:tc>
          <w:tcPr>
            <w:tcW w:w="7353" w:type="dxa"/>
            <w:tcBorders>
              <w:right w:val="single" w:color="000000" w:sz="10" w:space="0"/>
            </w:tcBorders>
            <w:vAlign w:val="top"/>
          </w:tcPr>
          <w:p w14:paraId="7BBC291C">
            <w:pPr>
              <w:pStyle w:val="38"/>
              <w:spacing w:before="33" w:line="222" w:lineRule="auto"/>
              <w:ind w:left="27"/>
              <w:rPr>
                <w:rFonts w:hint="eastAsia" w:ascii="仿宋" w:hAnsi="仿宋" w:eastAsia="仿宋" w:cs="仿宋"/>
                <w:sz w:val="24"/>
                <w:szCs w:val="24"/>
              </w:rPr>
            </w:pPr>
            <w:r>
              <w:rPr>
                <w:rFonts w:hint="eastAsia" w:ascii="仿宋" w:hAnsi="仿宋" w:eastAsia="仿宋" w:cs="仿宋"/>
                <w:sz w:val="24"/>
                <w:szCs w:val="24"/>
              </w:rPr>
              <w:t>联合体的其他资格要求：无</w:t>
            </w:r>
          </w:p>
        </w:tc>
      </w:tr>
      <w:tr w14:paraId="580CC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8" w:hRule="atLeast"/>
        </w:trPr>
        <w:tc>
          <w:tcPr>
            <w:tcW w:w="1396" w:type="dxa"/>
            <w:tcBorders>
              <w:left w:val="single" w:color="000000" w:sz="10" w:space="0"/>
            </w:tcBorders>
            <w:vAlign w:val="top"/>
          </w:tcPr>
          <w:p w14:paraId="3AAD027F">
            <w:pPr>
              <w:spacing w:before="84"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2.2</w:t>
            </w:r>
          </w:p>
        </w:tc>
        <w:tc>
          <w:tcPr>
            <w:tcW w:w="7353" w:type="dxa"/>
            <w:tcBorders>
              <w:right w:val="single" w:color="000000" w:sz="10" w:space="0"/>
            </w:tcBorders>
            <w:vAlign w:val="top"/>
          </w:tcPr>
          <w:p w14:paraId="5C4E5972">
            <w:pPr>
              <w:pStyle w:val="38"/>
              <w:spacing w:before="35" w:line="360" w:lineRule="auto"/>
              <w:ind w:left="30"/>
              <w:rPr>
                <w:rFonts w:hint="eastAsia" w:cs="仿宋"/>
                <w:b/>
                <w:bCs/>
                <w:snapToGrid w:val="0"/>
                <w:color w:val="FF0000"/>
                <w:kern w:val="0"/>
                <w:sz w:val="24"/>
                <w:szCs w:val="24"/>
                <w:highlight w:val="none"/>
                <w:lang w:val="en-US" w:eastAsia="zh-CN" w:bidi="ar-SA"/>
              </w:rPr>
            </w:pPr>
            <w:r>
              <w:rPr>
                <w:rFonts w:hint="eastAsia" w:ascii="仿宋" w:hAnsi="仿宋" w:eastAsia="仿宋" w:cs="仿宋"/>
                <w:b/>
                <w:bCs/>
                <w:snapToGrid w:val="0"/>
                <w:color w:val="FF0000"/>
                <w:kern w:val="0"/>
                <w:sz w:val="24"/>
                <w:szCs w:val="24"/>
                <w:lang w:val="en-US" w:eastAsia="zh-CN" w:bidi="ar-SA"/>
              </w:rPr>
              <w:t>项目预算总金额：</w:t>
            </w:r>
            <w:r>
              <w:rPr>
                <w:rFonts w:hint="eastAsia" w:cs="仿宋"/>
                <w:b/>
                <w:bCs/>
                <w:snapToGrid w:val="0"/>
                <w:color w:val="FF0000"/>
                <w:kern w:val="0"/>
                <w:sz w:val="24"/>
                <w:szCs w:val="24"/>
                <w:lang w:val="en-US" w:eastAsia="zh-CN" w:bidi="ar-SA"/>
              </w:rPr>
              <w:t>595万</w:t>
            </w:r>
            <w:r>
              <w:rPr>
                <w:rFonts w:hint="eastAsia" w:ascii="仿宋" w:hAnsi="仿宋" w:eastAsia="仿宋" w:cs="仿宋"/>
                <w:b/>
                <w:bCs/>
                <w:snapToGrid w:val="0"/>
                <w:color w:val="FF0000"/>
                <w:kern w:val="0"/>
                <w:sz w:val="24"/>
                <w:szCs w:val="24"/>
                <w:lang w:val="en-US" w:eastAsia="zh-CN" w:bidi="ar-SA"/>
              </w:rPr>
              <w:t>元</w:t>
            </w:r>
          </w:p>
          <w:p w14:paraId="422FF72E">
            <w:pPr>
              <w:adjustRightInd w:val="0"/>
              <w:spacing w:line="336" w:lineRule="auto"/>
              <w:jc w:val="both"/>
              <w:rPr>
                <w:rFonts w:hint="default" w:ascii="仿宋" w:hAnsi="仿宋" w:eastAsia="仿宋" w:cs="仿宋"/>
                <w:b/>
                <w:bCs/>
                <w:snapToGrid w:val="0"/>
                <w:color w:val="FF0000"/>
                <w:kern w:val="0"/>
                <w:sz w:val="24"/>
                <w:szCs w:val="24"/>
                <w:lang w:val="en-US" w:eastAsia="zh-CN" w:bidi="ar-SA"/>
              </w:rPr>
            </w:pPr>
            <w:r>
              <w:rPr>
                <w:rFonts w:hint="eastAsia" w:ascii="仿宋" w:hAnsi="仿宋" w:eastAsia="仿宋" w:cs="仿宋"/>
                <w:b/>
                <w:bCs/>
                <w:snapToGrid w:val="0"/>
                <w:color w:val="FF0000"/>
                <w:kern w:val="0"/>
                <w:sz w:val="24"/>
                <w:szCs w:val="24"/>
                <w:lang w:val="en-US" w:eastAsia="zh-CN" w:bidi="ar-SA"/>
              </w:rPr>
              <w:t>采购内容：对21个乡镇养老机构消防、厨房、水电等进行提升改造</w:t>
            </w:r>
          </w:p>
          <w:p w14:paraId="329C801C">
            <w:pPr>
              <w:adjustRightInd w:val="0"/>
              <w:spacing w:line="336" w:lineRule="auto"/>
              <w:jc w:val="both"/>
              <w:rPr>
                <w:rFonts w:hint="default"/>
                <w:lang w:val="en-US" w:eastAsia="zh-CN"/>
              </w:rPr>
            </w:pPr>
            <w:r>
              <w:rPr>
                <w:rFonts w:hint="eastAsia" w:ascii="仿宋" w:hAnsi="仿宋" w:eastAsia="仿宋" w:cs="仿宋"/>
                <w:b/>
                <w:bCs/>
                <w:snapToGrid w:val="0"/>
                <w:color w:val="FF0000"/>
                <w:kern w:val="0"/>
                <w:sz w:val="24"/>
                <w:szCs w:val="24"/>
                <w:lang w:val="en-US" w:eastAsia="zh-CN" w:bidi="ar-SA"/>
              </w:rPr>
              <w:t>本项目的资金来源为：喀地财综（2026）2号</w:t>
            </w:r>
          </w:p>
        </w:tc>
      </w:tr>
      <w:tr w14:paraId="67BBD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96" w:type="dxa"/>
            <w:tcBorders>
              <w:left w:val="single" w:color="000000" w:sz="10" w:space="0"/>
            </w:tcBorders>
            <w:vAlign w:val="top"/>
          </w:tcPr>
          <w:p w14:paraId="16645A7C">
            <w:pPr>
              <w:spacing w:before="86" w:line="188" w:lineRule="auto"/>
              <w:ind w:left="572"/>
              <w:rPr>
                <w:rFonts w:hint="eastAsia" w:ascii="仿宋" w:hAnsi="仿宋" w:eastAsia="仿宋" w:cs="仿宋"/>
                <w:sz w:val="24"/>
                <w:szCs w:val="24"/>
              </w:rPr>
            </w:pPr>
            <w:r>
              <w:rPr>
                <w:rFonts w:hint="eastAsia" w:ascii="仿宋" w:hAnsi="仿宋" w:eastAsia="仿宋" w:cs="仿宋"/>
                <w:spacing w:val="-5"/>
                <w:sz w:val="24"/>
                <w:szCs w:val="24"/>
              </w:rPr>
              <w:t>8.1</w:t>
            </w:r>
          </w:p>
        </w:tc>
        <w:tc>
          <w:tcPr>
            <w:tcW w:w="7353" w:type="dxa"/>
            <w:tcBorders>
              <w:right w:val="single" w:color="000000" w:sz="10" w:space="0"/>
            </w:tcBorders>
            <w:vAlign w:val="top"/>
          </w:tcPr>
          <w:p w14:paraId="7C5EBF3C">
            <w:pPr>
              <w:pStyle w:val="38"/>
              <w:spacing w:before="37" w:line="222" w:lineRule="auto"/>
              <w:ind w:left="30"/>
              <w:rPr>
                <w:rFonts w:hint="default" w:ascii="仿宋" w:hAnsi="仿宋" w:eastAsia="仿宋" w:cs="仿宋"/>
                <w:sz w:val="24"/>
                <w:szCs w:val="24"/>
                <w:lang w:val="en-US" w:eastAsia="zh-CN"/>
              </w:rPr>
            </w:pPr>
            <w:r>
              <w:rPr>
                <w:rFonts w:hint="eastAsia" w:ascii="仿宋" w:hAnsi="仿宋" w:eastAsia="仿宋" w:cs="仿宋"/>
                <w:b/>
                <w:bCs/>
                <w:i/>
                <w:iCs/>
                <w:color w:val="0000FF"/>
                <w:spacing w:val="-5"/>
                <w:sz w:val="24"/>
                <w:szCs w:val="24"/>
                <w:u w:val="single"/>
              </w:rPr>
              <w:t>本项目</w:t>
            </w:r>
            <w:r>
              <w:rPr>
                <w:rFonts w:hint="eastAsia" w:cs="仿宋"/>
                <w:b/>
                <w:bCs/>
                <w:i/>
                <w:iCs/>
                <w:color w:val="0000FF"/>
                <w:spacing w:val="-5"/>
                <w:sz w:val="24"/>
                <w:szCs w:val="24"/>
                <w:u w:val="single"/>
                <w:lang w:val="en-US" w:eastAsia="zh-CN"/>
              </w:rPr>
              <w:t>共分为一个标段</w:t>
            </w:r>
          </w:p>
        </w:tc>
      </w:tr>
      <w:tr w14:paraId="55394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396" w:type="dxa"/>
            <w:tcBorders>
              <w:left w:val="single" w:color="000000" w:sz="10" w:space="0"/>
            </w:tcBorders>
            <w:vAlign w:val="top"/>
          </w:tcPr>
          <w:p w14:paraId="3EB9BB1D">
            <w:pPr>
              <w:spacing w:line="246" w:lineRule="auto"/>
              <w:rPr>
                <w:rFonts w:hint="eastAsia" w:ascii="仿宋" w:hAnsi="仿宋" w:eastAsia="仿宋" w:cs="仿宋"/>
                <w:sz w:val="24"/>
                <w:szCs w:val="24"/>
              </w:rPr>
            </w:pPr>
          </w:p>
          <w:p w14:paraId="4E9BE3B9">
            <w:pPr>
              <w:spacing w:line="246" w:lineRule="auto"/>
              <w:rPr>
                <w:rFonts w:hint="eastAsia" w:ascii="仿宋" w:hAnsi="仿宋" w:eastAsia="仿宋" w:cs="仿宋"/>
                <w:sz w:val="24"/>
                <w:szCs w:val="24"/>
              </w:rPr>
            </w:pPr>
          </w:p>
          <w:p w14:paraId="4FB72CDE">
            <w:pPr>
              <w:spacing w:line="246" w:lineRule="auto"/>
              <w:rPr>
                <w:rFonts w:hint="eastAsia" w:ascii="仿宋" w:hAnsi="仿宋" w:eastAsia="仿宋" w:cs="仿宋"/>
                <w:sz w:val="24"/>
                <w:szCs w:val="24"/>
              </w:rPr>
            </w:pPr>
          </w:p>
          <w:p w14:paraId="1D0C0AC1">
            <w:pPr>
              <w:spacing w:line="246" w:lineRule="auto"/>
              <w:rPr>
                <w:rFonts w:hint="eastAsia" w:ascii="仿宋" w:hAnsi="仿宋" w:eastAsia="仿宋" w:cs="仿宋"/>
                <w:sz w:val="24"/>
                <w:szCs w:val="24"/>
              </w:rPr>
            </w:pPr>
          </w:p>
          <w:p w14:paraId="53144881">
            <w:pPr>
              <w:spacing w:line="246" w:lineRule="auto"/>
              <w:rPr>
                <w:rFonts w:hint="eastAsia" w:ascii="仿宋" w:hAnsi="仿宋" w:eastAsia="仿宋" w:cs="仿宋"/>
                <w:sz w:val="24"/>
                <w:szCs w:val="24"/>
              </w:rPr>
            </w:pPr>
          </w:p>
          <w:p w14:paraId="5DD4AA45">
            <w:pPr>
              <w:spacing w:line="246" w:lineRule="auto"/>
              <w:rPr>
                <w:rFonts w:hint="eastAsia" w:ascii="仿宋" w:hAnsi="仿宋" w:eastAsia="仿宋" w:cs="仿宋"/>
                <w:sz w:val="24"/>
                <w:szCs w:val="24"/>
              </w:rPr>
            </w:pPr>
          </w:p>
          <w:p w14:paraId="5F3CE556">
            <w:pPr>
              <w:spacing w:line="246" w:lineRule="auto"/>
              <w:rPr>
                <w:rFonts w:hint="eastAsia" w:ascii="仿宋" w:hAnsi="仿宋" w:eastAsia="仿宋" w:cs="仿宋"/>
                <w:sz w:val="24"/>
                <w:szCs w:val="24"/>
              </w:rPr>
            </w:pPr>
          </w:p>
          <w:p w14:paraId="00C3E118">
            <w:pPr>
              <w:spacing w:line="246" w:lineRule="auto"/>
              <w:rPr>
                <w:rFonts w:hint="eastAsia" w:ascii="仿宋" w:hAnsi="仿宋" w:eastAsia="仿宋" w:cs="仿宋"/>
                <w:sz w:val="24"/>
                <w:szCs w:val="24"/>
              </w:rPr>
            </w:pPr>
          </w:p>
          <w:p w14:paraId="5A5BE637">
            <w:pPr>
              <w:spacing w:line="246" w:lineRule="auto"/>
              <w:rPr>
                <w:rFonts w:hint="eastAsia" w:ascii="仿宋" w:hAnsi="仿宋" w:eastAsia="仿宋" w:cs="仿宋"/>
                <w:sz w:val="24"/>
                <w:szCs w:val="24"/>
              </w:rPr>
            </w:pPr>
          </w:p>
          <w:p w14:paraId="300EF9C5">
            <w:pPr>
              <w:spacing w:line="246" w:lineRule="auto"/>
              <w:rPr>
                <w:rFonts w:hint="eastAsia" w:ascii="仿宋" w:hAnsi="仿宋" w:eastAsia="仿宋" w:cs="仿宋"/>
                <w:sz w:val="24"/>
                <w:szCs w:val="24"/>
              </w:rPr>
            </w:pPr>
          </w:p>
          <w:p w14:paraId="4207E580">
            <w:pPr>
              <w:spacing w:line="246" w:lineRule="auto"/>
              <w:rPr>
                <w:rFonts w:hint="eastAsia" w:ascii="仿宋" w:hAnsi="仿宋" w:eastAsia="仿宋" w:cs="仿宋"/>
                <w:sz w:val="24"/>
                <w:szCs w:val="24"/>
              </w:rPr>
            </w:pPr>
          </w:p>
          <w:p w14:paraId="694A596F">
            <w:pPr>
              <w:spacing w:line="246" w:lineRule="auto"/>
              <w:rPr>
                <w:rFonts w:hint="eastAsia" w:ascii="仿宋" w:hAnsi="仿宋" w:eastAsia="仿宋" w:cs="仿宋"/>
                <w:sz w:val="24"/>
                <w:szCs w:val="24"/>
              </w:rPr>
            </w:pPr>
          </w:p>
          <w:p w14:paraId="2C83BA1E">
            <w:pPr>
              <w:spacing w:line="247" w:lineRule="auto"/>
              <w:rPr>
                <w:rFonts w:hint="eastAsia" w:ascii="仿宋" w:hAnsi="仿宋" w:eastAsia="仿宋" w:cs="仿宋"/>
                <w:sz w:val="24"/>
                <w:szCs w:val="24"/>
              </w:rPr>
            </w:pPr>
          </w:p>
          <w:p w14:paraId="5A55DC64">
            <w:pPr>
              <w:spacing w:before="69" w:line="188" w:lineRule="auto"/>
              <w:ind w:left="586"/>
              <w:rPr>
                <w:rFonts w:hint="eastAsia" w:ascii="仿宋" w:hAnsi="仿宋" w:eastAsia="仿宋" w:cs="仿宋"/>
                <w:sz w:val="24"/>
                <w:szCs w:val="24"/>
              </w:rPr>
            </w:pPr>
            <w:r>
              <w:rPr>
                <w:rFonts w:hint="eastAsia" w:ascii="仿宋" w:hAnsi="仿宋" w:eastAsia="仿宋" w:cs="仿宋"/>
                <w:spacing w:val="-15"/>
                <w:sz w:val="24"/>
                <w:szCs w:val="24"/>
              </w:rPr>
              <w:t>12</w:t>
            </w:r>
          </w:p>
        </w:tc>
        <w:tc>
          <w:tcPr>
            <w:tcW w:w="7353" w:type="dxa"/>
            <w:tcBorders>
              <w:right w:val="single" w:color="000000" w:sz="10" w:space="0"/>
            </w:tcBorders>
            <w:vAlign w:val="top"/>
          </w:tcPr>
          <w:p w14:paraId="4EB305E6">
            <w:pPr>
              <w:pStyle w:val="38"/>
              <w:spacing w:before="39" w:line="240" w:lineRule="auto"/>
              <w:ind w:left="29"/>
              <w:rPr>
                <w:rFonts w:hint="default" w:ascii="仿宋" w:hAnsi="仿宋" w:eastAsia="仿宋" w:cs="仿宋"/>
                <w:color w:val="0000FF"/>
                <w:spacing w:val="-4"/>
                <w:position w:val="16"/>
                <w:lang w:val="en-US" w:eastAsia="zh-CN"/>
              </w:rPr>
            </w:pPr>
            <w:r>
              <w:rPr>
                <w:rFonts w:hint="eastAsia" w:ascii="仿宋" w:hAnsi="仿宋" w:eastAsia="仿宋" w:cs="仿宋"/>
                <w:color w:val="0000FF"/>
                <w:spacing w:val="-3"/>
                <w:position w:val="16"/>
              </w:rPr>
              <w:t xml:space="preserve">投标保证金形式： ☑保函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电汇 </w:t>
            </w:r>
            <w:r>
              <w:rPr>
                <w:rFonts w:hint="eastAsia" w:cs="仿宋"/>
                <w:color w:val="0000FF"/>
                <w:spacing w:val="-3"/>
                <w:position w:val="16"/>
                <w:lang w:eastAsia="zh-CN"/>
              </w:rPr>
              <w:t>☑</w:t>
            </w:r>
            <w:r>
              <w:rPr>
                <w:rFonts w:hint="eastAsia" w:ascii="仿宋" w:hAnsi="仿宋" w:eastAsia="仿宋" w:cs="仿宋"/>
                <w:color w:val="0000FF"/>
                <w:spacing w:val="-3"/>
                <w:position w:val="16"/>
                <w:lang w:val="en-US" w:eastAsia="zh-CN"/>
              </w:rPr>
              <w:t>支票</w:t>
            </w:r>
            <w:r>
              <w:rPr>
                <w:rFonts w:hint="eastAsia" w:ascii="仿宋" w:hAnsi="仿宋" w:eastAsia="仿宋" w:cs="仿宋"/>
                <w:color w:val="0000FF"/>
                <w:spacing w:val="-3"/>
                <w:position w:val="16"/>
              </w:rPr>
              <w:t xml:space="preserve"> </w:t>
            </w:r>
            <w:r>
              <w:rPr>
                <w:rFonts w:hint="eastAsia" w:cs="仿宋"/>
                <w:color w:val="0000FF"/>
                <w:spacing w:val="-3"/>
                <w:position w:val="16"/>
                <w:lang w:eastAsia="zh-CN"/>
              </w:rPr>
              <w:t>☑</w:t>
            </w:r>
            <w:r>
              <w:rPr>
                <w:rFonts w:hint="eastAsia" w:ascii="仿宋" w:hAnsi="仿宋" w:eastAsia="仿宋" w:cs="仿宋"/>
                <w:color w:val="0000FF"/>
                <w:spacing w:val="-3"/>
                <w:position w:val="16"/>
              </w:rPr>
              <w:t xml:space="preserve">  企业账户网银汇款（</w:t>
            </w:r>
            <w:r>
              <w:rPr>
                <w:rFonts w:hint="eastAsia" w:cs="仿宋"/>
                <w:color w:val="0000FF"/>
                <w:spacing w:val="-3"/>
                <w:position w:val="16"/>
                <w:lang w:val="en-US" w:eastAsia="zh-CN"/>
              </w:rPr>
              <w:t>本项目允许的其他形式）</w:t>
            </w:r>
          </w:p>
          <w:p w14:paraId="0D63765F">
            <w:pPr>
              <w:pStyle w:val="38"/>
              <w:spacing w:before="177" w:line="240" w:lineRule="auto"/>
              <w:ind w:left="30"/>
              <w:rPr>
                <w:rFonts w:hint="eastAsia" w:cs="仿宋"/>
                <w:spacing w:val="-1"/>
                <w:position w:val="17"/>
                <w:sz w:val="24"/>
                <w:szCs w:val="24"/>
                <w:lang w:val="en-US" w:eastAsia="zh-CN"/>
              </w:rPr>
            </w:pPr>
            <w:r>
              <w:rPr>
                <w:rFonts w:hint="eastAsia" w:ascii="仿宋" w:hAnsi="仿宋" w:eastAsia="仿宋" w:cs="仿宋"/>
                <w:spacing w:val="-1"/>
                <w:position w:val="17"/>
                <w:sz w:val="24"/>
                <w:szCs w:val="24"/>
              </w:rPr>
              <w:t>保证金数额：</w:t>
            </w:r>
            <w:r>
              <w:rPr>
                <w:rFonts w:hint="eastAsia" w:cs="仿宋"/>
                <w:spacing w:val="-1"/>
                <w:position w:val="17"/>
                <w:sz w:val="24"/>
                <w:szCs w:val="24"/>
                <w:lang w:val="en-US" w:eastAsia="zh-CN"/>
              </w:rPr>
              <w:t xml:space="preserve">100000元（大写：壹拾万元整）         </w:t>
            </w:r>
          </w:p>
          <w:p w14:paraId="03C8572F">
            <w:pPr>
              <w:pStyle w:val="38"/>
              <w:spacing w:before="177" w:line="240" w:lineRule="auto"/>
              <w:rPr>
                <w:rFonts w:hint="default" w:cs="仿宋"/>
                <w:spacing w:val="-1"/>
                <w:position w:val="17"/>
                <w:sz w:val="24"/>
                <w:szCs w:val="24"/>
                <w:lang w:val="en-US" w:eastAsia="zh-CN"/>
              </w:rPr>
            </w:pPr>
            <w:r>
              <w:rPr>
                <w:rFonts w:hint="eastAsia" w:cs="仿宋"/>
                <w:spacing w:val="-1"/>
                <w:position w:val="17"/>
                <w:sz w:val="24"/>
                <w:szCs w:val="24"/>
                <w:lang w:val="en-US" w:eastAsia="zh-CN"/>
              </w:rPr>
              <w:t>以上保证金收取按照政府采购法规定2%以内计算</w:t>
            </w:r>
          </w:p>
          <w:p w14:paraId="52B855CC">
            <w:pPr>
              <w:pStyle w:val="38"/>
              <w:spacing w:before="180" w:line="221" w:lineRule="auto"/>
              <w:rPr>
                <w:rFonts w:hint="eastAsia" w:ascii="仿宋" w:hAnsi="仿宋" w:eastAsia="仿宋" w:cs="仿宋"/>
                <w:color w:val="0000FF"/>
                <w:sz w:val="24"/>
                <w:szCs w:val="24"/>
                <w:lang w:eastAsia="zh-CN"/>
              </w:rPr>
            </w:pPr>
            <w:r>
              <w:rPr>
                <w:rFonts w:hint="eastAsia" w:cs="仿宋"/>
                <w:b/>
                <w:bCs/>
                <w:color w:val="0000FF"/>
                <w:spacing w:val="-3"/>
                <w:sz w:val="24"/>
                <w:szCs w:val="24"/>
                <w:lang w:val="en-US" w:eastAsia="zh-CN"/>
              </w:rPr>
              <w:t>投标保</w:t>
            </w:r>
            <w:r>
              <w:rPr>
                <w:rFonts w:hint="eastAsia" w:ascii="仿宋" w:hAnsi="仿宋" w:eastAsia="仿宋" w:cs="仿宋"/>
                <w:b/>
                <w:bCs/>
                <w:color w:val="0000FF"/>
                <w:spacing w:val="-3"/>
                <w:sz w:val="24"/>
                <w:szCs w:val="24"/>
              </w:rPr>
              <w:t>证金收款单位名称：</w:t>
            </w:r>
            <w:r>
              <w:rPr>
                <w:rFonts w:hint="eastAsia" w:cs="仿宋"/>
                <w:b/>
                <w:bCs/>
                <w:color w:val="0000FF"/>
                <w:spacing w:val="-3"/>
                <w:sz w:val="24"/>
                <w:szCs w:val="24"/>
                <w:lang w:eastAsia="zh-CN"/>
              </w:rPr>
              <w:t>新疆华锦工程项目管理有限公司</w:t>
            </w:r>
          </w:p>
          <w:p w14:paraId="484129B0">
            <w:pPr>
              <w:pStyle w:val="38"/>
              <w:spacing w:before="180" w:line="221" w:lineRule="auto"/>
              <w:ind w:left="29"/>
              <w:rPr>
                <w:rFonts w:hint="default" w:cs="仿宋"/>
                <w:b/>
                <w:bCs/>
                <w:color w:val="0000FF"/>
                <w:spacing w:val="-3"/>
                <w:sz w:val="24"/>
                <w:szCs w:val="24"/>
                <w:lang w:val="en-US" w:eastAsia="zh-CN"/>
              </w:rPr>
            </w:pPr>
            <w:r>
              <w:rPr>
                <w:rFonts w:hint="eastAsia" w:cs="仿宋"/>
                <w:b/>
                <w:bCs/>
                <w:color w:val="0000FF"/>
                <w:spacing w:val="-3"/>
                <w:sz w:val="24"/>
                <w:szCs w:val="24"/>
                <w:lang w:eastAsia="zh-CN"/>
              </w:rPr>
              <w:t>开 户 行：新疆喀什农村商业银行股份有限公司丝路支行</w:t>
            </w:r>
          </w:p>
          <w:p w14:paraId="57B58CA9">
            <w:pPr>
              <w:pStyle w:val="38"/>
              <w:spacing w:before="180" w:line="221" w:lineRule="auto"/>
              <w:rPr>
                <w:rFonts w:hint="eastAsia" w:ascii="仿宋" w:hAnsi="仿宋" w:eastAsia="仿宋" w:cs="仿宋"/>
                <w:b/>
                <w:bCs/>
                <w:color w:val="0000FF"/>
                <w:spacing w:val="-3"/>
                <w:sz w:val="24"/>
                <w:szCs w:val="24"/>
                <w:lang w:eastAsia="zh-CN"/>
              </w:rPr>
            </w:pPr>
            <w:r>
              <w:rPr>
                <w:rFonts w:hint="eastAsia" w:ascii="仿宋" w:hAnsi="仿宋" w:eastAsia="仿宋" w:cs="仿宋"/>
                <w:b/>
                <w:bCs/>
                <w:color w:val="0000FF"/>
                <w:spacing w:val="-3"/>
                <w:sz w:val="24"/>
                <w:szCs w:val="24"/>
                <w:lang w:eastAsia="zh-CN"/>
              </w:rPr>
              <w:t>账  号：</w:t>
            </w:r>
            <w:r>
              <w:rPr>
                <w:rFonts w:hint="eastAsia" w:ascii="仿宋" w:hAnsi="仿宋" w:eastAsia="仿宋" w:cs="仿宋"/>
                <w:b/>
                <w:bCs/>
                <w:color w:val="0000FF"/>
                <w:spacing w:val="-3"/>
                <w:sz w:val="24"/>
                <w:szCs w:val="24"/>
                <w:lang w:val="en-US" w:eastAsia="zh-CN"/>
              </w:rPr>
              <w:t>860080012010106207109</w:t>
            </w:r>
          </w:p>
          <w:p w14:paraId="0C582617">
            <w:pPr>
              <w:pStyle w:val="38"/>
              <w:spacing w:before="180" w:line="221" w:lineRule="auto"/>
              <w:ind w:left="29"/>
              <w:rPr>
                <w:rFonts w:hint="default" w:cs="仿宋"/>
                <w:b/>
                <w:bCs/>
                <w:color w:val="0000FF"/>
                <w:spacing w:val="-3"/>
                <w:sz w:val="24"/>
                <w:szCs w:val="24"/>
                <w:lang w:val="en-US" w:eastAsia="zh-CN"/>
              </w:rPr>
            </w:pPr>
            <w:r>
              <w:rPr>
                <w:rFonts w:hint="eastAsia" w:cs="仿宋"/>
                <w:b/>
                <w:bCs/>
                <w:color w:val="0000FF"/>
                <w:spacing w:val="-3"/>
                <w:sz w:val="24"/>
                <w:szCs w:val="24"/>
                <w:lang w:val="en-US" w:eastAsia="zh-CN"/>
              </w:rPr>
              <w:t>行号：402894000237</w:t>
            </w:r>
          </w:p>
          <w:p w14:paraId="5D2CEEDD">
            <w:pPr>
              <w:pStyle w:val="38"/>
              <w:spacing w:before="177" w:line="360" w:lineRule="auto"/>
              <w:ind w:left="34" w:firstLine="2"/>
              <w:rPr>
                <w:rFonts w:hint="eastAsia" w:ascii="仿宋" w:hAnsi="仿宋" w:eastAsia="仿宋" w:cs="仿宋"/>
                <w:sz w:val="24"/>
                <w:szCs w:val="24"/>
              </w:rPr>
            </w:pPr>
            <w:r>
              <w:rPr>
                <w:rFonts w:hint="eastAsia" w:ascii="仿宋" w:hAnsi="仿宋" w:eastAsia="仿宋" w:cs="仿宋"/>
                <w:b/>
                <w:bCs/>
                <w:spacing w:val="5"/>
                <w:sz w:val="24"/>
                <w:szCs w:val="24"/>
              </w:rPr>
              <w:t>1.打款时必须注明投标保证金项目名称或项目编号</w:t>
            </w:r>
            <w:r>
              <w:rPr>
                <w:rFonts w:hint="eastAsia" w:ascii="仿宋" w:hAnsi="仿宋" w:eastAsia="仿宋" w:cs="仿宋"/>
                <w:spacing w:val="5"/>
                <w:sz w:val="24"/>
                <w:szCs w:val="24"/>
              </w:rPr>
              <w:t>（否则视为无效打款）。</w:t>
            </w:r>
            <w:r>
              <w:rPr>
                <w:rFonts w:hint="eastAsia" w:ascii="仿宋" w:hAnsi="仿宋" w:eastAsia="仿宋" w:cs="仿宋"/>
                <w:spacing w:val="7"/>
                <w:sz w:val="24"/>
                <w:szCs w:val="24"/>
              </w:rPr>
              <w:t>到账截止时间：投标截止时间前（以到账时间为准，节假日除外）。</w:t>
            </w:r>
          </w:p>
          <w:p w14:paraId="7804F27D">
            <w:pPr>
              <w:pStyle w:val="38"/>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rPr>
              <w:t>2.打款后请联系是否到账，</w:t>
            </w:r>
            <w:r>
              <w:rPr>
                <w:rFonts w:hint="eastAsia" w:cs="仿宋"/>
                <w:spacing w:val="11"/>
                <w:sz w:val="24"/>
                <w:szCs w:val="24"/>
                <w:lang w:val="en-US" w:eastAsia="zh-CN"/>
              </w:rPr>
              <w:t>投标单位需将投标保证金或投标保函放入投标文件中</w:t>
            </w:r>
            <w:r>
              <w:rPr>
                <w:rFonts w:hint="eastAsia" w:ascii="仿宋" w:hAnsi="仿宋" w:eastAsia="仿宋" w:cs="仿宋"/>
                <w:spacing w:val="11"/>
                <w:sz w:val="24"/>
                <w:szCs w:val="24"/>
              </w:rPr>
              <w:t>。如因投标人自身原因打款不成功的，代理公司不承担任何</w:t>
            </w:r>
            <w:r>
              <w:rPr>
                <w:rFonts w:hint="eastAsia" w:ascii="仿宋" w:hAnsi="仿宋" w:eastAsia="仿宋" w:cs="仿宋"/>
                <w:spacing w:val="1"/>
                <w:sz w:val="24"/>
                <w:szCs w:val="24"/>
              </w:rPr>
              <w:t>责任。</w:t>
            </w:r>
          </w:p>
          <w:p w14:paraId="3AB5CD8C">
            <w:pPr>
              <w:pStyle w:val="38"/>
              <w:numPr>
                <w:ilvl w:val="0"/>
                <w:numId w:val="0"/>
              </w:numPr>
              <w:spacing w:before="22" w:line="360" w:lineRule="auto"/>
              <w:ind w:left="20" w:leftChars="0" w:right="16" w:rightChars="0"/>
              <w:jc w:val="both"/>
              <w:rPr>
                <w:rFonts w:hint="eastAsia" w:ascii="仿宋" w:hAnsi="仿宋" w:eastAsia="仿宋" w:cs="仿宋"/>
                <w:b/>
                <w:bCs/>
                <w:color w:val="FF0000"/>
                <w:kern w:val="2"/>
                <w:sz w:val="20"/>
                <w:szCs w:val="20"/>
                <w:u w:val="single"/>
                <w:lang w:val="en-US" w:eastAsia="zh-CN" w:bidi="ar-SA"/>
              </w:rPr>
            </w:pPr>
            <w:r>
              <w:rPr>
                <w:rFonts w:hint="eastAsia" w:ascii="仿宋" w:hAnsi="仿宋" w:eastAsia="仿宋" w:cs="仿宋"/>
                <w:b/>
                <w:bCs/>
                <w:color w:val="FF0000"/>
                <w:kern w:val="2"/>
                <w:sz w:val="20"/>
                <w:szCs w:val="20"/>
                <w:u w:val="single"/>
                <w:lang w:val="en-US" w:eastAsia="zh-CN" w:bidi="ar-SA"/>
              </w:rPr>
              <w:t>3、根据《关于在政府采购活动中进一步推动开展信用担保工作的通知》，鼓励使用电子保函。</w:t>
            </w:r>
          </w:p>
          <w:p w14:paraId="3711BD7E">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kern w:val="2"/>
                <w:sz w:val="20"/>
                <w:szCs w:val="20"/>
                <w:lang w:val="en-US" w:eastAsia="zh-CN" w:bidi="ar-SA"/>
              </w:rPr>
              <w:t>4</w:t>
            </w:r>
            <w:r>
              <w:rPr>
                <w:rFonts w:hint="eastAsia" w:ascii="仿宋" w:hAnsi="仿宋" w:eastAsia="仿宋" w:cs="仿宋"/>
                <w:spacing w:val="11"/>
                <w:sz w:val="24"/>
                <w:szCs w:val="24"/>
                <w:lang w:val="en-US" w:eastAsia="zh-CN"/>
              </w:rPr>
              <w:t>、使用保函的，保函有效期不得低于投标有效期。</w:t>
            </w:r>
          </w:p>
          <w:p w14:paraId="646E3A0D">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eastAsia="zh-CN"/>
              </w:rPr>
              <w:t>本项目接受电子（商业保函、政采云电子保函）均可</w:t>
            </w:r>
          </w:p>
          <w:p w14:paraId="2CAB4843">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.政采云电子保函须知</w:t>
            </w:r>
          </w:p>
          <w:p w14:paraId="1733558B">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.1政采云电子保函形式缴纳投标保证金，在线完成保函的申请、审核、开票、出函等环节；</w:t>
            </w:r>
          </w:p>
          <w:p w14:paraId="331933F8">
            <w:pPr>
              <w:pStyle w:val="38"/>
              <w:spacing w:before="26" w:line="360" w:lineRule="auto"/>
              <w:ind w:left="26" w:right="16" w:hanging="3"/>
              <w:jc w:val="both"/>
              <w:rPr>
                <w:rFonts w:hint="eastAsia" w:ascii="仿宋" w:hAnsi="仿宋" w:eastAsia="仿宋" w:cs="仿宋"/>
                <w:spacing w:val="11"/>
                <w:sz w:val="24"/>
                <w:szCs w:val="24"/>
                <w:lang w:eastAsia="zh-CN"/>
              </w:rPr>
            </w:pPr>
            <w:r>
              <w:rPr>
                <w:rFonts w:hint="eastAsia" w:ascii="仿宋" w:hAnsi="仿宋" w:eastAsia="仿宋" w:cs="仿宋"/>
                <w:spacing w:val="11"/>
                <w:sz w:val="24"/>
                <w:szCs w:val="24"/>
                <w:lang w:val="en-US" w:eastAsia="zh-CN"/>
              </w:rPr>
              <w:t>5</w:t>
            </w:r>
            <w:r>
              <w:rPr>
                <w:rFonts w:hint="eastAsia" w:ascii="仿宋" w:hAnsi="仿宋" w:eastAsia="仿宋" w:cs="仿宋"/>
                <w:spacing w:val="11"/>
                <w:sz w:val="24"/>
                <w:szCs w:val="24"/>
                <w:lang w:eastAsia="zh-CN"/>
              </w:rPr>
              <w:t>.2如采用政采云电子保函形式，可按照以下形式进行在线申请，电子保函申请链接（https://jinrong.zcygov.cn/finance/letter/product/detail?id=30&amp;source=41），如遇问题可拨打客服电话：4009039583；</w:t>
            </w:r>
          </w:p>
          <w:p w14:paraId="572EDFB9">
            <w:pPr>
              <w:pStyle w:val="38"/>
              <w:spacing w:before="26" w:line="360" w:lineRule="auto"/>
              <w:ind w:left="26" w:right="16" w:hanging="3"/>
              <w:jc w:val="both"/>
              <w:rPr>
                <w:rFonts w:hint="eastAsia" w:ascii="仿宋" w:hAnsi="仿宋" w:eastAsia="仿宋" w:cs="仿宋"/>
                <w:spacing w:val="1"/>
                <w:sz w:val="24"/>
                <w:szCs w:val="24"/>
              </w:rPr>
            </w:pPr>
            <w:r>
              <w:rPr>
                <w:rFonts w:hint="eastAsia" w:ascii="仿宋" w:hAnsi="仿宋" w:eastAsia="仿宋" w:cs="仿宋"/>
                <w:spacing w:val="11"/>
                <w:sz w:val="24"/>
                <w:szCs w:val="24"/>
                <w:lang w:val="en-US" w:eastAsia="zh-CN"/>
              </w:rPr>
              <w:t>5.3将保函制作到电子投标文件即可。</w:t>
            </w:r>
          </w:p>
          <w:p w14:paraId="167A6826">
            <w:pPr>
              <w:pStyle w:val="38"/>
              <w:spacing w:before="20" w:line="360" w:lineRule="auto"/>
              <w:ind w:left="28" w:right="19" w:hanging="3"/>
              <w:rPr>
                <w:rFonts w:hint="eastAsia" w:ascii="仿宋" w:hAnsi="仿宋" w:eastAsia="仿宋" w:cs="仿宋"/>
                <w:sz w:val="24"/>
                <w:szCs w:val="24"/>
              </w:rPr>
            </w:pPr>
            <w:r>
              <w:rPr>
                <w:rFonts w:hint="eastAsia" w:cs="仿宋"/>
                <w:spacing w:val="9"/>
                <w:sz w:val="24"/>
                <w:szCs w:val="24"/>
                <w:lang w:val="en-US" w:eastAsia="zh-CN"/>
              </w:rPr>
              <w:t>6</w:t>
            </w:r>
            <w:r>
              <w:rPr>
                <w:rFonts w:hint="eastAsia" w:ascii="仿宋" w:hAnsi="仿宋" w:eastAsia="仿宋" w:cs="仿宋"/>
                <w:spacing w:val="9"/>
                <w:sz w:val="24"/>
                <w:szCs w:val="24"/>
              </w:rPr>
              <w:t>.</w:t>
            </w:r>
            <w:r>
              <w:rPr>
                <w:rFonts w:hint="eastAsia" w:ascii="仿宋" w:hAnsi="仿宋" w:eastAsia="仿宋" w:cs="仿宋"/>
                <w:spacing w:val="-56"/>
                <w:sz w:val="24"/>
                <w:szCs w:val="24"/>
              </w:rPr>
              <w:t xml:space="preserve"> </w:t>
            </w:r>
            <w:r>
              <w:rPr>
                <w:rFonts w:hint="eastAsia" w:ascii="仿宋" w:hAnsi="仿宋" w:eastAsia="仿宋" w:cs="仿宋"/>
                <w:spacing w:val="9"/>
                <w:sz w:val="24"/>
                <w:szCs w:val="24"/>
              </w:rPr>
              <w:t>中标人应在与采购人签订合同之日起</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9"/>
                <w:sz w:val="24"/>
                <w:szCs w:val="24"/>
              </w:rPr>
              <w:t>个工作日内</w:t>
            </w:r>
            <w:r>
              <w:rPr>
                <w:rFonts w:hint="eastAsia" w:ascii="仿宋" w:hAnsi="仿宋" w:eastAsia="仿宋" w:cs="仿宋"/>
                <w:spacing w:val="8"/>
                <w:sz w:val="24"/>
                <w:szCs w:val="24"/>
              </w:rPr>
              <w:t>，保证金收受机构根</w:t>
            </w:r>
            <w:r>
              <w:rPr>
                <w:rFonts w:hint="eastAsia" w:ascii="仿宋" w:hAnsi="仿宋" w:eastAsia="仿宋" w:cs="仿宋"/>
                <w:spacing w:val="9"/>
                <w:sz w:val="24"/>
                <w:szCs w:val="24"/>
              </w:rPr>
              <w:t>据中标人提供的打款凭证及时办理投标保证金无息退还手续。</w:t>
            </w:r>
          </w:p>
          <w:p w14:paraId="02A09AA6">
            <w:pPr>
              <w:pStyle w:val="38"/>
              <w:spacing w:before="22" w:line="360" w:lineRule="auto"/>
              <w:ind w:left="28" w:right="16" w:hanging="8"/>
              <w:jc w:val="both"/>
              <w:rPr>
                <w:rFonts w:hint="eastAsia" w:ascii="仿宋" w:hAnsi="仿宋" w:eastAsia="仿宋" w:cs="仿宋"/>
                <w:spacing w:val="8"/>
                <w:sz w:val="24"/>
                <w:szCs w:val="24"/>
                <w:lang w:val="en-US" w:eastAsia="zh-CN"/>
              </w:rPr>
            </w:pPr>
            <w:r>
              <w:rPr>
                <w:rFonts w:hint="eastAsia" w:cs="仿宋"/>
                <w:spacing w:val="11"/>
                <w:sz w:val="24"/>
                <w:szCs w:val="24"/>
                <w:lang w:val="en-US" w:eastAsia="zh-CN"/>
              </w:rPr>
              <w:t>7</w:t>
            </w:r>
            <w:r>
              <w:rPr>
                <w:rFonts w:hint="eastAsia" w:ascii="仿宋" w:hAnsi="仿宋" w:eastAsia="仿宋" w:cs="仿宋"/>
                <w:spacing w:val="11"/>
                <w:sz w:val="24"/>
                <w:szCs w:val="24"/>
              </w:rPr>
              <w:t>.未中标投标人的投标保证金将在中标通知书发出之日暨中标结果公告公</w:t>
            </w:r>
            <w:r>
              <w:rPr>
                <w:rFonts w:hint="eastAsia" w:ascii="仿宋" w:hAnsi="仿宋" w:eastAsia="仿宋" w:cs="仿宋"/>
                <w:spacing w:val="10"/>
                <w:sz w:val="24"/>
                <w:szCs w:val="24"/>
              </w:rPr>
              <w:t>布之日起</w:t>
            </w:r>
            <w:r>
              <w:rPr>
                <w:rFonts w:hint="eastAsia" w:ascii="仿宋" w:hAnsi="仿宋" w:eastAsia="仿宋" w:cs="仿宋"/>
                <w:spacing w:val="-25"/>
                <w:sz w:val="24"/>
                <w:szCs w:val="24"/>
              </w:rPr>
              <w:t xml:space="preserve"> </w:t>
            </w:r>
            <w:r>
              <w:rPr>
                <w:rFonts w:hint="eastAsia" w:ascii="仿宋" w:hAnsi="仿宋" w:eastAsia="仿宋" w:cs="仿宋"/>
                <w:spacing w:val="10"/>
                <w:sz w:val="24"/>
                <w:szCs w:val="24"/>
              </w:rPr>
              <w:t>5</w:t>
            </w:r>
            <w:r>
              <w:rPr>
                <w:rFonts w:hint="eastAsia" w:ascii="仿宋" w:hAnsi="仿宋" w:eastAsia="仿宋" w:cs="仿宋"/>
                <w:spacing w:val="-29"/>
                <w:sz w:val="24"/>
                <w:szCs w:val="24"/>
              </w:rPr>
              <w:t xml:space="preserve"> </w:t>
            </w:r>
            <w:r>
              <w:rPr>
                <w:rFonts w:hint="eastAsia" w:ascii="仿宋" w:hAnsi="仿宋" w:eastAsia="仿宋" w:cs="仿宋"/>
                <w:spacing w:val="10"/>
                <w:sz w:val="24"/>
                <w:szCs w:val="24"/>
              </w:rPr>
              <w:t>个工作日内无息退还，保证金收受机构根据未中标人提供的打</w:t>
            </w:r>
            <w:r>
              <w:rPr>
                <w:rFonts w:hint="eastAsia" w:ascii="仿宋" w:hAnsi="仿宋" w:eastAsia="仿宋" w:cs="仿宋"/>
                <w:spacing w:val="8"/>
                <w:sz w:val="24"/>
                <w:szCs w:val="24"/>
              </w:rPr>
              <w:t>款凭证及时办理退还投标保证金手续。</w:t>
            </w:r>
          </w:p>
        </w:tc>
      </w:tr>
      <w:tr w14:paraId="755C4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7B397CE6">
            <w:pPr>
              <w:spacing w:before="9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13.1</w:t>
            </w:r>
          </w:p>
        </w:tc>
        <w:tc>
          <w:tcPr>
            <w:tcW w:w="7353" w:type="dxa"/>
            <w:tcBorders>
              <w:right w:val="single" w:color="000000" w:sz="10" w:space="0"/>
            </w:tcBorders>
            <w:vAlign w:val="top"/>
          </w:tcPr>
          <w:p w14:paraId="023264E4">
            <w:pPr>
              <w:pStyle w:val="38"/>
              <w:spacing w:before="50" w:line="222" w:lineRule="auto"/>
              <w:ind w:left="29"/>
              <w:rPr>
                <w:rFonts w:hint="eastAsia" w:ascii="仿宋" w:hAnsi="仿宋" w:eastAsia="仿宋" w:cs="仿宋"/>
                <w:sz w:val="24"/>
                <w:szCs w:val="24"/>
              </w:rPr>
            </w:pPr>
            <w:r>
              <w:rPr>
                <w:rFonts w:hint="eastAsia" w:ascii="仿宋" w:hAnsi="仿宋" w:eastAsia="仿宋" w:cs="仿宋"/>
                <w:spacing w:val="-6"/>
                <w:sz w:val="24"/>
                <w:szCs w:val="24"/>
              </w:rPr>
              <w:t>投标有效期：</w:t>
            </w:r>
            <w:r>
              <w:rPr>
                <w:rFonts w:hint="eastAsia" w:ascii="仿宋" w:hAnsi="仿宋" w:eastAsia="仿宋" w:cs="仿宋"/>
                <w:spacing w:val="-6"/>
                <w:sz w:val="24"/>
                <w:szCs w:val="24"/>
                <w:u w:val="single" w:color="auto"/>
              </w:rPr>
              <w:t xml:space="preserve">    </w:t>
            </w:r>
            <w:r>
              <w:rPr>
                <w:rFonts w:hint="eastAsia" w:cs="仿宋"/>
                <w:spacing w:val="-6"/>
                <w:sz w:val="24"/>
                <w:szCs w:val="24"/>
                <w:u w:val="single" w:color="auto"/>
                <w:lang w:val="en-US" w:eastAsia="zh-CN"/>
              </w:rPr>
              <w:t>9</w:t>
            </w:r>
            <w:r>
              <w:rPr>
                <w:rFonts w:hint="eastAsia" w:ascii="仿宋" w:hAnsi="仿宋" w:eastAsia="仿宋" w:cs="仿宋"/>
                <w:spacing w:val="-6"/>
                <w:sz w:val="24"/>
                <w:szCs w:val="24"/>
                <w:u w:val="single" w:color="auto"/>
              </w:rPr>
              <w:t>0</w:t>
            </w:r>
            <w:r>
              <w:rPr>
                <w:rFonts w:hint="eastAsia" w:ascii="仿宋" w:hAnsi="仿宋" w:eastAsia="仿宋" w:cs="仿宋"/>
                <w:spacing w:val="1"/>
                <w:sz w:val="24"/>
                <w:szCs w:val="24"/>
                <w:u w:val="single" w:color="auto"/>
              </w:rPr>
              <w:t xml:space="preserve">    </w:t>
            </w:r>
            <w:r>
              <w:rPr>
                <w:rFonts w:hint="eastAsia" w:ascii="仿宋" w:hAnsi="仿宋" w:eastAsia="仿宋" w:cs="仿宋"/>
                <w:spacing w:val="9"/>
                <w:sz w:val="24"/>
                <w:szCs w:val="24"/>
              </w:rPr>
              <w:t xml:space="preserve"> </w:t>
            </w:r>
            <w:r>
              <w:rPr>
                <w:rFonts w:hint="eastAsia" w:ascii="仿宋" w:hAnsi="仿宋" w:eastAsia="仿宋" w:cs="仿宋"/>
                <w:spacing w:val="-6"/>
                <w:sz w:val="24"/>
                <w:szCs w:val="24"/>
              </w:rPr>
              <w:t>日历日</w:t>
            </w:r>
          </w:p>
        </w:tc>
      </w:tr>
      <w:tr w14:paraId="24B0E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1396" w:type="dxa"/>
            <w:tcBorders>
              <w:left w:val="single" w:color="000000" w:sz="10" w:space="0"/>
            </w:tcBorders>
            <w:vAlign w:val="top"/>
          </w:tcPr>
          <w:p w14:paraId="2589303F">
            <w:pPr>
              <w:spacing w:line="261" w:lineRule="auto"/>
              <w:rPr>
                <w:rFonts w:hint="eastAsia" w:ascii="仿宋" w:hAnsi="仿宋" w:eastAsia="仿宋" w:cs="仿宋"/>
                <w:sz w:val="24"/>
                <w:szCs w:val="24"/>
              </w:rPr>
            </w:pPr>
          </w:p>
          <w:p w14:paraId="44869261">
            <w:pPr>
              <w:spacing w:line="261" w:lineRule="auto"/>
              <w:rPr>
                <w:rFonts w:hint="eastAsia" w:ascii="仿宋" w:hAnsi="仿宋" w:eastAsia="仿宋" w:cs="仿宋"/>
                <w:sz w:val="24"/>
                <w:szCs w:val="24"/>
              </w:rPr>
            </w:pPr>
          </w:p>
          <w:p w14:paraId="24ED6DA0">
            <w:pPr>
              <w:spacing w:line="261" w:lineRule="auto"/>
              <w:rPr>
                <w:rFonts w:hint="eastAsia" w:ascii="仿宋" w:hAnsi="仿宋" w:eastAsia="仿宋" w:cs="仿宋"/>
                <w:sz w:val="24"/>
                <w:szCs w:val="24"/>
              </w:rPr>
            </w:pPr>
          </w:p>
          <w:p w14:paraId="4BA8DE35">
            <w:pPr>
              <w:spacing w:line="261" w:lineRule="auto"/>
              <w:rPr>
                <w:rFonts w:hint="eastAsia" w:ascii="仿宋" w:hAnsi="仿宋" w:eastAsia="仿宋" w:cs="仿宋"/>
                <w:sz w:val="24"/>
                <w:szCs w:val="24"/>
              </w:rPr>
            </w:pPr>
          </w:p>
          <w:p w14:paraId="776938F9">
            <w:pPr>
              <w:spacing w:line="262" w:lineRule="auto"/>
              <w:rPr>
                <w:rFonts w:hint="eastAsia" w:ascii="仿宋" w:hAnsi="仿宋" w:eastAsia="仿宋" w:cs="仿宋"/>
                <w:sz w:val="24"/>
                <w:szCs w:val="24"/>
              </w:rPr>
            </w:pPr>
          </w:p>
          <w:p w14:paraId="56E84DB4">
            <w:pPr>
              <w:spacing w:line="262" w:lineRule="auto"/>
              <w:rPr>
                <w:rFonts w:hint="eastAsia" w:ascii="仿宋" w:hAnsi="仿宋" w:eastAsia="仿宋" w:cs="仿宋"/>
                <w:sz w:val="24"/>
                <w:szCs w:val="24"/>
              </w:rPr>
            </w:pPr>
          </w:p>
          <w:p w14:paraId="1D53F876">
            <w:pPr>
              <w:spacing w:line="262" w:lineRule="auto"/>
              <w:rPr>
                <w:rFonts w:hint="eastAsia" w:ascii="仿宋" w:hAnsi="仿宋" w:eastAsia="仿宋" w:cs="仿宋"/>
                <w:sz w:val="24"/>
                <w:szCs w:val="24"/>
              </w:rPr>
            </w:pPr>
          </w:p>
          <w:p w14:paraId="42A9A55C">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14.1</w:t>
            </w:r>
          </w:p>
        </w:tc>
        <w:tc>
          <w:tcPr>
            <w:tcW w:w="7353" w:type="dxa"/>
            <w:tcBorders>
              <w:right w:val="single" w:color="000000" w:sz="10" w:space="0"/>
            </w:tcBorders>
            <w:vAlign w:val="top"/>
          </w:tcPr>
          <w:p w14:paraId="6DE74BCF">
            <w:pPr>
              <w:pStyle w:val="38"/>
              <w:numPr>
                <w:ilvl w:val="0"/>
                <w:numId w:val="12"/>
              </w:numPr>
              <w:spacing w:before="51" w:line="360" w:lineRule="auto"/>
              <w:ind w:left="23" w:right="15" w:firstLine="12"/>
              <w:rPr>
                <w:rFonts w:hint="eastAsia" w:ascii="仿宋" w:hAnsi="仿宋" w:eastAsia="仿宋" w:cs="仿宋"/>
                <w:sz w:val="24"/>
                <w:szCs w:val="24"/>
              </w:rPr>
            </w:pPr>
            <w:r>
              <w:rPr>
                <w:rFonts w:hint="eastAsia" w:ascii="仿宋" w:hAnsi="仿宋" w:eastAsia="仿宋" w:cs="仿宋"/>
                <w:spacing w:val="7"/>
                <w:sz w:val="24"/>
                <w:szCs w:val="24"/>
              </w:rPr>
              <w:t>本项目为电子招投标，供应商需要使用</w:t>
            </w:r>
            <w:r>
              <w:rPr>
                <w:rFonts w:hint="eastAsia" w:ascii="仿宋" w:hAnsi="仿宋" w:eastAsia="仿宋" w:cs="仿宋"/>
                <w:spacing w:val="-30"/>
                <w:sz w:val="24"/>
                <w:szCs w:val="24"/>
              </w:rPr>
              <w:t xml:space="preserve"> </w:t>
            </w:r>
            <w:r>
              <w:rPr>
                <w:rFonts w:hint="eastAsia" w:ascii="仿宋" w:hAnsi="仿宋" w:eastAsia="仿宋" w:cs="仿宋"/>
                <w:sz w:val="24"/>
                <w:szCs w:val="24"/>
              </w:rPr>
              <w:t>CA</w:t>
            </w:r>
            <w:r>
              <w:rPr>
                <w:rFonts w:hint="eastAsia" w:ascii="仿宋" w:hAnsi="仿宋" w:eastAsia="仿宋" w:cs="仿宋"/>
                <w:spacing w:val="-36"/>
                <w:sz w:val="24"/>
                <w:szCs w:val="24"/>
              </w:rPr>
              <w:t xml:space="preserve"> </w:t>
            </w:r>
            <w:r>
              <w:rPr>
                <w:rFonts w:hint="eastAsia" w:ascii="仿宋" w:hAnsi="仿宋" w:eastAsia="仿宋" w:cs="仿宋"/>
                <w:spacing w:val="7"/>
                <w:sz w:val="24"/>
                <w:szCs w:val="24"/>
              </w:rPr>
              <w:t>加密设备，凡参加本项目必须</w:t>
            </w:r>
            <w:r>
              <w:rPr>
                <w:rFonts w:hint="eastAsia" w:ascii="仿宋" w:hAnsi="仿宋" w:eastAsia="仿宋" w:cs="仿宋"/>
                <w:spacing w:val="9"/>
                <w:sz w:val="24"/>
                <w:szCs w:val="24"/>
              </w:rPr>
              <w:t>可自主通过新疆</w:t>
            </w:r>
            <w:r>
              <w:rPr>
                <w:rFonts w:hint="eastAsia" w:ascii="仿宋" w:hAnsi="仿宋" w:eastAsia="仿宋" w:cs="仿宋"/>
                <w:spacing w:val="-25"/>
                <w:sz w:val="24"/>
                <w:szCs w:val="24"/>
              </w:rPr>
              <w:t xml:space="preserve"> </w:t>
            </w:r>
            <w:r>
              <w:rPr>
                <w:rFonts w:hint="eastAsia" w:ascii="仿宋" w:hAnsi="仿宋" w:eastAsia="仿宋" w:cs="仿宋"/>
                <w:sz w:val="24"/>
                <w:szCs w:val="24"/>
              </w:rPr>
              <w:t>CA</w:t>
            </w:r>
            <w:r>
              <w:rPr>
                <w:rFonts w:hint="eastAsia" w:ascii="仿宋" w:hAnsi="仿宋" w:eastAsia="仿宋" w:cs="仿宋"/>
                <w:spacing w:val="9"/>
                <w:sz w:val="24"/>
                <w:szCs w:val="24"/>
              </w:rPr>
              <w:t xml:space="preserve"> 申领渠道“新疆政务通</w:t>
            </w:r>
            <w:r>
              <w:rPr>
                <w:rFonts w:hint="eastAsia" w:ascii="仿宋" w:hAnsi="仿宋" w:eastAsia="仿宋" w:cs="仿宋"/>
                <w:spacing w:val="-65"/>
                <w:sz w:val="24"/>
                <w:szCs w:val="24"/>
              </w:rPr>
              <w:t xml:space="preserve"> </w:t>
            </w:r>
            <w:r>
              <w:rPr>
                <w:rFonts w:hint="eastAsia" w:ascii="仿宋" w:hAnsi="仿宋" w:eastAsia="仿宋" w:cs="仿宋"/>
                <w:spacing w:val="9"/>
                <w:sz w:val="24"/>
                <w:szCs w:val="24"/>
              </w:rPr>
              <w:t>”</w:t>
            </w:r>
            <w:r>
              <w:rPr>
                <w:rFonts w:hint="eastAsia" w:ascii="仿宋" w:hAnsi="仿宋" w:eastAsia="仿宋" w:cs="仿宋"/>
                <w:spacing w:val="-71"/>
                <w:sz w:val="24"/>
                <w:szCs w:val="24"/>
              </w:rPr>
              <w:t xml:space="preserve"> </w:t>
            </w:r>
            <w:r>
              <w:rPr>
                <w:rFonts w:hint="eastAsia" w:ascii="仿宋" w:hAnsi="仿宋" w:eastAsia="仿宋" w:cs="仿宋"/>
                <w:spacing w:val="9"/>
                <w:sz w:val="24"/>
                <w:szCs w:val="24"/>
              </w:rPr>
              <w:t>申请政采云平台可使用的</w:t>
            </w:r>
            <w:r>
              <w:rPr>
                <w:rFonts w:hint="eastAsia" w:ascii="仿宋" w:hAnsi="仿宋" w:eastAsia="仿宋" w:cs="仿宋"/>
                <w:spacing w:val="-37"/>
                <w:sz w:val="24"/>
                <w:szCs w:val="24"/>
              </w:rPr>
              <w:t xml:space="preserve"> </w:t>
            </w:r>
            <w:r>
              <w:rPr>
                <w:rFonts w:hint="eastAsia" w:ascii="仿宋" w:hAnsi="仿宋" w:eastAsia="仿宋" w:cs="仿宋"/>
                <w:sz w:val="24"/>
                <w:szCs w:val="24"/>
              </w:rPr>
              <w:t xml:space="preserve">CA </w:t>
            </w:r>
            <w:r>
              <w:rPr>
                <w:rFonts w:hint="eastAsia" w:ascii="仿宋" w:hAnsi="仿宋" w:eastAsia="仿宋" w:cs="仿宋"/>
                <w:spacing w:val="6"/>
                <w:sz w:val="24"/>
                <w:szCs w:val="24"/>
              </w:rPr>
              <w:t>设备，如原有兵团或公共资源使用的</w:t>
            </w:r>
            <w:r>
              <w:rPr>
                <w:rFonts w:hint="eastAsia" w:ascii="仿宋" w:hAnsi="仿宋" w:eastAsia="仿宋" w:cs="仿宋"/>
                <w:spacing w:val="-32"/>
                <w:sz w:val="24"/>
                <w:szCs w:val="24"/>
              </w:rPr>
              <w:t xml:space="preserve"> </w:t>
            </w:r>
            <w:r>
              <w:rPr>
                <w:rFonts w:hint="eastAsia" w:ascii="仿宋" w:hAnsi="仿宋" w:eastAsia="仿宋" w:cs="仿宋"/>
                <w:sz w:val="24"/>
                <w:szCs w:val="24"/>
              </w:rPr>
              <w:t>CA</w:t>
            </w:r>
            <w:r>
              <w:rPr>
                <w:rFonts w:hint="eastAsia" w:cs="仿宋"/>
                <w:sz w:val="24"/>
                <w:szCs w:val="24"/>
                <w:lang w:eastAsia="zh-CN"/>
              </w:rPr>
              <w:t>，</w:t>
            </w:r>
            <w:r>
              <w:rPr>
                <w:rFonts w:hint="eastAsia" w:ascii="仿宋" w:hAnsi="仿宋" w:eastAsia="仿宋" w:cs="仿宋"/>
                <w:spacing w:val="6"/>
                <w:sz w:val="24"/>
                <w:szCs w:val="24"/>
              </w:rPr>
              <w:t>可与新疆</w:t>
            </w:r>
            <w:r>
              <w:rPr>
                <w:rFonts w:hint="eastAsia" w:ascii="仿宋" w:hAnsi="仿宋" w:eastAsia="仿宋" w:cs="仿宋"/>
                <w:spacing w:val="-40"/>
                <w:sz w:val="24"/>
                <w:szCs w:val="24"/>
              </w:rPr>
              <w:t xml:space="preserve"> </w:t>
            </w:r>
            <w:r>
              <w:rPr>
                <w:rFonts w:hint="eastAsia" w:ascii="仿宋" w:hAnsi="仿宋" w:eastAsia="仿宋" w:cs="仿宋"/>
                <w:sz w:val="24"/>
                <w:szCs w:val="24"/>
              </w:rPr>
              <w:t>CA</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联系，申请增加电子</w:t>
            </w:r>
            <w:r>
              <w:rPr>
                <w:rFonts w:hint="eastAsia" w:ascii="仿宋" w:hAnsi="仿宋" w:eastAsia="仿宋" w:cs="仿宋"/>
                <w:sz w:val="24"/>
                <w:szCs w:val="24"/>
              </w:rPr>
              <w:t>证书即可，无需重复申领。如需咨询，请联系新疆</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5"/>
                <w:sz w:val="24"/>
                <w:szCs w:val="24"/>
              </w:rPr>
              <w:t xml:space="preserve"> </w:t>
            </w:r>
            <w:r>
              <w:rPr>
                <w:rFonts w:hint="eastAsia" w:ascii="仿宋" w:hAnsi="仿宋" w:eastAsia="仿宋" w:cs="仿宋"/>
                <w:sz w:val="24"/>
                <w:szCs w:val="24"/>
              </w:rPr>
              <w:t>服</w:t>
            </w:r>
            <w:r>
              <w:rPr>
                <w:rFonts w:hint="eastAsia" w:ascii="仿宋" w:hAnsi="仿宋" w:eastAsia="仿宋" w:cs="仿宋"/>
                <w:spacing w:val="-1"/>
                <w:sz w:val="24"/>
                <w:szCs w:val="24"/>
              </w:rPr>
              <w:t>务热线</w:t>
            </w:r>
            <w:r>
              <w:rPr>
                <w:rFonts w:hint="eastAsia" w:ascii="仿宋" w:hAnsi="仿宋" w:eastAsia="仿宋" w:cs="仿宋"/>
                <w:spacing w:val="-36"/>
                <w:sz w:val="24"/>
                <w:szCs w:val="24"/>
              </w:rPr>
              <w:t xml:space="preserve"> </w:t>
            </w:r>
            <w:r>
              <w:rPr>
                <w:rFonts w:hint="eastAsia" w:ascii="仿宋" w:hAnsi="仿宋" w:eastAsia="仿宋" w:cs="仿宋"/>
                <w:spacing w:val="-1"/>
                <w:sz w:val="24"/>
                <w:szCs w:val="24"/>
              </w:rPr>
              <w:t>0991-2819290</w:t>
            </w:r>
            <w:r>
              <w:rPr>
                <w:rFonts w:hint="eastAsia" w:ascii="仿宋" w:hAnsi="仿宋" w:eastAsia="仿宋" w:cs="仿宋"/>
                <w:sz w:val="24"/>
                <w:szCs w:val="24"/>
              </w:rPr>
              <w:t xml:space="preserve"> </w:t>
            </w:r>
          </w:p>
          <w:p w14:paraId="051D04A7">
            <w:pPr>
              <w:pStyle w:val="38"/>
              <w:numPr>
                <w:ilvl w:val="0"/>
                <w:numId w:val="0"/>
              </w:numPr>
              <w:spacing w:before="51" w:line="360" w:lineRule="auto"/>
              <w:ind w:left="35" w:leftChars="0" w:right="15" w:rightChars="0"/>
              <w:rPr>
                <w:rFonts w:hint="eastAsia" w:ascii="仿宋" w:hAnsi="仿宋" w:eastAsia="仿宋" w:cs="仿宋"/>
                <w:sz w:val="24"/>
                <w:szCs w:val="24"/>
              </w:rPr>
            </w:pPr>
            <w:r>
              <w:rPr>
                <w:rFonts w:hint="eastAsia" w:ascii="仿宋" w:hAnsi="仿宋" w:eastAsia="仿宋" w:cs="仿宋"/>
                <w:spacing w:val="11"/>
                <w:sz w:val="24"/>
                <w:szCs w:val="24"/>
              </w:rPr>
              <w:t>2.本项目实行网上投标，采用电子投标文件(供应</w:t>
            </w:r>
            <w:r>
              <w:rPr>
                <w:rFonts w:hint="eastAsia" w:ascii="仿宋" w:hAnsi="仿宋" w:eastAsia="仿宋" w:cs="仿宋"/>
                <w:spacing w:val="10"/>
                <w:sz w:val="24"/>
                <w:szCs w:val="24"/>
              </w:rPr>
              <w:t>商须使用</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10"/>
                <w:sz w:val="24"/>
                <w:szCs w:val="24"/>
              </w:rPr>
              <w:t>加密设备通</w:t>
            </w:r>
            <w:r>
              <w:rPr>
                <w:rFonts w:hint="eastAsia" w:ascii="仿宋" w:hAnsi="仿宋" w:eastAsia="仿宋" w:cs="仿宋"/>
                <w:spacing w:val="7"/>
                <w:sz w:val="24"/>
                <w:szCs w:val="24"/>
              </w:rPr>
              <w:t>过政采云电子投标客户端制作投标文件)。若供应商参与投标，</w:t>
            </w:r>
            <w:r>
              <w:rPr>
                <w:rFonts w:hint="eastAsia" w:ascii="仿宋" w:hAnsi="仿宋" w:eastAsia="仿宋" w:cs="仿宋"/>
                <w:spacing w:val="-57"/>
                <w:sz w:val="24"/>
                <w:szCs w:val="24"/>
              </w:rPr>
              <w:t xml:space="preserve"> </w:t>
            </w:r>
            <w:r>
              <w:rPr>
                <w:rFonts w:hint="eastAsia" w:ascii="仿宋" w:hAnsi="仿宋" w:eastAsia="仿宋" w:cs="仿宋"/>
                <w:spacing w:val="7"/>
                <w:sz w:val="24"/>
                <w:szCs w:val="24"/>
              </w:rPr>
              <w:t>自行承担投</w:t>
            </w:r>
            <w:r>
              <w:rPr>
                <w:rFonts w:hint="eastAsia" w:ascii="仿宋" w:hAnsi="仿宋" w:eastAsia="仿宋" w:cs="仿宋"/>
                <w:sz w:val="24"/>
                <w:szCs w:val="24"/>
              </w:rPr>
              <w:t xml:space="preserve"> </w:t>
            </w:r>
            <w:r>
              <w:rPr>
                <w:rFonts w:hint="eastAsia" w:ascii="仿宋" w:hAnsi="仿宋" w:eastAsia="仿宋" w:cs="仿宋"/>
                <w:spacing w:val="6"/>
                <w:sz w:val="24"/>
                <w:szCs w:val="24"/>
              </w:rPr>
              <w:t>标一切费用。</w:t>
            </w:r>
          </w:p>
          <w:p w14:paraId="5BED3161">
            <w:pPr>
              <w:pStyle w:val="38"/>
              <w:spacing w:before="21" w:line="360" w:lineRule="auto"/>
              <w:ind w:left="29" w:right="19" w:hanging="4"/>
              <w:rPr>
                <w:rFonts w:hint="eastAsia" w:ascii="仿宋" w:hAnsi="仿宋" w:eastAsia="仿宋" w:cs="仿宋"/>
                <w:sz w:val="24"/>
                <w:szCs w:val="24"/>
              </w:rPr>
            </w:pPr>
            <w:r>
              <w:rPr>
                <w:rFonts w:hint="eastAsia" w:ascii="仿宋" w:hAnsi="仿宋" w:eastAsia="仿宋" w:cs="仿宋"/>
                <w:spacing w:val="11"/>
                <w:sz w:val="24"/>
                <w:szCs w:val="24"/>
              </w:rPr>
              <w:t>3.各供应商应在开标前应确保成为新疆政府采购网正式注册入库供应商，</w:t>
            </w:r>
            <w:r>
              <w:rPr>
                <w:rFonts w:hint="eastAsia" w:ascii="仿宋" w:hAnsi="仿宋" w:eastAsia="仿宋" w:cs="仿宋"/>
                <w:spacing w:val="9"/>
                <w:sz w:val="24"/>
                <w:szCs w:val="24"/>
              </w:rPr>
              <w:t>并完成</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数字证书申领。</w:t>
            </w:r>
            <w:r>
              <w:rPr>
                <w:rFonts w:hint="eastAsia" w:ascii="仿宋" w:hAnsi="仿宋" w:eastAsia="仿宋" w:cs="仿宋"/>
                <w:spacing w:val="-55"/>
                <w:sz w:val="24"/>
                <w:szCs w:val="24"/>
              </w:rPr>
              <w:t xml:space="preserve"> </w:t>
            </w:r>
            <w:r>
              <w:rPr>
                <w:rFonts w:hint="eastAsia" w:ascii="仿宋" w:hAnsi="仿宋" w:eastAsia="仿宋" w:cs="仿宋"/>
                <w:spacing w:val="9"/>
                <w:sz w:val="24"/>
                <w:szCs w:val="24"/>
              </w:rPr>
              <w:t>因未注册入库、未办理</w:t>
            </w:r>
            <w:r>
              <w:rPr>
                <w:rFonts w:hint="eastAsia" w:ascii="仿宋" w:hAnsi="仿宋" w:eastAsia="仿宋" w:cs="仿宋"/>
                <w:spacing w:val="-36"/>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9"/>
                <w:sz w:val="24"/>
                <w:szCs w:val="24"/>
              </w:rPr>
              <w:t>数字证书等原因造成</w:t>
            </w:r>
            <w:r>
              <w:rPr>
                <w:rFonts w:hint="eastAsia" w:ascii="仿宋" w:hAnsi="仿宋" w:eastAsia="仿宋" w:cs="仿宋"/>
                <w:spacing w:val="8"/>
                <w:sz w:val="24"/>
                <w:szCs w:val="24"/>
              </w:rPr>
              <w:t>无法投标或投标失败等后果由供应商自行承担。</w:t>
            </w:r>
          </w:p>
          <w:p w14:paraId="26032D40">
            <w:pPr>
              <w:pStyle w:val="38"/>
              <w:spacing w:before="24" w:line="360" w:lineRule="auto"/>
              <w:ind w:left="14" w:right="19" w:firstLine="5"/>
              <w:rPr>
                <w:rFonts w:hint="eastAsia" w:ascii="仿宋" w:hAnsi="仿宋" w:eastAsia="仿宋" w:cs="仿宋"/>
                <w:spacing w:val="11"/>
                <w:sz w:val="24"/>
                <w:szCs w:val="24"/>
              </w:rPr>
            </w:pPr>
            <w:r>
              <w:rPr>
                <w:rFonts w:hint="eastAsia" w:ascii="仿宋" w:hAnsi="仿宋" w:eastAsia="仿宋" w:cs="仿宋"/>
                <w:spacing w:val="11"/>
                <w:sz w:val="24"/>
                <w:szCs w:val="24"/>
              </w:rPr>
              <w:t>4.供应商将政采云电子交易客户端下载、安装完成后，可通过账号密码或</w:t>
            </w:r>
            <w:r>
              <w:rPr>
                <w:rFonts w:hint="eastAsia" w:ascii="仿宋" w:hAnsi="仿宋" w:eastAsia="仿宋" w:cs="仿宋"/>
                <w:sz w:val="24"/>
                <w:szCs w:val="24"/>
              </w:rPr>
              <w:t>CA</w:t>
            </w:r>
            <w:r>
              <w:rPr>
                <w:rFonts w:hint="eastAsia" w:ascii="仿宋" w:hAnsi="仿宋" w:eastAsia="仿宋" w:cs="仿宋"/>
                <w:spacing w:val="-28"/>
                <w:sz w:val="24"/>
                <w:szCs w:val="24"/>
              </w:rPr>
              <w:t xml:space="preserve"> </w:t>
            </w:r>
            <w:r>
              <w:rPr>
                <w:rFonts w:hint="eastAsia" w:ascii="仿宋" w:hAnsi="仿宋" w:eastAsia="仿宋" w:cs="仿宋"/>
                <w:spacing w:val="10"/>
                <w:sz w:val="24"/>
                <w:szCs w:val="24"/>
              </w:rPr>
              <w:t>登录客户端进行投标文件制作。在使用政采云</w:t>
            </w:r>
            <w:r>
              <w:rPr>
                <w:rFonts w:hint="eastAsia" w:ascii="仿宋" w:hAnsi="仿宋" w:eastAsia="仿宋" w:cs="仿宋"/>
                <w:spacing w:val="9"/>
                <w:sz w:val="24"/>
                <w:szCs w:val="24"/>
              </w:rPr>
              <w:t>投标客户端时，建议使用</w:t>
            </w:r>
            <w:r>
              <w:rPr>
                <w:rFonts w:hint="eastAsia" w:ascii="仿宋" w:hAnsi="仿宋" w:eastAsia="仿宋" w:cs="仿宋"/>
                <w:sz w:val="24"/>
                <w:szCs w:val="24"/>
              </w:rPr>
              <w:t xml:space="preserve"> </w:t>
            </w:r>
            <w:r>
              <w:rPr>
                <w:rFonts w:hint="eastAsia" w:ascii="仿宋" w:hAnsi="仿宋" w:eastAsia="仿宋" w:cs="仿宋"/>
                <w:spacing w:val="-7"/>
                <w:sz w:val="24"/>
                <w:szCs w:val="24"/>
              </w:rPr>
              <w:t>WIN7及以上操作系统。客户端请至新</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疆政府采购网</w:t>
            </w:r>
            <w:r>
              <w:rPr>
                <w:rFonts w:hint="eastAsia" w:ascii="仿宋" w:hAnsi="仿宋" w:eastAsia="仿宋" w:cs="仿宋"/>
                <w:spacing w:val="14"/>
                <w:sz w:val="24"/>
                <w:szCs w:val="24"/>
              </w:rPr>
              <w:t>（</w:t>
            </w:r>
            <w:r>
              <w:rPr>
                <w:rFonts w:hint="eastAsia" w:ascii="仿宋" w:hAnsi="仿宋" w:eastAsia="仿宋" w:cs="仿宋"/>
                <w:spacing w:val="-56"/>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"http://www.ccgp-xinjiang.gov.cn/"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t>
            </w:r>
            <w:r>
              <w:rPr>
                <w:rFonts w:hint="eastAsia" w:ascii="仿宋" w:hAnsi="仿宋" w:eastAsia="仿宋" w:cs="仿宋"/>
                <w:spacing w:val="14"/>
                <w:sz w:val="24"/>
                <w:szCs w:val="24"/>
              </w:rPr>
              <w:t>://</w:t>
            </w:r>
            <w:r>
              <w:rPr>
                <w:rFonts w:hint="eastAsia" w:ascii="仿宋" w:hAnsi="仿宋" w:eastAsia="仿宋" w:cs="仿宋"/>
                <w:sz w:val="24"/>
                <w:szCs w:val="24"/>
              </w:rPr>
              <w:t>www</w:t>
            </w:r>
            <w:r>
              <w:rPr>
                <w:rFonts w:hint="eastAsia" w:ascii="仿宋" w:hAnsi="仿宋" w:eastAsia="仿宋" w:cs="仿宋"/>
                <w:spacing w:val="14"/>
                <w:sz w:val="24"/>
                <w:szCs w:val="24"/>
              </w:rPr>
              <w:t>.</w:t>
            </w:r>
            <w:r>
              <w:rPr>
                <w:rFonts w:hint="eastAsia" w:ascii="仿宋" w:hAnsi="仿宋" w:eastAsia="仿宋" w:cs="仿宋"/>
                <w:sz w:val="24"/>
                <w:szCs w:val="24"/>
              </w:rPr>
              <w:t>ccgp</w:t>
            </w:r>
            <w:r>
              <w:rPr>
                <w:rFonts w:hint="eastAsia" w:ascii="仿宋" w:hAnsi="仿宋" w:eastAsia="仿宋" w:cs="仿宋"/>
                <w:spacing w:val="14"/>
                <w:sz w:val="24"/>
                <w:szCs w:val="24"/>
              </w:rPr>
              <w:t>-</w:t>
            </w:r>
            <w:r>
              <w:rPr>
                <w:rFonts w:hint="eastAsia" w:ascii="仿宋" w:hAnsi="仿宋" w:eastAsia="仿宋" w:cs="仿宋"/>
                <w:sz w:val="24"/>
                <w:szCs w:val="24"/>
              </w:rPr>
              <w:t>xinjiang</w:t>
            </w:r>
            <w:r>
              <w:rPr>
                <w:rFonts w:hint="eastAsia" w:ascii="仿宋" w:hAnsi="仿宋" w:eastAsia="仿宋" w:cs="仿宋"/>
                <w:spacing w:val="14"/>
                <w:sz w:val="24"/>
                <w:szCs w:val="24"/>
              </w:rPr>
              <w:t>.</w:t>
            </w:r>
            <w:r>
              <w:rPr>
                <w:rFonts w:hint="eastAsia" w:ascii="仿宋" w:hAnsi="仿宋" w:eastAsia="仿宋" w:cs="仿宋"/>
                <w:sz w:val="24"/>
                <w:szCs w:val="24"/>
              </w:rPr>
              <w:t>gov</w:t>
            </w:r>
            <w:r>
              <w:rPr>
                <w:rFonts w:hint="eastAsia" w:ascii="仿宋" w:hAnsi="仿宋" w:eastAsia="仿宋" w:cs="仿宋"/>
                <w:spacing w:val="14"/>
                <w:sz w:val="24"/>
                <w:szCs w:val="24"/>
              </w:rPr>
              <w:t>.</w:t>
            </w:r>
            <w:r>
              <w:rPr>
                <w:rFonts w:hint="eastAsia" w:ascii="仿宋" w:hAnsi="仿宋" w:eastAsia="仿宋" w:cs="仿宋"/>
                <w:sz w:val="24"/>
                <w:szCs w:val="24"/>
              </w:rPr>
              <w:t>cn</w:t>
            </w:r>
            <w:r>
              <w:rPr>
                <w:rFonts w:hint="eastAsia" w:ascii="仿宋" w:hAnsi="仿宋" w:eastAsia="仿宋" w:cs="仿宋"/>
                <w:spacing w:val="14"/>
                <w:sz w:val="24"/>
                <w:szCs w:val="24"/>
              </w:rPr>
              <w:t>/</w:t>
            </w:r>
            <w:r>
              <w:rPr>
                <w:rFonts w:hint="eastAsia" w:ascii="仿宋" w:hAnsi="仿宋" w:eastAsia="仿宋" w:cs="仿宋"/>
                <w:spacing w:val="14"/>
                <w:sz w:val="24"/>
                <w:szCs w:val="24"/>
              </w:rPr>
              <w:fldChar w:fldCharType="end"/>
            </w:r>
            <w:r>
              <w:rPr>
                <w:rFonts w:hint="eastAsia" w:ascii="仿宋" w:hAnsi="仿宋" w:eastAsia="仿宋" w:cs="仿宋"/>
                <w:spacing w:val="14"/>
                <w:sz w:val="24"/>
                <w:szCs w:val="24"/>
              </w:rPr>
              <w:t>）下载专区查看，如有问题可拨打</w:t>
            </w:r>
            <w:r>
              <w:rPr>
                <w:rFonts w:hint="eastAsia" w:ascii="仿宋" w:hAnsi="仿宋" w:eastAsia="仿宋" w:cs="仿宋"/>
                <w:sz w:val="24"/>
                <w:szCs w:val="24"/>
              </w:rPr>
              <w:t xml:space="preserve"> </w:t>
            </w:r>
            <w:r>
              <w:rPr>
                <w:rFonts w:hint="eastAsia" w:ascii="仿宋" w:hAnsi="仿宋" w:eastAsia="仿宋" w:cs="仿宋"/>
                <w:spacing w:val="6"/>
                <w:sz w:val="24"/>
                <w:szCs w:val="24"/>
              </w:rPr>
              <w:t>政采云客户服务热线</w:t>
            </w:r>
            <w:r>
              <w:rPr>
                <w:rFonts w:hint="eastAsia" w:ascii="仿宋" w:hAnsi="仿宋" w:eastAsia="仿宋" w:cs="仿宋"/>
                <w:spacing w:val="-33"/>
                <w:sz w:val="24"/>
                <w:szCs w:val="24"/>
              </w:rPr>
              <w:t xml:space="preserve"> </w:t>
            </w:r>
            <w:r>
              <w:rPr>
                <w:rFonts w:hint="eastAsia" w:ascii="仿宋" w:hAnsi="仿宋" w:eastAsia="仿宋" w:cs="仿宋"/>
                <w:spacing w:val="6"/>
                <w:sz w:val="24"/>
                <w:szCs w:val="24"/>
              </w:rPr>
              <w:t>400-881-7190</w:t>
            </w:r>
            <w:r>
              <w:rPr>
                <w:rFonts w:hint="eastAsia" w:ascii="仿宋" w:hAnsi="仿宋" w:eastAsia="仿宋" w:cs="仿宋"/>
                <w:spacing w:val="-31"/>
                <w:sz w:val="24"/>
                <w:szCs w:val="24"/>
              </w:rPr>
              <w:t xml:space="preserve"> </w:t>
            </w:r>
            <w:r>
              <w:rPr>
                <w:rFonts w:hint="eastAsia" w:ascii="仿宋" w:hAnsi="仿宋" w:eastAsia="仿宋" w:cs="仿宋"/>
                <w:spacing w:val="6"/>
                <w:sz w:val="24"/>
                <w:szCs w:val="24"/>
              </w:rPr>
              <w:t>进行咨询。</w:t>
            </w:r>
          </w:p>
          <w:p w14:paraId="3FF8F967">
            <w:pPr>
              <w:pStyle w:val="38"/>
              <w:spacing w:before="21" w:line="360" w:lineRule="auto"/>
              <w:ind w:left="27" w:right="16" w:hanging="2"/>
              <w:rPr>
                <w:rFonts w:hint="eastAsia" w:ascii="仿宋" w:hAnsi="仿宋" w:eastAsia="仿宋" w:cs="仿宋"/>
                <w:sz w:val="24"/>
                <w:szCs w:val="24"/>
              </w:rPr>
            </w:pPr>
            <w:r>
              <w:rPr>
                <w:rFonts w:hint="eastAsia" w:ascii="仿宋" w:hAnsi="仿宋" w:eastAsia="仿宋" w:cs="仿宋"/>
                <w:spacing w:val="8"/>
                <w:sz w:val="24"/>
                <w:szCs w:val="24"/>
              </w:rPr>
              <w:t>5.供应商在开标时须使用制作加密电子投标文</w:t>
            </w:r>
            <w:r>
              <w:rPr>
                <w:rFonts w:hint="eastAsia" w:ascii="仿宋" w:hAnsi="仿宋" w:eastAsia="仿宋" w:cs="仿宋"/>
                <w:spacing w:val="7"/>
                <w:sz w:val="24"/>
                <w:szCs w:val="24"/>
              </w:rPr>
              <w:t>件所使用的</w:t>
            </w:r>
            <w:r>
              <w:rPr>
                <w:rFonts w:hint="eastAsia" w:ascii="仿宋" w:hAnsi="仿宋" w:eastAsia="仿宋" w:cs="仿宋"/>
                <w:spacing w:val="-39"/>
                <w:sz w:val="24"/>
                <w:szCs w:val="24"/>
              </w:rPr>
              <w:t xml:space="preserve"> </w:t>
            </w:r>
            <w:r>
              <w:rPr>
                <w:rFonts w:hint="eastAsia" w:ascii="仿宋" w:hAnsi="仿宋" w:eastAsia="仿宋" w:cs="仿宋"/>
                <w:sz w:val="24"/>
                <w:szCs w:val="24"/>
              </w:rPr>
              <w:t>CA</w:t>
            </w:r>
            <w:r>
              <w:rPr>
                <w:rFonts w:hint="eastAsia" w:ascii="仿宋" w:hAnsi="仿宋" w:eastAsia="仿宋" w:cs="仿宋"/>
                <w:spacing w:val="-34"/>
                <w:sz w:val="24"/>
                <w:szCs w:val="24"/>
              </w:rPr>
              <w:t xml:space="preserve"> </w:t>
            </w:r>
            <w:r>
              <w:rPr>
                <w:rFonts w:hint="eastAsia" w:ascii="仿宋" w:hAnsi="仿宋" w:eastAsia="仿宋" w:cs="仿宋"/>
                <w:spacing w:val="7"/>
                <w:sz w:val="24"/>
                <w:szCs w:val="24"/>
              </w:rPr>
              <w:t>锁及电脑，电</w:t>
            </w:r>
            <w:r>
              <w:rPr>
                <w:rFonts w:hint="eastAsia" w:ascii="仿宋" w:hAnsi="仿宋" w:eastAsia="仿宋" w:cs="仿宋"/>
                <w:spacing w:val="8"/>
                <w:sz w:val="24"/>
                <w:szCs w:val="24"/>
              </w:rPr>
              <w:t>脑须提前配置好浏览器（建议使用</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rPr>
              <w:t>360</w:t>
            </w:r>
            <w:r>
              <w:rPr>
                <w:rFonts w:hint="eastAsia" w:ascii="仿宋" w:hAnsi="仿宋" w:eastAsia="仿宋" w:cs="仿宋"/>
                <w:spacing w:val="-30"/>
                <w:sz w:val="24"/>
                <w:szCs w:val="24"/>
              </w:rPr>
              <w:t xml:space="preserve"> </w:t>
            </w:r>
            <w:r>
              <w:rPr>
                <w:rFonts w:hint="eastAsia" w:ascii="仿宋" w:hAnsi="仿宋" w:eastAsia="仿宋" w:cs="仿宋"/>
                <w:spacing w:val="8"/>
                <w:sz w:val="24"/>
                <w:szCs w:val="24"/>
              </w:rPr>
              <w:t>浏览器或谷歌浏览器</w:t>
            </w:r>
            <w:r>
              <w:rPr>
                <w:rFonts w:hint="eastAsia" w:ascii="仿宋" w:hAnsi="仿宋" w:eastAsia="仿宋" w:cs="仿宋"/>
                <w:spacing w:val="-4"/>
                <w:sz w:val="24"/>
                <w:szCs w:val="24"/>
              </w:rPr>
              <w:t>）</w:t>
            </w:r>
            <w:r>
              <w:rPr>
                <w:rFonts w:hint="eastAsia" w:ascii="仿宋" w:hAnsi="仿宋" w:eastAsia="仿宋" w:cs="仿宋"/>
                <w:spacing w:val="-55"/>
                <w:sz w:val="24"/>
                <w:szCs w:val="24"/>
              </w:rPr>
              <w:t xml:space="preserve"> </w:t>
            </w:r>
            <w:r>
              <w:rPr>
                <w:rFonts w:hint="eastAsia" w:ascii="仿宋" w:hAnsi="仿宋" w:eastAsia="仿宋" w:cs="仿宋"/>
                <w:spacing w:val="-4"/>
                <w:sz w:val="24"/>
                <w:szCs w:val="24"/>
              </w:rPr>
              <w:t>，</w:t>
            </w:r>
            <w:r>
              <w:rPr>
                <w:rFonts w:hint="eastAsia" w:ascii="仿宋" w:hAnsi="仿宋" w:eastAsia="仿宋" w:cs="仿宋"/>
                <w:spacing w:val="-57"/>
                <w:sz w:val="24"/>
                <w:szCs w:val="24"/>
              </w:rPr>
              <w:t xml:space="preserve"> </w:t>
            </w:r>
            <w:r>
              <w:rPr>
                <w:rFonts w:hint="eastAsia" w:ascii="仿宋" w:hAnsi="仿宋" w:eastAsia="仿宋" w:cs="仿宋"/>
                <w:spacing w:val="8"/>
                <w:sz w:val="24"/>
                <w:szCs w:val="24"/>
              </w:rPr>
              <w:t>以便开标</w:t>
            </w:r>
            <w:r>
              <w:rPr>
                <w:rFonts w:hint="eastAsia" w:ascii="仿宋" w:hAnsi="仿宋" w:eastAsia="仿宋" w:cs="仿宋"/>
                <w:spacing w:val="3"/>
                <w:sz w:val="24"/>
                <w:szCs w:val="24"/>
              </w:rPr>
              <w:t>时解锁。</w:t>
            </w:r>
          </w:p>
          <w:p w14:paraId="6128C432">
            <w:pPr>
              <w:pStyle w:val="38"/>
              <w:spacing w:before="23" w:line="360" w:lineRule="auto"/>
              <w:ind w:left="26" w:right="16" w:hanging="4"/>
              <w:rPr>
                <w:rFonts w:hint="eastAsia" w:ascii="仿宋" w:hAnsi="仿宋" w:eastAsia="仿宋" w:cs="仿宋"/>
                <w:sz w:val="24"/>
                <w:szCs w:val="24"/>
              </w:rPr>
            </w:pPr>
            <w:r>
              <w:rPr>
                <w:rFonts w:hint="eastAsia" w:ascii="仿宋" w:hAnsi="仿宋" w:eastAsia="仿宋" w:cs="仿宋"/>
                <w:spacing w:val="11"/>
                <w:sz w:val="24"/>
                <w:szCs w:val="24"/>
              </w:rPr>
              <w:t>6.投标保证金缴纳及确认时间：凡拟参加本次招标项目的供应商，必须在</w:t>
            </w:r>
            <w:r>
              <w:rPr>
                <w:rFonts w:hint="eastAsia" w:ascii="仿宋" w:hAnsi="仿宋" w:eastAsia="仿宋" w:cs="仿宋"/>
                <w:spacing w:val="9"/>
                <w:sz w:val="24"/>
                <w:szCs w:val="24"/>
              </w:rPr>
              <w:t>开标前将投标保证金汇入指定账户。否则，届时其投标将被拒绝。</w:t>
            </w:r>
          </w:p>
          <w:p w14:paraId="205F6E39">
            <w:pPr>
              <w:pStyle w:val="38"/>
              <w:spacing w:before="23" w:line="360" w:lineRule="auto"/>
              <w:ind w:left="18" w:right="15" w:firstLine="7"/>
              <w:rPr>
                <w:rFonts w:hint="eastAsia" w:ascii="仿宋" w:hAnsi="仿宋" w:eastAsia="仿宋" w:cs="仿宋"/>
                <w:sz w:val="24"/>
                <w:szCs w:val="24"/>
              </w:rPr>
            </w:pPr>
            <w:r>
              <w:rPr>
                <w:rFonts w:hint="eastAsia" w:ascii="仿宋" w:hAnsi="仿宋" w:eastAsia="仿宋" w:cs="仿宋"/>
                <w:spacing w:val="-7"/>
                <w:sz w:val="24"/>
                <w:szCs w:val="24"/>
              </w:rPr>
              <w:t>7. 供 应 商 对 不 见 面 开 评 标 系 统 的 技 术 操 作 咨 询 ， 可 通 过</w:t>
            </w:r>
            <w:r>
              <w:rPr>
                <w:rFonts w:hint="eastAsia" w:ascii="仿宋" w:hAnsi="仿宋" w:eastAsia="仿宋" w:cs="仿宋"/>
                <w:spacing w:val="7"/>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"https://edu.zcygov.cn/luban/xinjiang-e-biding"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8"/>
                <w:sz w:val="24"/>
                <w:szCs w:val="24"/>
              </w:rPr>
              <w:t>://</w:t>
            </w:r>
            <w:r>
              <w:rPr>
                <w:rFonts w:hint="eastAsia" w:ascii="仿宋" w:hAnsi="仿宋" w:eastAsia="仿宋" w:cs="仿宋"/>
                <w:sz w:val="24"/>
                <w:szCs w:val="24"/>
              </w:rPr>
              <w:t>edu</w:t>
            </w:r>
            <w:r>
              <w:rPr>
                <w:rFonts w:hint="eastAsia" w:ascii="仿宋" w:hAnsi="仿宋" w:eastAsia="仿宋" w:cs="仿宋"/>
                <w:spacing w:val="8"/>
                <w:sz w:val="24"/>
                <w:szCs w:val="24"/>
              </w:rPr>
              <w:t>.</w:t>
            </w:r>
            <w:r>
              <w:rPr>
                <w:rFonts w:hint="eastAsia" w:ascii="仿宋" w:hAnsi="仿宋" w:eastAsia="仿宋" w:cs="仿宋"/>
                <w:sz w:val="24"/>
                <w:szCs w:val="24"/>
              </w:rPr>
              <w:t>zcygov</w:t>
            </w:r>
            <w:r>
              <w:rPr>
                <w:rFonts w:hint="eastAsia" w:ascii="仿宋" w:hAnsi="仿宋" w:eastAsia="仿宋" w:cs="仿宋"/>
                <w:spacing w:val="8"/>
                <w:sz w:val="24"/>
                <w:szCs w:val="24"/>
              </w:rPr>
              <w:t>.</w:t>
            </w:r>
            <w:r>
              <w:rPr>
                <w:rFonts w:hint="eastAsia" w:ascii="仿宋" w:hAnsi="仿宋" w:eastAsia="仿宋" w:cs="仿宋"/>
                <w:sz w:val="24"/>
                <w:szCs w:val="24"/>
              </w:rPr>
              <w:t>cn</w:t>
            </w:r>
            <w:r>
              <w:rPr>
                <w:rFonts w:hint="eastAsia" w:ascii="仿宋" w:hAnsi="仿宋" w:eastAsia="仿宋" w:cs="仿宋"/>
                <w:spacing w:val="8"/>
                <w:sz w:val="24"/>
                <w:szCs w:val="24"/>
              </w:rPr>
              <w:t>/</w:t>
            </w:r>
            <w:r>
              <w:rPr>
                <w:rFonts w:hint="eastAsia" w:ascii="仿宋" w:hAnsi="仿宋" w:eastAsia="仿宋" w:cs="仿宋"/>
                <w:sz w:val="24"/>
                <w:szCs w:val="24"/>
              </w:rPr>
              <w:t>luban</w:t>
            </w:r>
            <w:r>
              <w:rPr>
                <w:rFonts w:hint="eastAsia" w:ascii="仿宋" w:hAnsi="仿宋" w:eastAsia="仿宋" w:cs="仿宋"/>
                <w:spacing w:val="8"/>
                <w:sz w:val="24"/>
                <w:szCs w:val="24"/>
              </w:rPr>
              <w:t>/</w:t>
            </w:r>
            <w:r>
              <w:rPr>
                <w:rFonts w:hint="eastAsia" w:ascii="仿宋" w:hAnsi="仿宋" w:eastAsia="仿宋" w:cs="仿宋"/>
                <w:sz w:val="24"/>
                <w:szCs w:val="24"/>
              </w:rPr>
              <w:t>xinjiang</w:t>
            </w:r>
            <w:r>
              <w:rPr>
                <w:rFonts w:hint="eastAsia" w:ascii="仿宋" w:hAnsi="仿宋" w:eastAsia="仿宋" w:cs="仿宋"/>
                <w:spacing w:val="8"/>
                <w:sz w:val="24"/>
                <w:szCs w:val="24"/>
              </w:rPr>
              <w:t>-e-</w:t>
            </w:r>
            <w:r>
              <w:rPr>
                <w:rFonts w:hint="eastAsia" w:ascii="仿宋" w:hAnsi="仿宋" w:eastAsia="仿宋" w:cs="仿宋"/>
                <w:sz w:val="24"/>
                <w:szCs w:val="24"/>
              </w:rPr>
              <w:t>biding</w:t>
            </w:r>
            <w:r>
              <w:rPr>
                <w:rFonts w:hint="eastAsia" w:ascii="仿宋" w:hAnsi="仿宋" w:eastAsia="仿宋" w:cs="仿宋"/>
                <w:sz w:val="24"/>
                <w:szCs w:val="24"/>
              </w:rPr>
              <w:fldChar w:fldCharType="end"/>
            </w:r>
            <w:r>
              <w:rPr>
                <w:rFonts w:hint="eastAsia" w:ascii="仿宋" w:hAnsi="仿宋" w:eastAsia="仿宋" w:cs="仿宋"/>
                <w:spacing w:val="8"/>
                <w:sz w:val="24"/>
                <w:szCs w:val="24"/>
              </w:rPr>
              <w:t xml:space="preserve"> 自助查询，也可在政采</w:t>
            </w:r>
            <w:r>
              <w:rPr>
                <w:rFonts w:hint="eastAsia" w:ascii="仿宋" w:hAnsi="仿宋" w:eastAsia="仿宋" w:cs="仿宋"/>
                <w:spacing w:val="20"/>
                <w:sz w:val="24"/>
                <w:szCs w:val="24"/>
              </w:rPr>
              <w:t>云帮助中心常见问题解答和操作流程讲解视频中自助查询</w:t>
            </w:r>
            <w:r>
              <w:rPr>
                <w:rFonts w:hint="eastAsia" w:ascii="仿宋" w:hAnsi="仿宋" w:eastAsia="仿宋" w:cs="仿宋"/>
                <w:spacing w:val="-37"/>
                <w:sz w:val="24"/>
                <w:szCs w:val="24"/>
              </w:rPr>
              <w:t xml:space="preserve"> </w:t>
            </w:r>
            <w:r>
              <w:rPr>
                <w:rFonts w:hint="eastAsia" w:cs="仿宋"/>
                <w:spacing w:val="-37"/>
                <w:sz w:val="24"/>
                <w:szCs w:val="24"/>
                <w:lang w:eastAsia="zh-CN"/>
              </w:rPr>
              <w:t>，</w:t>
            </w:r>
            <w:r>
              <w:rPr>
                <w:rFonts w:hint="eastAsia" w:ascii="仿宋" w:hAnsi="仿宋" w:eastAsia="仿宋" w:cs="仿宋"/>
                <w:spacing w:val="20"/>
                <w:sz w:val="24"/>
                <w:szCs w:val="24"/>
              </w:rPr>
              <w:t>网址为：</w:t>
            </w: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"https://service.zcygov.cn/#/help" </w:instrText>
            </w:r>
            <w:r>
              <w:rPr>
                <w:rFonts w:hint="eastAsia" w:ascii="仿宋" w:hAnsi="仿宋" w:eastAsia="仿宋" w:cs="仿宋"/>
                <w:sz w:val="24"/>
                <w:szCs w:val="24"/>
              </w:rPr>
              <w:fldChar w:fldCharType="separate"/>
            </w:r>
            <w:r>
              <w:rPr>
                <w:rFonts w:hint="eastAsia" w:ascii="仿宋" w:hAnsi="仿宋" w:eastAsia="仿宋" w:cs="仿宋"/>
                <w:sz w:val="24"/>
                <w:szCs w:val="24"/>
              </w:rPr>
              <w:t>https</w:t>
            </w:r>
            <w:r>
              <w:rPr>
                <w:rFonts w:hint="eastAsia" w:ascii="仿宋" w:hAnsi="仿宋" w:eastAsia="仿宋" w:cs="仿宋"/>
                <w:spacing w:val="10"/>
                <w:sz w:val="24"/>
                <w:szCs w:val="24"/>
              </w:rPr>
              <w:t>://</w:t>
            </w:r>
            <w:r>
              <w:rPr>
                <w:rFonts w:hint="eastAsia" w:ascii="仿宋" w:hAnsi="仿宋" w:eastAsia="仿宋" w:cs="仿宋"/>
                <w:sz w:val="24"/>
                <w:szCs w:val="24"/>
              </w:rPr>
              <w:t>service</w:t>
            </w:r>
            <w:r>
              <w:rPr>
                <w:rFonts w:hint="eastAsia" w:ascii="仿宋" w:hAnsi="仿宋" w:eastAsia="仿宋" w:cs="仿宋"/>
                <w:spacing w:val="10"/>
                <w:sz w:val="24"/>
                <w:szCs w:val="24"/>
              </w:rPr>
              <w:t>.</w:t>
            </w:r>
            <w:r>
              <w:rPr>
                <w:rFonts w:hint="eastAsia" w:ascii="仿宋" w:hAnsi="仿宋" w:eastAsia="仿宋" w:cs="仿宋"/>
                <w:sz w:val="24"/>
                <w:szCs w:val="24"/>
              </w:rPr>
              <w:t>zcygov</w:t>
            </w:r>
            <w:r>
              <w:rPr>
                <w:rFonts w:hint="eastAsia" w:ascii="仿宋" w:hAnsi="仿宋" w:eastAsia="仿宋" w:cs="仿宋"/>
                <w:spacing w:val="10"/>
                <w:sz w:val="24"/>
                <w:szCs w:val="24"/>
              </w:rPr>
              <w:t>.</w:t>
            </w:r>
            <w:r>
              <w:rPr>
                <w:rFonts w:hint="eastAsia" w:ascii="仿宋" w:hAnsi="仿宋" w:eastAsia="仿宋" w:cs="仿宋"/>
                <w:sz w:val="24"/>
                <w:szCs w:val="24"/>
              </w:rPr>
              <w:t>cn</w:t>
            </w:r>
            <w:r>
              <w:rPr>
                <w:rFonts w:hint="eastAsia" w:ascii="仿宋" w:hAnsi="仿宋" w:eastAsia="仿宋" w:cs="仿宋"/>
                <w:spacing w:val="10"/>
                <w:sz w:val="24"/>
                <w:szCs w:val="24"/>
              </w:rPr>
              <w:t>/#/</w:t>
            </w:r>
            <w:r>
              <w:rPr>
                <w:rFonts w:hint="eastAsia" w:ascii="仿宋" w:hAnsi="仿宋" w:eastAsia="仿宋" w:cs="仿宋"/>
                <w:sz w:val="24"/>
                <w:szCs w:val="24"/>
              </w:rPr>
              <w:t>help</w:t>
            </w:r>
            <w:r>
              <w:rPr>
                <w:rFonts w:hint="eastAsia" w:ascii="仿宋" w:hAnsi="仿宋" w:eastAsia="仿宋" w:cs="仿宋"/>
                <w:sz w:val="24"/>
                <w:szCs w:val="24"/>
              </w:rPr>
              <w:fldChar w:fldCharType="end"/>
            </w:r>
            <w:r>
              <w:rPr>
                <w:rFonts w:hint="eastAsia" w:ascii="仿宋" w:hAnsi="仿宋" w:eastAsia="仿宋" w:cs="仿宋"/>
                <w:spacing w:val="10"/>
                <w:sz w:val="24"/>
                <w:szCs w:val="24"/>
              </w:rPr>
              <w:t>，“项目采购</w:t>
            </w:r>
            <w:r>
              <w:rPr>
                <w:rFonts w:hint="eastAsia" w:ascii="仿宋" w:hAnsi="仿宋" w:eastAsia="仿宋" w:cs="仿宋"/>
                <w:spacing w:val="-70"/>
                <w:sz w:val="24"/>
                <w:szCs w:val="24"/>
              </w:rPr>
              <w:t xml:space="preserve"> </w:t>
            </w:r>
            <w:r>
              <w:rPr>
                <w:rFonts w:hint="eastAsia" w:ascii="仿宋" w:hAnsi="仿宋" w:eastAsia="仿宋" w:cs="仿宋"/>
                <w:spacing w:val="10"/>
                <w:sz w:val="24"/>
                <w:szCs w:val="24"/>
              </w:rPr>
              <w:t>”—“操作流程-电子招</w:t>
            </w:r>
            <w:r>
              <w:rPr>
                <w:rFonts w:hint="eastAsia" w:ascii="仿宋" w:hAnsi="仿宋" w:eastAsia="仿宋" w:cs="仿宋"/>
                <w:sz w:val="24"/>
                <w:szCs w:val="24"/>
              </w:rPr>
              <w:t xml:space="preserve"> </w:t>
            </w:r>
            <w:r>
              <w:rPr>
                <w:rFonts w:hint="eastAsia" w:ascii="仿宋" w:hAnsi="仿宋" w:eastAsia="仿宋" w:cs="仿宋"/>
                <w:spacing w:val="7"/>
                <w:sz w:val="24"/>
                <w:szCs w:val="24"/>
              </w:rPr>
              <w:t>投标</w:t>
            </w:r>
            <w:r>
              <w:rPr>
                <w:rFonts w:hint="eastAsia" w:ascii="仿宋" w:hAnsi="仿宋" w:eastAsia="仿宋" w:cs="仿宋"/>
                <w:spacing w:val="-70"/>
                <w:sz w:val="24"/>
                <w:szCs w:val="24"/>
              </w:rPr>
              <w:t xml:space="preserve"> </w:t>
            </w:r>
            <w:r>
              <w:rPr>
                <w:rFonts w:hint="eastAsia" w:ascii="仿宋" w:hAnsi="仿宋" w:eastAsia="仿宋" w:cs="仿宋"/>
                <w:spacing w:val="7"/>
                <w:sz w:val="24"/>
                <w:szCs w:val="24"/>
              </w:rPr>
              <w:t>”—“政府采购项目电子交易管理操作指南</w:t>
            </w:r>
            <w:r>
              <w:rPr>
                <w:rFonts w:hint="eastAsia" w:ascii="仿宋" w:hAnsi="仿宋" w:eastAsia="仿宋" w:cs="仿宋"/>
                <w:spacing w:val="6"/>
                <w:sz w:val="24"/>
                <w:szCs w:val="24"/>
              </w:rPr>
              <w:t>-供应商</w:t>
            </w:r>
            <w:r>
              <w:rPr>
                <w:rFonts w:hint="eastAsia" w:ascii="仿宋" w:hAnsi="仿宋" w:eastAsia="仿宋" w:cs="仿宋"/>
                <w:spacing w:val="-73"/>
                <w:sz w:val="24"/>
                <w:szCs w:val="24"/>
              </w:rPr>
              <w:t xml:space="preserve"> </w:t>
            </w:r>
            <w:r>
              <w:rPr>
                <w:rFonts w:hint="eastAsia" w:ascii="仿宋" w:hAnsi="仿宋" w:eastAsia="仿宋" w:cs="仿宋"/>
                <w:spacing w:val="6"/>
                <w:sz w:val="24"/>
                <w:szCs w:val="24"/>
              </w:rPr>
              <w:t>”版面获取操作指</w:t>
            </w:r>
            <w:r>
              <w:rPr>
                <w:rFonts w:hint="eastAsia" w:ascii="仿宋" w:hAnsi="仿宋" w:eastAsia="仿宋" w:cs="仿宋"/>
                <w:sz w:val="24"/>
                <w:szCs w:val="24"/>
              </w:rPr>
              <w:t xml:space="preserve"> </w:t>
            </w:r>
            <w:r>
              <w:rPr>
                <w:rFonts w:hint="eastAsia" w:ascii="仿宋" w:hAnsi="仿宋" w:eastAsia="仿宋" w:cs="仿宋"/>
                <w:spacing w:val="10"/>
                <w:sz w:val="24"/>
                <w:szCs w:val="24"/>
              </w:rPr>
              <w:t>南，</w:t>
            </w:r>
            <w:r>
              <w:rPr>
                <w:rFonts w:hint="eastAsia" w:ascii="仿宋" w:hAnsi="仿宋" w:eastAsia="仿宋" w:cs="仿宋"/>
                <w:spacing w:val="-44"/>
                <w:sz w:val="24"/>
                <w:szCs w:val="24"/>
              </w:rPr>
              <w:t xml:space="preserve"> </w:t>
            </w:r>
            <w:r>
              <w:rPr>
                <w:rFonts w:hint="eastAsia" w:ascii="仿宋" w:hAnsi="仿宋" w:eastAsia="仿宋" w:cs="仿宋"/>
                <w:spacing w:val="10"/>
                <w:sz w:val="24"/>
                <w:szCs w:val="24"/>
              </w:rPr>
              <w:t>同时对自助查询无法解决的问题可通过钉钉群及政采云在线客服获取</w:t>
            </w:r>
            <w:r>
              <w:rPr>
                <w:rFonts w:hint="eastAsia" w:ascii="仿宋" w:hAnsi="仿宋" w:eastAsia="仿宋" w:cs="仿宋"/>
                <w:sz w:val="24"/>
                <w:szCs w:val="24"/>
              </w:rPr>
              <w:t xml:space="preserve"> </w:t>
            </w:r>
            <w:r>
              <w:rPr>
                <w:rFonts w:hint="eastAsia" w:ascii="仿宋" w:hAnsi="仿宋" w:eastAsia="仿宋" w:cs="仿宋"/>
                <w:spacing w:val="5"/>
                <w:sz w:val="24"/>
                <w:szCs w:val="24"/>
              </w:rPr>
              <w:t>服务支持。供应商钉钉群号：政采云新疆网超供应商服务二十群：355</w:t>
            </w:r>
            <w:r>
              <w:rPr>
                <w:rFonts w:hint="eastAsia" w:ascii="仿宋" w:hAnsi="仿宋" w:eastAsia="仿宋" w:cs="仿宋"/>
                <w:spacing w:val="4"/>
                <w:sz w:val="24"/>
                <w:szCs w:val="24"/>
              </w:rPr>
              <w:t>47618</w:t>
            </w:r>
            <w:r>
              <w:rPr>
                <w:rFonts w:hint="eastAsia" w:ascii="仿宋" w:hAnsi="仿宋" w:eastAsia="仿宋" w:cs="仿宋"/>
                <w:sz w:val="24"/>
                <w:szCs w:val="24"/>
              </w:rPr>
              <w:t xml:space="preserve"> </w:t>
            </w:r>
            <w:r>
              <w:rPr>
                <w:rFonts w:hint="eastAsia" w:ascii="仿宋" w:hAnsi="仿宋" w:eastAsia="仿宋" w:cs="仿宋"/>
                <w:spacing w:val="7"/>
                <w:sz w:val="24"/>
                <w:szCs w:val="24"/>
              </w:rPr>
              <w:t>（如已加入</w:t>
            </w:r>
            <w:r>
              <w:rPr>
                <w:rFonts w:hint="eastAsia" w:ascii="仿宋" w:hAnsi="仿宋" w:eastAsia="仿宋" w:cs="仿宋"/>
                <w:spacing w:val="-21"/>
                <w:sz w:val="24"/>
                <w:szCs w:val="24"/>
              </w:rPr>
              <w:t xml:space="preserve"> </w:t>
            </w:r>
            <w:r>
              <w:rPr>
                <w:rFonts w:hint="eastAsia" w:ascii="仿宋" w:hAnsi="仿宋" w:eastAsia="仿宋" w:cs="仿宋"/>
                <w:spacing w:val="7"/>
                <w:sz w:val="24"/>
                <w:szCs w:val="24"/>
              </w:rPr>
              <w:t>1-19</w:t>
            </w:r>
            <w:r>
              <w:rPr>
                <w:rFonts w:hint="eastAsia" w:ascii="仿宋" w:hAnsi="仿宋" w:eastAsia="仿宋" w:cs="仿宋"/>
                <w:spacing w:val="-33"/>
                <w:sz w:val="24"/>
                <w:szCs w:val="24"/>
              </w:rPr>
              <w:t xml:space="preserve"> </w:t>
            </w:r>
            <w:r>
              <w:rPr>
                <w:rFonts w:hint="eastAsia" w:ascii="仿宋" w:hAnsi="仿宋" w:eastAsia="仿宋" w:cs="仿宋"/>
                <w:spacing w:val="7"/>
                <w:sz w:val="24"/>
                <w:szCs w:val="24"/>
              </w:rPr>
              <w:t>群，无需重复加入），钉钉工具软件具</w:t>
            </w:r>
            <w:r>
              <w:rPr>
                <w:rFonts w:hint="eastAsia" w:ascii="仿宋" w:hAnsi="仿宋" w:eastAsia="仿宋" w:cs="仿宋"/>
                <w:spacing w:val="6"/>
                <w:sz w:val="24"/>
                <w:szCs w:val="24"/>
              </w:rPr>
              <w:t>有回放功能，直播</w:t>
            </w:r>
            <w:r>
              <w:rPr>
                <w:rFonts w:hint="eastAsia" w:ascii="仿宋" w:hAnsi="仿宋" w:eastAsia="仿宋" w:cs="仿宋"/>
                <w:sz w:val="24"/>
                <w:szCs w:val="24"/>
              </w:rPr>
              <w:t xml:space="preserve"> </w:t>
            </w:r>
            <w:r>
              <w:rPr>
                <w:rFonts w:hint="eastAsia" w:ascii="仿宋" w:hAnsi="仿宋" w:eastAsia="仿宋" w:cs="仿宋"/>
                <w:spacing w:val="9"/>
                <w:sz w:val="24"/>
                <w:szCs w:val="24"/>
              </w:rPr>
              <w:t>培训结束后可在钉钉群中回放观看学习。</w:t>
            </w:r>
          </w:p>
          <w:p w14:paraId="36D0541B">
            <w:pPr>
              <w:pStyle w:val="38"/>
              <w:spacing w:before="26" w:line="360" w:lineRule="auto"/>
              <w:ind w:left="27" w:right="16" w:hanging="5"/>
              <w:rPr>
                <w:rFonts w:hint="eastAsia" w:ascii="仿宋" w:hAnsi="仿宋" w:eastAsia="仿宋" w:cs="仿宋"/>
                <w:sz w:val="24"/>
                <w:szCs w:val="24"/>
              </w:rPr>
            </w:pPr>
            <w:r>
              <w:rPr>
                <w:rFonts w:hint="eastAsia" w:ascii="仿宋" w:hAnsi="仿宋" w:eastAsia="仿宋" w:cs="仿宋"/>
                <w:spacing w:val="11"/>
                <w:sz w:val="24"/>
                <w:szCs w:val="24"/>
              </w:rPr>
              <w:t>8.各供应商须在投标截止时间前完成在系统上递交电子投标文件。投标供</w:t>
            </w:r>
            <w:r>
              <w:rPr>
                <w:rFonts w:hint="eastAsia" w:ascii="仿宋" w:hAnsi="仿宋" w:eastAsia="仿宋" w:cs="仿宋"/>
                <w:spacing w:val="8"/>
                <w:sz w:val="24"/>
                <w:szCs w:val="24"/>
              </w:rPr>
              <w:t>应商的电子投标文件是经过</w:t>
            </w:r>
            <w:r>
              <w:rPr>
                <w:rFonts w:hint="eastAsia" w:ascii="仿宋" w:hAnsi="仿宋" w:eastAsia="仿宋" w:cs="仿宋"/>
                <w:spacing w:val="-42"/>
                <w:sz w:val="24"/>
                <w:szCs w:val="24"/>
              </w:rPr>
              <w:t xml:space="preserve"> </w:t>
            </w:r>
            <w:r>
              <w:rPr>
                <w:rFonts w:hint="eastAsia" w:ascii="仿宋" w:hAnsi="仿宋" w:eastAsia="仿宋" w:cs="仿宋"/>
                <w:sz w:val="24"/>
                <w:szCs w:val="24"/>
              </w:rPr>
              <w:t>CA</w:t>
            </w:r>
            <w:r>
              <w:rPr>
                <w:rFonts w:hint="eastAsia" w:ascii="仿宋" w:hAnsi="仿宋" w:eastAsia="仿宋" w:cs="仿宋"/>
                <w:spacing w:val="-33"/>
                <w:sz w:val="24"/>
                <w:szCs w:val="24"/>
              </w:rPr>
              <w:t xml:space="preserve"> </w:t>
            </w:r>
            <w:r>
              <w:rPr>
                <w:rFonts w:hint="eastAsia" w:ascii="仿宋" w:hAnsi="仿宋" w:eastAsia="仿宋" w:cs="仿宋"/>
                <w:spacing w:val="8"/>
                <w:sz w:val="24"/>
                <w:szCs w:val="24"/>
              </w:rPr>
              <w:t>证书加密后上传提交的，任何单</w:t>
            </w:r>
            <w:r>
              <w:rPr>
                <w:rFonts w:hint="eastAsia" w:ascii="仿宋" w:hAnsi="仿宋" w:eastAsia="仿宋" w:cs="仿宋"/>
                <w:spacing w:val="7"/>
                <w:sz w:val="24"/>
                <w:szCs w:val="24"/>
              </w:rPr>
              <w:t>位或个人均</w:t>
            </w:r>
            <w:r>
              <w:rPr>
                <w:rFonts w:hint="eastAsia" w:ascii="仿宋" w:hAnsi="仿宋" w:eastAsia="仿宋" w:cs="仿宋"/>
                <w:spacing w:val="5"/>
                <w:sz w:val="24"/>
                <w:szCs w:val="24"/>
              </w:rPr>
              <w:t>无法在投标截止时间(即开标时间)之前查看或篡改，不存在泄密风险。（严</w:t>
            </w:r>
            <w:r>
              <w:rPr>
                <w:rFonts w:hint="eastAsia" w:ascii="仿宋" w:hAnsi="仿宋" w:eastAsia="仿宋" w:cs="仿宋"/>
                <w:spacing w:val="9"/>
                <w:sz w:val="24"/>
                <w:szCs w:val="24"/>
              </w:rPr>
              <w:t>格按照政采云电子投标流程制作并上传电子投标文</w:t>
            </w:r>
            <w:r>
              <w:rPr>
                <w:rFonts w:hint="eastAsia" w:ascii="仿宋" w:hAnsi="仿宋" w:eastAsia="仿宋" w:cs="仿宋"/>
                <w:spacing w:val="8"/>
                <w:sz w:val="24"/>
                <w:szCs w:val="24"/>
              </w:rPr>
              <w:t>件）</w:t>
            </w:r>
          </w:p>
          <w:p w14:paraId="713950DF">
            <w:pPr>
              <w:pStyle w:val="38"/>
              <w:spacing w:before="26" w:line="360" w:lineRule="auto"/>
              <w:ind w:left="27" w:right="17" w:hanging="5"/>
              <w:rPr>
                <w:rFonts w:hint="eastAsia" w:ascii="仿宋" w:hAnsi="仿宋" w:eastAsia="仿宋" w:cs="仿宋"/>
                <w:sz w:val="24"/>
                <w:szCs w:val="24"/>
              </w:rPr>
            </w:pPr>
            <w:r>
              <w:rPr>
                <w:rFonts w:hint="eastAsia" w:ascii="仿宋" w:hAnsi="仿宋" w:eastAsia="仿宋" w:cs="仿宋"/>
                <w:spacing w:val="10"/>
                <w:sz w:val="24"/>
                <w:szCs w:val="24"/>
              </w:rPr>
              <w:t>9.</w:t>
            </w:r>
            <w:r>
              <w:rPr>
                <w:rFonts w:hint="eastAsia" w:ascii="仿宋" w:hAnsi="仿宋" w:eastAsia="仿宋" w:cs="仿宋"/>
                <w:spacing w:val="8"/>
                <w:sz w:val="24"/>
                <w:szCs w:val="24"/>
              </w:rPr>
              <w:t>各供应商在投标截止时间前将“投标文件 ”上传至政采云平台。</w:t>
            </w:r>
            <w:r>
              <w:rPr>
                <w:rFonts w:hint="eastAsia" w:ascii="仿宋" w:hAnsi="仿宋" w:eastAsia="仿宋" w:cs="仿宋"/>
                <w:b/>
                <w:bCs/>
                <w:color w:val="FF0000"/>
                <w:spacing w:val="8"/>
                <w:sz w:val="24"/>
                <w:szCs w:val="24"/>
              </w:rPr>
              <w:t>投标文件包括“开标一览表及资格证明文件 ”与“ 商务及技术文件 ”两部分合并成一册。投标文件应按照</w:t>
            </w:r>
            <w:r>
              <w:rPr>
                <w:rFonts w:hint="eastAsia" w:cs="仿宋"/>
                <w:b/>
                <w:bCs/>
                <w:color w:val="FF0000"/>
                <w:spacing w:val="8"/>
                <w:sz w:val="24"/>
                <w:szCs w:val="24"/>
                <w:lang w:val="en-US" w:eastAsia="zh-CN"/>
              </w:rPr>
              <w:t>采购</w:t>
            </w:r>
            <w:r>
              <w:rPr>
                <w:rFonts w:hint="eastAsia" w:ascii="仿宋" w:hAnsi="仿宋" w:eastAsia="仿宋" w:cs="仿宋"/>
                <w:b/>
                <w:bCs/>
                <w:color w:val="FF0000"/>
                <w:spacing w:val="8"/>
                <w:sz w:val="24"/>
                <w:szCs w:val="24"/>
                <w:lang w:eastAsia="zh-CN"/>
              </w:rPr>
              <w:t>文件</w:t>
            </w:r>
            <w:r>
              <w:rPr>
                <w:rFonts w:hint="eastAsia" w:ascii="仿宋" w:hAnsi="仿宋" w:eastAsia="仿宋" w:cs="仿宋"/>
                <w:b/>
                <w:bCs/>
                <w:color w:val="FF0000"/>
                <w:spacing w:val="8"/>
                <w:sz w:val="24"/>
                <w:szCs w:val="24"/>
              </w:rPr>
              <w:t>规定的格式填写、签署和盖章，并</w:t>
            </w:r>
            <w:r>
              <w:rPr>
                <w:rFonts w:hint="eastAsia" w:ascii="仿宋" w:hAnsi="仿宋" w:eastAsia="仿宋" w:cs="仿宋"/>
                <w:b/>
                <w:bCs/>
                <w:color w:val="FF0000"/>
                <w:spacing w:val="8"/>
                <w:sz w:val="24"/>
                <w:szCs w:val="24"/>
                <w:lang w:val="en-US" w:eastAsia="zh-CN"/>
              </w:rPr>
              <w:t>将第一部分资格要求和第二部分商务技术合并</w:t>
            </w:r>
            <w:r>
              <w:rPr>
                <w:rFonts w:hint="eastAsia" w:ascii="仿宋" w:hAnsi="仿宋" w:eastAsia="仿宋" w:cs="仿宋"/>
                <w:b/>
                <w:bCs/>
                <w:color w:val="FF0000"/>
                <w:spacing w:val="8"/>
                <w:sz w:val="24"/>
                <w:szCs w:val="24"/>
              </w:rPr>
              <w:t>上传至政采云开评标平台。</w:t>
            </w:r>
          </w:p>
          <w:p w14:paraId="5C449B77">
            <w:pPr>
              <w:pStyle w:val="38"/>
              <w:spacing w:before="22" w:line="360" w:lineRule="auto"/>
              <w:ind w:left="36"/>
              <w:rPr>
                <w:rFonts w:hint="eastAsia" w:ascii="仿宋" w:hAnsi="仿宋" w:eastAsia="仿宋" w:cs="仿宋"/>
                <w:sz w:val="24"/>
                <w:szCs w:val="24"/>
              </w:rPr>
            </w:pPr>
            <w:r>
              <w:rPr>
                <w:rFonts w:hint="eastAsia" w:ascii="仿宋" w:hAnsi="仿宋" w:eastAsia="仿宋" w:cs="仿宋"/>
                <w:spacing w:val="3"/>
                <w:sz w:val="24"/>
                <w:szCs w:val="24"/>
              </w:rPr>
              <w:t>10.解密时长为</w:t>
            </w:r>
            <w:r>
              <w:rPr>
                <w:rFonts w:hint="eastAsia" w:ascii="仿宋" w:hAnsi="仿宋" w:eastAsia="仿宋" w:cs="仿宋"/>
                <w:spacing w:val="-33"/>
                <w:sz w:val="24"/>
                <w:szCs w:val="24"/>
              </w:rPr>
              <w:t xml:space="preserve"> </w:t>
            </w:r>
            <w:r>
              <w:rPr>
                <w:rFonts w:hint="eastAsia" w:ascii="仿宋" w:hAnsi="仿宋" w:eastAsia="仿宋" w:cs="仿宋"/>
                <w:spacing w:val="3"/>
                <w:sz w:val="24"/>
                <w:szCs w:val="24"/>
              </w:rPr>
              <w:t>30</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rPr>
              <w:t>分钟。</w:t>
            </w:r>
          </w:p>
          <w:p w14:paraId="16EEE701">
            <w:pPr>
              <w:pStyle w:val="38"/>
              <w:spacing w:before="21" w:line="360" w:lineRule="auto"/>
              <w:ind w:left="36"/>
              <w:rPr>
                <w:rFonts w:hint="eastAsia" w:ascii="仿宋" w:hAnsi="仿宋" w:eastAsia="仿宋" w:cs="仿宋"/>
                <w:sz w:val="24"/>
                <w:szCs w:val="24"/>
              </w:rPr>
            </w:pPr>
            <w:r>
              <w:rPr>
                <w:rFonts w:hint="eastAsia" w:ascii="仿宋" w:hAnsi="仿宋" w:eastAsia="仿宋" w:cs="仿宋"/>
                <w:spacing w:val="8"/>
                <w:sz w:val="24"/>
                <w:szCs w:val="24"/>
              </w:rPr>
              <w:t>11.中标单位中标后需提供纸质版投标文件及电子标书（具体以采单位要求为准）</w:t>
            </w:r>
          </w:p>
        </w:tc>
      </w:tr>
      <w:tr w14:paraId="5D63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0B1CB7E9">
            <w:pPr>
              <w:pStyle w:val="38"/>
              <w:spacing w:before="86" w:line="180" w:lineRule="auto"/>
              <w:ind w:left="586"/>
              <w:rPr>
                <w:rFonts w:hint="eastAsia" w:ascii="仿宋" w:hAnsi="仿宋" w:eastAsia="仿宋" w:cs="仿宋"/>
              </w:rPr>
            </w:pPr>
            <w:r>
              <w:rPr>
                <w:rFonts w:hint="eastAsia" w:ascii="仿宋" w:hAnsi="仿宋" w:eastAsia="仿宋" w:cs="仿宋"/>
                <w:spacing w:val="-9"/>
              </w:rPr>
              <w:t>16</w:t>
            </w:r>
            <w:r>
              <w:rPr>
                <w:rFonts w:hint="eastAsia" w:ascii="仿宋" w:hAnsi="仿宋" w:eastAsia="仿宋" w:cs="仿宋"/>
                <w:spacing w:val="-25"/>
              </w:rPr>
              <w:t xml:space="preserve"> </w:t>
            </w:r>
            <w:r>
              <w:rPr>
                <w:rFonts w:hint="eastAsia" w:ascii="仿宋" w:hAnsi="仿宋" w:eastAsia="仿宋" w:cs="仿宋"/>
                <w:spacing w:val="-9"/>
              </w:rPr>
              <w:t>．1</w:t>
            </w:r>
          </w:p>
        </w:tc>
        <w:tc>
          <w:tcPr>
            <w:tcW w:w="7353" w:type="dxa"/>
            <w:tcBorders>
              <w:right w:val="single" w:color="000000" w:sz="10" w:space="0"/>
            </w:tcBorders>
            <w:vAlign w:val="top"/>
          </w:tcPr>
          <w:p w14:paraId="6F5D3600">
            <w:pPr>
              <w:pStyle w:val="38"/>
              <w:spacing w:before="45" w:line="222" w:lineRule="auto"/>
              <w:ind w:left="29"/>
              <w:rPr>
                <w:rFonts w:hint="eastAsia" w:ascii="仿宋" w:hAnsi="仿宋" w:eastAsia="仿宋" w:cs="仿宋"/>
                <w:color w:val="auto"/>
                <w:highlight w:val="none"/>
              </w:rPr>
            </w:pPr>
            <w:r>
              <w:rPr>
                <w:rFonts w:hint="eastAsia" w:ascii="仿宋" w:hAnsi="仿宋" w:eastAsia="仿宋" w:cs="仿宋"/>
                <w:b/>
                <w:bCs/>
                <w:color w:val="auto"/>
                <w:spacing w:val="-6"/>
                <w:highlight w:val="none"/>
              </w:rPr>
              <w:t>投标截止时间：202</w:t>
            </w:r>
            <w:r>
              <w:rPr>
                <w:rFonts w:hint="eastAsia" w:cs="仿宋"/>
                <w:b/>
                <w:bCs/>
                <w:color w:val="auto"/>
                <w:spacing w:val="-6"/>
                <w:highlight w:val="none"/>
                <w:lang w:val="en-US" w:eastAsia="zh-CN"/>
              </w:rPr>
              <w:t>6</w:t>
            </w:r>
            <w:r>
              <w:rPr>
                <w:rFonts w:hint="eastAsia" w:ascii="仿宋" w:hAnsi="仿宋" w:eastAsia="仿宋" w:cs="仿宋"/>
                <w:b/>
                <w:bCs/>
                <w:color w:val="auto"/>
                <w:spacing w:val="-6"/>
                <w:highlight w:val="none"/>
              </w:rPr>
              <w:t>年</w:t>
            </w:r>
            <w:r>
              <w:rPr>
                <w:rFonts w:hint="eastAsia" w:cs="仿宋"/>
                <w:b/>
                <w:bCs/>
                <w:color w:val="auto"/>
                <w:spacing w:val="-6"/>
                <w:highlight w:val="none"/>
                <w:lang w:val="en-US" w:eastAsia="zh-CN"/>
              </w:rPr>
              <w:t xml:space="preserve"> 7</w:t>
            </w:r>
            <w:r>
              <w:rPr>
                <w:rFonts w:hint="eastAsia" w:ascii="仿宋" w:hAnsi="仿宋" w:eastAsia="仿宋" w:cs="仿宋"/>
                <w:b/>
                <w:bCs/>
                <w:color w:val="auto"/>
                <w:spacing w:val="-6"/>
                <w:highlight w:val="none"/>
              </w:rPr>
              <w:t>月</w:t>
            </w:r>
            <w:r>
              <w:rPr>
                <w:rFonts w:hint="eastAsia" w:cs="仿宋"/>
                <w:b/>
                <w:bCs/>
                <w:color w:val="auto"/>
                <w:spacing w:val="-6"/>
                <w:highlight w:val="none"/>
                <w:lang w:val="en-US" w:eastAsia="zh-CN"/>
              </w:rPr>
              <w:t xml:space="preserve"> 9</w:t>
            </w:r>
            <w:r>
              <w:rPr>
                <w:rFonts w:hint="eastAsia" w:ascii="仿宋" w:hAnsi="仿宋" w:eastAsia="仿宋" w:cs="仿宋"/>
                <w:b/>
                <w:bCs/>
                <w:color w:val="auto"/>
                <w:spacing w:val="-6"/>
                <w:highlight w:val="none"/>
              </w:rPr>
              <w:t>日 1</w:t>
            </w:r>
            <w:r>
              <w:rPr>
                <w:rFonts w:hint="eastAsia" w:ascii="仿宋" w:hAnsi="仿宋" w:eastAsia="仿宋" w:cs="仿宋"/>
                <w:b/>
                <w:bCs/>
                <w:color w:val="auto"/>
                <w:spacing w:val="-6"/>
                <w:highlight w:val="none"/>
                <w:lang w:val="en-US" w:eastAsia="zh-CN"/>
              </w:rPr>
              <w:t>1</w:t>
            </w:r>
            <w:r>
              <w:rPr>
                <w:rFonts w:hint="eastAsia" w:ascii="仿宋" w:hAnsi="仿宋" w:eastAsia="仿宋" w:cs="仿宋"/>
                <w:b/>
                <w:bCs/>
                <w:color w:val="auto"/>
                <w:spacing w:val="-6"/>
                <w:highlight w:val="none"/>
              </w:rPr>
              <w:t>:00</w:t>
            </w:r>
          </w:p>
        </w:tc>
      </w:tr>
      <w:tr w14:paraId="0AB58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2C8F04F8">
            <w:pPr>
              <w:spacing w:line="246" w:lineRule="auto"/>
              <w:rPr>
                <w:rFonts w:hint="eastAsia" w:ascii="仿宋" w:hAnsi="仿宋" w:eastAsia="仿宋" w:cs="仿宋"/>
                <w:sz w:val="21"/>
              </w:rPr>
            </w:pPr>
          </w:p>
          <w:p w14:paraId="53887168">
            <w:pPr>
              <w:spacing w:before="69" w:line="188" w:lineRule="auto"/>
              <w:ind w:left="586"/>
              <w:rPr>
                <w:rFonts w:hint="eastAsia" w:ascii="仿宋" w:hAnsi="仿宋" w:eastAsia="仿宋" w:cs="仿宋"/>
                <w:sz w:val="24"/>
                <w:szCs w:val="24"/>
              </w:rPr>
            </w:pPr>
            <w:r>
              <w:rPr>
                <w:rFonts w:hint="eastAsia" w:ascii="仿宋" w:hAnsi="仿宋" w:eastAsia="仿宋" w:cs="仿宋"/>
                <w:spacing w:val="-8"/>
                <w:sz w:val="24"/>
                <w:szCs w:val="24"/>
              </w:rPr>
              <w:t>18.1</w:t>
            </w:r>
          </w:p>
        </w:tc>
        <w:tc>
          <w:tcPr>
            <w:tcW w:w="7353" w:type="dxa"/>
            <w:tcBorders>
              <w:right w:val="single" w:color="000000" w:sz="10" w:space="0"/>
            </w:tcBorders>
            <w:vAlign w:val="top"/>
          </w:tcPr>
          <w:p w14:paraId="69C5D30C">
            <w:pPr>
              <w:pStyle w:val="38"/>
              <w:spacing w:before="47" w:line="222" w:lineRule="auto"/>
              <w:ind w:left="29"/>
              <w:rPr>
                <w:rFonts w:hint="eastAsia" w:ascii="仿宋" w:hAnsi="仿宋" w:eastAsia="仿宋" w:cs="仿宋"/>
                <w:b/>
                <w:bCs/>
                <w:color w:val="auto"/>
                <w:highlight w:val="none"/>
              </w:rPr>
            </w:pPr>
            <w:r>
              <w:rPr>
                <w:rFonts w:hint="eastAsia" w:ascii="仿宋" w:hAnsi="仿宋" w:eastAsia="仿宋" w:cs="仿宋"/>
                <w:b/>
                <w:bCs/>
                <w:color w:val="auto"/>
                <w:spacing w:val="-6"/>
                <w:highlight w:val="none"/>
              </w:rPr>
              <w:t>开标时间：202</w:t>
            </w:r>
            <w:r>
              <w:rPr>
                <w:rFonts w:hint="eastAsia" w:cs="仿宋"/>
                <w:b/>
                <w:bCs/>
                <w:color w:val="auto"/>
                <w:spacing w:val="-6"/>
                <w:highlight w:val="none"/>
                <w:lang w:val="en-US" w:eastAsia="zh-CN"/>
              </w:rPr>
              <w:t>6</w:t>
            </w:r>
            <w:r>
              <w:rPr>
                <w:rFonts w:hint="eastAsia" w:ascii="仿宋" w:hAnsi="仿宋" w:eastAsia="仿宋" w:cs="仿宋"/>
                <w:b/>
                <w:bCs/>
                <w:color w:val="auto"/>
                <w:spacing w:val="-6"/>
                <w:highlight w:val="none"/>
              </w:rPr>
              <w:t>年</w:t>
            </w:r>
            <w:r>
              <w:rPr>
                <w:rFonts w:hint="eastAsia" w:cs="仿宋"/>
                <w:b/>
                <w:bCs/>
                <w:color w:val="auto"/>
                <w:spacing w:val="-6"/>
                <w:highlight w:val="none"/>
                <w:lang w:val="en-US" w:eastAsia="zh-CN"/>
              </w:rPr>
              <w:t xml:space="preserve"> 7</w:t>
            </w:r>
            <w:r>
              <w:rPr>
                <w:rFonts w:hint="eastAsia" w:ascii="仿宋" w:hAnsi="仿宋" w:eastAsia="仿宋" w:cs="仿宋"/>
                <w:b/>
                <w:bCs/>
                <w:color w:val="auto"/>
                <w:spacing w:val="-6"/>
                <w:highlight w:val="none"/>
              </w:rPr>
              <w:t>月</w:t>
            </w:r>
            <w:r>
              <w:rPr>
                <w:rFonts w:hint="eastAsia" w:cs="仿宋"/>
                <w:b/>
                <w:bCs/>
                <w:color w:val="auto"/>
                <w:spacing w:val="-6"/>
                <w:highlight w:val="none"/>
                <w:lang w:val="en-US" w:eastAsia="zh-CN"/>
              </w:rPr>
              <w:t xml:space="preserve"> 9</w:t>
            </w:r>
            <w:r>
              <w:rPr>
                <w:rFonts w:hint="eastAsia" w:ascii="仿宋" w:hAnsi="仿宋" w:eastAsia="仿宋" w:cs="仿宋"/>
                <w:b/>
                <w:bCs/>
                <w:color w:val="auto"/>
                <w:spacing w:val="-6"/>
                <w:highlight w:val="none"/>
              </w:rPr>
              <w:t>日</w:t>
            </w:r>
            <w:r>
              <w:rPr>
                <w:rFonts w:hint="eastAsia" w:ascii="仿宋" w:hAnsi="仿宋" w:eastAsia="仿宋" w:cs="仿宋"/>
                <w:b/>
                <w:bCs/>
                <w:color w:val="auto"/>
                <w:spacing w:val="-32"/>
                <w:highlight w:val="none"/>
              </w:rPr>
              <w:t xml:space="preserve"> </w:t>
            </w:r>
            <w:r>
              <w:rPr>
                <w:rFonts w:hint="eastAsia" w:ascii="仿宋" w:hAnsi="仿宋" w:eastAsia="仿宋" w:cs="仿宋"/>
                <w:b/>
                <w:bCs/>
                <w:color w:val="auto"/>
                <w:spacing w:val="-6"/>
                <w:highlight w:val="none"/>
              </w:rPr>
              <w:t>1</w:t>
            </w:r>
            <w:r>
              <w:rPr>
                <w:rFonts w:hint="eastAsia" w:cs="仿宋"/>
                <w:b/>
                <w:bCs/>
                <w:color w:val="auto"/>
                <w:spacing w:val="-6"/>
                <w:highlight w:val="none"/>
                <w:lang w:val="en-US" w:eastAsia="zh-CN"/>
              </w:rPr>
              <w:t>1</w:t>
            </w:r>
            <w:r>
              <w:rPr>
                <w:rFonts w:hint="eastAsia" w:ascii="仿宋" w:hAnsi="仿宋" w:eastAsia="仿宋" w:cs="仿宋"/>
                <w:b/>
                <w:bCs/>
                <w:color w:val="auto"/>
                <w:spacing w:val="-6"/>
                <w:highlight w:val="none"/>
              </w:rPr>
              <w:t>:00</w:t>
            </w:r>
          </w:p>
          <w:p w14:paraId="3B7ED41A">
            <w:pPr>
              <w:pStyle w:val="38"/>
              <w:spacing w:before="176" w:line="221" w:lineRule="auto"/>
              <w:ind w:left="29"/>
              <w:rPr>
                <w:rFonts w:hint="eastAsia" w:ascii="仿宋" w:hAnsi="仿宋" w:eastAsia="仿宋" w:cs="仿宋"/>
                <w:color w:val="auto"/>
                <w:highlight w:val="none"/>
              </w:rPr>
            </w:pPr>
            <w:r>
              <w:rPr>
                <w:rFonts w:hint="eastAsia" w:ascii="仿宋" w:hAnsi="仿宋" w:eastAsia="仿宋" w:cs="仿宋"/>
                <w:color w:val="auto"/>
                <w:spacing w:val="-1"/>
                <w:highlight w:val="none"/>
              </w:rPr>
              <w:t>开标地点：政采云平台--不见面开标大厅</w:t>
            </w:r>
          </w:p>
          <w:p w14:paraId="6F72B48F">
            <w:pPr>
              <w:pStyle w:val="38"/>
              <w:spacing w:before="180" w:line="215" w:lineRule="auto"/>
              <w:ind w:left="34"/>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"https://login.zcygov.cn/user-login/#/login" </w:instrText>
            </w:r>
            <w:r>
              <w:rPr>
                <w:rFonts w:hint="eastAsia" w:ascii="仿宋" w:hAnsi="仿宋" w:eastAsia="仿宋" w:cs="仿宋"/>
                <w:color w:val="auto"/>
                <w:highlight w:val="none"/>
              </w:rPr>
              <w:fldChar w:fldCharType="separate"/>
            </w:r>
            <w:r>
              <w:rPr>
                <w:rFonts w:hint="eastAsia" w:ascii="仿宋" w:hAnsi="仿宋" w:eastAsia="仿宋" w:cs="仿宋"/>
                <w:color w:val="auto"/>
                <w:highlight w:val="none"/>
              </w:rPr>
              <w:t>https://login.zcygov.</w:t>
            </w:r>
            <w:r>
              <w:rPr>
                <w:rFonts w:hint="eastAsia" w:ascii="仿宋" w:hAnsi="仿宋" w:eastAsia="仿宋" w:cs="仿宋"/>
                <w:color w:val="auto"/>
                <w:spacing w:val="-1"/>
                <w:highlight w:val="none"/>
              </w:rPr>
              <w:t>cn/user-login/#/login</w:t>
            </w:r>
            <w:r>
              <w:rPr>
                <w:rFonts w:hint="eastAsia" w:ascii="仿宋" w:hAnsi="仿宋" w:eastAsia="仿宋" w:cs="仿宋"/>
                <w:color w:val="auto"/>
                <w:spacing w:val="-1"/>
                <w:highlight w:val="none"/>
              </w:rPr>
              <w:fldChar w:fldCharType="end"/>
            </w:r>
            <w:r>
              <w:rPr>
                <w:rFonts w:hint="eastAsia" w:ascii="仿宋" w:hAnsi="仿宋" w:eastAsia="仿宋" w:cs="仿宋"/>
                <w:color w:val="auto"/>
                <w:spacing w:val="-1"/>
                <w:highlight w:val="none"/>
              </w:rPr>
              <w:t>）</w:t>
            </w:r>
          </w:p>
        </w:tc>
      </w:tr>
      <w:tr w14:paraId="04E5E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02CCAE02">
            <w:pPr>
              <w:pStyle w:val="38"/>
              <w:spacing w:before="109" w:line="223" w:lineRule="auto"/>
              <w:ind w:left="274"/>
              <w:rPr>
                <w:rFonts w:hint="eastAsia" w:ascii="仿宋" w:hAnsi="仿宋" w:eastAsia="仿宋" w:cs="仿宋"/>
              </w:rPr>
            </w:pPr>
            <w:r>
              <w:rPr>
                <w:rFonts w:hint="eastAsia" w:cs="仿宋"/>
                <w:spacing w:val="-13"/>
                <w:lang w:val="en-US" w:eastAsia="zh-CN"/>
              </w:rPr>
              <w:t>工期/供货</w:t>
            </w:r>
            <w:r>
              <w:rPr>
                <w:rFonts w:hint="eastAsia" w:ascii="仿宋" w:hAnsi="仿宋" w:eastAsia="仿宋" w:cs="仿宋"/>
                <w:spacing w:val="-13"/>
              </w:rPr>
              <w:t>期</w:t>
            </w:r>
          </w:p>
        </w:tc>
        <w:tc>
          <w:tcPr>
            <w:tcW w:w="7353" w:type="dxa"/>
            <w:tcBorders>
              <w:right w:val="single" w:color="000000" w:sz="10" w:space="0"/>
            </w:tcBorders>
            <w:vAlign w:val="top"/>
          </w:tcPr>
          <w:p w14:paraId="7CFB3190">
            <w:pPr>
              <w:pStyle w:val="38"/>
              <w:spacing w:before="109" w:line="221" w:lineRule="auto"/>
              <w:ind w:left="35"/>
              <w:rPr>
                <w:rFonts w:hint="default" w:cs="仿宋"/>
                <w:b/>
                <w:bCs/>
                <w:color w:val="auto"/>
                <w:spacing w:val="-2"/>
                <w:position w:val="16"/>
                <w:lang w:val="en-US" w:eastAsia="zh-CN"/>
              </w:rPr>
            </w:pPr>
            <w:r>
              <w:rPr>
                <w:rFonts w:hint="eastAsia" w:cs="仿宋"/>
                <w:b/>
                <w:bCs/>
                <w:color w:val="auto"/>
                <w:spacing w:val="-2"/>
                <w:position w:val="16"/>
                <w:lang w:val="en-US" w:eastAsia="zh-CN"/>
              </w:rPr>
              <w:t>中标单位在合同正式签订后2个月内完工（具体以签订合同为准）</w:t>
            </w:r>
          </w:p>
        </w:tc>
      </w:tr>
      <w:tr w14:paraId="234DC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625484FE">
            <w:pPr>
              <w:pStyle w:val="38"/>
              <w:spacing w:before="109" w:line="223" w:lineRule="auto"/>
              <w:ind w:left="274"/>
              <w:rPr>
                <w:rFonts w:hint="default" w:cs="仿宋"/>
                <w:spacing w:val="-13"/>
                <w:lang w:val="en-US" w:eastAsia="zh-CN"/>
              </w:rPr>
            </w:pPr>
            <w:r>
              <w:rPr>
                <w:rFonts w:hint="eastAsia" w:cs="仿宋"/>
                <w:spacing w:val="-13"/>
                <w:lang w:val="en-US" w:eastAsia="zh-CN"/>
              </w:rPr>
              <w:t>质保期</w:t>
            </w:r>
          </w:p>
        </w:tc>
        <w:tc>
          <w:tcPr>
            <w:tcW w:w="7353" w:type="dxa"/>
            <w:tcBorders>
              <w:right w:val="single" w:color="000000" w:sz="10" w:space="0"/>
            </w:tcBorders>
            <w:vAlign w:val="top"/>
          </w:tcPr>
          <w:p w14:paraId="29F0FFF2">
            <w:pPr>
              <w:pStyle w:val="38"/>
              <w:spacing w:before="109" w:line="221" w:lineRule="auto"/>
              <w:ind w:left="35"/>
              <w:rPr>
                <w:rFonts w:hint="default" w:cs="仿宋"/>
                <w:b/>
                <w:bCs/>
                <w:color w:val="auto"/>
                <w:spacing w:val="-2"/>
                <w:position w:val="16"/>
                <w:lang w:val="en-US" w:eastAsia="zh-CN"/>
              </w:rPr>
            </w:pPr>
            <w:r>
              <w:rPr>
                <w:rFonts w:hint="eastAsia" w:cs="仿宋"/>
                <w:b/>
                <w:bCs/>
                <w:color w:val="auto"/>
                <w:spacing w:val="-2"/>
                <w:position w:val="16"/>
                <w:lang w:val="en-US" w:eastAsia="zh-CN"/>
              </w:rPr>
              <w:t>质保期1年（验收合格之日起算）；</w:t>
            </w:r>
          </w:p>
        </w:tc>
      </w:tr>
      <w:tr w14:paraId="090B5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4E791823">
            <w:pPr>
              <w:pStyle w:val="38"/>
              <w:spacing w:before="109" w:line="223" w:lineRule="auto"/>
              <w:ind w:left="274"/>
              <w:rPr>
                <w:rFonts w:hint="default" w:cs="仿宋"/>
                <w:spacing w:val="-13"/>
                <w:lang w:val="en-US" w:eastAsia="zh-CN"/>
              </w:rPr>
            </w:pPr>
            <w:r>
              <w:rPr>
                <w:rFonts w:hint="eastAsia" w:cs="仿宋"/>
                <w:spacing w:val="-13"/>
                <w:lang w:val="en-US" w:eastAsia="zh-CN"/>
              </w:rPr>
              <w:t>付款方式</w:t>
            </w:r>
          </w:p>
        </w:tc>
        <w:tc>
          <w:tcPr>
            <w:tcW w:w="7353" w:type="dxa"/>
            <w:tcBorders>
              <w:right w:val="single" w:color="000000" w:sz="10" w:space="0"/>
            </w:tcBorders>
            <w:vAlign w:val="top"/>
          </w:tcPr>
          <w:p w14:paraId="1C3C4188">
            <w:pPr>
              <w:pStyle w:val="38"/>
              <w:spacing w:before="109" w:line="221" w:lineRule="auto"/>
              <w:ind w:left="35"/>
              <w:rPr>
                <w:rFonts w:hint="eastAsia" w:cs="仿宋"/>
                <w:b/>
                <w:bCs/>
                <w:color w:val="auto"/>
                <w:spacing w:val="-2"/>
                <w:position w:val="16"/>
                <w:lang w:val="en-US" w:eastAsia="zh-CN"/>
              </w:rPr>
            </w:pPr>
            <w:r>
              <w:rPr>
                <w:rFonts w:hint="eastAsia" w:cs="仿宋"/>
                <w:b/>
                <w:bCs/>
                <w:color w:val="auto"/>
                <w:spacing w:val="-2"/>
                <w:position w:val="16"/>
                <w:lang w:val="en-US" w:eastAsia="zh-CN"/>
              </w:rPr>
              <w:t>付款方式：签完合同付合同总价款的50%，安装完成经甲方验收合格后付合同总价款的50%（实际付款方式具体以签订合同为准）</w:t>
            </w:r>
          </w:p>
        </w:tc>
      </w:tr>
      <w:tr w14:paraId="78485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96" w:type="dxa"/>
            <w:tcBorders>
              <w:left w:val="single" w:color="000000" w:sz="10" w:space="0"/>
            </w:tcBorders>
            <w:vAlign w:val="top"/>
          </w:tcPr>
          <w:p w14:paraId="7BE6125C">
            <w:pPr>
              <w:spacing w:before="101" w:line="188" w:lineRule="auto"/>
              <w:ind w:left="563"/>
              <w:rPr>
                <w:rFonts w:hint="eastAsia" w:ascii="仿宋" w:hAnsi="仿宋" w:eastAsia="仿宋" w:cs="仿宋"/>
                <w:sz w:val="24"/>
                <w:szCs w:val="24"/>
              </w:rPr>
            </w:pPr>
            <w:r>
              <w:rPr>
                <w:rFonts w:hint="eastAsia" w:ascii="仿宋" w:hAnsi="仿宋" w:eastAsia="仿宋" w:cs="仿宋"/>
                <w:spacing w:val="-2"/>
                <w:sz w:val="24"/>
                <w:szCs w:val="24"/>
              </w:rPr>
              <w:t>23.2</w:t>
            </w:r>
          </w:p>
        </w:tc>
        <w:tc>
          <w:tcPr>
            <w:tcW w:w="7353" w:type="dxa"/>
            <w:tcBorders>
              <w:right w:val="single" w:color="000000" w:sz="10" w:space="0"/>
            </w:tcBorders>
            <w:vAlign w:val="top"/>
          </w:tcPr>
          <w:p w14:paraId="609E2A26">
            <w:pPr>
              <w:pStyle w:val="38"/>
              <w:spacing w:before="52" w:line="222" w:lineRule="auto"/>
              <w:ind w:left="30"/>
              <w:rPr>
                <w:rFonts w:hint="eastAsia" w:ascii="仿宋" w:hAnsi="仿宋" w:eastAsia="仿宋" w:cs="仿宋"/>
              </w:rPr>
            </w:pPr>
            <w:r>
              <w:rPr>
                <w:rFonts w:hint="eastAsia" w:ascii="仿宋" w:hAnsi="仿宋" w:eastAsia="仿宋" w:cs="仿宋"/>
                <w:spacing w:val="-2"/>
              </w:rPr>
              <w:t>评标方法：适用</w:t>
            </w:r>
            <w:r>
              <w:rPr>
                <w:rFonts w:hint="eastAsia" w:ascii="仿宋" w:hAnsi="仿宋" w:eastAsia="仿宋" w:cs="仿宋"/>
                <w:spacing w:val="-2"/>
                <w:u w:val="single" w:color="auto"/>
              </w:rPr>
              <w:t>综合评分法</w:t>
            </w:r>
          </w:p>
        </w:tc>
      </w:tr>
      <w:tr w14:paraId="4E039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33145D72">
            <w:pPr>
              <w:spacing w:before="102"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14:paraId="1903062C">
            <w:pPr>
              <w:pStyle w:val="38"/>
              <w:spacing w:before="53" w:line="222" w:lineRule="auto"/>
              <w:ind w:left="31"/>
              <w:rPr>
                <w:rFonts w:hint="eastAsia" w:ascii="仿宋" w:hAnsi="仿宋" w:eastAsia="仿宋" w:cs="仿宋"/>
              </w:rPr>
            </w:pPr>
            <w:r>
              <w:rPr>
                <w:rFonts w:hint="eastAsia" w:ascii="仿宋" w:hAnsi="仿宋" w:eastAsia="仿宋" w:cs="仿宋"/>
                <w:spacing w:val="-1"/>
              </w:rPr>
              <w:t>推荐中标候选供应商的数量：</w:t>
            </w:r>
            <w:r>
              <w:rPr>
                <w:rFonts w:hint="eastAsia" w:ascii="仿宋" w:hAnsi="仿宋" w:eastAsia="仿宋" w:cs="仿宋"/>
                <w:spacing w:val="-1"/>
                <w:u w:val="single" w:color="auto"/>
              </w:rPr>
              <w:t xml:space="preserve">   3</w:t>
            </w:r>
            <w:r>
              <w:rPr>
                <w:rFonts w:hint="eastAsia" w:ascii="仿宋" w:hAnsi="仿宋" w:eastAsia="仿宋" w:cs="仿宋"/>
                <w:u w:val="single" w:color="auto"/>
              </w:rPr>
              <w:t xml:space="preserve">   </w:t>
            </w:r>
          </w:p>
        </w:tc>
      </w:tr>
      <w:tr w14:paraId="3942B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396" w:type="dxa"/>
            <w:tcBorders>
              <w:left w:val="single" w:color="000000" w:sz="10" w:space="0"/>
            </w:tcBorders>
            <w:vAlign w:val="top"/>
          </w:tcPr>
          <w:p w14:paraId="79B32744">
            <w:pPr>
              <w:spacing w:before="103" w:line="188" w:lineRule="auto"/>
              <w:ind w:left="563"/>
              <w:rPr>
                <w:rFonts w:hint="eastAsia" w:ascii="仿宋" w:hAnsi="仿宋" w:eastAsia="仿宋" w:cs="仿宋"/>
                <w:sz w:val="24"/>
                <w:szCs w:val="24"/>
              </w:rPr>
            </w:pPr>
            <w:r>
              <w:rPr>
                <w:rFonts w:hint="eastAsia" w:ascii="仿宋" w:hAnsi="仿宋" w:eastAsia="仿宋" w:cs="仿宋"/>
                <w:spacing w:val="-3"/>
                <w:sz w:val="24"/>
                <w:szCs w:val="24"/>
              </w:rPr>
              <w:t>27</w:t>
            </w:r>
          </w:p>
        </w:tc>
        <w:tc>
          <w:tcPr>
            <w:tcW w:w="7353" w:type="dxa"/>
            <w:tcBorders>
              <w:right w:val="single" w:color="000000" w:sz="10" w:space="0"/>
            </w:tcBorders>
            <w:vAlign w:val="top"/>
          </w:tcPr>
          <w:p w14:paraId="184FF62F">
            <w:pPr>
              <w:pStyle w:val="38"/>
              <w:spacing w:before="52" w:line="216" w:lineRule="auto"/>
              <w:ind w:left="29"/>
              <w:rPr>
                <w:rFonts w:hint="eastAsia" w:ascii="仿宋" w:hAnsi="仿宋" w:eastAsia="仿宋" w:cs="仿宋"/>
                <w:sz w:val="25"/>
                <w:szCs w:val="25"/>
              </w:rPr>
            </w:pPr>
            <w:r>
              <w:rPr>
                <w:rFonts w:hint="eastAsia" w:ascii="仿宋" w:hAnsi="仿宋" w:eastAsia="仿宋" w:cs="仿宋"/>
              </w:rPr>
              <w:t>招标人是否委托评标委员会直接确定中标人：</w:t>
            </w:r>
            <w:r>
              <w:rPr>
                <w:rFonts w:hint="eastAsia" w:cs="仿宋"/>
                <w:u w:val="single" w:color="auto"/>
                <w:lang w:val="en-US" w:eastAsia="zh-CN"/>
              </w:rPr>
              <w:t>否</w:t>
            </w:r>
            <w:r>
              <w:rPr>
                <w:rFonts w:hint="eastAsia" w:ascii="仿宋" w:hAnsi="仿宋" w:eastAsia="仿宋" w:cs="仿宋"/>
                <w:u w:val="single" w:color="auto"/>
              </w:rPr>
              <w:t xml:space="preserve"> </w:t>
            </w:r>
            <w:r>
              <w:rPr>
                <w:rFonts w:hint="eastAsia" w:ascii="仿宋" w:hAnsi="仿宋" w:eastAsia="仿宋" w:cs="仿宋"/>
              </w:rPr>
              <w:t xml:space="preserve"> </w:t>
            </w:r>
            <w:r>
              <w:rPr>
                <w:rFonts w:hint="eastAsia" w:ascii="仿宋" w:hAnsi="仿宋" w:eastAsia="仿宋" w:cs="仿宋"/>
                <w:i/>
                <w:iCs/>
                <w:sz w:val="25"/>
                <w:szCs w:val="25"/>
              </w:rPr>
              <w:t>（是、否）</w:t>
            </w:r>
          </w:p>
        </w:tc>
      </w:tr>
      <w:tr w14:paraId="21AC6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1396" w:type="dxa"/>
            <w:tcBorders>
              <w:left w:val="single" w:color="000000" w:sz="10" w:space="0"/>
              <w:bottom w:val="single" w:color="000000" w:sz="10" w:space="0"/>
            </w:tcBorders>
            <w:vAlign w:val="top"/>
          </w:tcPr>
          <w:p w14:paraId="641C5BEE">
            <w:pPr>
              <w:spacing w:line="298" w:lineRule="auto"/>
              <w:rPr>
                <w:rFonts w:hint="eastAsia" w:ascii="仿宋" w:hAnsi="仿宋" w:eastAsia="仿宋" w:cs="仿宋"/>
                <w:sz w:val="21"/>
              </w:rPr>
            </w:pPr>
          </w:p>
          <w:p w14:paraId="4FE8A165">
            <w:pPr>
              <w:spacing w:line="298" w:lineRule="auto"/>
              <w:rPr>
                <w:rFonts w:hint="eastAsia" w:ascii="仿宋" w:hAnsi="仿宋" w:eastAsia="仿宋" w:cs="仿宋"/>
                <w:sz w:val="21"/>
              </w:rPr>
            </w:pPr>
          </w:p>
          <w:p w14:paraId="1476F759">
            <w:pPr>
              <w:spacing w:line="298" w:lineRule="auto"/>
              <w:rPr>
                <w:rFonts w:hint="eastAsia" w:ascii="仿宋" w:hAnsi="仿宋" w:eastAsia="仿宋" w:cs="仿宋"/>
                <w:sz w:val="21"/>
              </w:rPr>
            </w:pPr>
          </w:p>
          <w:p w14:paraId="6C6E613A">
            <w:pPr>
              <w:spacing w:line="299" w:lineRule="auto"/>
              <w:rPr>
                <w:rFonts w:hint="eastAsia" w:ascii="仿宋" w:hAnsi="仿宋" w:eastAsia="仿宋" w:cs="仿宋"/>
                <w:sz w:val="21"/>
              </w:rPr>
            </w:pPr>
          </w:p>
          <w:p w14:paraId="67DD560C">
            <w:pPr>
              <w:spacing w:before="69"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31.1</w:t>
            </w:r>
          </w:p>
        </w:tc>
        <w:tc>
          <w:tcPr>
            <w:tcW w:w="7353" w:type="dxa"/>
            <w:tcBorders>
              <w:bottom w:val="single" w:color="000000" w:sz="10" w:space="0"/>
              <w:right w:val="single" w:color="000000" w:sz="10" w:space="0"/>
            </w:tcBorders>
            <w:vAlign w:val="top"/>
          </w:tcPr>
          <w:p w14:paraId="773E3D1A">
            <w:pPr>
              <w:pStyle w:val="38"/>
              <w:spacing w:before="54" w:line="465" w:lineRule="exact"/>
              <w:ind w:left="34"/>
              <w:rPr>
                <w:rFonts w:hint="eastAsia" w:ascii="仿宋" w:hAnsi="仿宋" w:eastAsia="仿宋" w:cs="仿宋"/>
                <w:b/>
                <w:bCs/>
                <w:color w:val="auto"/>
                <w:spacing w:val="-2"/>
                <w:position w:val="16"/>
              </w:rPr>
            </w:pPr>
            <w:r>
              <w:rPr>
                <w:rFonts w:hint="eastAsia" w:cs="仿宋"/>
                <w:b/>
                <w:bCs/>
                <w:color w:val="auto"/>
                <w:spacing w:val="-2"/>
                <w:position w:val="16"/>
                <w:lang w:val="en-US" w:eastAsia="zh-CN"/>
              </w:rPr>
              <w:t>中标单位</w:t>
            </w:r>
            <w:r>
              <w:rPr>
                <w:rFonts w:hint="eastAsia" w:ascii="仿宋" w:hAnsi="仿宋" w:eastAsia="仿宋" w:cs="仿宋"/>
                <w:b/>
                <w:bCs/>
                <w:color w:val="auto"/>
                <w:spacing w:val="-2"/>
                <w:position w:val="16"/>
                <w:lang w:val="en-US" w:eastAsia="zh-CN"/>
              </w:rPr>
              <w:t>须向甲方提交履约保证金或等额履约保证金保函。履约保证金需缴纳至甲方指定账户，金额为合同价格的</w:t>
            </w:r>
            <w:r>
              <w:rPr>
                <w:rFonts w:hint="eastAsia" w:ascii="仿宋" w:hAnsi="仿宋" w:eastAsia="仿宋" w:cs="仿宋"/>
                <w:b/>
                <w:bCs/>
                <w:color w:val="auto"/>
                <w:spacing w:val="-2"/>
                <w:position w:val="16"/>
                <w:u w:val="single"/>
                <w:lang w:val="en-US" w:eastAsia="zh-CN"/>
              </w:rPr>
              <w:t xml:space="preserve"> 5 </w:t>
            </w:r>
            <w:r>
              <w:rPr>
                <w:rFonts w:hint="eastAsia" w:ascii="仿宋" w:hAnsi="仿宋" w:eastAsia="仿宋" w:cs="仿宋"/>
                <w:b/>
                <w:bCs/>
                <w:color w:val="auto"/>
                <w:spacing w:val="-2"/>
                <w:position w:val="16"/>
                <w:lang w:val="en-US" w:eastAsia="zh-CN"/>
              </w:rPr>
              <w:t>％</w:t>
            </w:r>
            <w:r>
              <w:rPr>
                <w:rFonts w:hint="eastAsia" w:ascii="仿宋" w:hAnsi="仿宋" w:eastAsia="仿宋" w:cs="仿宋"/>
                <w:b/>
                <w:bCs/>
                <w:color w:val="auto"/>
                <w:spacing w:val="-2"/>
                <w:position w:val="16"/>
              </w:rPr>
              <w:t>（不得超过政府采购合同金额的 10%</w:t>
            </w:r>
            <w:r>
              <w:rPr>
                <w:rFonts w:hint="eastAsia" w:cs="仿宋"/>
                <w:b/>
                <w:bCs/>
                <w:color w:val="auto"/>
                <w:spacing w:val="-2"/>
                <w:position w:val="16"/>
                <w:lang w:val="en-US" w:eastAsia="zh-CN"/>
              </w:rPr>
              <w:t xml:space="preserve"> ）</w:t>
            </w:r>
            <w:r>
              <w:rPr>
                <w:rFonts w:hint="eastAsia" w:ascii="仿宋" w:hAnsi="仿宋" w:eastAsia="仿宋" w:cs="仿宋"/>
                <w:b/>
                <w:bCs/>
                <w:color w:val="auto"/>
                <w:spacing w:val="-2"/>
                <w:position w:val="16"/>
              </w:rPr>
              <w:t>。</w:t>
            </w:r>
          </w:p>
          <w:p w14:paraId="3D6258D3">
            <w:pPr>
              <w:pStyle w:val="38"/>
              <w:spacing w:before="54" w:line="465" w:lineRule="exact"/>
              <w:ind w:left="34"/>
              <w:rPr>
                <w:rFonts w:hint="eastAsia" w:ascii="仿宋" w:hAnsi="仿宋" w:eastAsia="仿宋" w:cs="仿宋"/>
                <w:b/>
                <w:bCs/>
                <w:color w:val="auto"/>
                <w:spacing w:val="-2"/>
                <w:position w:val="16"/>
              </w:rPr>
            </w:pPr>
            <w:r>
              <w:rPr>
                <w:rFonts w:hint="eastAsia" w:ascii="仿宋" w:hAnsi="仿宋" w:eastAsia="仿宋" w:cs="仿宋"/>
                <w:b/>
                <w:bCs/>
                <w:color w:val="auto"/>
                <w:spacing w:val="-2"/>
                <w:position w:val="16"/>
              </w:rPr>
              <w:t>履约保证金形式：电汇或企业账户网银汇款</w:t>
            </w:r>
            <w:r>
              <w:rPr>
                <w:rFonts w:hint="eastAsia" w:cs="仿宋"/>
                <w:b/>
                <w:bCs/>
                <w:color w:val="auto"/>
                <w:spacing w:val="-2"/>
                <w:position w:val="16"/>
                <w:lang w:val="en-US" w:eastAsia="zh-CN"/>
              </w:rPr>
              <w:t>或等额保证金履约保函</w:t>
            </w:r>
            <w:r>
              <w:rPr>
                <w:rFonts w:hint="eastAsia" w:ascii="仿宋" w:hAnsi="仿宋" w:eastAsia="仿宋" w:cs="仿宋"/>
                <w:b/>
                <w:bCs/>
                <w:color w:val="auto"/>
                <w:spacing w:val="-2"/>
                <w:position w:val="16"/>
              </w:rPr>
              <w:t>。</w:t>
            </w:r>
          </w:p>
          <w:p w14:paraId="3E19A43A">
            <w:pPr>
              <w:pStyle w:val="38"/>
              <w:spacing w:before="54" w:line="465" w:lineRule="exact"/>
              <w:ind w:left="34"/>
              <w:rPr>
                <w:rFonts w:hint="eastAsia" w:cs="仿宋"/>
                <w:b/>
                <w:bCs/>
                <w:color w:val="auto"/>
                <w:spacing w:val="-2"/>
                <w:position w:val="16"/>
                <w:lang w:val="en-US" w:eastAsia="zh-CN"/>
              </w:rPr>
            </w:pPr>
            <w:r>
              <w:rPr>
                <w:rFonts w:hint="eastAsia" w:cs="仿宋"/>
                <w:b/>
                <w:bCs/>
                <w:color w:val="auto"/>
                <w:spacing w:val="-2"/>
                <w:position w:val="16"/>
                <w:lang w:val="en-US" w:eastAsia="zh-CN"/>
              </w:rPr>
              <w:t>履约保证金缴纳</w:t>
            </w:r>
            <w:r>
              <w:rPr>
                <w:rFonts w:hint="eastAsia" w:ascii="仿宋" w:hAnsi="仿宋" w:eastAsia="仿宋" w:cs="仿宋"/>
                <w:b/>
                <w:bCs/>
                <w:color w:val="auto"/>
                <w:spacing w:val="-2"/>
                <w:position w:val="16"/>
              </w:rPr>
              <w:t>单位名称：</w:t>
            </w:r>
            <w:r>
              <w:rPr>
                <w:rFonts w:hint="eastAsia" w:cs="仿宋"/>
                <w:b/>
                <w:bCs/>
                <w:color w:val="auto"/>
                <w:spacing w:val="-2"/>
                <w:position w:val="16"/>
                <w:lang w:val="en-US" w:eastAsia="zh-CN"/>
              </w:rPr>
              <w:t>莎车县民政局</w:t>
            </w:r>
          </w:p>
          <w:p w14:paraId="689A5277">
            <w:pPr>
              <w:pStyle w:val="38"/>
              <w:spacing w:before="54" w:line="465" w:lineRule="exact"/>
              <w:ind w:left="34"/>
              <w:rPr>
                <w:rFonts w:hint="default" w:ascii="仿宋" w:hAnsi="仿宋" w:eastAsia="仿宋" w:cs="仿宋"/>
                <w:b/>
                <w:bCs/>
                <w:color w:val="auto"/>
                <w:spacing w:val="-2"/>
                <w:position w:val="16"/>
                <w:lang w:val="en-US" w:eastAsia="zh-CN"/>
              </w:rPr>
            </w:pPr>
            <w:r>
              <w:rPr>
                <w:rFonts w:hint="eastAsia" w:ascii="仿宋" w:hAnsi="仿宋" w:eastAsia="仿宋" w:cs="仿宋"/>
                <w:color w:val="auto"/>
                <w:spacing w:val="-2"/>
                <w:position w:val="16"/>
              </w:rPr>
              <w:t>提交履约保证金的时间：</w:t>
            </w:r>
            <w:r>
              <w:rPr>
                <w:rFonts w:hint="eastAsia" w:ascii="仿宋" w:hAnsi="仿宋" w:eastAsia="仿宋" w:cs="仿宋"/>
                <w:b/>
                <w:bCs/>
                <w:i/>
                <w:iCs/>
                <w:color w:val="auto"/>
                <w:spacing w:val="-2"/>
                <w:position w:val="16"/>
                <w:u w:val="single"/>
              </w:rPr>
              <w:t>签订合同</w:t>
            </w:r>
            <w:r>
              <w:rPr>
                <w:rFonts w:hint="eastAsia" w:cs="仿宋"/>
                <w:b/>
                <w:bCs/>
                <w:i/>
                <w:iCs/>
                <w:color w:val="auto"/>
                <w:spacing w:val="-2"/>
                <w:position w:val="16"/>
                <w:u w:val="single"/>
                <w:lang w:val="en-US" w:eastAsia="zh-CN"/>
              </w:rPr>
              <w:t>后5</w:t>
            </w:r>
            <w:r>
              <w:rPr>
                <w:rFonts w:hint="eastAsia" w:ascii="仿宋" w:hAnsi="仿宋" w:eastAsia="仿宋" w:cs="仿宋"/>
                <w:b/>
                <w:bCs/>
                <w:i/>
                <w:iCs/>
                <w:color w:val="auto"/>
                <w:spacing w:val="-2"/>
                <w:position w:val="16"/>
                <w:u w:val="single"/>
              </w:rPr>
              <w:t>个工作日</w:t>
            </w:r>
            <w:r>
              <w:rPr>
                <w:rFonts w:hint="eastAsia" w:cs="仿宋"/>
                <w:b/>
                <w:bCs/>
                <w:i/>
                <w:iCs/>
                <w:color w:val="auto"/>
                <w:spacing w:val="-2"/>
                <w:position w:val="16"/>
                <w:u w:val="single"/>
                <w:lang w:val="en-US" w:eastAsia="zh-CN"/>
              </w:rPr>
              <w:t>内缴纳</w:t>
            </w:r>
          </w:p>
          <w:p w14:paraId="7B264263">
            <w:pPr>
              <w:pStyle w:val="38"/>
              <w:spacing w:before="54" w:line="465" w:lineRule="exact"/>
              <w:ind w:left="34"/>
              <w:rPr>
                <w:rFonts w:hint="eastAsia" w:ascii="仿宋" w:hAnsi="仿宋" w:eastAsia="仿宋" w:cs="仿宋"/>
                <w:lang w:eastAsia="zh-CN"/>
              </w:rPr>
            </w:pPr>
            <w:r>
              <w:rPr>
                <w:rFonts w:hint="eastAsia" w:ascii="仿宋" w:hAnsi="仿宋" w:eastAsia="仿宋" w:cs="仿宋"/>
                <w:color w:val="auto"/>
                <w:spacing w:val="-2"/>
                <w:position w:val="16"/>
              </w:rPr>
              <w:t>注：双方可以通过协商另行约定其他退还时间和方式及用途。</w:t>
            </w:r>
          </w:p>
        </w:tc>
      </w:tr>
    </w:tbl>
    <w:p w14:paraId="6BE17DDE">
      <w:pPr>
        <w:spacing w:line="165" w:lineRule="exact"/>
        <w:rPr>
          <w:rFonts w:hint="eastAsia" w:ascii="仿宋" w:hAnsi="仿宋" w:eastAsia="仿宋" w:cs="仿宋"/>
        </w:rPr>
      </w:pPr>
    </w:p>
    <w:tbl>
      <w:tblPr>
        <w:tblStyle w:val="39"/>
        <w:tblpPr w:leftFromText="180" w:rightFromText="180" w:vertAnchor="text" w:horzAnchor="page" w:tblpX="1816" w:tblpY="85"/>
        <w:tblOverlap w:val="never"/>
        <w:tblW w:w="87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7362"/>
      </w:tblGrid>
      <w:tr w14:paraId="03568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401" w:type="dxa"/>
            <w:tcBorders>
              <w:top w:val="single" w:color="000000" w:sz="10" w:space="0"/>
              <w:left w:val="single" w:color="000000" w:sz="10" w:space="0"/>
            </w:tcBorders>
            <w:vAlign w:val="top"/>
          </w:tcPr>
          <w:p w14:paraId="19802952">
            <w:pPr>
              <w:spacing w:line="274" w:lineRule="auto"/>
              <w:rPr>
                <w:rFonts w:hint="eastAsia" w:ascii="仿宋" w:hAnsi="仿宋" w:eastAsia="仿宋" w:cs="仿宋"/>
                <w:sz w:val="21"/>
              </w:rPr>
            </w:pPr>
          </w:p>
          <w:p w14:paraId="11BDC507">
            <w:pPr>
              <w:spacing w:line="274" w:lineRule="auto"/>
              <w:rPr>
                <w:rFonts w:hint="eastAsia" w:ascii="仿宋" w:hAnsi="仿宋" w:eastAsia="仿宋" w:cs="仿宋"/>
                <w:sz w:val="21"/>
              </w:rPr>
            </w:pPr>
          </w:p>
          <w:p w14:paraId="24D099B3">
            <w:pPr>
              <w:spacing w:line="274" w:lineRule="auto"/>
              <w:rPr>
                <w:rFonts w:hint="eastAsia" w:ascii="仿宋" w:hAnsi="仿宋" w:eastAsia="仿宋" w:cs="仿宋"/>
                <w:sz w:val="21"/>
              </w:rPr>
            </w:pPr>
          </w:p>
          <w:p w14:paraId="23BDF56A">
            <w:pPr>
              <w:spacing w:line="274" w:lineRule="auto"/>
              <w:rPr>
                <w:rFonts w:hint="eastAsia" w:ascii="仿宋" w:hAnsi="仿宋" w:eastAsia="仿宋" w:cs="仿宋"/>
                <w:sz w:val="21"/>
              </w:rPr>
            </w:pPr>
          </w:p>
          <w:p w14:paraId="1B2F8424">
            <w:pPr>
              <w:spacing w:line="274" w:lineRule="auto"/>
              <w:rPr>
                <w:rFonts w:hint="eastAsia" w:ascii="仿宋" w:hAnsi="仿宋" w:eastAsia="仿宋" w:cs="仿宋"/>
                <w:sz w:val="21"/>
              </w:rPr>
            </w:pPr>
          </w:p>
          <w:p w14:paraId="419FC6F6">
            <w:pPr>
              <w:spacing w:line="275" w:lineRule="auto"/>
              <w:rPr>
                <w:rFonts w:hint="eastAsia" w:ascii="仿宋" w:hAnsi="仿宋" w:eastAsia="仿宋" w:cs="仿宋"/>
                <w:sz w:val="21"/>
              </w:rPr>
            </w:pPr>
          </w:p>
          <w:p w14:paraId="0F396D02">
            <w:pPr>
              <w:spacing w:before="69" w:line="188" w:lineRule="auto"/>
              <w:ind w:left="567"/>
              <w:rPr>
                <w:rFonts w:hint="eastAsia" w:ascii="仿宋" w:hAnsi="仿宋" w:eastAsia="仿宋" w:cs="仿宋"/>
                <w:sz w:val="24"/>
                <w:szCs w:val="24"/>
              </w:rPr>
            </w:pPr>
            <w:r>
              <w:rPr>
                <w:rFonts w:hint="eastAsia" w:ascii="仿宋" w:hAnsi="仿宋" w:eastAsia="仿宋" w:cs="仿宋"/>
                <w:spacing w:val="-5"/>
                <w:sz w:val="24"/>
                <w:szCs w:val="24"/>
              </w:rPr>
              <w:t>32</w:t>
            </w:r>
          </w:p>
        </w:tc>
        <w:tc>
          <w:tcPr>
            <w:tcW w:w="7362" w:type="dxa"/>
            <w:tcBorders>
              <w:top w:val="single" w:color="000000" w:sz="10" w:space="0"/>
              <w:right w:val="single" w:color="000000" w:sz="10" w:space="0"/>
            </w:tcBorders>
            <w:vAlign w:val="top"/>
          </w:tcPr>
          <w:p w14:paraId="424FDDB2">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b w:val="0"/>
                <w:bCs/>
                <w:sz w:val="24"/>
                <w:szCs w:val="24"/>
                <w:lang w:val="en-US" w:eastAsia="zh-CN"/>
              </w:rPr>
            </w:pPr>
            <w:r>
              <w:rPr>
                <w:rFonts w:hint="eastAsia" w:ascii="仿宋" w:hAnsi="仿宋" w:eastAsia="仿宋" w:cs="仿宋"/>
                <w:snapToGrid w:val="0"/>
                <w:color w:val="000000"/>
                <w:spacing w:val="-4"/>
                <w:kern w:val="0"/>
                <w:sz w:val="24"/>
                <w:szCs w:val="24"/>
                <w:lang w:val="en-US" w:eastAsia="en-US" w:bidi="ar-SA"/>
              </w:rPr>
              <w:t>代理服务收费标准：</w:t>
            </w:r>
            <w:r>
              <w:rPr>
                <w:rFonts w:hint="eastAsia" w:ascii="仿宋" w:hAnsi="仿宋" w:eastAsia="仿宋" w:cs="仿宋"/>
                <w:b w:val="0"/>
                <w:bCs/>
                <w:sz w:val="24"/>
                <w:szCs w:val="24"/>
              </w:rPr>
              <w:t>由中标单位支付，</w:t>
            </w:r>
            <w:r>
              <w:rPr>
                <w:rFonts w:hint="eastAsia" w:ascii="仿宋" w:hAnsi="仿宋" w:eastAsia="仿宋" w:cs="仿宋"/>
                <w:b w:val="0"/>
                <w:bCs/>
                <w:sz w:val="24"/>
                <w:szCs w:val="24"/>
                <w:lang w:val="en-US" w:eastAsia="zh-CN"/>
              </w:rPr>
              <w:t>根据发改价格[2015]299号文件，经甲乙双方协商，签订政府采购项目委托代理协议书收取，具体收费如下：100万以下按 1.5%收取，100万-300万按1.3%收取，300万-500万按1.1%，500万-800万1%，800万-1000万0.8%按实际中标金额累计差额收取。</w:t>
            </w:r>
          </w:p>
          <w:p w14:paraId="7C68327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支付形式：对公转账 、电汇</w:t>
            </w:r>
          </w:p>
          <w:p w14:paraId="79E9AB3E">
            <w:pPr>
              <w:pStyle w:val="38"/>
              <w:spacing w:before="40" w:line="360" w:lineRule="auto"/>
              <w:ind w:left="23" w:firstLine="10"/>
              <w:rPr>
                <w:rFonts w:hint="eastAsia" w:ascii="仿宋" w:hAnsi="仿宋" w:eastAsia="仿宋" w:cs="仿宋"/>
                <w:spacing w:val="-4"/>
              </w:rPr>
            </w:pPr>
            <w:r>
              <w:rPr>
                <w:rFonts w:hint="eastAsia" w:ascii="仿宋" w:hAnsi="仿宋" w:eastAsia="仿宋" w:cs="仿宋"/>
                <w:spacing w:val="-1"/>
              </w:rPr>
              <w:t>支付时间：</w:t>
            </w:r>
            <w:r>
              <w:rPr>
                <w:rFonts w:hint="eastAsia" w:cs="仿宋"/>
                <w:spacing w:val="-1"/>
                <w:lang w:val="en-US" w:eastAsia="zh-CN"/>
              </w:rPr>
              <w:t>应当</w:t>
            </w:r>
            <w:r>
              <w:rPr>
                <w:rFonts w:hint="eastAsia" w:ascii="仿宋" w:hAnsi="仿宋" w:eastAsia="仿宋" w:cs="仿宋"/>
                <w:spacing w:val="-4"/>
              </w:rPr>
              <w:t>在中标通知书核发</w:t>
            </w:r>
            <w:r>
              <w:rPr>
                <w:rFonts w:hint="eastAsia" w:ascii="仿宋" w:hAnsi="仿宋" w:eastAsia="仿宋" w:cs="仿宋"/>
                <w:spacing w:val="-4"/>
                <w:lang w:val="en-US" w:eastAsia="zh-CN"/>
              </w:rPr>
              <w:t>前</w:t>
            </w:r>
            <w:r>
              <w:rPr>
                <w:rFonts w:hint="eastAsia" w:cs="仿宋"/>
                <w:spacing w:val="-4"/>
                <w:lang w:val="en-US" w:eastAsia="zh-CN"/>
              </w:rPr>
              <w:t>，</w:t>
            </w:r>
            <w:r>
              <w:rPr>
                <w:rFonts w:hint="eastAsia" w:ascii="仿宋" w:hAnsi="仿宋" w:eastAsia="仿宋" w:cs="仿宋"/>
                <w:spacing w:val="-4"/>
              </w:rPr>
              <w:t>中标供应商应当向采购代理机构一次性付清采购代理服务费。</w:t>
            </w:r>
          </w:p>
          <w:p w14:paraId="5B316625">
            <w:pPr>
              <w:pStyle w:val="38"/>
              <w:spacing w:before="40" w:line="360" w:lineRule="auto"/>
              <w:ind w:left="23" w:firstLine="10"/>
              <w:rPr>
                <w:rFonts w:hint="default" w:ascii="仿宋" w:hAnsi="仿宋" w:eastAsia="仿宋" w:cs="仿宋"/>
                <w:spacing w:val="-4"/>
                <w:lang w:val="en-US" w:eastAsia="zh-CN"/>
              </w:rPr>
            </w:pPr>
            <w:r>
              <w:rPr>
                <w:rFonts w:hint="eastAsia" w:cs="仿宋"/>
                <w:spacing w:val="-4"/>
                <w:lang w:val="en-US" w:eastAsia="zh-CN"/>
              </w:rPr>
              <w:t>备注：缴纳代理费账户信息与缴纳投标保证金账户信息一致。</w:t>
            </w:r>
          </w:p>
        </w:tc>
      </w:tr>
      <w:tr w14:paraId="41EE9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401" w:type="dxa"/>
            <w:tcBorders>
              <w:left w:val="single" w:color="000000" w:sz="10" w:space="0"/>
            </w:tcBorders>
            <w:vAlign w:val="top"/>
          </w:tcPr>
          <w:p w14:paraId="2C3CB9A2">
            <w:pPr>
              <w:spacing w:before="91" w:line="188" w:lineRule="auto"/>
              <w:ind w:left="567"/>
              <w:rPr>
                <w:rFonts w:hint="eastAsia" w:ascii="仿宋" w:hAnsi="仿宋" w:eastAsia="仿宋" w:cs="仿宋"/>
                <w:sz w:val="24"/>
                <w:szCs w:val="24"/>
              </w:rPr>
            </w:pPr>
            <w:r>
              <w:rPr>
                <w:rFonts w:hint="eastAsia" w:ascii="仿宋" w:hAnsi="仿宋" w:eastAsia="仿宋" w:cs="仿宋"/>
                <w:spacing w:val="-3"/>
                <w:sz w:val="24"/>
                <w:szCs w:val="24"/>
              </w:rPr>
              <w:t>33.1</w:t>
            </w:r>
          </w:p>
        </w:tc>
        <w:tc>
          <w:tcPr>
            <w:tcW w:w="7362" w:type="dxa"/>
            <w:tcBorders>
              <w:right w:val="single" w:color="000000" w:sz="10" w:space="0"/>
            </w:tcBorders>
            <w:vAlign w:val="top"/>
          </w:tcPr>
          <w:p w14:paraId="04F265EF">
            <w:pPr>
              <w:pStyle w:val="38"/>
              <w:spacing w:before="40" w:line="214" w:lineRule="auto"/>
              <w:ind w:left="30"/>
              <w:rPr>
                <w:rFonts w:hint="eastAsia" w:ascii="仿宋" w:hAnsi="仿宋" w:eastAsia="仿宋" w:cs="仿宋"/>
                <w:sz w:val="25"/>
                <w:szCs w:val="25"/>
              </w:rPr>
            </w:pPr>
            <w:r>
              <w:rPr>
                <w:rFonts w:hint="eastAsia" w:ascii="仿宋" w:hAnsi="仿宋" w:eastAsia="仿宋" w:cs="仿宋"/>
              </w:rPr>
              <w:t>本项目是否属于信用担保试点范围：</w:t>
            </w:r>
            <w:r>
              <w:rPr>
                <w:rFonts w:hint="eastAsia" w:ascii="仿宋" w:hAnsi="仿宋" w:eastAsia="仿宋" w:cs="仿宋"/>
                <w:u w:val="single" w:color="auto"/>
              </w:rPr>
              <w:t xml:space="preserve"> 否</w:t>
            </w:r>
            <w:r>
              <w:rPr>
                <w:rFonts w:hint="eastAsia" w:ascii="仿宋" w:hAnsi="仿宋" w:eastAsia="仿宋" w:cs="仿宋"/>
              </w:rPr>
              <w:t xml:space="preserve"> </w:t>
            </w:r>
            <w:r>
              <w:rPr>
                <w:rFonts w:hint="eastAsia" w:ascii="仿宋" w:hAnsi="仿宋" w:eastAsia="仿宋" w:cs="仿宋"/>
                <w:i/>
                <w:iCs/>
                <w:sz w:val="25"/>
                <w:szCs w:val="25"/>
              </w:rPr>
              <w:t>（是、否）</w:t>
            </w:r>
          </w:p>
        </w:tc>
      </w:tr>
      <w:tr w14:paraId="521A0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63" w:type="dxa"/>
            <w:gridSpan w:val="2"/>
            <w:tcBorders>
              <w:left w:val="single" w:color="000000" w:sz="10" w:space="0"/>
              <w:right w:val="single" w:color="000000" w:sz="10" w:space="0"/>
            </w:tcBorders>
            <w:vAlign w:val="top"/>
          </w:tcPr>
          <w:p w14:paraId="58F4F51B">
            <w:pPr>
              <w:pStyle w:val="38"/>
              <w:spacing w:before="48" w:line="204" w:lineRule="auto"/>
              <w:rPr>
                <w:rFonts w:hint="eastAsia" w:ascii="仿宋" w:hAnsi="仿宋" w:eastAsia="仿宋" w:cs="仿宋"/>
              </w:rPr>
            </w:pPr>
            <w:r>
              <w:rPr>
                <w:rFonts w:hint="eastAsia" w:ascii="仿宋" w:hAnsi="仿宋" w:eastAsia="仿宋" w:cs="仿宋"/>
                <w:b/>
                <w:bCs/>
                <w:spacing w:val="-4"/>
              </w:rPr>
              <w:t>适用于本投标人须知的额外增加的变动：</w:t>
            </w:r>
          </w:p>
        </w:tc>
      </w:tr>
      <w:tr w14:paraId="7354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01" w:type="dxa"/>
            <w:tcBorders>
              <w:left w:val="single" w:color="000000" w:sz="10" w:space="0"/>
              <w:bottom w:val="single" w:color="000000" w:sz="10" w:space="0"/>
            </w:tcBorders>
            <w:vAlign w:val="top"/>
          </w:tcPr>
          <w:p w14:paraId="2FD39628">
            <w:pPr>
              <w:spacing w:before="69" w:line="360" w:lineRule="auto"/>
              <w:ind w:firstLine="720" w:firstLineChars="3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362" w:type="dxa"/>
            <w:tcBorders>
              <w:bottom w:val="single" w:color="000000" w:sz="10" w:space="0"/>
              <w:right w:val="single" w:color="000000" w:sz="10" w:space="0"/>
            </w:tcBorders>
            <w:vAlign w:val="top"/>
          </w:tcPr>
          <w:p w14:paraId="77BA5B82">
            <w:pPr>
              <w:pStyle w:val="38"/>
              <w:spacing w:before="45" w:line="240" w:lineRule="auto"/>
              <w:ind w:left="22"/>
              <w:rPr>
                <w:rFonts w:hint="eastAsia" w:ascii="仿宋" w:hAnsi="仿宋" w:eastAsia="仿宋" w:cs="仿宋"/>
              </w:rPr>
            </w:pPr>
            <w:r>
              <w:rPr>
                <w:rFonts w:hint="eastAsia" w:ascii="仿宋" w:hAnsi="仿宋" w:eastAsia="仿宋" w:cs="仿宋"/>
                <w:spacing w:val="-1"/>
              </w:rPr>
              <w:t>①严禁恶意竞标，必须保证所投产品达到甲方要求</w:t>
            </w:r>
          </w:p>
          <w:p w14:paraId="4A0F8217">
            <w:pPr>
              <w:pStyle w:val="38"/>
              <w:spacing w:before="178" w:line="240" w:lineRule="auto"/>
              <w:ind w:left="21"/>
              <w:rPr>
                <w:rFonts w:hint="eastAsia" w:ascii="仿宋" w:hAnsi="仿宋" w:eastAsia="仿宋" w:cs="仿宋"/>
              </w:rPr>
            </w:pPr>
            <w:r>
              <w:rPr>
                <w:rFonts w:hint="eastAsia" w:ascii="仿宋" w:hAnsi="仿宋" w:eastAsia="仿宋" w:cs="仿宋"/>
                <w:spacing w:val="-1"/>
                <w:position w:val="16"/>
              </w:rPr>
              <w:t>②中标后，中标人向采购人提供的产品与投标文件中技术参数不</w:t>
            </w:r>
          </w:p>
          <w:p w14:paraId="56053263">
            <w:pPr>
              <w:pStyle w:val="38"/>
              <w:spacing w:before="181" w:line="360" w:lineRule="auto"/>
              <w:ind w:left="29" w:right="17" w:firstLine="1"/>
              <w:rPr>
                <w:rFonts w:hint="eastAsia" w:ascii="仿宋" w:hAnsi="仿宋" w:eastAsia="仿宋" w:cs="仿宋"/>
              </w:rPr>
            </w:pPr>
            <w:r>
              <w:rPr>
                <w:rFonts w:hint="eastAsia" w:ascii="仿宋" w:hAnsi="仿宋" w:eastAsia="仿宋" w:cs="仿宋"/>
                <w:spacing w:val="-6"/>
              </w:rPr>
              <w:t>一致的，采购人有权拒收，期间所产生的任何费用由中</w:t>
            </w:r>
            <w:r>
              <w:rPr>
                <w:rFonts w:hint="eastAsia" w:ascii="仿宋" w:hAnsi="仿宋" w:eastAsia="仿宋" w:cs="仿宋"/>
                <w:spacing w:val="-7"/>
              </w:rPr>
              <w:t>标人承担。</w:t>
            </w:r>
          </w:p>
        </w:tc>
      </w:tr>
      <w:tr w14:paraId="64E1D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7" w:hRule="atLeast"/>
        </w:trPr>
        <w:tc>
          <w:tcPr>
            <w:tcW w:w="1401" w:type="dxa"/>
            <w:tcBorders>
              <w:left w:val="single" w:color="000000" w:sz="10" w:space="0"/>
              <w:bottom w:val="single" w:color="000000" w:sz="10" w:space="0"/>
            </w:tcBorders>
            <w:vAlign w:val="top"/>
          </w:tcPr>
          <w:p w14:paraId="13981B01">
            <w:pPr>
              <w:spacing w:line="360" w:lineRule="auto"/>
              <w:rPr>
                <w:rFonts w:hint="eastAsia" w:ascii="仿宋" w:hAnsi="仿宋" w:eastAsia="仿宋" w:cs="仿宋"/>
                <w:sz w:val="21"/>
              </w:rPr>
            </w:pPr>
          </w:p>
          <w:p w14:paraId="4650C92F">
            <w:pPr>
              <w:spacing w:line="360" w:lineRule="auto"/>
              <w:rPr>
                <w:rFonts w:hint="eastAsia" w:ascii="仿宋" w:hAnsi="仿宋" w:eastAsia="仿宋" w:cs="仿宋"/>
                <w:sz w:val="21"/>
              </w:rPr>
            </w:pPr>
          </w:p>
          <w:p w14:paraId="48EEAFB0">
            <w:pPr>
              <w:spacing w:line="360" w:lineRule="auto"/>
              <w:rPr>
                <w:rFonts w:hint="eastAsia" w:ascii="仿宋" w:hAnsi="仿宋" w:eastAsia="仿宋" w:cs="仿宋"/>
                <w:sz w:val="21"/>
              </w:rPr>
            </w:pPr>
          </w:p>
          <w:p w14:paraId="43F06C72">
            <w:pPr>
              <w:spacing w:line="360" w:lineRule="auto"/>
              <w:rPr>
                <w:rFonts w:hint="eastAsia" w:ascii="仿宋" w:hAnsi="仿宋" w:eastAsia="仿宋" w:cs="仿宋"/>
                <w:sz w:val="21"/>
              </w:rPr>
            </w:pPr>
          </w:p>
          <w:p w14:paraId="6123F010">
            <w:pPr>
              <w:spacing w:line="360" w:lineRule="auto"/>
              <w:rPr>
                <w:rFonts w:hint="eastAsia" w:ascii="仿宋" w:hAnsi="仿宋" w:eastAsia="仿宋" w:cs="仿宋"/>
                <w:sz w:val="21"/>
              </w:rPr>
            </w:pPr>
          </w:p>
          <w:p w14:paraId="3A9F3324">
            <w:pPr>
              <w:spacing w:line="360" w:lineRule="auto"/>
              <w:rPr>
                <w:rFonts w:hint="eastAsia" w:ascii="仿宋" w:hAnsi="仿宋" w:eastAsia="仿宋" w:cs="仿宋"/>
                <w:sz w:val="21"/>
              </w:rPr>
            </w:pPr>
          </w:p>
          <w:p w14:paraId="317659EB">
            <w:pPr>
              <w:spacing w:line="360" w:lineRule="auto"/>
              <w:rPr>
                <w:rFonts w:hint="eastAsia" w:ascii="仿宋" w:hAnsi="仿宋" w:eastAsia="仿宋" w:cs="仿宋"/>
                <w:sz w:val="21"/>
              </w:rPr>
            </w:pPr>
          </w:p>
          <w:p w14:paraId="7F9DE693">
            <w:pPr>
              <w:spacing w:line="360" w:lineRule="auto"/>
              <w:rPr>
                <w:rFonts w:hint="eastAsia" w:ascii="仿宋" w:hAnsi="仿宋" w:eastAsia="仿宋" w:cs="仿宋"/>
                <w:sz w:val="21"/>
              </w:rPr>
            </w:pPr>
          </w:p>
          <w:p w14:paraId="50533193">
            <w:pPr>
              <w:spacing w:line="360" w:lineRule="auto"/>
              <w:rPr>
                <w:rFonts w:hint="eastAsia" w:ascii="仿宋" w:hAnsi="仿宋" w:eastAsia="仿宋" w:cs="仿宋"/>
                <w:sz w:val="21"/>
              </w:rPr>
            </w:pPr>
          </w:p>
          <w:p w14:paraId="501C9DA1">
            <w:pPr>
              <w:spacing w:before="69"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7362" w:type="dxa"/>
            <w:tcBorders>
              <w:bottom w:val="single" w:color="000000" w:sz="10" w:space="0"/>
              <w:right w:val="single" w:color="000000" w:sz="10" w:space="0"/>
            </w:tcBorders>
            <w:vAlign w:val="top"/>
          </w:tcPr>
          <w:p w14:paraId="70485CB0">
            <w:pPr>
              <w:pStyle w:val="38"/>
              <w:spacing w:before="49" w:line="360" w:lineRule="auto"/>
              <w:ind w:left="29"/>
              <w:rPr>
                <w:rFonts w:hint="eastAsia" w:ascii="仿宋" w:hAnsi="仿宋" w:eastAsia="仿宋" w:cs="仿宋"/>
              </w:rPr>
            </w:pPr>
            <w:r>
              <w:rPr>
                <w:rFonts w:hint="eastAsia" w:ascii="仿宋" w:hAnsi="仿宋" w:eastAsia="仿宋" w:cs="仿宋"/>
                <w:spacing w:val="-2"/>
              </w:rPr>
              <w:t>低于成本价不正当竞争预防措施：</w:t>
            </w:r>
          </w:p>
          <w:p w14:paraId="10918617">
            <w:pPr>
              <w:pStyle w:val="38"/>
              <w:numPr>
                <w:ilvl w:val="0"/>
                <w:numId w:val="13"/>
              </w:numPr>
              <w:spacing w:before="178" w:line="360" w:lineRule="auto"/>
              <w:ind w:left="30" w:right="16"/>
              <w:rPr>
                <w:rFonts w:hint="eastAsia" w:ascii="仿宋" w:hAnsi="仿宋" w:eastAsia="仿宋" w:cs="仿宋"/>
                <w:spacing w:val="-2"/>
              </w:rPr>
            </w:pPr>
            <w:r>
              <w:rPr>
                <w:rFonts w:hint="eastAsia" w:ascii="仿宋" w:hAnsi="仿宋" w:eastAsia="仿宋" w:cs="仿宋"/>
                <w:spacing w:val="-4"/>
              </w:rPr>
              <w:t>根据“</w:t>
            </w:r>
            <w:r>
              <w:rPr>
                <w:rFonts w:hint="eastAsia" w:ascii="仿宋" w:hAnsi="仿宋" w:eastAsia="仿宋" w:cs="仿宋"/>
                <w:spacing w:val="-40"/>
              </w:rPr>
              <w:t xml:space="preserve"> </w:t>
            </w:r>
            <w:r>
              <w:rPr>
                <w:rFonts w:hint="eastAsia" w:ascii="仿宋" w:hAnsi="仿宋" w:eastAsia="仿宋" w:cs="仿宋"/>
                <w:spacing w:val="-4"/>
              </w:rPr>
              <w:t>财政部</w:t>
            </w:r>
            <w:r>
              <w:rPr>
                <w:rFonts w:hint="eastAsia" w:ascii="仿宋" w:hAnsi="仿宋" w:eastAsia="仿宋" w:cs="仿宋"/>
                <w:spacing w:val="-45"/>
              </w:rPr>
              <w:t xml:space="preserve"> </w:t>
            </w:r>
            <w:r>
              <w:rPr>
                <w:rFonts w:hint="eastAsia" w:ascii="仿宋" w:hAnsi="仿宋" w:eastAsia="仿宋" w:cs="仿宋"/>
                <w:spacing w:val="-4"/>
              </w:rPr>
              <w:t>87</w:t>
            </w:r>
            <w:r>
              <w:rPr>
                <w:rFonts w:hint="eastAsia" w:ascii="仿宋" w:hAnsi="仿宋" w:eastAsia="仿宋" w:cs="仿宋"/>
                <w:spacing w:val="21"/>
                <w:w w:val="101"/>
              </w:rPr>
              <w:t xml:space="preserve"> </w:t>
            </w:r>
            <w:r>
              <w:rPr>
                <w:rFonts w:hint="eastAsia" w:ascii="仿宋" w:hAnsi="仿宋" w:eastAsia="仿宋" w:cs="仿宋"/>
                <w:spacing w:val="-4"/>
              </w:rPr>
              <w:t>号令《政府采购</w:t>
            </w:r>
            <w:r>
              <w:rPr>
                <w:rFonts w:hint="eastAsia" w:cs="仿宋"/>
                <w:spacing w:val="-4"/>
                <w:lang w:eastAsia="zh-CN"/>
              </w:rPr>
              <w:t>服务</w:t>
            </w:r>
            <w:r>
              <w:rPr>
                <w:rFonts w:hint="eastAsia" w:ascii="仿宋" w:hAnsi="仿宋" w:eastAsia="仿宋" w:cs="仿宋"/>
                <w:spacing w:val="-4"/>
              </w:rPr>
              <w:t>服务招标投标管理办</w:t>
            </w:r>
            <w:r>
              <w:rPr>
                <w:rFonts w:hint="eastAsia" w:ascii="仿宋" w:hAnsi="仿宋" w:eastAsia="仿宋" w:cs="仿宋"/>
                <w:spacing w:val="-5"/>
              </w:rPr>
              <w:t>法》”</w:t>
            </w:r>
            <w:r>
              <w:rPr>
                <w:rFonts w:hint="eastAsia" w:ascii="仿宋" w:hAnsi="仿宋" w:eastAsia="仿宋" w:cs="仿宋"/>
                <w:spacing w:val="-39"/>
              </w:rPr>
              <w:t xml:space="preserve"> </w:t>
            </w:r>
            <w:r>
              <w:rPr>
                <w:rFonts w:hint="eastAsia" w:ascii="仿宋" w:hAnsi="仿宋" w:eastAsia="仿宋" w:cs="仿宋"/>
                <w:spacing w:val="-5"/>
              </w:rPr>
              <w:t>第</w:t>
            </w:r>
            <w:r>
              <w:rPr>
                <w:rFonts w:hint="eastAsia" w:ascii="仿宋" w:hAnsi="仿宋" w:eastAsia="仿宋" w:cs="仿宋"/>
                <w:spacing w:val="1"/>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仿宋" w:hAnsi="仿宋" w:eastAsia="仿宋" w:cs="仿宋"/>
                <w:spacing w:val="-2"/>
              </w:rPr>
              <w:t>会应当将其作为无效投标处理。</w:t>
            </w:r>
          </w:p>
          <w:p w14:paraId="768B4365">
            <w:pPr>
              <w:pStyle w:val="38"/>
              <w:numPr>
                <w:ilvl w:val="0"/>
                <w:numId w:val="13"/>
              </w:numPr>
              <w:spacing w:before="178" w:line="360" w:lineRule="auto"/>
              <w:ind w:left="30" w:right="16"/>
              <w:rPr>
                <w:rFonts w:hint="eastAsia" w:ascii="仿宋" w:hAnsi="仿宋" w:eastAsia="仿宋" w:cs="仿宋"/>
                <w:spacing w:val="1"/>
              </w:rPr>
            </w:pPr>
            <w:r>
              <w:rPr>
                <w:rFonts w:hint="eastAsia" w:cs="仿宋"/>
                <w:spacing w:val="1"/>
                <w:lang w:val="en-US" w:eastAsia="zh-CN"/>
              </w:rPr>
              <w:t>根据财政部《</w:t>
            </w:r>
            <w:r>
              <w:rPr>
                <w:rFonts w:hint="eastAsia" w:ascii="仿宋" w:hAnsi="仿宋" w:eastAsia="仿宋" w:cs="仿宋"/>
                <w:spacing w:val="1"/>
              </w:rPr>
              <w:t>关于推动解决政府采购异常低价问题的通知</w:t>
            </w:r>
            <w:r>
              <w:rPr>
                <w:rFonts w:hint="eastAsia" w:cs="仿宋"/>
                <w:spacing w:val="1"/>
                <w:lang w:eastAsia="zh-CN"/>
              </w:rPr>
              <w:t>》</w:t>
            </w:r>
            <w:r>
              <w:rPr>
                <w:rFonts w:hint="eastAsia" w:ascii="仿宋" w:hAnsi="仿宋" w:eastAsia="仿宋" w:cs="仿宋"/>
                <w:spacing w:val="1"/>
              </w:rPr>
              <w:t>〔财库〔2026〕2号〕政府采购评审中出现下列情形之一的，评审委员会应当启动异常低价投标（响应）审查程序：</w:t>
            </w:r>
          </w:p>
          <w:p w14:paraId="55AEE4EA">
            <w:pPr>
              <w:pStyle w:val="38"/>
              <w:numPr>
                <w:ilvl w:val="0"/>
                <w:numId w:val="0"/>
              </w:numPr>
              <w:spacing w:before="178" w:line="360" w:lineRule="auto"/>
              <w:ind w:right="16" w:rightChars="0"/>
              <w:rPr>
                <w:rFonts w:hint="eastAsia" w:ascii="仿宋" w:hAnsi="仿宋" w:eastAsia="仿宋" w:cs="仿宋"/>
                <w:spacing w:val="1"/>
              </w:rPr>
            </w:pPr>
            <w:r>
              <w:rPr>
                <w:rFonts w:hint="eastAsia" w:ascii="仿宋" w:hAnsi="仿宋" w:eastAsia="仿宋" w:cs="仿宋"/>
                <w:spacing w:val="1"/>
              </w:rPr>
              <w:t>1.投标（响应）报价低于全部通过符合性审查供应商投标（响应）报价平均值50%的，即投标（响应）报价&lt;全部通过符合性审查供应商投标（响应）报价平均值×50%；</w:t>
            </w:r>
          </w:p>
          <w:p w14:paraId="1FB73555">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2.投标（响应）报价低于通过符合性审查的次低报价供应商投标（响应）报价50%的，即投标（响应）报价&lt;通过符合性审查的次低报价供应商投标（响应）报价×50%；</w:t>
            </w:r>
          </w:p>
          <w:p w14:paraId="3D5442C8">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3.投标（响应）报价低于采购项目最高限价45%的，即投标（响应）报价&lt;采购项目最高限价×45%；</w:t>
            </w:r>
          </w:p>
          <w:p w14:paraId="05F99CC7">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4.评审委员会基于专业判断，认为供应商报价过低，有可能影响产品质量或者不能诚信履约的其他情形。</w:t>
            </w:r>
          </w:p>
          <w:p w14:paraId="61B05601">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采购人可以结合具体项目实际情况，提高上述第1项至第3项中启动异常低价投标（响应）审查的数值标准，但是最高不得超过65%。</w:t>
            </w:r>
          </w:p>
          <w:p w14:paraId="17DCE79A">
            <w:pPr>
              <w:pStyle w:val="38"/>
              <w:numPr>
                <w:ilvl w:val="0"/>
                <w:numId w:val="0"/>
              </w:numPr>
              <w:spacing w:before="178" w:line="360" w:lineRule="auto"/>
              <w:ind w:right="16" w:rightChars="0"/>
              <w:rPr>
                <w:rFonts w:hint="default" w:ascii="仿宋" w:hAnsi="仿宋" w:eastAsia="仿宋" w:cs="仿宋"/>
                <w:spacing w:val="1"/>
              </w:rPr>
            </w:pPr>
            <w:r>
              <w:rPr>
                <w:rFonts w:hint="eastAsia" w:ascii="仿宋" w:hAnsi="仿宋" w:eastAsia="仿宋" w:cs="仿宋"/>
                <w:spacing w:val="1"/>
              </w:rPr>
              <w:t>相关法律法规对供应商报价有规定的，从其规定。</w:t>
            </w:r>
          </w:p>
          <w:p w14:paraId="7D3A7DDE">
            <w:pPr>
              <w:pStyle w:val="38"/>
              <w:numPr>
                <w:ilvl w:val="0"/>
                <w:numId w:val="0"/>
              </w:numPr>
              <w:spacing w:before="178" w:line="360" w:lineRule="auto"/>
              <w:ind w:right="16" w:rightChars="0"/>
              <w:rPr>
                <w:rFonts w:hint="eastAsia" w:ascii="仿宋" w:hAnsi="仿宋" w:eastAsia="仿宋" w:cs="仿宋"/>
              </w:rPr>
            </w:pPr>
            <w:r>
              <w:rPr>
                <w:rFonts w:hint="eastAsia" w:ascii="仿宋" w:hAnsi="仿宋" w:eastAsia="仿宋" w:cs="仿宋"/>
                <w:spacing w:val="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3AB857D">
            <w:pPr>
              <w:pStyle w:val="38"/>
              <w:spacing w:before="181" w:line="360" w:lineRule="auto"/>
              <w:ind w:left="29" w:right="17" w:firstLine="1"/>
              <w:rPr>
                <w:rFonts w:hint="eastAsia" w:ascii="仿宋" w:hAnsi="仿宋" w:eastAsia="仿宋" w:cs="仿宋"/>
                <w:spacing w:val="2"/>
              </w:rPr>
            </w:pPr>
            <w:r>
              <w:rPr>
                <w:rFonts w:hint="eastAsia" w:ascii="仿宋" w:hAnsi="仿宋" w:eastAsia="仿宋" w:cs="仿宋"/>
                <w:spacing w:val="2"/>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79E1AEEB">
            <w:pPr>
              <w:pStyle w:val="38"/>
              <w:spacing w:before="181" w:line="360" w:lineRule="auto"/>
              <w:ind w:left="29" w:right="17" w:firstLine="1"/>
              <w:rPr>
                <w:rFonts w:hint="eastAsia" w:ascii="仿宋" w:hAnsi="仿宋" w:eastAsia="仿宋" w:cs="仿宋"/>
                <w:lang w:eastAsia="zh-CN"/>
              </w:rPr>
            </w:pPr>
            <w:r>
              <w:rPr>
                <w:rFonts w:hint="eastAsia" w:ascii="仿宋" w:hAnsi="仿宋" w:eastAsia="仿宋" w:cs="仿宋"/>
                <w:spacing w:val="-6"/>
              </w:rPr>
              <w:t>供应商提供说明后，评标委员会应当结合采购项目采购</w:t>
            </w:r>
            <w:r>
              <w:rPr>
                <w:rFonts w:hint="eastAsia" w:ascii="仿宋" w:hAnsi="仿宋" w:eastAsia="仿宋" w:cs="仿宋"/>
                <w:spacing w:val="-7"/>
              </w:rPr>
              <w:t>需求、</w:t>
            </w:r>
            <w:r>
              <w:rPr>
                <w:rFonts w:hint="eastAsia" w:ascii="仿宋" w:hAnsi="仿宋" w:eastAsia="仿宋" w:cs="仿宋"/>
              </w:rPr>
              <w:t>专业实际情况、供应商财务状况报告、与其他供应商比较情况等就供应商说明进行审查评价。供应商拒绝或者变相拒绝提供有效说明或者说明不能证明其报价合理性的，评标委员会应当将其投标文件作为无效处理</w:t>
            </w:r>
            <w:r>
              <w:rPr>
                <w:rFonts w:hint="eastAsia" w:cs="仿宋"/>
                <w:lang w:eastAsia="zh-CN"/>
              </w:rPr>
              <w:t>。</w:t>
            </w:r>
          </w:p>
        </w:tc>
      </w:tr>
    </w:tbl>
    <w:tbl>
      <w:tblPr>
        <w:tblStyle w:val="39"/>
        <w:tblpPr w:leftFromText="180" w:rightFromText="180" w:vertAnchor="text" w:horzAnchor="page" w:tblpX="1870" w:tblpY="3288"/>
        <w:tblOverlap w:val="never"/>
        <w:tblW w:w="8726" w:type="dxa"/>
        <w:tblInd w:w="0"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366"/>
        <w:gridCol w:w="7360"/>
      </w:tblGrid>
      <w:tr w14:paraId="66FE6B7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610" w:hRule="atLeast"/>
        </w:trPr>
        <w:tc>
          <w:tcPr>
            <w:tcW w:w="1366" w:type="dxa"/>
            <w:tcBorders>
              <w:top w:val="single" w:color="000000" w:sz="4" w:space="0"/>
              <w:bottom w:val="single" w:color="000000" w:sz="4" w:space="0"/>
              <w:right w:val="single" w:color="000000" w:sz="4" w:space="0"/>
            </w:tcBorders>
            <w:vAlign w:val="top"/>
          </w:tcPr>
          <w:p w14:paraId="3062D789">
            <w:pPr>
              <w:spacing w:line="245" w:lineRule="auto"/>
              <w:rPr>
                <w:rFonts w:hint="eastAsia" w:ascii="仿宋" w:hAnsi="仿宋" w:eastAsia="仿宋" w:cs="仿宋"/>
                <w:sz w:val="21"/>
              </w:rPr>
            </w:pPr>
          </w:p>
          <w:p w14:paraId="31E6A7D7">
            <w:pPr>
              <w:spacing w:line="245" w:lineRule="auto"/>
              <w:rPr>
                <w:rFonts w:hint="eastAsia" w:ascii="仿宋" w:hAnsi="仿宋" w:eastAsia="仿宋" w:cs="仿宋"/>
                <w:sz w:val="21"/>
              </w:rPr>
            </w:pPr>
          </w:p>
          <w:p w14:paraId="29CD554A">
            <w:pPr>
              <w:spacing w:line="245" w:lineRule="auto"/>
              <w:rPr>
                <w:rFonts w:hint="eastAsia" w:ascii="仿宋" w:hAnsi="仿宋" w:eastAsia="仿宋" w:cs="仿宋"/>
                <w:sz w:val="21"/>
              </w:rPr>
            </w:pPr>
          </w:p>
          <w:p w14:paraId="7F1AADF3">
            <w:pPr>
              <w:pStyle w:val="38"/>
              <w:spacing w:before="78" w:line="221"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rPr>
              <w:t>担保机构</w:t>
            </w:r>
          </w:p>
        </w:tc>
        <w:tc>
          <w:tcPr>
            <w:tcW w:w="7360" w:type="dxa"/>
            <w:tcBorders>
              <w:top w:val="single" w:color="000000" w:sz="4" w:space="0"/>
              <w:left w:val="single" w:color="000000" w:sz="4" w:space="0"/>
              <w:bottom w:val="single" w:color="000000" w:sz="4" w:space="0"/>
            </w:tcBorders>
            <w:vAlign w:val="top"/>
          </w:tcPr>
          <w:p w14:paraId="24E47424">
            <w:pPr>
              <w:pStyle w:val="38"/>
              <w:spacing w:before="179" w:line="360" w:lineRule="auto"/>
              <w:ind w:left="28" w:right="16" w:hanging="7"/>
              <w:rPr>
                <w:rFonts w:hint="eastAsia" w:ascii="仿宋" w:hAnsi="仿宋" w:eastAsia="仿宋" w:cs="仿宋"/>
                <w:snapToGrid w:val="0"/>
                <w:color w:val="000000"/>
                <w:kern w:val="0"/>
                <w:sz w:val="24"/>
                <w:szCs w:val="24"/>
                <w:lang w:val="en-US" w:eastAsia="en-US" w:bidi="ar-SA"/>
              </w:rPr>
            </w:pPr>
            <w:r>
              <w:rPr>
                <w:rFonts w:hint="eastAsia" w:cs="仿宋"/>
                <w:spacing w:val="2"/>
                <w:lang w:val="en-US" w:eastAsia="zh-CN"/>
              </w:rPr>
              <w:t>根据《政府采购活动中进一步推动开展信用担保工作的通知》相关文件要求，本项目允许供应商以专业担保机构出具的保函形式提交政府采购投标（响应）保证金或履约保证金，鼓励使用电子保函。</w:t>
            </w:r>
          </w:p>
        </w:tc>
      </w:tr>
      <w:tr w14:paraId="31B6735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90" w:hRule="atLeast"/>
        </w:trPr>
        <w:tc>
          <w:tcPr>
            <w:tcW w:w="1366" w:type="dxa"/>
            <w:tcBorders>
              <w:top w:val="single" w:color="000000" w:sz="4" w:space="0"/>
              <w:bottom w:val="single" w:color="000000" w:sz="4" w:space="0"/>
              <w:right w:val="single" w:color="000000" w:sz="4" w:space="0"/>
            </w:tcBorders>
            <w:vAlign w:val="top"/>
          </w:tcPr>
          <w:p w14:paraId="67217027">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2DF9CE5B">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097111D2">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53A57EE1">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1A54B0C5">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79C8F91A">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2CE0B43E">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4BD67B43">
            <w:pPr>
              <w:pStyle w:val="38"/>
              <w:spacing w:before="78" w:line="221" w:lineRule="auto"/>
              <w:ind w:left="261" w:leftChars="0"/>
              <w:rPr>
                <w:rFonts w:hint="eastAsia" w:ascii="仿宋" w:hAnsi="仿宋" w:eastAsia="仿宋" w:cs="仿宋"/>
                <w:snapToGrid w:val="0"/>
                <w:color w:val="000000"/>
                <w:spacing w:val="2"/>
                <w:kern w:val="0"/>
                <w:sz w:val="24"/>
                <w:szCs w:val="24"/>
                <w:lang w:val="en-US" w:eastAsia="zh-CN" w:bidi="ar-SA"/>
              </w:rPr>
            </w:pPr>
          </w:p>
          <w:p w14:paraId="32CC75F8">
            <w:pPr>
              <w:pStyle w:val="38"/>
              <w:spacing w:before="78" w:line="221" w:lineRule="auto"/>
              <w:ind w:left="261" w:leftChars="0"/>
              <w:jc w:val="center"/>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spacing w:val="2"/>
                <w:kern w:val="0"/>
                <w:sz w:val="24"/>
                <w:szCs w:val="24"/>
                <w:lang w:val="en-US" w:eastAsia="zh-CN" w:bidi="ar-SA"/>
              </w:rPr>
              <w:t>其他</w:t>
            </w:r>
          </w:p>
        </w:tc>
        <w:tc>
          <w:tcPr>
            <w:tcW w:w="7360" w:type="dxa"/>
            <w:tcBorders>
              <w:top w:val="single" w:color="000000" w:sz="4" w:space="0"/>
              <w:left w:val="single" w:color="000000" w:sz="4" w:space="0"/>
              <w:bottom w:val="single" w:color="000000" w:sz="4" w:space="0"/>
            </w:tcBorders>
            <w:vAlign w:val="top"/>
          </w:tcPr>
          <w:p w14:paraId="376B754D">
            <w:pPr>
              <w:keepNext w:val="0"/>
              <w:keepLines w:val="0"/>
              <w:widowControl/>
              <w:suppressLineNumbers w:val="0"/>
              <w:jc w:val="center"/>
              <w:rPr>
                <w:rFonts w:hint="eastAsia" w:ascii="仿宋" w:hAnsi="仿宋" w:eastAsia="仿宋" w:cs="仿宋"/>
                <w:b/>
                <w:bCs/>
                <w:snapToGrid w:val="0"/>
                <w:color w:val="000000"/>
                <w:spacing w:val="2"/>
                <w:kern w:val="0"/>
                <w:sz w:val="24"/>
                <w:szCs w:val="24"/>
                <w:lang w:val="en-US" w:eastAsia="zh-CN" w:bidi="ar-SA"/>
              </w:rPr>
            </w:pPr>
            <w:r>
              <w:rPr>
                <w:rFonts w:hint="eastAsia" w:ascii="仿宋" w:hAnsi="仿宋" w:eastAsia="仿宋" w:cs="仿宋"/>
                <w:b/>
                <w:bCs/>
                <w:snapToGrid w:val="0"/>
                <w:color w:val="000000"/>
                <w:spacing w:val="2"/>
                <w:kern w:val="0"/>
                <w:sz w:val="24"/>
                <w:szCs w:val="24"/>
                <w:lang w:val="en-US" w:eastAsia="zh-CN" w:bidi="ar-SA"/>
              </w:rPr>
              <w:t>中小企业划型标准规定</w:t>
            </w:r>
          </w:p>
          <w:p w14:paraId="7FF759EF">
            <w:pPr>
              <w:pStyle w:val="8"/>
              <w:rPr>
                <w:rFonts w:hint="eastAsia"/>
                <w:lang w:val="en-US" w:eastAsia="zh-CN"/>
              </w:rPr>
            </w:pPr>
          </w:p>
          <w:p w14:paraId="37174946">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一、根据《中华人民共和国中小企业促进法》和《国务院关于进一步促进中小企业发展的若干意见》(（国发〔2009〕[2009]36 号)，制定本规定。 </w:t>
            </w:r>
          </w:p>
          <w:p w14:paraId="203CD490">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二、中小企业划分为中型、小型、微型三种类型，具体标准根据企业从业人员、营业收入、资产总额等指标，结合行业特点制定。 </w:t>
            </w:r>
          </w:p>
          <w:p w14:paraId="04D1982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59C099CE">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四、各行业划型标准为： </w:t>
            </w:r>
          </w:p>
          <w:p w14:paraId="364DE1B1">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（一）农、林、牧、渔业。营业收入 20000 万元以下的为中小微型企业。其中，营业收入 500 万元及以上的为中型企业，营业收入 50 万元及以上的为小型企业，营业收入 50 万元以下的为微型企业。 </w:t>
            </w:r>
          </w:p>
          <w:p w14:paraId="5D60250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 </w:t>
            </w:r>
          </w:p>
          <w:p w14:paraId="632257D4">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 </w:t>
            </w:r>
          </w:p>
          <w:p w14:paraId="3F8DB09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（四）批发业。从业人员 200 人以下或营业收入 40000 万元以下的为中小微型企业。其中，从业人员 20 人及以上，且营业收入 5000 万元及以上的为中型企业；从业人员5人及以上，且营业收入 1000 万元及以上的为小型企业；从业人员5人以下或营业收入1000 万元以下的为微型企业。 </w:t>
            </w:r>
          </w:p>
          <w:p w14:paraId="7CFA325E">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（五）零售业。从业人员 300 人以下或营业收入 20000 万元以下的为中小微型企业。其中，从业人员 50 人及以上，且营业收入 500 万元及以上的为中型企 业；从业人员10人及以上，且营业收入 100 万元及以上的为小型企业；从业人员10人以下或营业收入100万元以下的为微型企业。 </w:t>
            </w:r>
          </w:p>
          <w:p w14:paraId="767CDC7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（六）交通运输业。从业人员 1000 人以下或营业收入 30000 万元以下的为中小微型企业。其中，从业人员300人及以上，且营业收入3000 万元及以上的为中型企业；从业人员20人及以上，且营业收入200万元及以上的为小型企业；从业人员20人以下或营业收入 200 万元以下的为微型企业。 </w:t>
            </w:r>
          </w:p>
          <w:p w14:paraId="6B306BE2">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仓储业。从业人员200人以下或营业收入30000万元以下的为中小微型企业。其中，从业人员100人及以上，且营业收入1000万元及以上的为中型企业；从业人员20人及以上，且营业收入100万元及以上的为小型企业；从业人员 20 人以下或营业收入100万元以下的为微型企业。 </w:t>
            </w:r>
          </w:p>
          <w:p w14:paraId="0CD36C27">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（八）邮政业。从业人员 1000 人以下或营业收入 30000 万元以下的为中小微型企业。其中，从业人员300人及以上，且营业收入 2000 万元及以上的为中型企业；从业人员 20 人及以上，且营业收入 100 万元及以上的为小型企业；从业人员20人以下或营业收入 100 万元以下的为微型企业。 </w:t>
            </w:r>
          </w:p>
          <w:p w14:paraId="0AB7F51A">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532D9CB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193FD6D">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（十一）信息传输业。从业人员2000人以下或营业收入100000万元以下的为中小微型企业。其中，从业人员100人及以上，且营业收入 1000 万元及以上的为中型企业；从业人员10人及以上，且营业收入100 万元及以上的为小型企业；从业人员10人以下或营业收入 100 万元以下的为微型企业。 </w:t>
            </w:r>
          </w:p>
          <w:p w14:paraId="30E4652C">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（十二）软件和信息技术服务业。从业人员300人以下或营业收入10000万元以下的为中小微型企业。其中，从业人员100人及以上，且营业收入1000万元及以上的为中型企业；从业人员10人及以上，且营业收入 50 万元及以上的为小型企业；从业人员10人以下或营业收入 50 万元以下的为微型企业。 </w:t>
            </w:r>
          </w:p>
          <w:p w14:paraId="1CB52F58">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（十三）房地产开发经营。营业收入200000万元以下或资产总额 10000 万元以下的为中小微型企业。其中，营业收入1000万元及以上，且资产总额 5000万元及以上的为中型企业；营业收入100万元及以上，且资产总额2000万元及以上的为小型企业；营业收入100 万元以下或资产总额2000万元以下的为微型企业。 </w:t>
            </w:r>
          </w:p>
          <w:p w14:paraId="4D0B93B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（十四）物业管理。从业人员1000人以下或营业收入5000万元以下的为中小微型企业。其中，从业人员300人及以上，且营业收入1000 万元及以上的为中型企业；从业人员100人及以上，且营业收入500 万元及以上的为小型企业；从业人员100人以下或营业收入500万元以下的为微型企业。 </w:t>
            </w:r>
          </w:p>
          <w:p w14:paraId="4D7989B0">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（十五）租赁和商务服务业。从业人员300人以下或资产总额120000 万元以下的为中小微型企业。其中，从业人员100人及以上，且资产总额 8000 万元及以上的为中型企业；从业人员10人及以上，且资产总额 100 万元及以上的为小型企业；从业人员10人以下或资产总额 100 万元以下的为微型企业。 </w:t>
            </w:r>
          </w:p>
          <w:p w14:paraId="34481EA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（十六）其他未列明行业。从业人员300人以下的为中小微型企业。其中，从业人员100人及以上的为中型企业；从业人员10人及以上的为小型企业；从业人员10人以下的为微型企业。 </w:t>
            </w:r>
          </w:p>
          <w:p w14:paraId="31E95966">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五、企业类型的划分以统计部门的统计数据为依据。 </w:t>
            </w:r>
          </w:p>
          <w:p w14:paraId="79EFE889">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六、本规定适用于在中华人民共和国境内依法设立的各类所有制和各种组织形式的企业。个体工商户和本规定以外的行业，参照本规定进行划型。 </w:t>
            </w:r>
          </w:p>
          <w:p w14:paraId="45DA495F">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14:paraId="6639D1E5">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八、本规定由工业和信息化部、国家统计局会同有关部门根据《国民经济行业分类》修订情况和企业发展变化情况适时修订。 </w:t>
            </w:r>
          </w:p>
          <w:p w14:paraId="6C8D928D">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 xml:space="preserve">九、本规定由工业和信息化部、国家统计局会同有关部门负责解释。 </w:t>
            </w:r>
          </w:p>
          <w:p w14:paraId="0C2EAE62">
            <w:pPr>
              <w:keepNext w:val="0"/>
              <w:keepLines w:val="0"/>
              <w:widowControl/>
              <w:suppressLineNumbers w:val="0"/>
              <w:spacing w:line="360" w:lineRule="auto"/>
              <w:jc w:val="left"/>
              <w:rPr>
                <w:rFonts w:hint="eastAsia" w:ascii="仿宋" w:hAnsi="仿宋" w:eastAsia="仿宋" w:cs="仿宋"/>
                <w:snapToGrid w:val="0"/>
                <w:color w:val="000000"/>
                <w:spacing w:val="2"/>
                <w:kern w:val="0"/>
                <w:sz w:val="24"/>
                <w:szCs w:val="24"/>
                <w:lang w:val="en-US" w:eastAsia="en-US" w:bidi="ar-SA"/>
              </w:rPr>
            </w:pPr>
            <w:r>
              <w:rPr>
                <w:rFonts w:hint="eastAsia" w:ascii="仿宋" w:hAnsi="仿宋" w:eastAsia="仿宋" w:cs="仿宋"/>
                <w:snapToGrid w:val="0"/>
                <w:color w:val="000000"/>
                <w:spacing w:val="2"/>
                <w:kern w:val="0"/>
                <w:sz w:val="24"/>
                <w:szCs w:val="24"/>
                <w:lang w:val="en-US" w:eastAsia="zh-CN" w:bidi="ar-SA"/>
              </w:rPr>
              <w:t>十、本规定自发布之日起执行，原国家经贸委、原国家计委、财政部和国家统计局 2003 年颁布的《中小企业标准暂行规定》同时废止。</w:t>
            </w:r>
          </w:p>
        </w:tc>
      </w:tr>
      <w:tr w14:paraId="2FA4F45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86" w:hRule="atLeast"/>
        </w:trPr>
        <w:tc>
          <w:tcPr>
            <w:tcW w:w="1366" w:type="dxa"/>
            <w:tcBorders>
              <w:top w:val="single" w:color="000000" w:sz="4" w:space="0"/>
              <w:bottom w:val="single" w:color="000000" w:sz="4" w:space="0"/>
              <w:right w:val="single" w:color="000000" w:sz="4" w:space="0"/>
            </w:tcBorders>
            <w:vAlign w:val="top"/>
          </w:tcPr>
          <w:p w14:paraId="723D2899">
            <w:pPr>
              <w:keepNext w:val="0"/>
              <w:keepLines w:val="0"/>
              <w:widowControl/>
              <w:suppressLineNumbers w:val="0"/>
              <w:jc w:val="center"/>
              <w:rPr>
                <w:rFonts w:hint="eastAsia" w:ascii="仿宋" w:hAnsi="仿宋" w:eastAsia="仿宋" w:cs="仿宋"/>
                <w:b/>
                <w:bCs/>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标的所属</w:t>
            </w:r>
          </w:p>
          <w:p w14:paraId="6924F2EC">
            <w:pPr>
              <w:keepNext w:val="0"/>
              <w:keepLines w:val="0"/>
              <w:widowControl/>
              <w:suppressLineNumbers w:val="0"/>
              <w:jc w:val="center"/>
              <w:rPr>
                <w:rFonts w:hint="eastAsia" w:ascii="仿宋" w:hAnsi="仿宋" w:eastAsia="仿宋" w:cs="仿宋"/>
                <w:snapToGrid w:val="0"/>
                <w:color w:val="FF0000"/>
                <w:spacing w:val="2"/>
                <w:kern w:val="0"/>
                <w:sz w:val="24"/>
                <w:szCs w:val="24"/>
                <w:lang w:val="en-US" w:eastAsia="zh-CN" w:bidi="ar-SA"/>
              </w:rPr>
            </w:pPr>
            <w:r>
              <w:rPr>
                <w:rFonts w:hint="eastAsia" w:ascii="仿宋" w:hAnsi="仿宋" w:eastAsia="仿宋" w:cs="仿宋"/>
                <w:b/>
                <w:bCs/>
                <w:snapToGrid w:val="0"/>
                <w:color w:val="FF0000"/>
                <w:spacing w:val="2"/>
                <w:kern w:val="0"/>
                <w:sz w:val="24"/>
                <w:szCs w:val="24"/>
                <w:lang w:val="en-US" w:eastAsia="zh-CN" w:bidi="ar-SA"/>
              </w:rPr>
              <w:t>行业</w:t>
            </w:r>
          </w:p>
        </w:tc>
        <w:tc>
          <w:tcPr>
            <w:tcW w:w="7360" w:type="dxa"/>
            <w:tcBorders>
              <w:top w:val="single" w:color="000000" w:sz="4" w:space="0"/>
              <w:left w:val="single" w:color="000000" w:sz="4" w:space="0"/>
              <w:bottom w:val="single" w:color="000000" w:sz="4" w:space="0"/>
            </w:tcBorders>
            <w:vAlign w:val="top"/>
          </w:tcPr>
          <w:p w14:paraId="572FF76A">
            <w:pPr>
              <w:pStyle w:val="38"/>
              <w:spacing w:before="179" w:line="359" w:lineRule="auto"/>
              <w:ind w:left="28" w:leftChars="0" w:right="16" w:rightChars="0" w:hanging="7" w:firstLineChars="0"/>
              <w:jc w:val="center"/>
              <w:rPr>
                <w:rFonts w:hint="default" w:cs="仿宋"/>
                <w:b/>
                <w:bCs/>
                <w:snapToGrid w:val="0"/>
                <w:color w:val="FF0000"/>
                <w:spacing w:val="2"/>
                <w:kern w:val="0"/>
                <w:sz w:val="24"/>
                <w:szCs w:val="24"/>
                <w:lang w:val="en-US" w:eastAsia="zh-CN" w:bidi="ar-SA"/>
              </w:rPr>
            </w:pPr>
            <w:r>
              <w:rPr>
                <w:rFonts w:hint="eastAsia" w:cs="仿宋"/>
                <w:b/>
                <w:bCs/>
                <w:snapToGrid w:val="0"/>
                <w:color w:val="FF0000"/>
                <w:spacing w:val="2"/>
                <w:kern w:val="0"/>
                <w:sz w:val="24"/>
                <w:szCs w:val="24"/>
                <w:lang w:val="en-US" w:eastAsia="zh-CN" w:bidi="ar-SA"/>
              </w:rPr>
              <w:t xml:space="preserve">列属行业：工业         </w:t>
            </w:r>
          </w:p>
        </w:tc>
      </w:tr>
    </w:tbl>
    <w:p w14:paraId="6A36279B">
      <w:pPr>
        <w:rPr>
          <w:rFonts w:hint="eastAsia" w:ascii="仿宋" w:hAnsi="仿宋" w:eastAsia="仿宋" w:cs="仿宋"/>
          <w:sz w:val="21"/>
          <w:szCs w:val="21"/>
        </w:rPr>
        <w:sectPr>
          <w:headerReference r:id="rId34" w:type="default"/>
          <w:footerReference r:id="rId35" w:type="default"/>
          <w:pgSz w:w="11906" w:h="16839"/>
          <w:pgMar w:top="1440" w:right="1800" w:bottom="1440" w:left="1800" w:header="0" w:footer="992" w:gutter="0"/>
          <w:pgNumType w:fmt="decimal"/>
          <w:cols w:space="720" w:num="1"/>
        </w:sectPr>
      </w:pPr>
    </w:p>
    <w:p w14:paraId="216A5F77">
      <w:pPr>
        <w:spacing w:line="270" w:lineRule="auto"/>
        <w:rPr>
          <w:rFonts w:hint="eastAsia" w:ascii="仿宋" w:hAnsi="仿宋" w:eastAsia="仿宋" w:cs="仿宋"/>
          <w:sz w:val="21"/>
        </w:rPr>
      </w:pPr>
    </w:p>
    <w:p w14:paraId="25153BEA">
      <w:pPr>
        <w:spacing w:line="271" w:lineRule="auto"/>
        <w:rPr>
          <w:rFonts w:hint="eastAsia" w:ascii="仿宋" w:hAnsi="仿宋" w:eastAsia="仿宋" w:cs="仿宋"/>
          <w:sz w:val="21"/>
        </w:rPr>
      </w:pPr>
    </w:p>
    <w:p w14:paraId="29015FF5">
      <w:pPr>
        <w:pStyle w:val="10"/>
        <w:spacing w:before="101" w:line="225" w:lineRule="auto"/>
        <w:ind w:left="6266"/>
        <w:rPr>
          <w:rFonts w:hint="eastAsia" w:ascii="仿宋" w:hAnsi="仿宋" w:eastAsia="仿宋" w:cs="仿宋"/>
          <w:sz w:val="31"/>
          <w:szCs w:val="31"/>
        </w:rPr>
      </w:pPr>
      <w:r>
        <w:rPr>
          <w:rFonts w:hint="eastAsia" w:ascii="仿宋" w:hAnsi="仿宋" w:eastAsia="仿宋" w:cs="仿宋"/>
          <w:b/>
          <w:bCs/>
          <w:spacing w:val="2"/>
          <w:sz w:val="31"/>
          <w:szCs w:val="31"/>
        </w:rPr>
        <w:t>资格审查表</w:t>
      </w:r>
    </w:p>
    <w:p w14:paraId="510DFA58">
      <w:pPr>
        <w:spacing w:line="137" w:lineRule="exact"/>
        <w:rPr>
          <w:rFonts w:hint="eastAsia" w:ascii="仿宋" w:hAnsi="仿宋" w:eastAsia="仿宋" w:cs="仿宋"/>
        </w:rPr>
      </w:pPr>
    </w:p>
    <w:tbl>
      <w:tblPr>
        <w:tblStyle w:val="39"/>
        <w:tblpPr w:leftFromText="180" w:rightFromText="180" w:vertAnchor="text" w:horzAnchor="page" w:tblpX="619" w:tblpY="160"/>
        <w:tblOverlap w:val="never"/>
        <w:tblW w:w="144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3"/>
        <w:gridCol w:w="787"/>
        <w:gridCol w:w="685"/>
        <w:gridCol w:w="413"/>
        <w:gridCol w:w="1150"/>
        <w:gridCol w:w="1139"/>
        <w:gridCol w:w="1447"/>
        <w:gridCol w:w="2654"/>
        <w:gridCol w:w="918"/>
        <w:gridCol w:w="991"/>
        <w:gridCol w:w="665"/>
        <w:gridCol w:w="1844"/>
        <w:gridCol w:w="628"/>
        <w:gridCol w:w="628"/>
      </w:tblGrid>
      <w:tr w14:paraId="5AA59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533" w:type="dxa"/>
            <w:vMerge w:val="restart"/>
            <w:tcBorders>
              <w:bottom w:val="nil"/>
            </w:tcBorders>
            <w:textDirection w:val="tbRlV"/>
            <w:vAlign w:val="top"/>
          </w:tcPr>
          <w:p w14:paraId="793E4A61">
            <w:pPr>
              <w:spacing w:before="177" w:line="209" w:lineRule="auto"/>
              <w:ind w:left="2565"/>
              <w:rPr>
                <w:rFonts w:hint="eastAsia" w:ascii="仿宋" w:hAnsi="仿宋" w:eastAsia="仿宋" w:cs="仿宋"/>
                <w:sz w:val="22"/>
                <w:szCs w:val="22"/>
              </w:rPr>
            </w:pPr>
            <w:r>
              <w:rPr>
                <w:rFonts w:hint="eastAsia" w:ascii="仿宋" w:hAnsi="仿宋" w:eastAsia="仿宋" w:cs="仿宋"/>
                <w:spacing w:val="42"/>
                <w:sz w:val="22"/>
                <w:szCs w:val="22"/>
              </w:rPr>
              <w:t>投标人名称</w:t>
            </w:r>
          </w:p>
        </w:tc>
        <w:tc>
          <w:tcPr>
            <w:tcW w:w="1472" w:type="dxa"/>
            <w:gridSpan w:val="2"/>
            <w:vAlign w:val="top"/>
          </w:tcPr>
          <w:p w14:paraId="5AF9B89E">
            <w:pPr>
              <w:spacing w:before="58" w:line="221" w:lineRule="auto"/>
              <w:ind w:left="310" w:leftChars="0"/>
              <w:jc w:val="center"/>
              <w:rPr>
                <w:rFonts w:hint="eastAsia" w:ascii="仿宋" w:hAnsi="仿宋" w:eastAsia="仿宋" w:cs="仿宋"/>
                <w:spacing w:val="3"/>
                <w:sz w:val="22"/>
                <w:szCs w:val="22"/>
              </w:rPr>
            </w:pPr>
          </w:p>
        </w:tc>
        <w:tc>
          <w:tcPr>
            <w:tcW w:w="11849" w:type="dxa"/>
            <w:gridSpan w:val="10"/>
            <w:vAlign w:val="top"/>
          </w:tcPr>
          <w:p w14:paraId="62E82E13">
            <w:pPr>
              <w:spacing w:before="58" w:line="221" w:lineRule="auto"/>
              <w:ind w:left="310" w:leftChars="0"/>
              <w:jc w:val="center"/>
              <w:rPr>
                <w:rFonts w:hint="eastAsia" w:ascii="仿宋" w:hAnsi="仿宋" w:eastAsia="仿宋" w:cs="仿宋"/>
                <w:spacing w:val="-6"/>
                <w:sz w:val="22"/>
                <w:szCs w:val="22"/>
              </w:rPr>
            </w:pPr>
            <w:r>
              <w:rPr>
                <w:rFonts w:hint="eastAsia" w:ascii="仿宋" w:hAnsi="仿宋" w:eastAsia="仿宋" w:cs="仿宋"/>
                <w:spacing w:val="3"/>
                <w:sz w:val="22"/>
                <w:szCs w:val="22"/>
              </w:rPr>
              <w:t>审查项目</w:t>
            </w:r>
          </w:p>
        </w:tc>
        <w:tc>
          <w:tcPr>
            <w:tcW w:w="628" w:type="dxa"/>
            <w:vAlign w:val="top"/>
          </w:tcPr>
          <w:p w14:paraId="28F989F4">
            <w:pPr>
              <w:spacing w:line="290" w:lineRule="auto"/>
              <w:rPr>
                <w:rFonts w:hint="eastAsia" w:ascii="仿宋" w:hAnsi="仿宋" w:eastAsia="仿宋" w:cs="仿宋"/>
                <w:sz w:val="22"/>
                <w:szCs w:val="22"/>
              </w:rPr>
            </w:pPr>
          </w:p>
          <w:p w14:paraId="7843FF0D">
            <w:pPr>
              <w:spacing w:before="58" w:line="221" w:lineRule="auto"/>
              <w:ind w:left="310" w:leftChars="0"/>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6"/>
                <w:sz w:val="22"/>
                <w:szCs w:val="22"/>
              </w:rPr>
              <w:t>结论</w:t>
            </w:r>
          </w:p>
        </w:tc>
      </w:tr>
      <w:tr w14:paraId="63E61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8" w:hRule="atLeast"/>
        </w:trPr>
        <w:tc>
          <w:tcPr>
            <w:tcW w:w="533" w:type="dxa"/>
            <w:vMerge w:val="continue"/>
            <w:tcBorders>
              <w:top w:val="nil"/>
            </w:tcBorders>
            <w:textDirection w:val="tbRlV"/>
            <w:vAlign w:val="top"/>
          </w:tcPr>
          <w:p w14:paraId="6FE43B88">
            <w:pPr>
              <w:rPr>
                <w:rFonts w:hint="eastAsia" w:ascii="仿宋" w:hAnsi="仿宋" w:eastAsia="仿宋" w:cs="仿宋"/>
                <w:sz w:val="22"/>
                <w:szCs w:val="22"/>
              </w:rPr>
            </w:pPr>
          </w:p>
        </w:tc>
        <w:tc>
          <w:tcPr>
            <w:tcW w:w="787" w:type="dxa"/>
            <w:vAlign w:val="top"/>
          </w:tcPr>
          <w:p w14:paraId="5689AABE">
            <w:pPr>
              <w:adjustRightInd w:val="0"/>
              <w:spacing w:line="360" w:lineRule="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企业三证合一的法人营业执照或含二维码的营业执照；</w:t>
            </w:r>
          </w:p>
          <w:p w14:paraId="0D84085C">
            <w:pPr>
              <w:spacing w:before="58" w:line="359" w:lineRule="auto"/>
              <w:ind w:right="105"/>
              <w:jc w:val="both"/>
              <w:rPr>
                <w:rFonts w:hint="eastAsia" w:ascii="仿宋" w:hAnsi="仿宋" w:eastAsia="仿宋" w:cs="仿宋"/>
                <w:spacing w:val="4"/>
                <w:sz w:val="22"/>
                <w:szCs w:val="22"/>
              </w:rPr>
            </w:pPr>
          </w:p>
        </w:tc>
        <w:tc>
          <w:tcPr>
            <w:tcW w:w="1098" w:type="dxa"/>
            <w:gridSpan w:val="2"/>
            <w:vAlign w:val="top"/>
          </w:tcPr>
          <w:p w14:paraId="7E5B680A">
            <w:pPr>
              <w:spacing w:before="58" w:line="359" w:lineRule="auto"/>
              <w:ind w:right="105"/>
              <w:jc w:val="both"/>
              <w:rPr>
                <w:rFonts w:hint="eastAsia" w:ascii="仿宋" w:hAnsi="仿宋" w:eastAsia="仿宋" w:cs="仿宋"/>
                <w:spacing w:val="4"/>
                <w:sz w:val="22"/>
                <w:szCs w:val="22"/>
              </w:rPr>
            </w:pPr>
            <w:r>
              <w:rPr>
                <w:rFonts w:hint="eastAsia" w:ascii="仿宋" w:hAnsi="仿宋" w:eastAsia="仿宋" w:cs="仿宋_GB2312"/>
                <w:color w:val="000000"/>
                <w:kern w:val="0"/>
                <w:sz w:val="24"/>
                <w:szCs w:val="24"/>
                <w:lang w:val="en-US" w:eastAsia="zh-CN" w:bidi="ar"/>
              </w:rPr>
              <w:t>授权人参与投标提供法定代表人授权书及被授权人身份证；法人本人参与投标提供法人身份证及法人资格证明；</w:t>
            </w:r>
          </w:p>
        </w:tc>
        <w:tc>
          <w:tcPr>
            <w:tcW w:w="1150" w:type="dxa"/>
            <w:vAlign w:val="top"/>
          </w:tcPr>
          <w:p w14:paraId="45DB6A04">
            <w:pPr>
              <w:spacing w:before="58" w:line="359" w:lineRule="auto"/>
              <w:ind w:right="105"/>
              <w:jc w:val="both"/>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提供近半年任意一个月的投标单位社保缴费凭证和法人或授权人个人缴纳的社保明细；</w:t>
            </w:r>
          </w:p>
          <w:p w14:paraId="58968295">
            <w:pPr>
              <w:spacing w:before="58" w:line="359" w:lineRule="auto"/>
              <w:ind w:left="110" w:right="105" w:firstLine="2"/>
              <w:jc w:val="both"/>
              <w:rPr>
                <w:rFonts w:hint="eastAsia" w:ascii="仿宋" w:hAnsi="仿宋" w:eastAsia="仿宋" w:cs="仿宋"/>
                <w:spacing w:val="4"/>
                <w:sz w:val="22"/>
                <w:szCs w:val="22"/>
              </w:rPr>
            </w:pPr>
          </w:p>
        </w:tc>
        <w:tc>
          <w:tcPr>
            <w:tcW w:w="1139" w:type="dxa"/>
            <w:vAlign w:val="top"/>
          </w:tcPr>
          <w:p w14:paraId="5C49C9FC">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2024年或2025年的财务审计报告（新成立公司不足一年的提供近三个月内有效的银行资信证明）</w:t>
            </w:r>
          </w:p>
          <w:p w14:paraId="61D27291">
            <w:pPr>
              <w:spacing w:before="58" w:line="359" w:lineRule="auto"/>
              <w:ind w:right="105"/>
              <w:jc w:val="both"/>
              <w:rPr>
                <w:rFonts w:hint="eastAsia" w:ascii="仿宋" w:hAnsi="仿宋" w:eastAsia="仿宋" w:cs="仿宋"/>
                <w:spacing w:val="4"/>
                <w:sz w:val="22"/>
                <w:szCs w:val="22"/>
                <w:lang w:val="zh-CN" w:eastAsia="zh-CN"/>
              </w:rPr>
            </w:pPr>
          </w:p>
        </w:tc>
        <w:tc>
          <w:tcPr>
            <w:tcW w:w="1447" w:type="dxa"/>
            <w:vAlign w:val="top"/>
          </w:tcPr>
          <w:p w14:paraId="3AD91657">
            <w:pPr>
              <w:spacing w:before="58" w:line="359" w:lineRule="auto"/>
              <w:ind w:right="105"/>
              <w:jc w:val="both"/>
              <w:rPr>
                <w:rFonts w:hint="eastAsia" w:ascii="仿宋" w:hAnsi="仿宋" w:eastAsia="仿宋" w:cs="仿宋"/>
                <w:spacing w:val="4"/>
                <w:sz w:val="22"/>
                <w:szCs w:val="22"/>
                <w:lang w:val="zh-CN" w:eastAsia="zh-CN"/>
              </w:rPr>
            </w:pPr>
            <w:r>
              <w:rPr>
                <w:rFonts w:hint="eastAsia" w:ascii="仿宋" w:hAnsi="仿宋" w:eastAsia="仿宋" w:cs="仿宋_GB2312"/>
                <w:color w:val="000000"/>
                <w:kern w:val="0"/>
                <w:sz w:val="24"/>
                <w:szCs w:val="24"/>
                <w:lang w:val="en-US" w:eastAsia="zh-CN" w:bidi="ar"/>
              </w:rPr>
              <w:t>在税务局依法缴纳近半年任意一个月税收证明的良好记录及投标截止日内税收征管信息系统查询的无欠税证明（零申报的企业需提供税务局的零申报证明及投标截止日内税收征管信息系统查询的无欠税证明）</w:t>
            </w:r>
          </w:p>
        </w:tc>
        <w:tc>
          <w:tcPr>
            <w:tcW w:w="2654" w:type="dxa"/>
            <w:vAlign w:val="top"/>
          </w:tcPr>
          <w:p w14:paraId="398FD335">
            <w:pPr>
              <w:adjustRightInd w:val="0"/>
              <w:spacing w:line="360" w:lineRule="auto"/>
              <w:rPr>
                <w:rFonts w:hint="eastAsia" w:ascii="仿宋" w:hAnsi="仿宋" w:eastAsia="仿宋" w:cs="仿宋_GB2312"/>
                <w:color w:val="000000"/>
                <w:kern w:val="0"/>
                <w:sz w:val="24"/>
                <w:szCs w:val="24"/>
                <w:lang w:val="en-US" w:eastAsia="zh-CN" w:bidi="ar"/>
              </w:rPr>
            </w:pPr>
            <w:r>
              <w:rPr>
                <w:rFonts w:hint="eastAsia" w:ascii="仿宋" w:hAnsi="仿宋" w:eastAsia="仿宋" w:cs="仿宋_GB2312"/>
                <w:color w:val="000000"/>
                <w:kern w:val="0"/>
                <w:sz w:val="24"/>
                <w:szCs w:val="24"/>
                <w:lang w:val="en-US" w:eastAsia="zh-CN" w:bidi="ar"/>
              </w:rPr>
              <w:t>根据《财政部关于在政府采购活动中查询及使用信用记录有关问题的通知》（财库﹝2016﹞125号）的要求，凡拟参加本次招标项目的供应商，如在“信用中国”（ www.creditchina.gov.cn） 被列入失信被执行人名单、重大税收违法失信主体名单(信用服务-重点领域严重失信主体名单查询-搜索栏输入单位全称)、中国政府采购网（http://www.ccgp.gov.cn/search/cr/）政府采购严重违法失信行为信息记录名单）、国家企业信用信息公示系统（经营异常名录、严重违法失信名单），将拒绝其参加本次招标活动；（以采购代理机构或采购人查询为准）；（投标企业自行下载放入投标文件中，下载日期需在投标截止日内）；</w:t>
            </w:r>
          </w:p>
          <w:p w14:paraId="75C87E03">
            <w:pPr>
              <w:spacing w:before="58" w:line="359" w:lineRule="auto"/>
              <w:ind w:right="105"/>
              <w:jc w:val="both"/>
              <w:rPr>
                <w:rFonts w:hint="eastAsia" w:ascii="仿宋" w:hAnsi="仿宋" w:eastAsia="仿宋" w:cs="仿宋"/>
                <w:spacing w:val="4"/>
                <w:sz w:val="22"/>
                <w:szCs w:val="22"/>
                <w:lang w:val="zh-CN" w:eastAsia="zh-CN"/>
              </w:rPr>
            </w:pPr>
          </w:p>
        </w:tc>
        <w:tc>
          <w:tcPr>
            <w:tcW w:w="918" w:type="dxa"/>
            <w:vAlign w:val="top"/>
          </w:tcPr>
          <w:p w14:paraId="2DFEA9E1">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_GB2312"/>
                <w:color w:val="000000"/>
                <w:kern w:val="0"/>
                <w:sz w:val="24"/>
                <w:szCs w:val="24"/>
                <w:lang w:val="en-US" w:eastAsia="zh-CN" w:bidi="ar"/>
              </w:rPr>
              <w:t>在参加政府采购活动中前三年内无重大违法记录的承诺书；</w:t>
            </w:r>
          </w:p>
        </w:tc>
        <w:tc>
          <w:tcPr>
            <w:tcW w:w="991" w:type="dxa"/>
            <w:vAlign w:val="top"/>
          </w:tcPr>
          <w:p w14:paraId="651603D7">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针对本次采购项目《反商业贿赂承诺书》的书面声明；</w:t>
            </w:r>
          </w:p>
          <w:p w14:paraId="22BD3753">
            <w:pPr>
              <w:spacing w:before="58" w:line="359" w:lineRule="auto"/>
              <w:ind w:right="105"/>
              <w:jc w:val="both"/>
              <w:rPr>
                <w:rFonts w:hint="eastAsia" w:ascii="仿宋" w:hAnsi="仿宋" w:eastAsia="仿宋" w:cs="仿宋"/>
                <w:b w:val="0"/>
                <w:bCs w:val="0"/>
                <w:sz w:val="24"/>
                <w:szCs w:val="24"/>
                <w:u w:val="none"/>
                <w:lang w:val="en-US" w:eastAsia="zh-CN"/>
              </w:rPr>
            </w:pPr>
          </w:p>
          <w:p w14:paraId="564BB571">
            <w:pPr>
              <w:spacing w:before="58" w:line="359" w:lineRule="auto"/>
              <w:ind w:right="105"/>
              <w:jc w:val="both"/>
              <w:rPr>
                <w:rFonts w:hint="eastAsia" w:ascii="仿宋" w:hAnsi="仿宋" w:eastAsia="仿宋" w:cs="仿宋"/>
                <w:b w:val="0"/>
                <w:bCs w:val="0"/>
                <w:sz w:val="24"/>
                <w:szCs w:val="24"/>
                <w:u w:val="none"/>
                <w:lang w:val="en-US" w:eastAsia="zh-CN"/>
              </w:rPr>
            </w:pPr>
          </w:p>
          <w:p w14:paraId="34954BD1">
            <w:pPr>
              <w:spacing w:before="58" w:line="359" w:lineRule="auto"/>
              <w:ind w:right="105"/>
              <w:jc w:val="both"/>
              <w:rPr>
                <w:rFonts w:hint="eastAsia" w:ascii="仿宋" w:hAnsi="仿宋" w:eastAsia="仿宋" w:cs="仿宋"/>
                <w:b w:val="0"/>
                <w:bCs w:val="0"/>
                <w:sz w:val="24"/>
                <w:szCs w:val="24"/>
                <w:u w:val="none"/>
                <w:lang w:val="en-US" w:eastAsia="zh-CN"/>
              </w:rPr>
            </w:pPr>
          </w:p>
          <w:p w14:paraId="5571151A">
            <w:pPr>
              <w:spacing w:before="58" w:line="359" w:lineRule="auto"/>
              <w:ind w:right="105"/>
              <w:jc w:val="both"/>
              <w:rPr>
                <w:rFonts w:hint="eastAsia" w:ascii="仿宋" w:hAnsi="仿宋" w:eastAsia="仿宋" w:cs="仿宋"/>
                <w:b w:val="0"/>
                <w:bCs w:val="0"/>
                <w:sz w:val="24"/>
                <w:szCs w:val="24"/>
                <w:u w:val="none"/>
                <w:lang w:val="en-US" w:eastAsia="zh-CN"/>
              </w:rPr>
            </w:pPr>
          </w:p>
          <w:p w14:paraId="2EE93DC4">
            <w:pPr>
              <w:spacing w:before="58" w:line="359" w:lineRule="auto"/>
              <w:ind w:right="105"/>
              <w:jc w:val="both"/>
              <w:rPr>
                <w:rFonts w:hint="eastAsia" w:ascii="仿宋" w:hAnsi="仿宋" w:eastAsia="仿宋" w:cs="仿宋"/>
                <w:b w:val="0"/>
                <w:bCs w:val="0"/>
                <w:sz w:val="24"/>
                <w:szCs w:val="24"/>
                <w:u w:val="none"/>
                <w:lang w:val="en-US" w:eastAsia="zh-CN"/>
              </w:rPr>
            </w:pPr>
          </w:p>
          <w:p w14:paraId="75AA4F98">
            <w:pPr>
              <w:spacing w:before="58" w:line="359" w:lineRule="auto"/>
              <w:ind w:right="105"/>
              <w:jc w:val="both"/>
              <w:rPr>
                <w:rFonts w:hint="eastAsia" w:ascii="仿宋" w:hAnsi="仿宋" w:eastAsia="仿宋" w:cs="仿宋"/>
                <w:b w:val="0"/>
                <w:bCs w:val="0"/>
                <w:sz w:val="24"/>
                <w:szCs w:val="24"/>
                <w:u w:val="none"/>
                <w:lang w:val="en-US" w:eastAsia="zh-CN"/>
              </w:rPr>
            </w:pPr>
          </w:p>
          <w:p w14:paraId="4648225E">
            <w:pPr>
              <w:spacing w:before="58" w:line="359" w:lineRule="auto"/>
              <w:ind w:right="105"/>
              <w:jc w:val="both"/>
              <w:rPr>
                <w:rFonts w:hint="eastAsia" w:ascii="仿宋" w:hAnsi="仿宋" w:eastAsia="仿宋" w:cs="仿宋"/>
                <w:b w:val="0"/>
                <w:bCs w:val="0"/>
                <w:sz w:val="24"/>
                <w:szCs w:val="24"/>
                <w:u w:val="none"/>
                <w:lang w:val="en-US" w:eastAsia="zh-CN"/>
              </w:rPr>
            </w:pPr>
          </w:p>
          <w:p w14:paraId="17089CC9">
            <w:pPr>
              <w:spacing w:before="58" w:line="359" w:lineRule="auto"/>
              <w:ind w:right="105"/>
              <w:jc w:val="both"/>
              <w:rPr>
                <w:rFonts w:hint="eastAsia" w:ascii="仿宋" w:hAnsi="仿宋" w:eastAsia="仿宋" w:cs="仿宋"/>
                <w:b w:val="0"/>
                <w:bCs w:val="0"/>
                <w:sz w:val="24"/>
                <w:szCs w:val="24"/>
                <w:u w:val="none"/>
                <w:lang w:val="en-US" w:eastAsia="zh-CN"/>
              </w:rPr>
            </w:pPr>
          </w:p>
          <w:p w14:paraId="2879A39A">
            <w:pPr>
              <w:spacing w:before="58" w:line="359" w:lineRule="auto"/>
              <w:ind w:right="105"/>
              <w:jc w:val="both"/>
              <w:rPr>
                <w:rFonts w:hint="eastAsia" w:ascii="仿宋" w:hAnsi="仿宋" w:eastAsia="仿宋" w:cs="仿宋"/>
                <w:b w:val="0"/>
                <w:bCs w:val="0"/>
                <w:sz w:val="24"/>
                <w:szCs w:val="24"/>
                <w:u w:val="none"/>
                <w:lang w:val="en-US" w:eastAsia="zh-CN"/>
              </w:rPr>
            </w:pPr>
          </w:p>
          <w:p w14:paraId="1F4EE6DA">
            <w:pPr>
              <w:spacing w:before="58" w:line="359" w:lineRule="auto"/>
              <w:ind w:right="105"/>
              <w:jc w:val="both"/>
              <w:rPr>
                <w:rFonts w:hint="eastAsia" w:ascii="仿宋" w:hAnsi="仿宋" w:eastAsia="仿宋" w:cs="仿宋"/>
                <w:b w:val="0"/>
                <w:bCs w:val="0"/>
                <w:sz w:val="24"/>
                <w:szCs w:val="24"/>
                <w:u w:val="none"/>
                <w:lang w:val="en-US" w:eastAsia="zh-CN"/>
              </w:rPr>
            </w:pPr>
          </w:p>
        </w:tc>
        <w:tc>
          <w:tcPr>
            <w:tcW w:w="665" w:type="dxa"/>
            <w:vAlign w:val="top"/>
          </w:tcPr>
          <w:p w14:paraId="2E0DBFF9">
            <w:pPr>
              <w:spacing w:before="58" w:line="359" w:lineRule="auto"/>
              <w:ind w:right="105"/>
              <w:jc w:val="both"/>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具有履行该项目合同所必需的设备和专业技术能力的证明材料；</w:t>
            </w:r>
          </w:p>
        </w:tc>
        <w:tc>
          <w:tcPr>
            <w:tcW w:w="1844" w:type="dxa"/>
            <w:vAlign w:val="top"/>
          </w:tcPr>
          <w:p w14:paraId="5BB5849E">
            <w:pPr>
              <w:adjustRightInd w:val="0"/>
              <w:spacing w:line="360" w:lineRule="auto"/>
              <w:rPr>
                <w:rFonts w:hint="default" w:ascii="仿宋" w:hAnsi="仿宋" w:eastAsia="仿宋" w:cs="仿宋"/>
                <w:color w:val="000000"/>
                <w:kern w:val="0"/>
                <w:sz w:val="24"/>
                <w:szCs w:val="24"/>
                <w:lang w:val="en-US" w:eastAsia="zh-CN" w:bidi="ar"/>
              </w:rPr>
            </w:pPr>
            <w:r>
              <w:rPr>
                <w:rFonts w:hint="eastAsia" w:ascii="仿宋" w:hAnsi="仿宋" w:eastAsia="仿宋" w:cs="仿宋"/>
                <w:b w:val="0"/>
                <w:bCs w:val="0"/>
                <w:sz w:val="24"/>
                <w:szCs w:val="24"/>
                <w:u w:val="none"/>
                <w:lang w:val="en-US" w:eastAsia="zh-CN"/>
              </w:rPr>
              <w:t>投标人须具备建设行政主管部门核发的消防设施工程专业承包二级及以上资质</w:t>
            </w:r>
            <w:r>
              <w:rPr>
                <w:rFonts w:hint="eastAsia" w:ascii="仿宋" w:hAnsi="仿宋" w:eastAsia="仿宋" w:cs="仿宋"/>
                <w:color w:val="000000"/>
                <w:kern w:val="0"/>
                <w:sz w:val="24"/>
                <w:szCs w:val="24"/>
                <w:lang w:val="en-US" w:eastAsia="zh-CN" w:bidi="ar"/>
              </w:rPr>
              <w:t>并具备有效的安全生产许可证；</w:t>
            </w:r>
          </w:p>
          <w:p w14:paraId="570E95D5">
            <w:pPr>
              <w:spacing w:before="58" w:line="359" w:lineRule="auto"/>
              <w:ind w:right="105"/>
              <w:jc w:val="both"/>
              <w:rPr>
                <w:rFonts w:hint="default" w:ascii="仿宋" w:hAnsi="仿宋" w:eastAsia="仿宋" w:cs="仿宋"/>
                <w:b w:val="0"/>
                <w:bCs w:val="0"/>
                <w:sz w:val="24"/>
                <w:szCs w:val="24"/>
                <w:u w:val="none"/>
                <w:lang w:val="en-US" w:eastAsia="zh-CN"/>
              </w:rPr>
            </w:pPr>
          </w:p>
        </w:tc>
        <w:tc>
          <w:tcPr>
            <w:tcW w:w="628" w:type="dxa"/>
            <w:vAlign w:val="top"/>
          </w:tcPr>
          <w:p w14:paraId="3B74C82D">
            <w:pPr>
              <w:spacing w:before="52" w:line="221" w:lineRule="auto"/>
              <w:jc w:val="center"/>
              <w:rPr>
                <w:rFonts w:hint="eastAsia" w:ascii="仿宋" w:hAnsi="仿宋" w:eastAsia="仿宋" w:cs="仿宋"/>
                <w:spacing w:val="-4"/>
                <w:sz w:val="22"/>
                <w:szCs w:val="22"/>
              </w:rPr>
            </w:pPr>
            <w:r>
              <w:rPr>
                <w:rFonts w:hint="eastAsia" w:ascii="仿宋" w:hAnsi="仿宋" w:eastAsia="仿宋" w:cs="仿宋"/>
                <w:b w:val="0"/>
                <w:bCs w:val="0"/>
                <w:sz w:val="24"/>
                <w:szCs w:val="24"/>
                <w:u w:val="none"/>
                <w:lang w:val="en-US" w:eastAsia="zh-CN"/>
              </w:rPr>
              <w:t>本项目不接受联合体；</w:t>
            </w:r>
          </w:p>
        </w:tc>
        <w:tc>
          <w:tcPr>
            <w:tcW w:w="628" w:type="dxa"/>
            <w:vAlign w:val="top"/>
          </w:tcPr>
          <w:p w14:paraId="5B7CA766">
            <w:pPr>
              <w:spacing w:line="252" w:lineRule="auto"/>
              <w:rPr>
                <w:rFonts w:hint="eastAsia" w:ascii="仿宋" w:hAnsi="仿宋" w:eastAsia="仿宋" w:cs="仿宋"/>
                <w:sz w:val="22"/>
                <w:szCs w:val="22"/>
              </w:rPr>
            </w:pPr>
          </w:p>
          <w:p w14:paraId="7C8C2FC5">
            <w:pPr>
              <w:spacing w:before="52" w:line="221" w:lineRule="auto"/>
              <w:jc w:val="center"/>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pacing w:val="-4"/>
                <w:sz w:val="22"/>
                <w:szCs w:val="22"/>
              </w:rPr>
              <w:t>审核结果</w:t>
            </w:r>
          </w:p>
        </w:tc>
      </w:tr>
    </w:tbl>
    <w:p w14:paraId="25A42B37">
      <w:pPr>
        <w:pStyle w:val="10"/>
        <w:spacing w:line="240" w:lineRule="auto"/>
        <w:ind w:left="0"/>
        <w:rPr>
          <w:rFonts w:hint="eastAsia" w:ascii="仿宋" w:hAnsi="仿宋" w:eastAsia="仿宋" w:cs="仿宋"/>
          <w:b/>
          <w:bCs/>
          <w:spacing w:val="2"/>
          <w:sz w:val="31"/>
          <w:szCs w:val="31"/>
          <w:lang w:val="en-US" w:eastAsia="zh-CN"/>
        </w:rPr>
      </w:pPr>
    </w:p>
    <w:p w14:paraId="37266046">
      <w:pPr>
        <w:pStyle w:val="10"/>
        <w:spacing w:before="101" w:line="225" w:lineRule="auto"/>
        <w:ind w:left="6266"/>
        <w:rPr>
          <w:rFonts w:hint="eastAsia" w:ascii="仿宋" w:hAnsi="仿宋" w:eastAsia="仿宋" w:cs="仿宋"/>
          <w:b/>
          <w:bCs/>
          <w:spacing w:val="2"/>
          <w:sz w:val="31"/>
          <w:szCs w:val="31"/>
          <w:lang w:val="en-US" w:eastAsia="zh-CN"/>
        </w:rPr>
      </w:pPr>
    </w:p>
    <w:p w14:paraId="7779F179">
      <w:pPr>
        <w:pStyle w:val="10"/>
        <w:spacing w:before="101" w:line="225" w:lineRule="auto"/>
        <w:ind w:left="6266"/>
        <w:rPr>
          <w:rFonts w:hint="eastAsia" w:ascii="仿宋" w:hAnsi="仿宋" w:eastAsia="仿宋" w:cs="仿宋"/>
          <w:b/>
          <w:bCs/>
          <w:spacing w:val="2"/>
          <w:sz w:val="31"/>
          <w:szCs w:val="31"/>
          <w:lang w:val="en-US" w:eastAsia="zh-CN"/>
        </w:rPr>
      </w:pPr>
    </w:p>
    <w:p w14:paraId="0EA9EEF5">
      <w:pPr>
        <w:pStyle w:val="10"/>
        <w:spacing w:line="240" w:lineRule="auto"/>
        <w:ind w:left="0"/>
        <w:rPr>
          <w:rFonts w:hint="eastAsia" w:ascii="仿宋" w:hAnsi="仿宋" w:eastAsia="仿宋" w:cs="仿宋"/>
          <w:b/>
          <w:bCs/>
          <w:spacing w:val="2"/>
          <w:sz w:val="31"/>
          <w:szCs w:val="31"/>
          <w:lang w:val="en-US" w:eastAsia="zh-CN"/>
        </w:rPr>
      </w:pPr>
    </w:p>
    <w:p w14:paraId="7D94DC02">
      <w:pPr>
        <w:pStyle w:val="10"/>
        <w:spacing w:before="101" w:line="225" w:lineRule="auto"/>
        <w:ind w:left="6266"/>
        <w:rPr>
          <w:rFonts w:hint="eastAsia" w:ascii="仿宋" w:hAnsi="仿宋" w:eastAsia="仿宋" w:cs="仿宋"/>
          <w:b/>
          <w:bCs/>
          <w:spacing w:val="2"/>
          <w:sz w:val="31"/>
          <w:szCs w:val="31"/>
          <w:lang w:val="en-US" w:eastAsia="zh-CN"/>
        </w:rPr>
      </w:pPr>
    </w:p>
    <w:p w14:paraId="5B8F8E71">
      <w:pPr>
        <w:spacing w:line="240" w:lineRule="auto"/>
        <w:rPr>
          <w:rFonts w:hint="eastAsia" w:ascii="仿宋" w:hAnsi="仿宋" w:eastAsia="仿宋" w:cs="仿宋"/>
        </w:rPr>
      </w:pPr>
    </w:p>
    <w:p w14:paraId="4509374E">
      <w:pPr>
        <w:pStyle w:val="8"/>
        <w:ind w:left="0" w:leftChars="0" w:firstLine="0" w:firstLineChars="0"/>
        <w:rPr>
          <w:rFonts w:hint="eastAsia"/>
        </w:rPr>
        <w:sectPr>
          <w:footerReference r:id="rId36" w:type="default"/>
          <w:pgSz w:w="16840" w:h="11907"/>
          <w:pgMar w:top="400" w:right="2146" w:bottom="1262" w:left="1377" w:header="0" w:footer="1084" w:gutter="0"/>
          <w:pgNumType w:fmt="decimal"/>
          <w:cols w:space="720" w:num="1"/>
        </w:sectPr>
      </w:pPr>
    </w:p>
    <w:p w14:paraId="5D92DBD0">
      <w:pPr>
        <w:jc w:val="center"/>
        <w:rPr>
          <w:rFonts w:hint="eastAsia" w:ascii="仿宋" w:hAnsi="仿宋" w:eastAsia="仿宋" w:cs="仿宋"/>
          <w:b/>
          <w:bCs/>
          <w:snapToGrid w:val="0"/>
          <w:color w:val="000000"/>
          <w:kern w:val="0"/>
          <w:sz w:val="36"/>
          <w:szCs w:val="36"/>
          <w:lang w:val="en-US" w:eastAsia="zh-CN" w:bidi="ar-SA"/>
        </w:rPr>
      </w:pPr>
    </w:p>
    <w:p w14:paraId="7406C918">
      <w:pPr>
        <w:jc w:val="center"/>
        <w:rPr>
          <w:rFonts w:hint="eastAsia" w:ascii="仿宋" w:hAnsi="仿宋" w:eastAsia="仿宋" w:cs="仿宋"/>
          <w:b/>
          <w:bCs/>
          <w:snapToGrid w:val="0"/>
          <w:color w:val="000000"/>
          <w:kern w:val="0"/>
          <w:sz w:val="36"/>
          <w:szCs w:val="36"/>
          <w:lang w:val="en-US" w:eastAsia="zh-CN" w:bidi="ar-SA"/>
        </w:rPr>
      </w:pPr>
    </w:p>
    <w:p w14:paraId="06B2C6F2">
      <w:pPr>
        <w:jc w:val="center"/>
        <w:rPr>
          <w:rFonts w:hint="eastAsia" w:ascii="仿宋" w:hAnsi="仿宋" w:eastAsia="仿宋" w:cs="仿宋"/>
          <w:b/>
          <w:bCs/>
          <w:snapToGrid w:val="0"/>
          <w:color w:val="000000"/>
          <w:kern w:val="0"/>
          <w:sz w:val="36"/>
          <w:szCs w:val="36"/>
          <w:lang w:val="en-US" w:eastAsia="zh-CN" w:bidi="ar-SA"/>
        </w:rPr>
      </w:pPr>
    </w:p>
    <w:p w14:paraId="36C3578D">
      <w:pPr>
        <w:jc w:val="center"/>
        <w:rPr>
          <w:rFonts w:hint="eastAsia" w:ascii="仿宋" w:hAnsi="仿宋" w:eastAsia="仿宋" w:cs="仿宋"/>
          <w:b/>
          <w:bCs/>
          <w:snapToGrid w:val="0"/>
          <w:color w:val="000000"/>
          <w:kern w:val="0"/>
          <w:sz w:val="36"/>
          <w:szCs w:val="36"/>
          <w:lang w:val="en-US" w:eastAsia="zh-CN" w:bidi="ar-SA"/>
        </w:rPr>
      </w:pPr>
    </w:p>
    <w:p w14:paraId="0C564ED2">
      <w:pPr>
        <w:jc w:val="center"/>
        <w:rPr>
          <w:rFonts w:hint="eastAsia" w:ascii="仿宋" w:hAnsi="仿宋" w:eastAsia="仿宋" w:cs="仿宋"/>
          <w:b/>
          <w:bCs/>
          <w:snapToGrid w:val="0"/>
          <w:color w:val="000000"/>
          <w:kern w:val="0"/>
          <w:sz w:val="36"/>
          <w:szCs w:val="36"/>
          <w:lang w:val="en-US" w:eastAsia="zh-CN" w:bidi="ar-SA"/>
        </w:rPr>
      </w:pPr>
    </w:p>
    <w:p w14:paraId="3180C4E6">
      <w:pPr>
        <w:jc w:val="center"/>
        <w:rPr>
          <w:rFonts w:hint="eastAsia" w:ascii="仿宋" w:hAnsi="仿宋" w:eastAsia="仿宋" w:cs="仿宋"/>
          <w:b/>
          <w:bCs/>
          <w:snapToGrid w:val="0"/>
          <w:color w:val="000000"/>
          <w:kern w:val="0"/>
          <w:sz w:val="36"/>
          <w:szCs w:val="36"/>
          <w:lang w:val="en-US" w:eastAsia="zh-CN" w:bidi="ar-SA"/>
        </w:rPr>
      </w:pPr>
    </w:p>
    <w:p w14:paraId="3EF73DE5">
      <w:pPr>
        <w:jc w:val="center"/>
        <w:rPr>
          <w:rFonts w:hint="eastAsia" w:ascii="仿宋" w:hAnsi="仿宋" w:eastAsia="仿宋" w:cs="仿宋"/>
          <w:b/>
          <w:bCs/>
          <w:snapToGrid w:val="0"/>
          <w:color w:val="000000"/>
          <w:kern w:val="0"/>
          <w:sz w:val="36"/>
          <w:szCs w:val="36"/>
          <w:lang w:val="en-US" w:eastAsia="zh-CN" w:bidi="ar-SA"/>
        </w:rPr>
      </w:pPr>
    </w:p>
    <w:p w14:paraId="2CEFC7E2">
      <w:pPr>
        <w:jc w:val="center"/>
        <w:rPr>
          <w:rFonts w:hint="eastAsia" w:ascii="仿宋" w:hAnsi="仿宋" w:eastAsia="仿宋" w:cs="仿宋"/>
          <w:b/>
          <w:bCs/>
          <w:snapToGrid w:val="0"/>
          <w:color w:val="000000"/>
          <w:kern w:val="0"/>
          <w:sz w:val="36"/>
          <w:szCs w:val="36"/>
          <w:lang w:val="en-US" w:eastAsia="zh-CN" w:bidi="ar-SA"/>
        </w:rPr>
      </w:pPr>
    </w:p>
    <w:p w14:paraId="57A401EE">
      <w:pPr>
        <w:jc w:val="center"/>
        <w:rPr>
          <w:rFonts w:hint="eastAsia" w:ascii="仿宋" w:hAnsi="仿宋" w:eastAsia="仿宋" w:cs="仿宋"/>
          <w:b/>
          <w:bCs/>
          <w:snapToGrid w:val="0"/>
          <w:color w:val="000000"/>
          <w:kern w:val="0"/>
          <w:sz w:val="36"/>
          <w:szCs w:val="36"/>
          <w:lang w:val="en-US" w:eastAsia="zh-CN" w:bidi="ar-SA"/>
        </w:rPr>
      </w:pPr>
    </w:p>
    <w:p w14:paraId="52ADDC2F">
      <w:pPr>
        <w:jc w:val="center"/>
        <w:rPr>
          <w:rFonts w:hint="eastAsia" w:ascii="仿宋" w:hAnsi="仿宋" w:eastAsia="仿宋" w:cs="仿宋"/>
          <w:b/>
          <w:bCs/>
          <w:snapToGrid w:val="0"/>
          <w:color w:val="000000"/>
          <w:kern w:val="0"/>
          <w:sz w:val="36"/>
          <w:szCs w:val="36"/>
          <w:lang w:val="en-US" w:eastAsia="zh-CN" w:bidi="ar-SA"/>
        </w:rPr>
      </w:pPr>
    </w:p>
    <w:p w14:paraId="7C3410AE">
      <w:pPr>
        <w:pStyle w:val="5"/>
        <w:numPr>
          <w:ilvl w:val="0"/>
          <w:numId w:val="14"/>
        </w:numPr>
        <w:bidi w:val="0"/>
        <w:jc w:val="center"/>
        <w:outlineLvl w:val="0"/>
        <w:rPr>
          <w:rFonts w:hint="eastAsia"/>
          <w:lang w:val="en-US" w:eastAsia="zh-CN"/>
        </w:rPr>
      </w:pPr>
      <w:bookmarkStart w:id="228" w:name="_Toc30631"/>
      <w:r>
        <w:rPr>
          <w:rFonts w:hint="eastAsia" w:ascii="仿宋" w:hAnsi="仿宋" w:eastAsia="仿宋" w:cs="仿宋"/>
          <w:b/>
          <w:bCs/>
          <w:snapToGrid w:val="0"/>
          <w:color w:val="000000"/>
          <w:kern w:val="0"/>
          <w:sz w:val="36"/>
          <w:szCs w:val="36"/>
          <w:lang w:val="en-US" w:eastAsia="zh-CN" w:bidi="ar-SA"/>
        </w:rPr>
        <w:t xml:space="preserve"> 货物需求一览表</w:t>
      </w:r>
      <w:bookmarkEnd w:id="228"/>
      <w:r>
        <w:rPr>
          <w:rFonts w:hint="eastAsia" w:ascii="仿宋" w:hAnsi="仿宋" w:eastAsia="仿宋" w:cs="仿宋"/>
          <w:b/>
          <w:bCs/>
          <w:snapToGrid w:val="0"/>
          <w:color w:val="000000"/>
          <w:kern w:val="0"/>
          <w:sz w:val="36"/>
          <w:szCs w:val="36"/>
          <w:lang w:val="en-US" w:eastAsia="zh-CN" w:bidi="ar-SA"/>
        </w:rPr>
        <w:t xml:space="preserve">  </w:t>
      </w:r>
    </w:p>
    <w:p w14:paraId="5D589B56">
      <w:pPr>
        <w:jc w:val="center"/>
        <w:rPr>
          <w:rFonts w:hint="eastAsia" w:ascii="仿宋" w:hAnsi="仿宋" w:eastAsia="仿宋" w:cs="仿宋"/>
          <w:b/>
          <w:bCs/>
          <w:snapToGrid w:val="0"/>
          <w:color w:val="000000"/>
          <w:kern w:val="0"/>
          <w:sz w:val="36"/>
          <w:szCs w:val="36"/>
          <w:lang w:val="en-US" w:eastAsia="zh-CN" w:bidi="ar-SA"/>
        </w:rPr>
      </w:pPr>
    </w:p>
    <w:p w14:paraId="2D0EDEB7">
      <w:pPr>
        <w:jc w:val="center"/>
        <w:rPr>
          <w:rFonts w:hint="eastAsia" w:ascii="仿宋" w:hAnsi="仿宋" w:eastAsia="仿宋" w:cs="仿宋"/>
          <w:b/>
          <w:bCs/>
          <w:snapToGrid w:val="0"/>
          <w:color w:val="000000"/>
          <w:kern w:val="0"/>
          <w:sz w:val="36"/>
          <w:szCs w:val="36"/>
          <w:lang w:val="en-US" w:eastAsia="zh-CN" w:bidi="ar-SA"/>
        </w:rPr>
      </w:pPr>
    </w:p>
    <w:p w14:paraId="1C33A525">
      <w:pPr>
        <w:jc w:val="center"/>
        <w:rPr>
          <w:rFonts w:hint="eastAsia" w:ascii="仿宋" w:hAnsi="仿宋" w:eastAsia="仿宋" w:cs="仿宋"/>
          <w:b/>
          <w:bCs/>
          <w:snapToGrid w:val="0"/>
          <w:color w:val="000000"/>
          <w:kern w:val="0"/>
          <w:sz w:val="36"/>
          <w:szCs w:val="36"/>
          <w:lang w:val="en-US" w:eastAsia="zh-CN" w:bidi="ar-SA"/>
        </w:rPr>
      </w:pPr>
    </w:p>
    <w:p w14:paraId="67ED881F">
      <w:pPr>
        <w:jc w:val="center"/>
        <w:rPr>
          <w:rFonts w:hint="eastAsia" w:ascii="仿宋" w:hAnsi="仿宋" w:eastAsia="仿宋" w:cs="仿宋"/>
          <w:b/>
          <w:bCs/>
          <w:snapToGrid w:val="0"/>
          <w:color w:val="000000"/>
          <w:kern w:val="0"/>
          <w:sz w:val="36"/>
          <w:szCs w:val="36"/>
          <w:lang w:val="en-US" w:eastAsia="zh-CN" w:bidi="ar-SA"/>
        </w:rPr>
      </w:pPr>
    </w:p>
    <w:p w14:paraId="139F98DB">
      <w:pPr>
        <w:jc w:val="center"/>
        <w:rPr>
          <w:rFonts w:hint="eastAsia" w:ascii="仿宋" w:hAnsi="仿宋" w:eastAsia="仿宋" w:cs="仿宋"/>
          <w:b/>
          <w:bCs/>
          <w:snapToGrid w:val="0"/>
          <w:color w:val="000000"/>
          <w:kern w:val="0"/>
          <w:sz w:val="36"/>
          <w:szCs w:val="36"/>
          <w:lang w:val="en-US" w:eastAsia="zh-CN" w:bidi="ar-SA"/>
        </w:rPr>
      </w:pPr>
    </w:p>
    <w:p w14:paraId="45F631A8">
      <w:pPr>
        <w:jc w:val="center"/>
        <w:rPr>
          <w:rFonts w:hint="eastAsia" w:ascii="仿宋" w:hAnsi="仿宋" w:eastAsia="仿宋" w:cs="仿宋"/>
          <w:b/>
          <w:bCs/>
          <w:snapToGrid w:val="0"/>
          <w:color w:val="000000"/>
          <w:kern w:val="0"/>
          <w:sz w:val="36"/>
          <w:szCs w:val="36"/>
          <w:lang w:val="en-US" w:eastAsia="zh-CN" w:bidi="ar-SA"/>
        </w:rPr>
      </w:pPr>
    </w:p>
    <w:p w14:paraId="6152B3CE">
      <w:pPr>
        <w:jc w:val="center"/>
        <w:rPr>
          <w:rFonts w:hint="eastAsia" w:ascii="仿宋" w:hAnsi="仿宋" w:eastAsia="仿宋" w:cs="仿宋"/>
          <w:b/>
          <w:bCs/>
          <w:snapToGrid w:val="0"/>
          <w:color w:val="000000"/>
          <w:kern w:val="0"/>
          <w:sz w:val="36"/>
          <w:szCs w:val="36"/>
          <w:lang w:val="en-US" w:eastAsia="zh-CN" w:bidi="ar-SA"/>
        </w:rPr>
      </w:pPr>
    </w:p>
    <w:p w14:paraId="1958F0DD">
      <w:pPr>
        <w:jc w:val="center"/>
        <w:rPr>
          <w:rFonts w:hint="eastAsia" w:ascii="仿宋" w:hAnsi="仿宋" w:eastAsia="仿宋" w:cs="仿宋"/>
          <w:b/>
          <w:bCs/>
          <w:snapToGrid w:val="0"/>
          <w:color w:val="000000"/>
          <w:kern w:val="0"/>
          <w:sz w:val="36"/>
          <w:szCs w:val="36"/>
          <w:lang w:val="en-US" w:eastAsia="zh-CN" w:bidi="ar-SA"/>
        </w:rPr>
      </w:pPr>
    </w:p>
    <w:p w14:paraId="20DD25CE">
      <w:pPr>
        <w:jc w:val="center"/>
        <w:rPr>
          <w:rFonts w:hint="eastAsia" w:ascii="仿宋" w:hAnsi="仿宋" w:eastAsia="仿宋" w:cs="仿宋"/>
          <w:b/>
          <w:bCs/>
          <w:snapToGrid w:val="0"/>
          <w:color w:val="000000"/>
          <w:kern w:val="0"/>
          <w:sz w:val="36"/>
          <w:szCs w:val="36"/>
          <w:lang w:val="en-US" w:eastAsia="zh-CN" w:bidi="ar-SA"/>
        </w:rPr>
      </w:pPr>
    </w:p>
    <w:p w14:paraId="25DE93F9">
      <w:pPr>
        <w:jc w:val="center"/>
        <w:rPr>
          <w:rFonts w:hint="eastAsia" w:ascii="仿宋" w:hAnsi="仿宋" w:eastAsia="仿宋" w:cs="仿宋"/>
          <w:b/>
          <w:bCs/>
          <w:snapToGrid w:val="0"/>
          <w:color w:val="000000"/>
          <w:kern w:val="0"/>
          <w:sz w:val="36"/>
          <w:szCs w:val="36"/>
          <w:lang w:val="en-US" w:eastAsia="zh-CN" w:bidi="ar-SA"/>
        </w:rPr>
      </w:pPr>
    </w:p>
    <w:p w14:paraId="7EBE792F">
      <w:pPr>
        <w:jc w:val="center"/>
        <w:rPr>
          <w:rFonts w:hint="eastAsia" w:ascii="仿宋" w:hAnsi="仿宋" w:eastAsia="仿宋" w:cs="仿宋"/>
          <w:b/>
          <w:bCs/>
          <w:snapToGrid w:val="0"/>
          <w:color w:val="000000"/>
          <w:kern w:val="0"/>
          <w:sz w:val="36"/>
          <w:szCs w:val="36"/>
          <w:lang w:val="en-US" w:eastAsia="zh-CN" w:bidi="ar-SA"/>
        </w:rPr>
      </w:pPr>
    </w:p>
    <w:p w14:paraId="4B1A40C5">
      <w:pPr>
        <w:jc w:val="center"/>
        <w:rPr>
          <w:rFonts w:hint="eastAsia" w:ascii="仿宋" w:hAnsi="仿宋" w:eastAsia="仿宋" w:cs="仿宋"/>
          <w:b/>
          <w:bCs/>
          <w:snapToGrid w:val="0"/>
          <w:color w:val="000000"/>
          <w:kern w:val="0"/>
          <w:sz w:val="36"/>
          <w:szCs w:val="36"/>
          <w:lang w:val="en-US" w:eastAsia="zh-CN" w:bidi="ar-SA"/>
        </w:rPr>
      </w:pPr>
    </w:p>
    <w:p w14:paraId="394FC31C">
      <w:pPr>
        <w:jc w:val="center"/>
        <w:rPr>
          <w:rFonts w:hint="eastAsia" w:ascii="仿宋" w:hAnsi="仿宋" w:eastAsia="仿宋" w:cs="仿宋"/>
          <w:b/>
          <w:bCs/>
          <w:snapToGrid w:val="0"/>
          <w:color w:val="000000"/>
          <w:kern w:val="0"/>
          <w:sz w:val="36"/>
          <w:szCs w:val="36"/>
          <w:lang w:val="en-US" w:eastAsia="zh-CN" w:bidi="ar-SA"/>
        </w:rPr>
      </w:pPr>
    </w:p>
    <w:p w14:paraId="446DFE42">
      <w:pPr>
        <w:jc w:val="center"/>
        <w:rPr>
          <w:rFonts w:hint="eastAsia" w:ascii="仿宋" w:hAnsi="仿宋" w:eastAsia="仿宋" w:cs="仿宋"/>
          <w:b/>
          <w:bCs/>
          <w:snapToGrid w:val="0"/>
          <w:color w:val="000000"/>
          <w:kern w:val="0"/>
          <w:sz w:val="36"/>
          <w:szCs w:val="36"/>
          <w:lang w:val="en-US" w:eastAsia="zh-CN" w:bidi="ar-SA"/>
        </w:rPr>
      </w:pPr>
    </w:p>
    <w:p w14:paraId="7CDEA064">
      <w:pPr>
        <w:jc w:val="center"/>
        <w:rPr>
          <w:rFonts w:hint="eastAsia" w:ascii="仿宋" w:hAnsi="仿宋" w:eastAsia="仿宋" w:cs="仿宋"/>
          <w:b/>
          <w:bCs/>
          <w:snapToGrid w:val="0"/>
          <w:color w:val="000000"/>
          <w:kern w:val="0"/>
          <w:sz w:val="36"/>
          <w:szCs w:val="36"/>
          <w:lang w:val="en-US" w:eastAsia="zh-CN" w:bidi="ar-SA"/>
        </w:rPr>
      </w:pPr>
    </w:p>
    <w:p w14:paraId="7C1E0F9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52"/>
          <w:szCs w:val="52"/>
          <w:u w:val="none"/>
          <w:lang w:val="en-US" w:eastAsia="zh-CN" w:bidi="ar"/>
        </w:rPr>
      </w:pPr>
    </w:p>
    <w:p w14:paraId="734D5970">
      <w:pPr>
        <w:keepNext w:val="0"/>
        <w:keepLines w:val="0"/>
        <w:widowControl/>
        <w:numPr>
          <w:ilvl w:val="0"/>
          <w:numId w:val="15"/>
        </w:numPr>
        <w:suppressLineNumbers w:val="0"/>
        <w:ind w:firstLine="442" w:firstLineChars="10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阿扎提巴格镇乡敬老院消防改造技术参数</w:t>
      </w:r>
    </w:p>
    <w:p w14:paraId="72952993">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1F01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777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AB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67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63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62B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6F3A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A6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80E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08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95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6B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3E1C7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3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2D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A2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E2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7B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5129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0B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7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5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0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AF2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E9D6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E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C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6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6F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AD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03589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E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C8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A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8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91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F644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2D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B8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5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26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EB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441E0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5D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9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5DF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B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D6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2811D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17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59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1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2D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41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506D1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7B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C8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11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7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F1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0114A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3FB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1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0D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1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77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3761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5A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DA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25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7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064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1FAF1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6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D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7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5D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86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30776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7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54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19B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39E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81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6D461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7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81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0A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79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45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2E19C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BE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3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B8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C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CF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0F3C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A9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7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B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3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14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4AA87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D02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10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BC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D0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F5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74A5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B4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82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2D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2F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61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2C059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7B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1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A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7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D55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8377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F3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AC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85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A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B1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3F65B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08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2A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EE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C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AC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7518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2D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D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6E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C0B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59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1C886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6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0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EBB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8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18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73B7C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14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A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D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71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62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2770C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4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E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9BC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C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AC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EC4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48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2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0C2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61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3C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8715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7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9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D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4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DB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0BF60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57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E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394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97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BED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4302F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1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B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23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FE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B97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3A94C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FA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1C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B8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C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F3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5AA23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2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6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7A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ED4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84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EAC4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36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A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8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3E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65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43983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BC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40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99B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27A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BF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36E4D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1D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AC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4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2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27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1B3C7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0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3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4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63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E1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C88E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458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CE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0B2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85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54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2C12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D4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6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36C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82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AC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4778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8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F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3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62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DD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666A0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B4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7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C42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3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EB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75984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49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F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F4C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7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85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4E5E9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8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7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A97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262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25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2C2E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3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0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2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1C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62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4ED6F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9F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F5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D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1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AB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14778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F4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C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B7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7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A3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B894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5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D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6D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08A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1C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0DB0C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AED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2A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5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434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04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693D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7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E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2E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CF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1C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70A76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4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7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B1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F6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10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29D3C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BA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6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5E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D0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33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0B7E7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10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E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1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1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7F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2124A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91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A8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5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F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CA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0D0E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D9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C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4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6E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62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6F821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B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9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68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FE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17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7DC08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8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0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C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2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F7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FC6C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B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0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2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40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7F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8C77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1B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B2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8A6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75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B7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70BC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0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D2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D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6C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52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8346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9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5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8B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AC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81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0F3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8D8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BE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A4C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F1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0A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4AA1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A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57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C2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B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229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4B2E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31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2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0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2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A9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20510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2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AF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0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4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60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0FC23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1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D5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67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8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5BC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3D7C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F5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6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819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2B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28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0C1C0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0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E6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0E0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698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A3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68249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74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08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82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8A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B1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188DD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25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0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66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E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8F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27704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B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E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FB7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8A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7E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AF05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D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2C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3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E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E9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38A6F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0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8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F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A6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74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5229B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EA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2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CC6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85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56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需提供检测报告</w:t>
            </w:r>
          </w:p>
        </w:tc>
      </w:tr>
      <w:tr w14:paraId="4964B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97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81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1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7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86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A9B0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D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A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61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58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1C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4970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1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7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D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2EF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EA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15BE2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FB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70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50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9E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EF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FAAD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7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C4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814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9D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56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1DA6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1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3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E3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5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B1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7CC2D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5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E7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6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E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B7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69FBB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3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DD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82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A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B5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29225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45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72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2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3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2A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6C48C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C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C8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C8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6A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E5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53059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F6A32">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E516D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32583F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A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D18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B6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488F2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F682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25B6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9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00F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3C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318DA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1937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3EEA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18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1C9F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82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47F1D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7BA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85A0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E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09B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87D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22C8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1358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E9A4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86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DC9A">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58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1B3CC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F3D8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B843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52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C8C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45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6860E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6453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2DE5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0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FD9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97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18102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B685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8ABE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2F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10F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C8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4FD12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63C1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8060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0C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32F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D7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514BF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134E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C485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2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BB5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7B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33DE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0902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2732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F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40F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B3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3FC5C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E37F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7B77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5D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73D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9D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1CC01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A182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C6B4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6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8A9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621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63ACB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74FF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C8EA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B9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608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6C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25A50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277F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01F4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0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D8D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16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35E50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E251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5F45F8E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0"/>
                <w:szCs w:val="30"/>
                <w:u w:val="none"/>
                <w:lang w:val="en-US" w:eastAsia="zh-CN" w:bidi="ar"/>
              </w:rPr>
              <w:t>★6、</w:t>
            </w:r>
            <w:r>
              <w:rPr>
                <w:rFonts w:hint="eastAsia" w:ascii="仿宋" w:hAnsi="仿宋" w:eastAsia="仿宋" w:cs="仿宋"/>
                <w:b/>
                <w:bCs/>
                <w:i w:val="0"/>
                <w:iCs w:val="0"/>
                <w:snapToGrid w:val="0"/>
                <w:color w:val="000000"/>
                <w:kern w:val="0"/>
                <w:sz w:val="32"/>
                <w:szCs w:val="32"/>
                <w:u w:val="none"/>
                <w:lang w:val="en-US" w:eastAsia="zh-CN" w:bidi="ar"/>
              </w:rPr>
              <w:t>灭火器为本项目核心参数，为实质性响应，若未响应投标无效。</w:t>
            </w:r>
          </w:p>
          <w:p w14:paraId="7EBB558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015BD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8F211">
            <w:pPr>
              <w:jc w:val="left"/>
              <w:rPr>
                <w:rFonts w:hint="eastAsia" w:ascii="仿宋" w:hAnsi="仿宋" w:eastAsia="仿宋" w:cs="仿宋"/>
                <w:b/>
                <w:bCs/>
                <w:i w:val="0"/>
                <w:iCs w:val="0"/>
                <w:color w:val="FF0000"/>
                <w:sz w:val="24"/>
                <w:szCs w:val="24"/>
                <w:u w:val="none"/>
              </w:rPr>
            </w:pPr>
          </w:p>
        </w:tc>
      </w:tr>
      <w:tr w14:paraId="678D8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D2AA1">
            <w:pPr>
              <w:jc w:val="left"/>
              <w:rPr>
                <w:rFonts w:hint="eastAsia" w:ascii="仿宋" w:hAnsi="仿宋" w:eastAsia="仿宋" w:cs="仿宋"/>
                <w:b/>
                <w:bCs/>
                <w:i w:val="0"/>
                <w:iCs w:val="0"/>
                <w:color w:val="FF0000"/>
                <w:sz w:val="24"/>
                <w:szCs w:val="24"/>
                <w:u w:val="none"/>
              </w:rPr>
            </w:pPr>
          </w:p>
        </w:tc>
      </w:tr>
      <w:tr w14:paraId="7D867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7A798">
            <w:pPr>
              <w:jc w:val="left"/>
              <w:rPr>
                <w:rFonts w:hint="eastAsia" w:ascii="仿宋" w:hAnsi="仿宋" w:eastAsia="仿宋" w:cs="仿宋"/>
                <w:b/>
                <w:bCs/>
                <w:i w:val="0"/>
                <w:iCs w:val="0"/>
                <w:color w:val="FF0000"/>
                <w:sz w:val="24"/>
                <w:szCs w:val="24"/>
                <w:u w:val="none"/>
              </w:rPr>
            </w:pPr>
          </w:p>
        </w:tc>
      </w:tr>
      <w:tr w14:paraId="37422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F317A">
            <w:pPr>
              <w:jc w:val="left"/>
              <w:rPr>
                <w:rFonts w:hint="eastAsia" w:ascii="仿宋" w:hAnsi="仿宋" w:eastAsia="仿宋" w:cs="仿宋"/>
                <w:b/>
                <w:bCs/>
                <w:i w:val="0"/>
                <w:iCs w:val="0"/>
                <w:color w:val="FF0000"/>
                <w:sz w:val="24"/>
                <w:szCs w:val="24"/>
                <w:u w:val="none"/>
              </w:rPr>
            </w:pPr>
          </w:p>
        </w:tc>
      </w:tr>
      <w:tr w14:paraId="7148A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69A51">
            <w:pPr>
              <w:jc w:val="left"/>
              <w:rPr>
                <w:rFonts w:hint="eastAsia" w:ascii="仿宋" w:hAnsi="仿宋" w:eastAsia="仿宋" w:cs="仿宋"/>
                <w:b/>
                <w:bCs/>
                <w:i w:val="0"/>
                <w:iCs w:val="0"/>
                <w:color w:val="FF0000"/>
                <w:sz w:val="24"/>
                <w:szCs w:val="24"/>
                <w:u w:val="none"/>
              </w:rPr>
            </w:pPr>
          </w:p>
        </w:tc>
      </w:tr>
      <w:tr w14:paraId="259AC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40BAE">
            <w:pPr>
              <w:jc w:val="left"/>
              <w:rPr>
                <w:rFonts w:hint="eastAsia" w:ascii="仿宋" w:hAnsi="仿宋" w:eastAsia="仿宋" w:cs="仿宋"/>
                <w:b/>
                <w:bCs/>
                <w:i w:val="0"/>
                <w:iCs w:val="0"/>
                <w:color w:val="FF0000"/>
                <w:sz w:val="24"/>
                <w:szCs w:val="24"/>
                <w:u w:val="none"/>
              </w:rPr>
            </w:pPr>
          </w:p>
        </w:tc>
      </w:tr>
      <w:tr w14:paraId="26883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F6B94">
            <w:pPr>
              <w:jc w:val="left"/>
              <w:rPr>
                <w:rFonts w:hint="eastAsia" w:ascii="仿宋" w:hAnsi="仿宋" w:eastAsia="仿宋" w:cs="仿宋"/>
                <w:b/>
                <w:bCs/>
                <w:i w:val="0"/>
                <w:iCs w:val="0"/>
                <w:color w:val="FF0000"/>
                <w:sz w:val="24"/>
                <w:szCs w:val="24"/>
                <w:u w:val="none"/>
              </w:rPr>
            </w:pPr>
          </w:p>
        </w:tc>
      </w:tr>
      <w:tr w14:paraId="6AADB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BDCEE">
            <w:pPr>
              <w:jc w:val="left"/>
              <w:rPr>
                <w:rFonts w:hint="eastAsia" w:ascii="仿宋" w:hAnsi="仿宋" w:eastAsia="仿宋" w:cs="仿宋"/>
                <w:b/>
                <w:bCs/>
                <w:i w:val="0"/>
                <w:iCs w:val="0"/>
                <w:color w:val="FF0000"/>
                <w:sz w:val="24"/>
                <w:szCs w:val="24"/>
                <w:u w:val="none"/>
              </w:rPr>
            </w:pPr>
          </w:p>
        </w:tc>
      </w:tr>
      <w:tr w14:paraId="7F15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A947D">
            <w:pPr>
              <w:jc w:val="left"/>
              <w:rPr>
                <w:rFonts w:hint="eastAsia" w:ascii="仿宋" w:hAnsi="仿宋" w:eastAsia="仿宋" w:cs="仿宋"/>
                <w:b/>
                <w:bCs/>
                <w:i w:val="0"/>
                <w:iCs w:val="0"/>
                <w:color w:val="FF0000"/>
                <w:sz w:val="24"/>
                <w:szCs w:val="24"/>
                <w:u w:val="none"/>
              </w:rPr>
            </w:pPr>
          </w:p>
        </w:tc>
      </w:tr>
      <w:tr w14:paraId="6FA1C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8A049">
            <w:pPr>
              <w:jc w:val="left"/>
              <w:rPr>
                <w:rFonts w:hint="eastAsia" w:ascii="仿宋" w:hAnsi="仿宋" w:eastAsia="仿宋" w:cs="仿宋"/>
                <w:b/>
                <w:bCs/>
                <w:i w:val="0"/>
                <w:iCs w:val="0"/>
                <w:color w:val="FF0000"/>
                <w:sz w:val="24"/>
                <w:szCs w:val="24"/>
                <w:u w:val="none"/>
              </w:rPr>
            </w:pPr>
          </w:p>
        </w:tc>
      </w:tr>
      <w:tr w14:paraId="0ECD5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B42DE">
            <w:pPr>
              <w:jc w:val="left"/>
              <w:rPr>
                <w:rFonts w:hint="eastAsia" w:ascii="仿宋" w:hAnsi="仿宋" w:eastAsia="仿宋" w:cs="仿宋"/>
                <w:b/>
                <w:bCs/>
                <w:i w:val="0"/>
                <w:iCs w:val="0"/>
                <w:color w:val="FF0000"/>
                <w:sz w:val="24"/>
                <w:szCs w:val="24"/>
                <w:u w:val="none"/>
              </w:rPr>
            </w:pPr>
          </w:p>
        </w:tc>
      </w:tr>
      <w:tr w14:paraId="04A75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6D59D">
            <w:pPr>
              <w:jc w:val="left"/>
              <w:rPr>
                <w:rFonts w:hint="eastAsia" w:ascii="仿宋" w:hAnsi="仿宋" w:eastAsia="仿宋" w:cs="仿宋"/>
                <w:b/>
                <w:bCs/>
                <w:i w:val="0"/>
                <w:iCs w:val="0"/>
                <w:color w:val="FF0000"/>
                <w:sz w:val="24"/>
                <w:szCs w:val="24"/>
                <w:u w:val="none"/>
              </w:rPr>
            </w:pPr>
          </w:p>
        </w:tc>
      </w:tr>
      <w:tr w14:paraId="7695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C4853">
            <w:pPr>
              <w:jc w:val="left"/>
              <w:rPr>
                <w:rFonts w:hint="eastAsia" w:ascii="仿宋" w:hAnsi="仿宋" w:eastAsia="仿宋" w:cs="仿宋"/>
                <w:b/>
                <w:bCs/>
                <w:i w:val="0"/>
                <w:iCs w:val="0"/>
                <w:color w:val="FF0000"/>
                <w:sz w:val="24"/>
                <w:szCs w:val="24"/>
                <w:u w:val="none"/>
              </w:rPr>
            </w:pPr>
          </w:p>
        </w:tc>
      </w:tr>
      <w:tr w14:paraId="01A39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CD89C">
            <w:pPr>
              <w:jc w:val="left"/>
              <w:rPr>
                <w:rFonts w:hint="eastAsia" w:ascii="仿宋" w:hAnsi="仿宋" w:eastAsia="仿宋" w:cs="仿宋"/>
                <w:b/>
                <w:bCs/>
                <w:i w:val="0"/>
                <w:iCs w:val="0"/>
                <w:color w:val="FF0000"/>
                <w:sz w:val="24"/>
                <w:szCs w:val="24"/>
                <w:u w:val="none"/>
              </w:rPr>
            </w:pPr>
          </w:p>
        </w:tc>
      </w:tr>
      <w:tr w14:paraId="11EC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CBCAA">
            <w:pPr>
              <w:jc w:val="left"/>
              <w:rPr>
                <w:rFonts w:hint="eastAsia" w:ascii="仿宋" w:hAnsi="仿宋" w:eastAsia="仿宋" w:cs="仿宋"/>
                <w:b/>
                <w:bCs/>
                <w:i w:val="0"/>
                <w:iCs w:val="0"/>
                <w:color w:val="FF0000"/>
                <w:sz w:val="24"/>
                <w:szCs w:val="24"/>
                <w:u w:val="none"/>
              </w:rPr>
            </w:pPr>
          </w:p>
        </w:tc>
      </w:tr>
      <w:tr w14:paraId="70DAA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9397A">
            <w:pPr>
              <w:jc w:val="left"/>
              <w:rPr>
                <w:rFonts w:hint="eastAsia" w:ascii="仿宋" w:hAnsi="仿宋" w:eastAsia="仿宋" w:cs="仿宋"/>
                <w:b/>
                <w:bCs/>
                <w:i w:val="0"/>
                <w:iCs w:val="0"/>
                <w:color w:val="FF0000"/>
                <w:sz w:val="24"/>
                <w:szCs w:val="24"/>
                <w:u w:val="none"/>
              </w:rPr>
            </w:pPr>
          </w:p>
        </w:tc>
      </w:tr>
    </w:tbl>
    <w:p w14:paraId="2D77339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6607D12F">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阿扎提巴格镇敬老院厨房、水表、电表改造</w:t>
      </w:r>
    </w:p>
    <w:p w14:paraId="5CCFEB76">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75533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B02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C5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C8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7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B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2A78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F70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D0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0AA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5ED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520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40548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52E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3FF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E4A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67B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15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E7CF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BD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DE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613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A3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09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3EF7B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DF9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03C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80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2A2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20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6A2D3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6B5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4F9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D15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846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5011">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60F91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F35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71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42B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6DB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ED3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56332B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0EC8AC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10D12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388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045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DD8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85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D77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2F74E1E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0DD6DCA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78340F7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2BEEE3A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43B8D9F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3B2D104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6533B66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3274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E34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F46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65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258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4B8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065607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2757A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BC9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E38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77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320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F60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64F398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4336B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BBE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B0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B57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CE6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879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A8D4E6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06EA1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160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88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531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769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D8E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2B88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751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352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6B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B6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BB7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3D8A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FBE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57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B73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811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E12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F3CD28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B621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B2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8D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BA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D09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4B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0163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4D6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14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469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681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058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074BE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62B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A5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38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B4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35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FD7378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13EB2DA8">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C10C4A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88EA42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F2C267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9FA335B">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F9954EA">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5315FA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18A3B48">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3B5916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C75567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5AA412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8B7E05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0083513">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23C4A7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42D61DD">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（二）巴格阿瓦提乡敬老院消防改造技术参数</w:t>
      </w:r>
    </w:p>
    <w:p w14:paraId="70C0E2DC">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B281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16E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A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B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67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F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674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7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BAC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25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44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31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65F25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85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4C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9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A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F1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60C5A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386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4A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BD3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81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8D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32E52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8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1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4D8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FB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2C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60B91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F6A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9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E3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5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F9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5F4E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3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2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4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CB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1A2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0C15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1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B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1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3C9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C8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60D66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A2F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E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9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AF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45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66F12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E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3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43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6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61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4E839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0BB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3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C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393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DCD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591E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C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2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AB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CF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90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3422C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0A8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6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D59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9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64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50D02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2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C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B4F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58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92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CCA2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76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38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0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7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D5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4AB6D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AE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A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F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2F0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2B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62E3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1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91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65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EC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55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3074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4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C2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8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9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02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31CD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27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D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4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D0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E3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421E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6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5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28C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0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7D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6667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A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F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C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44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3C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27CB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6A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93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7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90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23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5668C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8C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98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087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18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CF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9FD2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21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0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18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A7A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4E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39D9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58B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7F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5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01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28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49EB3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9F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9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99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4B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EE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1AFA0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B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76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E7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E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D9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8938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518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5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5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8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BC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3C596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8E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59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CE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3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9D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62BB2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B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9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27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DC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87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40581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BE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0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6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72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07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B01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8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51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A1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E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C5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665E3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E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A4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76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B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12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58422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15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D0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3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2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875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0C441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6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05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90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C3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F9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56CFF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F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70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BA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D3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1F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F3A6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9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1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5E2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3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95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604BF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C0C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E7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7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F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3A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00E86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5B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C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2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9B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68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4D6D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73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3C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C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08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CF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68541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C8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0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3C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5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B5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1D01A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7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AF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40A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93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E6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F492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D3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39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5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DC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E2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696F7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D5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9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7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4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A1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63E44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3B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E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28C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1F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E6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7B024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1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7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93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2D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37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5BA71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2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0E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2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2B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20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21C54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A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0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A7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3F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AA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2F5E5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E3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1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DE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5A3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F3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4BC0F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35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C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3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C3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5E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FFDF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5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A8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A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78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CD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1714F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7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2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D2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C9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4B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4429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F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9D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24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BA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38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039E6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0B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F6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F09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BD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8B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56588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5A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5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9C8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3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81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0CCBB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5D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A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38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92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C7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71C3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53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828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24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79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D3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14B37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D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B4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9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D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7A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21DC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F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2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EE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C9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39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61CD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46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2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16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28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28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2BE6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46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C2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CC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0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F7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8D6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A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8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34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3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EA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1423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2E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A8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D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C5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B4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3D601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F7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7BE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DB3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8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28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67EB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7F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2F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68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A6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E9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55220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B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1D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14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0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46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1AEFC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9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1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76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B63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3C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6E48A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64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7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9A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14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75A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3E7CC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53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AB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51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D3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FA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00F2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9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C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57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B4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CA6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5C56E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2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5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4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25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C1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0F948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8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3C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94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1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C5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需提供检测报告</w:t>
            </w:r>
          </w:p>
        </w:tc>
      </w:tr>
      <w:tr w14:paraId="016F8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68E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7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5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6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12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9302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47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6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7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E5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EC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023C5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63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9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FB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3EA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34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58FF3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1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1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05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E0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11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F7D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6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17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61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71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B5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24B23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2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63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D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D0D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09F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04E6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5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716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BE1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9F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48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1556D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18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D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D61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ED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D3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46A41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84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F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ED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81E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D2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6B3A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F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CC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683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653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8D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5CA85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8"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6BF25D">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429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4F0E83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F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D66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29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0818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0D39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103C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3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DA4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2D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58545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9626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14E8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C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D9E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9B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6270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DBDF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05B8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7F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CA6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E2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F7F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18C2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DF69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6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24D">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44F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0405F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52D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0B48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F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5F3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0C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5DAFA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F0FC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128C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65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E72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40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2740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0BCE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7EB9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7C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14F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51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5D785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0ABD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3D56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0C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538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5C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57BBD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177D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3E38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7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C35D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F7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3AC4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68C7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6D32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88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8B9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27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225B2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5888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763C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5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CD8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E8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5237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A193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0346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D9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F1F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87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8D70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93E8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5D45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28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C18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A7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96A8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3673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842D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2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8688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11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37CA9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5913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372C90E9">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0C3DF48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10DC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2F178">
            <w:pPr>
              <w:jc w:val="left"/>
              <w:rPr>
                <w:rFonts w:hint="eastAsia" w:ascii="仿宋" w:hAnsi="仿宋" w:eastAsia="仿宋" w:cs="仿宋"/>
                <w:b/>
                <w:bCs/>
                <w:i w:val="0"/>
                <w:iCs w:val="0"/>
                <w:color w:val="FF0000"/>
                <w:sz w:val="24"/>
                <w:szCs w:val="24"/>
                <w:u w:val="none"/>
              </w:rPr>
            </w:pPr>
          </w:p>
        </w:tc>
      </w:tr>
      <w:tr w14:paraId="5439E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30D5D">
            <w:pPr>
              <w:jc w:val="left"/>
              <w:rPr>
                <w:rFonts w:hint="eastAsia" w:ascii="仿宋" w:hAnsi="仿宋" w:eastAsia="仿宋" w:cs="仿宋"/>
                <w:b/>
                <w:bCs/>
                <w:i w:val="0"/>
                <w:iCs w:val="0"/>
                <w:color w:val="FF0000"/>
                <w:sz w:val="24"/>
                <w:szCs w:val="24"/>
                <w:u w:val="none"/>
              </w:rPr>
            </w:pPr>
          </w:p>
        </w:tc>
      </w:tr>
      <w:tr w14:paraId="2A8F7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43C52">
            <w:pPr>
              <w:jc w:val="left"/>
              <w:rPr>
                <w:rFonts w:hint="eastAsia" w:ascii="仿宋" w:hAnsi="仿宋" w:eastAsia="仿宋" w:cs="仿宋"/>
                <w:b/>
                <w:bCs/>
                <w:i w:val="0"/>
                <w:iCs w:val="0"/>
                <w:color w:val="FF0000"/>
                <w:sz w:val="24"/>
                <w:szCs w:val="24"/>
                <w:u w:val="none"/>
              </w:rPr>
            </w:pPr>
          </w:p>
        </w:tc>
      </w:tr>
      <w:tr w14:paraId="36F2D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0E940">
            <w:pPr>
              <w:jc w:val="left"/>
              <w:rPr>
                <w:rFonts w:hint="eastAsia" w:ascii="仿宋" w:hAnsi="仿宋" w:eastAsia="仿宋" w:cs="仿宋"/>
                <w:b/>
                <w:bCs/>
                <w:i w:val="0"/>
                <w:iCs w:val="0"/>
                <w:color w:val="FF0000"/>
                <w:sz w:val="24"/>
                <w:szCs w:val="24"/>
                <w:u w:val="none"/>
              </w:rPr>
            </w:pPr>
          </w:p>
        </w:tc>
      </w:tr>
      <w:tr w14:paraId="4D7C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9C414">
            <w:pPr>
              <w:jc w:val="left"/>
              <w:rPr>
                <w:rFonts w:hint="eastAsia" w:ascii="仿宋" w:hAnsi="仿宋" w:eastAsia="仿宋" w:cs="仿宋"/>
                <w:b/>
                <w:bCs/>
                <w:i w:val="0"/>
                <w:iCs w:val="0"/>
                <w:color w:val="FF0000"/>
                <w:sz w:val="24"/>
                <w:szCs w:val="24"/>
                <w:u w:val="none"/>
              </w:rPr>
            </w:pPr>
          </w:p>
        </w:tc>
      </w:tr>
      <w:tr w14:paraId="5CBE4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49238">
            <w:pPr>
              <w:jc w:val="left"/>
              <w:rPr>
                <w:rFonts w:hint="eastAsia" w:ascii="仿宋" w:hAnsi="仿宋" w:eastAsia="仿宋" w:cs="仿宋"/>
                <w:b/>
                <w:bCs/>
                <w:i w:val="0"/>
                <w:iCs w:val="0"/>
                <w:color w:val="FF0000"/>
                <w:sz w:val="24"/>
                <w:szCs w:val="24"/>
                <w:u w:val="none"/>
              </w:rPr>
            </w:pPr>
          </w:p>
        </w:tc>
      </w:tr>
      <w:tr w14:paraId="71AC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8991D">
            <w:pPr>
              <w:jc w:val="left"/>
              <w:rPr>
                <w:rFonts w:hint="eastAsia" w:ascii="仿宋" w:hAnsi="仿宋" w:eastAsia="仿宋" w:cs="仿宋"/>
                <w:b/>
                <w:bCs/>
                <w:i w:val="0"/>
                <w:iCs w:val="0"/>
                <w:color w:val="FF0000"/>
                <w:sz w:val="24"/>
                <w:szCs w:val="24"/>
                <w:u w:val="none"/>
              </w:rPr>
            </w:pPr>
          </w:p>
        </w:tc>
      </w:tr>
      <w:tr w14:paraId="537A8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182F2">
            <w:pPr>
              <w:jc w:val="left"/>
              <w:rPr>
                <w:rFonts w:hint="eastAsia" w:ascii="仿宋" w:hAnsi="仿宋" w:eastAsia="仿宋" w:cs="仿宋"/>
                <w:b/>
                <w:bCs/>
                <w:i w:val="0"/>
                <w:iCs w:val="0"/>
                <w:color w:val="FF0000"/>
                <w:sz w:val="24"/>
                <w:szCs w:val="24"/>
                <w:u w:val="none"/>
              </w:rPr>
            </w:pPr>
          </w:p>
        </w:tc>
      </w:tr>
      <w:tr w14:paraId="40BB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A80EB">
            <w:pPr>
              <w:jc w:val="left"/>
              <w:rPr>
                <w:rFonts w:hint="eastAsia" w:ascii="仿宋" w:hAnsi="仿宋" w:eastAsia="仿宋" w:cs="仿宋"/>
                <w:b/>
                <w:bCs/>
                <w:i w:val="0"/>
                <w:iCs w:val="0"/>
                <w:color w:val="FF0000"/>
                <w:sz w:val="24"/>
                <w:szCs w:val="24"/>
                <w:u w:val="none"/>
              </w:rPr>
            </w:pPr>
          </w:p>
        </w:tc>
      </w:tr>
      <w:tr w14:paraId="4F6AD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C8782">
            <w:pPr>
              <w:jc w:val="left"/>
              <w:rPr>
                <w:rFonts w:hint="eastAsia" w:ascii="仿宋" w:hAnsi="仿宋" w:eastAsia="仿宋" w:cs="仿宋"/>
                <w:b/>
                <w:bCs/>
                <w:i w:val="0"/>
                <w:iCs w:val="0"/>
                <w:color w:val="FF0000"/>
                <w:sz w:val="24"/>
                <w:szCs w:val="24"/>
                <w:u w:val="none"/>
              </w:rPr>
            </w:pPr>
          </w:p>
        </w:tc>
      </w:tr>
      <w:tr w14:paraId="62AD5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F12F4">
            <w:pPr>
              <w:jc w:val="left"/>
              <w:rPr>
                <w:rFonts w:hint="eastAsia" w:ascii="仿宋" w:hAnsi="仿宋" w:eastAsia="仿宋" w:cs="仿宋"/>
                <w:b/>
                <w:bCs/>
                <w:i w:val="0"/>
                <w:iCs w:val="0"/>
                <w:color w:val="FF0000"/>
                <w:sz w:val="24"/>
                <w:szCs w:val="24"/>
                <w:u w:val="none"/>
              </w:rPr>
            </w:pPr>
          </w:p>
        </w:tc>
      </w:tr>
      <w:tr w14:paraId="7E0C2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A8939">
            <w:pPr>
              <w:jc w:val="left"/>
              <w:rPr>
                <w:rFonts w:hint="eastAsia" w:ascii="仿宋" w:hAnsi="仿宋" w:eastAsia="仿宋" w:cs="仿宋"/>
                <w:b/>
                <w:bCs/>
                <w:i w:val="0"/>
                <w:iCs w:val="0"/>
                <w:color w:val="FF0000"/>
                <w:sz w:val="24"/>
                <w:szCs w:val="24"/>
                <w:u w:val="none"/>
              </w:rPr>
            </w:pPr>
          </w:p>
        </w:tc>
      </w:tr>
      <w:tr w14:paraId="7DFF5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7A7BE">
            <w:pPr>
              <w:jc w:val="left"/>
              <w:rPr>
                <w:rFonts w:hint="eastAsia" w:ascii="仿宋" w:hAnsi="仿宋" w:eastAsia="仿宋" w:cs="仿宋"/>
                <w:b/>
                <w:bCs/>
                <w:i w:val="0"/>
                <w:iCs w:val="0"/>
                <w:color w:val="FF0000"/>
                <w:sz w:val="24"/>
                <w:szCs w:val="24"/>
                <w:u w:val="none"/>
              </w:rPr>
            </w:pPr>
          </w:p>
        </w:tc>
      </w:tr>
      <w:tr w14:paraId="34B66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C6E6F">
            <w:pPr>
              <w:jc w:val="left"/>
              <w:rPr>
                <w:rFonts w:hint="eastAsia" w:ascii="仿宋" w:hAnsi="仿宋" w:eastAsia="仿宋" w:cs="仿宋"/>
                <w:b/>
                <w:bCs/>
                <w:i w:val="0"/>
                <w:iCs w:val="0"/>
                <w:color w:val="FF0000"/>
                <w:sz w:val="24"/>
                <w:szCs w:val="24"/>
                <w:u w:val="none"/>
              </w:rPr>
            </w:pPr>
          </w:p>
        </w:tc>
      </w:tr>
      <w:tr w14:paraId="54A10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A993A">
            <w:pPr>
              <w:jc w:val="left"/>
              <w:rPr>
                <w:rFonts w:hint="eastAsia" w:ascii="仿宋" w:hAnsi="仿宋" w:eastAsia="仿宋" w:cs="仿宋"/>
                <w:b/>
                <w:bCs/>
                <w:i w:val="0"/>
                <w:iCs w:val="0"/>
                <w:color w:val="FF0000"/>
                <w:sz w:val="24"/>
                <w:szCs w:val="24"/>
                <w:u w:val="none"/>
              </w:rPr>
            </w:pPr>
          </w:p>
        </w:tc>
      </w:tr>
      <w:tr w14:paraId="43C68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C3A29">
            <w:pPr>
              <w:jc w:val="left"/>
              <w:rPr>
                <w:rFonts w:hint="eastAsia" w:ascii="仿宋" w:hAnsi="仿宋" w:eastAsia="仿宋" w:cs="仿宋"/>
                <w:b/>
                <w:bCs/>
                <w:i w:val="0"/>
                <w:iCs w:val="0"/>
                <w:color w:val="FF0000"/>
                <w:sz w:val="24"/>
                <w:szCs w:val="24"/>
                <w:u w:val="none"/>
              </w:rPr>
            </w:pPr>
          </w:p>
        </w:tc>
      </w:tr>
    </w:tbl>
    <w:p w14:paraId="513D0F2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63FA9A9A">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05C0554">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08735A">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DA53874">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7C324EE">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EFF4054">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2541EAD">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BF4695B">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DE2E8FC">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985A138">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ED47197">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8CDC89C">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01D4FB9">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06A6680">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BA3473E">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130E184">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3A865CA">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0358EE8">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BAD9C0E">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4ED6B9B">
      <w:pPr>
        <w:keepNext w:val="0"/>
        <w:keepLines w:val="0"/>
        <w:widowControl/>
        <w:numPr>
          <w:ilvl w:val="0"/>
          <w:numId w:val="0"/>
        </w:numPr>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巴格阿瓦提乡敬老院厨房、水表、电表改造</w:t>
      </w:r>
    </w:p>
    <w:p w14:paraId="42A933C8">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7522B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3C62">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1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65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FD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8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71F1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105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4DB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C3F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B06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41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D4AF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2FC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55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96F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AE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1A1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9D54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366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A5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5AD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AAA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B93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53252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2EA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45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A5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39B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59B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544F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841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6A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D52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D1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A235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27B2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B67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5F2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E47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B5F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11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7DD6BD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2709E4B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41F44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50A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991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4DE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6F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C2F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70A8061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1CE432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49BF565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6AA1819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2569EE4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6BE54DE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01831FA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40FC6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B33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A92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86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614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40C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21BCBB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A12D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630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FAE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EE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6A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49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0C2BA2E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38F0C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E1D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476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8A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E8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B22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8825A8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75CBB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E50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4D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05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74A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8F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13ECD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26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D4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23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405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BC2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EF92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B3BF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025D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395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9F4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F4E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0510573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F732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0BF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B7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9C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C11C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3EF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73FC5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CB7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90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785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C5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B5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0927F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CA6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FCF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078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93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98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57706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349D14B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14EAD78">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52C913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62A783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656075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0DEA41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F8E7EB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5B672B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DDC815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7E9CDE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C6A635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4649CA5">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17B3463">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DE7985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18FC05B">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FB306C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A2CF4E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58C7484">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C90F3F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199815A">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8E18B6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2F4368B">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F19781C">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FAA886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AD4A21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0B89D8A">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90ED5CA">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（三）墩巴格乡敬老院消防改造技术参数</w:t>
      </w:r>
    </w:p>
    <w:p w14:paraId="0C7557D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040CE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6E5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2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98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7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67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81F4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F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265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9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C52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5C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18F4E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7A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BD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80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A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3C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ED5E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51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7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D0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A08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72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5A48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9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EF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0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D2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3E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0F5E2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98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5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A71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15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C02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CC0D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E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7E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B2D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78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2B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36857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7CB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C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1E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F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A6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61021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2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DE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C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4E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0E2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0BE48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3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37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705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9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B8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1A1F8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B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2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F4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1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74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5B49C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1C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4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C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B04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55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2E95B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9C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3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18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12E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BE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7796B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98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56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4E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EC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999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6B91D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5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0D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5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0FE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0F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0D6A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4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21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42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8C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2F54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34D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5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5A5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B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A9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B1D2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A4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5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529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B9A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D3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1ABE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75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5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ED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B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A5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6DAD3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53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D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8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9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C09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4099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52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FD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98F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EC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10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72C70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5AE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F7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2A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A03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E2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340E6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2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EA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5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AC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9A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142C2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15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1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61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C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BA7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541A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6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6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0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C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A9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066A4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72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3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A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9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FB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AAA0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6A3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93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1B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AA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50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3C32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0F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7B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2ED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50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32A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05E71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C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22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B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F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53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2C986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1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F3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8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3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23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4CEEC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155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6D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5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D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25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920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5E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5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EB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10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F3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753FE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0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B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D9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48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11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04EA2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6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B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A6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04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AA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7420A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EE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D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9F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11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CB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7040C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D1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DD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8E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A4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2E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1F5C7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C8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98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CE7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D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83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8DA9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5A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1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2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56F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86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80E2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E0C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4B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A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8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B5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6B232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C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0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89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0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8F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w:t>
            </w:r>
          </w:p>
        </w:tc>
      </w:tr>
      <w:tr w14:paraId="4D371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E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8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5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5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53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0CD6A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F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6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1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9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25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CF75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FB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2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4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7A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08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35FD0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9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F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F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A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7F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02604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B7E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D7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9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9C6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FB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037D9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E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E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2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9A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0A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7DDD9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6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9E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0F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BD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DC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17889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4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AF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9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62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FB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75F9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5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3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A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0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560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166FC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B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6F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D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49A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67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69AF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A26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5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E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F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A9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796E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6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1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E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8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26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59010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6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CF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EE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9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C9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50723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9A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FF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B3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155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FD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C1F9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72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0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A7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AB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FAF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478A9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46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4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12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D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E5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0C1DE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24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52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492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2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B3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2119C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B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A6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39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0D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38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7234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6B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ED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6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6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88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7A111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508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F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F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6A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F9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E2A3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03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1C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5E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7A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5D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B078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F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24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2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C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46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6BF8A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0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97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21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23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3B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141F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F6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F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90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46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F0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9B91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7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9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9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C8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A9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3F3B6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82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FD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376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0A3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E0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2B218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A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08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CCE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E9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99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5FC09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16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2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D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94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63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4D196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4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8C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5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0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23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3D7E0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52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D0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7B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13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EC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6E6B9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1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5C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1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7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AA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140B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2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40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9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D5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B25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0"/>
                <w:szCs w:val="20"/>
                <w:u w:val="none"/>
                <w:lang w:val="en-US" w:eastAsia="zh-CN" w:bidi="ar"/>
              </w:rPr>
              <w:t>需提供检测报告</w:t>
            </w:r>
          </w:p>
        </w:tc>
      </w:tr>
      <w:tr w14:paraId="7CF4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C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E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9A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C8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0E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28780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3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87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7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5B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1A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2D5CF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5B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9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D1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C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09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62199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4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E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0ED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3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F7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C9F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B3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B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33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6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E7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06BC1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A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7B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2F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18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6E0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647D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53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D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2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9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7A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DB81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7AF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C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77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E7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F2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99E3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00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3E9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612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E88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1F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8733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3B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C1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FB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5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B4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096E0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5"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ECFD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54AF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44A66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3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983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23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868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F2ED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8CA6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83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89E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EF6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8A8E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93BE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9937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4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758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0D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42BF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D04B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0F10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D0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7CF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08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001C7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D8A8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E525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E8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A538">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E2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48CBC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9135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A34D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6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26A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D7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2CD96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2612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3CB4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8D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816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9B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79800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EB69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8F5C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3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245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49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3FC3A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B4B2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7D4A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20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0A0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9AE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1542E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E8CD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8DCC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2FE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00A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E7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4B82A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1685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F6F0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E2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00F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234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3BC6D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7144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B2A0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7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F94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E4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74F6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BF48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282F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7EB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953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CF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2B0E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4760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EF6D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3B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1DB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2D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27188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6C73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9BEA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1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43E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35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6A2C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B855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7A8E6A82">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65ABA53F">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03173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46A64">
            <w:pPr>
              <w:jc w:val="left"/>
              <w:rPr>
                <w:rFonts w:hint="eastAsia" w:ascii="仿宋" w:hAnsi="仿宋" w:eastAsia="仿宋" w:cs="仿宋"/>
                <w:b/>
                <w:bCs/>
                <w:i w:val="0"/>
                <w:iCs w:val="0"/>
                <w:color w:val="FF0000"/>
                <w:sz w:val="24"/>
                <w:szCs w:val="24"/>
                <w:u w:val="none"/>
              </w:rPr>
            </w:pPr>
          </w:p>
        </w:tc>
      </w:tr>
      <w:tr w14:paraId="0ECB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71BD9">
            <w:pPr>
              <w:jc w:val="left"/>
              <w:rPr>
                <w:rFonts w:hint="eastAsia" w:ascii="仿宋" w:hAnsi="仿宋" w:eastAsia="仿宋" w:cs="仿宋"/>
                <w:b/>
                <w:bCs/>
                <w:i w:val="0"/>
                <w:iCs w:val="0"/>
                <w:color w:val="FF0000"/>
                <w:sz w:val="24"/>
                <w:szCs w:val="24"/>
                <w:u w:val="none"/>
              </w:rPr>
            </w:pPr>
          </w:p>
        </w:tc>
      </w:tr>
      <w:tr w14:paraId="1BD29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DA974">
            <w:pPr>
              <w:jc w:val="left"/>
              <w:rPr>
                <w:rFonts w:hint="eastAsia" w:ascii="仿宋" w:hAnsi="仿宋" w:eastAsia="仿宋" w:cs="仿宋"/>
                <w:b/>
                <w:bCs/>
                <w:i w:val="0"/>
                <w:iCs w:val="0"/>
                <w:color w:val="FF0000"/>
                <w:sz w:val="24"/>
                <w:szCs w:val="24"/>
                <w:u w:val="none"/>
              </w:rPr>
            </w:pPr>
          </w:p>
        </w:tc>
      </w:tr>
      <w:tr w14:paraId="66C85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37EF2">
            <w:pPr>
              <w:jc w:val="left"/>
              <w:rPr>
                <w:rFonts w:hint="eastAsia" w:ascii="仿宋" w:hAnsi="仿宋" w:eastAsia="仿宋" w:cs="仿宋"/>
                <w:b/>
                <w:bCs/>
                <w:i w:val="0"/>
                <w:iCs w:val="0"/>
                <w:color w:val="FF0000"/>
                <w:sz w:val="24"/>
                <w:szCs w:val="24"/>
                <w:u w:val="none"/>
              </w:rPr>
            </w:pPr>
          </w:p>
        </w:tc>
      </w:tr>
      <w:tr w14:paraId="28DE2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EB9EF">
            <w:pPr>
              <w:jc w:val="left"/>
              <w:rPr>
                <w:rFonts w:hint="eastAsia" w:ascii="仿宋" w:hAnsi="仿宋" w:eastAsia="仿宋" w:cs="仿宋"/>
                <w:b/>
                <w:bCs/>
                <w:i w:val="0"/>
                <w:iCs w:val="0"/>
                <w:color w:val="FF0000"/>
                <w:sz w:val="24"/>
                <w:szCs w:val="24"/>
                <w:u w:val="none"/>
              </w:rPr>
            </w:pPr>
          </w:p>
        </w:tc>
      </w:tr>
      <w:tr w14:paraId="59ABE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B8C13">
            <w:pPr>
              <w:jc w:val="left"/>
              <w:rPr>
                <w:rFonts w:hint="eastAsia" w:ascii="仿宋" w:hAnsi="仿宋" w:eastAsia="仿宋" w:cs="仿宋"/>
                <w:b/>
                <w:bCs/>
                <w:i w:val="0"/>
                <w:iCs w:val="0"/>
                <w:color w:val="FF0000"/>
                <w:sz w:val="24"/>
                <w:szCs w:val="24"/>
                <w:u w:val="none"/>
              </w:rPr>
            </w:pPr>
          </w:p>
        </w:tc>
      </w:tr>
      <w:tr w14:paraId="2D2E1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49A14">
            <w:pPr>
              <w:jc w:val="left"/>
              <w:rPr>
                <w:rFonts w:hint="eastAsia" w:ascii="仿宋" w:hAnsi="仿宋" w:eastAsia="仿宋" w:cs="仿宋"/>
                <w:b/>
                <w:bCs/>
                <w:i w:val="0"/>
                <w:iCs w:val="0"/>
                <w:color w:val="FF0000"/>
                <w:sz w:val="24"/>
                <w:szCs w:val="24"/>
                <w:u w:val="none"/>
              </w:rPr>
            </w:pPr>
          </w:p>
        </w:tc>
      </w:tr>
      <w:tr w14:paraId="54871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424F8">
            <w:pPr>
              <w:jc w:val="left"/>
              <w:rPr>
                <w:rFonts w:hint="eastAsia" w:ascii="仿宋" w:hAnsi="仿宋" w:eastAsia="仿宋" w:cs="仿宋"/>
                <w:b/>
                <w:bCs/>
                <w:i w:val="0"/>
                <w:iCs w:val="0"/>
                <w:color w:val="FF0000"/>
                <w:sz w:val="24"/>
                <w:szCs w:val="24"/>
                <w:u w:val="none"/>
              </w:rPr>
            </w:pPr>
          </w:p>
        </w:tc>
      </w:tr>
      <w:tr w14:paraId="6417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35C87">
            <w:pPr>
              <w:jc w:val="left"/>
              <w:rPr>
                <w:rFonts w:hint="eastAsia" w:ascii="仿宋" w:hAnsi="仿宋" w:eastAsia="仿宋" w:cs="仿宋"/>
                <w:b/>
                <w:bCs/>
                <w:i w:val="0"/>
                <w:iCs w:val="0"/>
                <w:color w:val="FF0000"/>
                <w:sz w:val="24"/>
                <w:szCs w:val="24"/>
                <w:u w:val="none"/>
              </w:rPr>
            </w:pPr>
          </w:p>
        </w:tc>
      </w:tr>
      <w:tr w14:paraId="5EDF2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6A383">
            <w:pPr>
              <w:jc w:val="left"/>
              <w:rPr>
                <w:rFonts w:hint="eastAsia" w:ascii="仿宋" w:hAnsi="仿宋" w:eastAsia="仿宋" w:cs="仿宋"/>
                <w:b/>
                <w:bCs/>
                <w:i w:val="0"/>
                <w:iCs w:val="0"/>
                <w:color w:val="FF0000"/>
                <w:sz w:val="24"/>
                <w:szCs w:val="24"/>
                <w:u w:val="none"/>
              </w:rPr>
            </w:pPr>
          </w:p>
        </w:tc>
      </w:tr>
      <w:tr w14:paraId="7843C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763F4">
            <w:pPr>
              <w:jc w:val="left"/>
              <w:rPr>
                <w:rFonts w:hint="eastAsia" w:ascii="仿宋" w:hAnsi="仿宋" w:eastAsia="仿宋" w:cs="仿宋"/>
                <w:b/>
                <w:bCs/>
                <w:i w:val="0"/>
                <w:iCs w:val="0"/>
                <w:color w:val="FF0000"/>
                <w:sz w:val="24"/>
                <w:szCs w:val="24"/>
                <w:u w:val="none"/>
              </w:rPr>
            </w:pPr>
          </w:p>
        </w:tc>
      </w:tr>
      <w:tr w14:paraId="04DEE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E1C7A">
            <w:pPr>
              <w:jc w:val="left"/>
              <w:rPr>
                <w:rFonts w:hint="eastAsia" w:ascii="仿宋" w:hAnsi="仿宋" w:eastAsia="仿宋" w:cs="仿宋"/>
                <w:b/>
                <w:bCs/>
                <w:i w:val="0"/>
                <w:iCs w:val="0"/>
                <w:color w:val="FF0000"/>
                <w:sz w:val="24"/>
                <w:szCs w:val="24"/>
                <w:u w:val="none"/>
              </w:rPr>
            </w:pPr>
          </w:p>
        </w:tc>
      </w:tr>
      <w:tr w14:paraId="68D41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FBE1E">
            <w:pPr>
              <w:jc w:val="left"/>
              <w:rPr>
                <w:rFonts w:hint="eastAsia" w:ascii="仿宋" w:hAnsi="仿宋" w:eastAsia="仿宋" w:cs="仿宋"/>
                <w:b/>
                <w:bCs/>
                <w:i w:val="0"/>
                <w:iCs w:val="0"/>
                <w:color w:val="FF0000"/>
                <w:sz w:val="24"/>
                <w:szCs w:val="24"/>
                <w:u w:val="none"/>
              </w:rPr>
            </w:pPr>
          </w:p>
        </w:tc>
      </w:tr>
      <w:tr w14:paraId="7DF5A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4C8BD">
            <w:pPr>
              <w:jc w:val="left"/>
              <w:rPr>
                <w:rFonts w:hint="eastAsia" w:ascii="仿宋" w:hAnsi="仿宋" w:eastAsia="仿宋" w:cs="仿宋"/>
                <w:b/>
                <w:bCs/>
                <w:i w:val="0"/>
                <w:iCs w:val="0"/>
                <w:color w:val="FF0000"/>
                <w:sz w:val="24"/>
                <w:szCs w:val="24"/>
                <w:u w:val="none"/>
              </w:rPr>
            </w:pPr>
          </w:p>
        </w:tc>
      </w:tr>
      <w:tr w14:paraId="7600E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3D26D">
            <w:pPr>
              <w:jc w:val="left"/>
              <w:rPr>
                <w:rFonts w:hint="eastAsia" w:ascii="仿宋" w:hAnsi="仿宋" w:eastAsia="仿宋" w:cs="仿宋"/>
                <w:b/>
                <w:bCs/>
                <w:i w:val="0"/>
                <w:iCs w:val="0"/>
                <w:color w:val="FF0000"/>
                <w:sz w:val="24"/>
                <w:szCs w:val="24"/>
                <w:u w:val="none"/>
              </w:rPr>
            </w:pPr>
          </w:p>
        </w:tc>
      </w:tr>
      <w:tr w14:paraId="3CC03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0AD73">
            <w:pPr>
              <w:jc w:val="left"/>
              <w:rPr>
                <w:rFonts w:hint="eastAsia" w:ascii="仿宋" w:hAnsi="仿宋" w:eastAsia="仿宋" w:cs="仿宋"/>
                <w:b/>
                <w:bCs/>
                <w:i w:val="0"/>
                <w:iCs w:val="0"/>
                <w:color w:val="FF0000"/>
                <w:sz w:val="24"/>
                <w:szCs w:val="24"/>
                <w:u w:val="none"/>
              </w:rPr>
            </w:pPr>
          </w:p>
        </w:tc>
      </w:tr>
    </w:tbl>
    <w:p w14:paraId="765E9469">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C770778">
      <w:pPr>
        <w:keepNext w:val="0"/>
        <w:keepLines w:val="0"/>
        <w:widowControl/>
        <w:numPr>
          <w:ilvl w:val="0"/>
          <w:numId w:val="0"/>
        </w:numPr>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墩巴格乡敬老院厨房、水表、电表改造</w:t>
      </w:r>
    </w:p>
    <w:p w14:paraId="2B7E0FE4">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63CCA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539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0E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8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75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CB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A611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15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D33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540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73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71E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7715A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A63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91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4E74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85C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E83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E8FC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7A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E83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DD2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DAD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023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20207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57F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98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90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F5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E1E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69B6B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34F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B3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36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7B9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760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4F100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A54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C6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94E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2C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01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6C05C38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311F26F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3094F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3C3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9F10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C25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AD8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5A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16B083A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0EDEFC7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73668D2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3851130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747574D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3A71BD7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14C2763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221A7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D1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40A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86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082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95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B1AFA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539B2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870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82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EB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F54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244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7BF167A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7362D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8CE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08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10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A7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5A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B08BC5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72915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2A6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63A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808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DB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BD4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623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95B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957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CEF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2C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987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5D0BE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5E49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AE8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E9B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935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CC4C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0CAD3E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035D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074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3BF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1B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A93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D2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48C7D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B35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4E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A94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59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884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34D58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38E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609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48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9B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B56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30B0FB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04DF046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F696A9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BDCED8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3B7D8D6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1B5D683">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AE00B74">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F5B4D7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12A3BE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568DD9DB">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A0BB6C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EC47C3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6EB39BD">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20EF59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202C9497">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190286D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09BDA340">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605690E3">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77747166">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p w14:paraId="429741EC">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52"/>
          <w:szCs w:val="52"/>
          <w:u w:val="none"/>
          <w:lang w:val="en-US" w:eastAsia="zh-CN" w:bidi="ar"/>
        </w:rPr>
      </w:pPr>
    </w:p>
    <w:p w14:paraId="5BD6C35A">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（四）荒地镇敬老院消防改造技术参数</w:t>
      </w:r>
    </w:p>
    <w:p w14:paraId="4F92957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1F192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10B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77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91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C1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4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CB68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38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6E7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7E1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12E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2C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9885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A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D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27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FF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16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C426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3D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06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E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0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A9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31A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D2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1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723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D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08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4EA48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B98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6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93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9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8E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568F9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E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F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DA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6DF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E8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F474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3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5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4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2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E6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37C2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3B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0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25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CF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6A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0A0EE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2A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B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09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F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32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404B7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05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5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6B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94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38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7A118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3F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9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BA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D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5F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37E43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DC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F5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3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5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51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A239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6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3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3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F2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B6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7B7A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C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C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4F9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0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02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377FD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9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7F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2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D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5A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3F79E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007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1C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F8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46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45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254F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16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D2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01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93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46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2B3FA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8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AB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598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BB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D3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05D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9F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27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B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CC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C1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102CE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6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6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BD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8E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0E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6001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B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6B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53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E4C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54B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4AAB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4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30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9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9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72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1EA1E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36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6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E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1C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A7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061D3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BB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BA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60E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9B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BD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280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D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67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ED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A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1A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5060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B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D7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C36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7A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17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28B2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2D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F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6F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4A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3B3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2C360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F5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5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4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6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A1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FB9D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0D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67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7A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E4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5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01F5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A05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B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0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9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87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5282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17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15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AE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1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85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122D8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80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6D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DF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38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77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67C1F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1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A20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86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14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CA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6F2F0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23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BB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3D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97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67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75856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B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46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FA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4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EC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36834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5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D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06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2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F8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30F7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46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E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3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3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EA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73675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E77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E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0C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B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37D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764B6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5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AE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D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5E8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ED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695A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113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5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CD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1B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D6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6B743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F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8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DF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F3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DEA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C276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4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5A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7F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A9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A6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15486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D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AA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9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3D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A6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0A3B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C2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EA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A2D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4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28F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33A90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6B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9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A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D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FF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0A884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32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57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E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D4E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EC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0D622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3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1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E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B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F2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485F7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80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B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E8C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62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AF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64DD5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40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0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F01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7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62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1CDF2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6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2D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8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B3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50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9D3B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C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6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9F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38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A4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6A116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6B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F6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19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E8E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98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32B1A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82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37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6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AE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8A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3A2AF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BF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D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09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2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5A7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7D3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63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6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99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2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83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A7D9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92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C1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A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0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33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1BE89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41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62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A1B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D3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5C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2B652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D8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C1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A13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28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56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5BB44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2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C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2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CF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C7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05C7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87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0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0C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67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18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ADD5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B7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A3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21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72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A0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20C1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E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F7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D9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2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F3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6ED5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7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FD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37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376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F8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66FDE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58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E5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1C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82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72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0C118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6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03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09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16E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B6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21035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3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FD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71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46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4B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35257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45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0D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4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AD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142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3060D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6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C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B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86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1A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5AEA2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F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7B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C3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4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15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1702C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E8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D2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F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E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B7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5BC53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9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02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1A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064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5A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6E6B0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16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16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947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EF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24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4BB6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B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8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8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1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35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C663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F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F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7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F8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F4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F0C8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4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7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6F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F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82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EAB2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8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F7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4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2A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EA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10300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600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84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E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1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182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75793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B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B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7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1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A0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4222B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D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0F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B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CB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C5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1332A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F9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2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B0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8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4A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3406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6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BD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C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E4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C1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269BB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6FA23">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52F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364CB0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C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302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A4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3607D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D459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147C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7C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2E2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43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DE19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1BB8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1CEE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63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FE4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19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78E23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9D94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96AD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5D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A9E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F51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619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B83B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BF32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63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FF14">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6D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3B2F5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D1B5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D0F6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D2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5F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57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7416F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8A6E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CF84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7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A76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BA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159F1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78C5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AF8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8C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9F5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C6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05D20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3A91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E2FD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E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99C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A6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FA2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6CDC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11BB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0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7DA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56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B72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E3CE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2796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D1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37E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3F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0A25B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170F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83BF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1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B62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F0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50B05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18AF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A802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5F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D3C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F1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161F3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8B4C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D258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1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983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A0D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F333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E6A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3B81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E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048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CB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AACF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5142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2C284E03">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0E1C162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37B04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956A5">
            <w:pPr>
              <w:jc w:val="left"/>
              <w:rPr>
                <w:rFonts w:hint="eastAsia" w:ascii="仿宋" w:hAnsi="仿宋" w:eastAsia="仿宋" w:cs="仿宋"/>
                <w:b/>
                <w:bCs/>
                <w:i w:val="0"/>
                <w:iCs w:val="0"/>
                <w:color w:val="FF0000"/>
                <w:sz w:val="24"/>
                <w:szCs w:val="24"/>
                <w:u w:val="none"/>
              </w:rPr>
            </w:pPr>
          </w:p>
        </w:tc>
      </w:tr>
      <w:tr w14:paraId="501B6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41BBC">
            <w:pPr>
              <w:jc w:val="left"/>
              <w:rPr>
                <w:rFonts w:hint="eastAsia" w:ascii="仿宋" w:hAnsi="仿宋" w:eastAsia="仿宋" w:cs="仿宋"/>
                <w:b/>
                <w:bCs/>
                <w:i w:val="0"/>
                <w:iCs w:val="0"/>
                <w:color w:val="FF0000"/>
                <w:sz w:val="24"/>
                <w:szCs w:val="24"/>
                <w:u w:val="none"/>
              </w:rPr>
            </w:pPr>
          </w:p>
        </w:tc>
      </w:tr>
      <w:tr w14:paraId="2DEE7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64077">
            <w:pPr>
              <w:jc w:val="left"/>
              <w:rPr>
                <w:rFonts w:hint="eastAsia" w:ascii="仿宋" w:hAnsi="仿宋" w:eastAsia="仿宋" w:cs="仿宋"/>
                <w:b/>
                <w:bCs/>
                <w:i w:val="0"/>
                <w:iCs w:val="0"/>
                <w:color w:val="FF0000"/>
                <w:sz w:val="24"/>
                <w:szCs w:val="24"/>
                <w:u w:val="none"/>
              </w:rPr>
            </w:pPr>
          </w:p>
        </w:tc>
      </w:tr>
      <w:tr w14:paraId="7A6DD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40059">
            <w:pPr>
              <w:jc w:val="left"/>
              <w:rPr>
                <w:rFonts w:hint="eastAsia" w:ascii="仿宋" w:hAnsi="仿宋" w:eastAsia="仿宋" w:cs="仿宋"/>
                <w:b/>
                <w:bCs/>
                <w:i w:val="0"/>
                <w:iCs w:val="0"/>
                <w:color w:val="FF0000"/>
                <w:sz w:val="24"/>
                <w:szCs w:val="24"/>
                <w:u w:val="none"/>
              </w:rPr>
            </w:pPr>
          </w:p>
        </w:tc>
      </w:tr>
      <w:tr w14:paraId="2381B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D411F">
            <w:pPr>
              <w:jc w:val="left"/>
              <w:rPr>
                <w:rFonts w:hint="eastAsia" w:ascii="仿宋" w:hAnsi="仿宋" w:eastAsia="仿宋" w:cs="仿宋"/>
                <w:b/>
                <w:bCs/>
                <w:i w:val="0"/>
                <w:iCs w:val="0"/>
                <w:color w:val="FF0000"/>
                <w:sz w:val="24"/>
                <w:szCs w:val="24"/>
                <w:u w:val="none"/>
              </w:rPr>
            </w:pPr>
          </w:p>
        </w:tc>
      </w:tr>
      <w:tr w14:paraId="3783C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60EC3">
            <w:pPr>
              <w:jc w:val="left"/>
              <w:rPr>
                <w:rFonts w:hint="eastAsia" w:ascii="仿宋" w:hAnsi="仿宋" w:eastAsia="仿宋" w:cs="仿宋"/>
                <w:b/>
                <w:bCs/>
                <w:i w:val="0"/>
                <w:iCs w:val="0"/>
                <w:color w:val="FF0000"/>
                <w:sz w:val="24"/>
                <w:szCs w:val="24"/>
                <w:u w:val="none"/>
              </w:rPr>
            </w:pPr>
          </w:p>
        </w:tc>
      </w:tr>
      <w:tr w14:paraId="066C1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75CF1">
            <w:pPr>
              <w:jc w:val="left"/>
              <w:rPr>
                <w:rFonts w:hint="eastAsia" w:ascii="仿宋" w:hAnsi="仿宋" w:eastAsia="仿宋" w:cs="仿宋"/>
                <w:b/>
                <w:bCs/>
                <w:i w:val="0"/>
                <w:iCs w:val="0"/>
                <w:color w:val="FF0000"/>
                <w:sz w:val="24"/>
                <w:szCs w:val="24"/>
                <w:u w:val="none"/>
              </w:rPr>
            </w:pPr>
          </w:p>
        </w:tc>
      </w:tr>
      <w:tr w14:paraId="1952F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A1C2E">
            <w:pPr>
              <w:jc w:val="left"/>
              <w:rPr>
                <w:rFonts w:hint="eastAsia" w:ascii="仿宋" w:hAnsi="仿宋" w:eastAsia="仿宋" w:cs="仿宋"/>
                <w:b/>
                <w:bCs/>
                <w:i w:val="0"/>
                <w:iCs w:val="0"/>
                <w:color w:val="FF0000"/>
                <w:sz w:val="24"/>
                <w:szCs w:val="24"/>
                <w:u w:val="none"/>
              </w:rPr>
            </w:pPr>
          </w:p>
        </w:tc>
      </w:tr>
      <w:tr w14:paraId="47315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0EE4D">
            <w:pPr>
              <w:jc w:val="left"/>
              <w:rPr>
                <w:rFonts w:hint="eastAsia" w:ascii="仿宋" w:hAnsi="仿宋" w:eastAsia="仿宋" w:cs="仿宋"/>
                <w:b/>
                <w:bCs/>
                <w:i w:val="0"/>
                <w:iCs w:val="0"/>
                <w:color w:val="FF0000"/>
                <w:sz w:val="24"/>
                <w:szCs w:val="24"/>
                <w:u w:val="none"/>
              </w:rPr>
            </w:pPr>
          </w:p>
        </w:tc>
      </w:tr>
      <w:tr w14:paraId="39737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81441">
            <w:pPr>
              <w:jc w:val="left"/>
              <w:rPr>
                <w:rFonts w:hint="eastAsia" w:ascii="仿宋" w:hAnsi="仿宋" w:eastAsia="仿宋" w:cs="仿宋"/>
                <w:b/>
                <w:bCs/>
                <w:i w:val="0"/>
                <w:iCs w:val="0"/>
                <w:color w:val="FF0000"/>
                <w:sz w:val="24"/>
                <w:szCs w:val="24"/>
                <w:u w:val="none"/>
              </w:rPr>
            </w:pPr>
          </w:p>
        </w:tc>
      </w:tr>
      <w:tr w14:paraId="1FE79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99F71">
            <w:pPr>
              <w:jc w:val="left"/>
              <w:rPr>
                <w:rFonts w:hint="eastAsia" w:ascii="仿宋" w:hAnsi="仿宋" w:eastAsia="仿宋" w:cs="仿宋"/>
                <w:b/>
                <w:bCs/>
                <w:i w:val="0"/>
                <w:iCs w:val="0"/>
                <w:color w:val="FF0000"/>
                <w:sz w:val="24"/>
                <w:szCs w:val="24"/>
                <w:u w:val="none"/>
              </w:rPr>
            </w:pPr>
          </w:p>
        </w:tc>
      </w:tr>
      <w:tr w14:paraId="27326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F54AA">
            <w:pPr>
              <w:jc w:val="left"/>
              <w:rPr>
                <w:rFonts w:hint="eastAsia" w:ascii="仿宋" w:hAnsi="仿宋" w:eastAsia="仿宋" w:cs="仿宋"/>
                <w:b/>
                <w:bCs/>
                <w:i w:val="0"/>
                <w:iCs w:val="0"/>
                <w:color w:val="FF0000"/>
                <w:sz w:val="24"/>
                <w:szCs w:val="24"/>
                <w:u w:val="none"/>
              </w:rPr>
            </w:pPr>
          </w:p>
        </w:tc>
      </w:tr>
      <w:tr w14:paraId="7B621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9E860">
            <w:pPr>
              <w:jc w:val="left"/>
              <w:rPr>
                <w:rFonts w:hint="eastAsia" w:ascii="仿宋" w:hAnsi="仿宋" w:eastAsia="仿宋" w:cs="仿宋"/>
                <w:b/>
                <w:bCs/>
                <w:i w:val="0"/>
                <w:iCs w:val="0"/>
                <w:color w:val="FF0000"/>
                <w:sz w:val="24"/>
                <w:szCs w:val="24"/>
                <w:u w:val="none"/>
              </w:rPr>
            </w:pPr>
          </w:p>
        </w:tc>
      </w:tr>
      <w:tr w14:paraId="27DC9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C78EA">
            <w:pPr>
              <w:jc w:val="left"/>
              <w:rPr>
                <w:rFonts w:hint="eastAsia" w:ascii="仿宋" w:hAnsi="仿宋" w:eastAsia="仿宋" w:cs="仿宋"/>
                <w:b/>
                <w:bCs/>
                <w:i w:val="0"/>
                <w:iCs w:val="0"/>
                <w:color w:val="FF0000"/>
                <w:sz w:val="24"/>
                <w:szCs w:val="24"/>
                <w:u w:val="none"/>
              </w:rPr>
            </w:pPr>
          </w:p>
        </w:tc>
      </w:tr>
      <w:tr w14:paraId="037E6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A18C2">
            <w:pPr>
              <w:jc w:val="left"/>
              <w:rPr>
                <w:rFonts w:hint="eastAsia" w:ascii="仿宋" w:hAnsi="仿宋" w:eastAsia="仿宋" w:cs="仿宋"/>
                <w:b/>
                <w:bCs/>
                <w:i w:val="0"/>
                <w:iCs w:val="0"/>
                <w:color w:val="FF0000"/>
                <w:sz w:val="24"/>
                <w:szCs w:val="24"/>
                <w:u w:val="none"/>
              </w:rPr>
            </w:pPr>
          </w:p>
        </w:tc>
      </w:tr>
      <w:tr w14:paraId="7E139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84824">
            <w:pPr>
              <w:jc w:val="left"/>
              <w:rPr>
                <w:rFonts w:hint="eastAsia" w:ascii="仿宋" w:hAnsi="仿宋" w:eastAsia="仿宋" w:cs="仿宋"/>
                <w:b/>
                <w:bCs/>
                <w:i w:val="0"/>
                <w:iCs w:val="0"/>
                <w:color w:val="FF0000"/>
                <w:sz w:val="24"/>
                <w:szCs w:val="24"/>
                <w:u w:val="none"/>
              </w:rPr>
            </w:pPr>
          </w:p>
        </w:tc>
      </w:tr>
    </w:tbl>
    <w:p w14:paraId="02EB7C5A">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B642C60">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9B2C630">
      <w:pPr>
        <w:keepNext w:val="0"/>
        <w:keepLines w:val="0"/>
        <w:widowControl/>
        <w:numPr>
          <w:ilvl w:val="0"/>
          <w:numId w:val="0"/>
        </w:numPr>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荒地镇敬老院厨房、水表、电表改造</w:t>
      </w:r>
    </w:p>
    <w:p w14:paraId="28630D0B">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2E61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D28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C6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E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A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3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4998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443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C0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CF9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CB6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818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111AC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058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0A6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7B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D16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DEA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B0F0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F7F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17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22B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23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C8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1CFDD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65B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276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9C7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198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B4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2FD9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6AB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D9B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5D7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AC9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092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06606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78D7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06F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231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FA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D48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42910DB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3202B43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4C5A9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816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0DC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AE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B4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870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191B92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51A345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5DD9A56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6BF8476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0AD5B79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383CBBB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6D6302F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74FB2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3D1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5C5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BC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3EF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942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48E62B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43A55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D65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6B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16F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886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53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738565B">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09475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FC4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57E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7F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BF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69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F82252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0F7BD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712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481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33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20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7EF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7FBF7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DDD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715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72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D3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694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5EF9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26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FE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8BA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8EA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90DB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65CD15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60BC8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1C2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32E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65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44C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0B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4F77A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B03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E69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5A5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EFE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444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2108E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803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85E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B5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A0C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2B7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9F7EE2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06515A6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5C80D6C">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E1F0FB2">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2DA3E9C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9290CF5">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3755F3E">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7E05C40">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（五）喀拉苏乡敬老院消防改造技术参数</w:t>
      </w:r>
    </w:p>
    <w:p w14:paraId="740B5DC9">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051D4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6CF2">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8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FD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02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4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0101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D7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85E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EE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D4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D5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0E38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C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E4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BD2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6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7F9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E4F6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A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0A4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E8C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241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EE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4C84F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60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4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F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92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8A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010C0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5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F0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683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E3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7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F4BB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C1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AA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29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9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87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D19E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5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A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5E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2A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B2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10BF7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9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9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FF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0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86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7767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5F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F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74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EF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97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125D1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A9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26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DB4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D03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E87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2D240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E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F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B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81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C5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1F670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2BC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3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5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661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3A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FD7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10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C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B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F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FD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162A2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5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AE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03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92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35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4038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5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0A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B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0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23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8893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1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C0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383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6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029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490DC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1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BF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36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92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A3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3C634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323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E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A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C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6B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0EC04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7FE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3E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0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43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F2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412F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69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DF2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8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BA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B7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CBB0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4F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2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D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74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7F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4E720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CC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09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FA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A9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54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6E36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098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D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754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1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77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35698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84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6A9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D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0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13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7563C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C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B8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2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F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76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63385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5D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0DC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2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37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55E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0416F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4D5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3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0B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9DE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22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68345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44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3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682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2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FD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7488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3A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DF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F01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C4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0C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5C67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16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FA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F4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E49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7D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59415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D6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9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B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87C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0F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3DFC9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E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5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9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69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FC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7B294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2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2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A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8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88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0DF20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E75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F4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27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F6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5E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3C686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0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2D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3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3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0D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66E7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B6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B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26F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3F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90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371CB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1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F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5B1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6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D2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403E4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8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A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85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71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61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59C3B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C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1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50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B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6F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0AC8D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F5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0D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6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93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83C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2D5CE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C9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5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3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EB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3B3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3D874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0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4B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D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A61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4B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68D5E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C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5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E3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FC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44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AE7F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FA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4C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15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2C3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00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7D34A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BE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13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F5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C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C33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981A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C1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B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17E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4A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0BC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0ABD9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9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0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C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C35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FF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4B895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2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2F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8A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B69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BCC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76A38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9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8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9C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C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F6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4B62D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DA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1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4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11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BD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46C0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EF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6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68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991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55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90B3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F0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1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9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53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80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5ABAD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68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72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F0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04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398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67CA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3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9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36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E6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E38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553E7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FD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F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1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F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2E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258B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A7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DD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CE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D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28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757E7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7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2F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E7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5FD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8B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3B58E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E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5B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2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1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D7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7027F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D7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F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8B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E6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45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05E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64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C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826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8D2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36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BECA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E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4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7E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FE2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95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9B62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62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D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28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9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63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56FC8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E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4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C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0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6E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866C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32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5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29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F7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AC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2B911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0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D6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0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4E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AA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0446C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15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B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0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E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F7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A1A2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44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6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63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C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7A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5052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8B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7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B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9C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BD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0125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E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E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C55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F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3A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45A1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7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4E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F8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39A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17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06D31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9A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D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8EF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7A2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F2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3090E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43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9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0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67A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08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754F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EA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2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65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2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AC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11CC2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4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5B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AF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7A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F1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627D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FF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1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FA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DD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FC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14D6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8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E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FA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84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5F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7CAD7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B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DE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F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B6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2A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4EFBC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F9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0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9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A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5E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9BC3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BD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31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E8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A5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20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A57F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7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3E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9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ED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EF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648BF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A0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2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9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A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01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3B1DC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9CCA1">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D4D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6D00CC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66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62F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33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F4CF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D6C6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81D4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9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B5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1B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705C9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2E73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53BA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6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011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AA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7CF2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6D14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C491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9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E4F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A1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4778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5FC5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98A6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96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CA64">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DB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4B4CE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FE48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EC24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0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524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E6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4569C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CF4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47C2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8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9FE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05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4E0E4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3619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3C5A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03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657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BE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27D6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BBFE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A3D2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09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A93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F4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1C1E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E6F9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F7A3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E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183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0E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3F148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C436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AB1F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2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660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BC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2625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84C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CC6B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0A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E0D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CE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F279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151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B1ED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5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9C9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EF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47F3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4D9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1D80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CE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020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63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6C10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7715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C3BB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8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B485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3D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7F6D7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322E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4CA657F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3B8C2452">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535F5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A3E9E">
            <w:pPr>
              <w:jc w:val="left"/>
              <w:rPr>
                <w:rFonts w:hint="eastAsia" w:ascii="仿宋" w:hAnsi="仿宋" w:eastAsia="仿宋" w:cs="仿宋"/>
                <w:b/>
                <w:bCs/>
                <w:i w:val="0"/>
                <w:iCs w:val="0"/>
                <w:color w:val="FF0000"/>
                <w:sz w:val="24"/>
                <w:szCs w:val="24"/>
                <w:u w:val="none"/>
              </w:rPr>
            </w:pPr>
          </w:p>
        </w:tc>
      </w:tr>
      <w:tr w14:paraId="36A76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B9940">
            <w:pPr>
              <w:jc w:val="left"/>
              <w:rPr>
                <w:rFonts w:hint="eastAsia" w:ascii="仿宋" w:hAnsi="仿宋" w:eastAsia="仿宋" w:cs="仿宋"/>
                <w:b/>
                <w:bCs/>
                <w:i w:val="0"/>
                <w:iCs w:val="0"/>
                <w:color w:val="FF0000"/>
                <w:sz w:val="24"/>
                <w:szCs w:val="24"/>
                <w:u w:val="none"/>
              </w:rPr>
            </w:pPr>
          </w:p>
        </w:tc>
      </w:tr>
      <w:tr w14:paraId="7932A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B4999">
            <w:pPr>
              <w:jc w:val="left"/>
              <w:rPr>
                <w:rFonts w:hint="eastAsia" w:ascii="仿宋" w:hAnsi="仿宋" w:eastAsia="仿宋" w:cs="仿宋"/>
                <w:b/>
                <w:bCs/>
                <w:i w:val="0"/>
                <w:iCs w:val="0"/>
                <w:color w:val="FF0000"/>
                <w:sz w:val="24"/>
                <w:szCs w:val="24"/>
                <w:u w:val="none"/>
              </w:rPr>
            </w:pPr>
          </w:p>
        </w:tc>
      </w:tr>
      <w:tr w14:paraId="61B28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12E2A">
            <w:pPr>
              <w:jc w:val="left"/>
              <w:rPr>
                <w:rFonts w:hint="eastAsia" w:ascii="仿宋" w:hAnsi="仿宋" w:eastAsia="仿宋" w:cs="仿宋"/>
                <w:b/>
                <w:bCs/>
                <w:i w:val="0"/>
                <w:iCs w:val="0"/>
                <w:color w:val="FF0000"/>
                <w:sz w:val="24"/>
                <w:szCs w:val="24"/>
                <w:u w:val="none"/>
              </w:rPr>
            </w:pPr>
          </w:p>
        </w:tc>
      </w:tr>
      <w:tr w14:paraId="48D80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6AB9A">
            <w:pPr>
              <w:jc w:val="left"/>
              <w:rPr>
                <w:rFonts w:hint="eastAsia" w:ascii="仿宋" w:hAnsi="仿宋" w:eastAsia="仿宋" w:cs="仿宋"/>
                <w:b/>
                <w:bCs/>
                <w:i w:val="0"/>
                <w:iCs w:val="0"/>
                <w:color w:val="FF0000"/>
                <w:sz w:val="24"/>
                <w:szCs w:val="24"/>
                <w:u w:val="none"/>
              </w:rPr>
            </w:pPr>
          </w:p>
        </w:tc>
      </w:tr>
      <w:tr w14:paraId="21B15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4FE7C">
            <w:pPr>
              <w:jc w:val="left"/>
              <w:rPr>
                <w:rFonts w:hint="eastAsia" w:ascii="仿宋" w:hAnsi="仿宋" w:eastAsia="仿宋" w:cs="仿宋"/>
                <w:b/>
                <w:bCs/>
                <w:i w:val="0"/>
                <w:iCs w:val="0"/>
                <w:color w:val="FF0000"/>
                <w:sz w:val="24"/>
                <w:szCs w:val="24"/>
                <w:u w:val="none"/>
              </w:rPr>
            </w:pPr>
          </w:p>
        </w:tc>
      </w:tr>
      <w:tr w14:paraId="535D7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B8F26">
            <w:pPr>
              <w:jc w:val="left"/>
              <w:rPr>
                <w:rFonts w:hint="eastAsia" w:ascii="仿宋" w:hAnsi="仿宋" w:eastAsia="仿宋" w:cs="仿宋"/>
                <w:b/>
                <w:bCs/>
                <w:i w:val="0"/>
                <w:iCs w:val="0"/>
                <w:color w:val="FF0000"/>
                <w:sz w:val="24"/>
                <w:szCs w:val="24"/>
                <w:u w:val="none"/>
              </w:rPr>
            </w:pPr>
          </w:p>
        </w:tc>
      </w:tr>
      <w:tr w14:paraId="41BB9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9A02E">
            <w:pPr>
              <w:jc w:val="left"/>
              <w:rPr>
                <w:rFonts w:hint="eastAsia" w:ascii="仿宋" w:hAnsi="仿宋" w:eastAsia="仿宋" w:cs="仿宋"/>
                <w:b/>
                <w:bCs/>
                <w:i w:val="0"/>
                <w:iCs w:val="0"/>
                <w:color w:val="FF0000"/>
                <w:sz w:val="24"/>
                <w:szCs w:val="24"/>
                <w:u w:val="none"/>
              </w:rPr>
            </w:pPr>
          </w:p>
        </w:tc>
      </w:tr>
      <w:tr w14:paraId="19FD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CEF26">
            <w:pPr>
              <w:jc w:val="left"/>
              <w:rPr>
                <w:rFonts w:hint="eastAsia" w:ascii="仿宋" w:hAnsi="仿宋" w:eastAsia="仿宋" w:cs="仿宋"/>
                <w:b/>
                <w:bCs/>
                <w:i w:val="0"/>
                <w:iCs w:val="0"/>
                <w:color w:val="FF0000"/>
                <w:sz w:val="24"/>
                <w:szCs w:val="24"/>
                <w:u w:val="none"/>
              </w:rPr>
            </w:pPr>
          </w:p>
        </w:tc>
      </w:tr>
      <w:tr w14:paraId="20DC1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92832">
            <w:pPr>
              <w:jc w:val="left"/>
              <w:rPr>
                <w:rFonts w:hint="eastAsia" w:ascii="仿宋" w:hAnsi="仿宋" w:eastAsia="仿宋" w:cs="仿宋"/>
                <w:b/>
                <w:bCs/>
                <w:i w:val="0"/>
                <w:iCs w:val="0"/>
                <w:color w:val="FF0000"/>
                <w:sz w:val="24"/>
                <w:szCs w:val="24"/>
                <w:u w:val="none"/>
              </w:rPr>
            </w:pPr>
          </w:p>
        </w:tc>
      </w:tr>
      <w:tr w14:paraId="4EFE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8B537">
            <w:pPr>
              <w:jc w:val="left"/>
              <w:rPr>
                <w:rFonts w:hint="eastAsia" w:ascii="仿宋" w:hAnsi="仿宋" w:eastAsia="仿宋" w:cs="仿宋"/>
                <w:b/>
                <w:bCs/>
                <w:i w:val="0"/>
                <w:iCs w:val="0"/>
                <w:color w:val="FF0000"/>
                <w:sz w:val="24"/>
                <w:szCs w:val="24"/>
                <w:u w:val="none"/>
              </w:rPr>
            </w:pPr>
          </w:p>
        </w:tc>
      </w:tr>
      <w:tr w14:paraId="2BC5A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EF62E">
            <w:pPr>
              <w:jc w:val="left"/>
              <w:rPr>
                <w:rFonts w:hint="eastAsia" w:ascii="仿宋" w:hAnsi="仿宋" w:eastAsia="仿宋" w:cs="仿宋"/>
                <w:b/>
                <w:bCs/>
                <w:i w:val="0"/>
                <w:iCs w:val="0"/>
                <w:color w:val="FF0000"/>
                <w:sz w:val="24"/>
                <w:szCs w:val="24"/>
                <w:u w:val="none"/>
              </w:rPr>
            </w:pPr>
          </w:p>
        </w:tc>
      </w:tr>
      <w:tr w14:paraId="7D2B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0C421">
            <w:pPr>
              <w:jc w:val="left"/>
              <w:rPr>
                <w:rFonts w:hint="eastAsia" w:ascii="仿宋" w:hAnsi="仿宋" w:eastAsia="仿宋" w:cs="仿宋"/>
                <w:b/>
                <w:bCs/>
                <w:i w:val="0"/>
                <w:iCs w:val="0"/>
                <w:color w:val="FF0000"/>
                <w:sz w:val="24"/>
                <w:szCs w:val="24"/>
                <w:u w:val="none"/>
              </w:rPr>
            </w:pPr>
          </w:p>
        </w:tc>
      </w:tr>
      <w:tr w14:paraId="110C0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DE794">
            <w:pPr>
              <w:jc w:val="left"/>
              <w:rPr>
                <w:rFonts w:hint="eastAsia" w:ascii="仿宋" w:hAnsi="仿宋" w:eastAsia="仿宋" w:cs="仿宋"/>
                <w:b/>
                <w:bCs/>
                <w:i w:val="0"/>
                <w:iCs w:val="0"/>
                <w:color w:val="FF0000"/>
                <w:sz w:val="24"/>
                <w:szCs w:val="24"/>
                <w:u w:val="none"/>
              </w:rPr>
            </w:pPr>
          </w:p>
        </w:tc>
      </w:tr>
      <w:tr w14:paraId="013B9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A3FC0">
            <w:pPr>
              <w:jc w:val="left"/>
              <w:rPr>
                <w:rFonts w:hint="eastAsia" w:ascii="仿宋" w:hAnsi="仿宋" w:eastAsia="仿宋" w:cs="仿宋"/>
                <w:b/>
                <w:bCs/>
                <w:i w:val="0"/>
                <w:iCs w:val="0"/>
                <w:color w:val="FF0000"/>
                <w:sz w:val="24"/>
                <w:szCs w:val="24"/>
                <w:u w:val="none"/>
              </w:rPr>
            </w:pPr>
          </w:p>
        </w:tc>
      </w:tr>
      <w:tr w14:paraId="4E63D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4DB2A">
            <w:pPr>
              <w:jc w:val="left"/>
              <w:rPr>
                <w:rFonts w:hint="eastAsia" w:ascii="仿宋" w:hAnsi="仿宋" w:eastAsia="仿宋" w:cs="仿宋"/>
                <w:b/>
                <w:bCs/>
                <w:i w:val="0"/>
                <w:iCs w:val="0"/>
                <w:color w:val="FF0000"/>
                <w:sz w:val="24"/>
                <w:szCs w:val="24"/>
                <w:u w:val="none"/>
              </w:rPr>
            </w:pPr>
          </w:p>
        </w:tc>
      </w:tr>
    </w:tbl>
    <w:p w14:paraId="32C0E7CC">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2793F4D7">
      <w:pPr>
        <w:keepNext w:val="0"/>
        <w:keepLines w:val="0"/>
        <w:widowControl/>
        <w:numPr>
          <w:ilvl w:val="0"/>
          <w:numId w:val="0"/>
        </w:numPr>
        <w:suppressLineNumbers w:val="0"/>
        <w:ind w:firstLine="1325" w:firstLineChars="3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喀拉苏乡敬老院厨房、水表、电表改造</w:t>
      </w:r>
    </w:p>
    <w:p w14:paraId="5336166A">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0A932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41373">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0C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B1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84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BD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5EEB5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8C5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5E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AD8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211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3617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3EA26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032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F7A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316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E6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FD5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18685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DEA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B3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BE0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574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A6A9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3BB4E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01A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B4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E2C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E5C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34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7220C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97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F93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D3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1EA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057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25796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D891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A1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7DA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DDF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2CD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72B24B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3A9304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2B77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9C2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320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EA5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307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2D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4C6AD1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41A819A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614B7EF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72E61CB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0BE83A3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04F024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7390D53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5FE88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DC3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03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A7C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783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91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EE71BF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9CE2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8BE7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FD5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69A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31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99A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507ED0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35CA3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FF1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AE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81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B6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B3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198DA0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4E902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E511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DC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AD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611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81D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36D15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AA7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88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DB7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89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B14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16D3E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09F1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D2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45D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E58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B4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3995BD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64EA9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11D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4C7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54E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4EE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2A9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7EA4A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7C1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FA9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67E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38C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934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426A0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A61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68A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7E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1B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69C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041CCDD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036A733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3961784">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C2335D8">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B6EB4F3">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8C0684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A0B5263">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（六）恰热克镇敬老院消防改造技术参数</w:t>
      </w:r>
    </w:p>
    <w:p w14:paraId="744B15BF">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272D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349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EE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B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0A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91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04B4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73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383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6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B1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2B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46FDF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C2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7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A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DE1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FF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4748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4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479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3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0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99B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42A3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0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73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83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4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A0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16795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8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8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C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9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42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6B5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0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0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B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184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3A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71622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13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CD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6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D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A1B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C8AE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4A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221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C3F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25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CF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1984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3BA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3B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FE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D2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16A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7E2E9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F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FFB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04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1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EC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4B93A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8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76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7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0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A1E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5434B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D5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F38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3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07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48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0E80C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CB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9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67A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7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1BF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71A1B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71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60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F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F2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83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3A340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7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B1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1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66B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85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81AE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59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B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E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B5A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B1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8573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46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62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793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FD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1C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48A0E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0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C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1FA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AA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62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34235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F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40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08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3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647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0512D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C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9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BFB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F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10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784D1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D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4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6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E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21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00C90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8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2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4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F34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8D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58D7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72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ED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35B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C6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F4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7D53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3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0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B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E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98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22EE8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4E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08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8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0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20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0B79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B6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1A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A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54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4F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40A3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3B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C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6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2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9B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614EB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6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D7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9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4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2C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B75B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04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F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75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BA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11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20D9C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07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9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3C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2B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78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7125B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9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E8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A5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8BB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84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5ED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0A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5B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9A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CF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49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76996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9D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C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2A3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09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8D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63F6D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88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B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51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29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8A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31A9C10A">
        <w:tblPrEx>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E8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8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3F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98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21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6312D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A0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42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31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99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FC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CCDC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1E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FB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F5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2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B18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293FB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C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C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C1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5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DE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A6F3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BE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0A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6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10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A1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ECF1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39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2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8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7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BC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5FCA4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6D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36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9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E8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99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B72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1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36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26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E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4E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719CF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C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A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0E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9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EF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21E5F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B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7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5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77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9C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059E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A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5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E7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5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AE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6D700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0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AB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AF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7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D7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4D6E3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38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5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01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8A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30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6CEDF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3F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A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5C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7E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24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25E6E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5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55E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5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A9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D1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CDF0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8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0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A51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B1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05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0664B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2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6A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8D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77B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7EC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76A6A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4F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D4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C88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7F6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AF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3F04E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2CF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39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94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CA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15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02EE6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7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8F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8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75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FC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F5B9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F6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3F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2B2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D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40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D7FA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2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B5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6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51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20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12EA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3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D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39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1A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1A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7DE43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9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A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0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B0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87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5275C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A0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1A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B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726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86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B259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1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60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6D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B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6E7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4F41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90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3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CF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B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F4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3CB6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D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44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A8C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22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70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31545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59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8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7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A33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76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3D15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B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3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25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C9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5F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5A861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C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3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95A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3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7C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18ADF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C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3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E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B9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12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4D14A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0B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73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44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74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2C7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56C4E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D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F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F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2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B0D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4459A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2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40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82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1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1A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67EE5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4C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9F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1C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3D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B5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71161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32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4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E0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AE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2C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31A56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B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8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94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17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11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19AA8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1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8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A0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1F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F8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4AB0E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3B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B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5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8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72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7E16E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8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0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BE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DA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BEB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5B14E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D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3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E4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D15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9F1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7672C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3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2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12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076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9A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09757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9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9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3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13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87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3D026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9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13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B3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0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3BE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0B39A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DE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F2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64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9F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EC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C783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E5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1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4D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F8A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FF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35AD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29A3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128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0AB50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C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1E2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09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66FEE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8974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276D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22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110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0C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355E6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F69B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7355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75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1C8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05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615AB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FE36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D718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8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2D1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DA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2BB10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E3B4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0EB5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15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2C32">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B0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1613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E39C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8F5D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B7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A5A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85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329F1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F048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5993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E9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92F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6B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23977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BBA5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9DC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4F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2ED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5D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2A532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0C1D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95C1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0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95A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69D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AB3D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D413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193A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9E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86C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6A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0BF8D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181F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287D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CC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E62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D9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2FB9E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B57F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4114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C98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C9A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9A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7D85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B99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9DA2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C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0CC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61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1084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4728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F6D7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21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3A1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CE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9236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D32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FFF1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9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A16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6B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1664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6B0F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533C9759">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2B219B95">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6353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79D52">
            <w:pPr>
              <w:jc w:val="left"/>
              <w:rPr>
                <w:rFonts w:hint="eastAsia" w:ascii="仿宋" w:hAnsi="仿宋" w:eastAsia="仿宋" w:cs="仿宋"/>
                <w:b/>
                <w:bCs/>
                <w:i w:val="0"/>
                <w:iCs w:val="0"/>
                <w:color w:val="FF0000"/>
                <w:sz w:val="24"/>
                <w:szCs w:val="24"/>
                <w:u w:val="none"/>
              </w:rPr>
            </w:pPr>
          </w:p>
        </w:tc>
      </w:tr>
      <w:tr w14:paraId="07A69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06785">
            <w:pPr>
              <w:jc w:val="left"/>
              <w:rPr>
                <w:rFonts w:hint="eastAsia" w:ascii="仿宋" w:hAnsi="仿宋" w:eastAsia="仿宋" w:cs="仿宋"/>
                <w:b/>
                <w:bCs/>
                <w:i w:val="0"/>
                <w:iCs w:val="0"/>
                <w:color w:val="FF0000"/>
                <w:sz w:val="24"/>
                <w:szCs w:val="24"/>
                <w:u w:val="none"/>
              </w:rPr>
            </w:pPr>
          </w:p>
        </w:tc>
      </w:tr>
      <w:tr w14:paraId="6214E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099C1">
            <w:pPr>
              <w:jc w:val="left"/>
              <w:rPr>
                <w:rFonts w:hint="eastAsia" w:ascii="仿宋" w:hAnsi="仿宋" w:eastAsia="仿宋" w:cs="仿宋"/>
                <w:b/>
                <w:bCs/>
                <w:i w:val="0"/>
                <w:iCs w:val="0"/>
                <w:color w:val="FF0000"/>
                <w:sz w:val="24"/>
                <w:szCs w:val="24"/>
                <w:u w:val="none"/>
              </w:rPr>
            </w:pPr>
          </w:p>
        </w:tc>
      </w:tr>
      <w:tr w14:paraId="334F9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D92D9">
            <w:pPr>
              <w:jc w:val="left"/>
              <w:rPr>
                <w:rFonts w:hint="eastAsia" w:ascii="仿宋" w:hAnsi="仿宋" w:eastAsia="仿宋" w:cs="仿宋"/>
                <w:b/>
                <w:bCs/>
                <w:i w:val="0"/>
                <w:iCs w:val="0"/>
                <w:color w:val="FF0000"/>
                <w:sz w:val="24"/>
                <w:szCs w:val="24"/>
                <w:u w:val="none"/>
              </w:rPr>
            </w:pPr>
          </w:p>
        </w:tc>
      </w:tr>
      <w:tr w14:paraId="293AF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447C8">
            <w:pPr>
              <w:jc w:val="left"/>
              <w:rPr>
                <w:rFonts w:hint="eastAsia" w:ascii="仿宋" w:hAnsi="仿宋" w:eastAsia="仿宋" w:cs="仿宋"/>
                <w:b/>
                <w:bCs/>
                <w:i w:val="0"/>
                <w:iCs w:val="0"/>
                <w:color w:val="FF0000"/>
                <w:sz w:val="24"/>
                <w:szCs w:val="24"/>
                <w:u w:val="none"/>
              </w:rPr>
            </w:pPr>
          </w:p>
        </w:tc>
      </w:tr>
      <w:tr w14:paraId="4FCC4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B5798">
            <w:pPr>
              <w:jc w:val="left"/>
              <w:rPr>
                <w:rFonts w:hint="eastAsia" w:ascii="仿宋" w:hAnsi="仿宋" w:eastAsia="仿宋" w:cs="仿宋"/>
                <w:b/>
                <w:bCs/>
                <w:i w:val="0"/>
                <w:iCs w:val="0"/>
                <w:color w:val="FF0000"/>
                <w:sz w:val="24"/>
                <w:szCs w:val="24"/>
                <w:u w:val="none"/>
              </w:rPr>
            </w:pPr>
          </w:p>
        </w:tc>
      </w:tr>
      <w:tr w14:paraId="1904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53BFF">
            <w:pPr>
              <w:jc w:val="left"/>
              <w:rPr>
                <w:rFonts w:hint="eastAsia" w:ascii="仿宋" w:hAnsi="仿宋" w:eastAsia="仿宋" w:cs="仿宋"/>
                <w:b/>
                <w:bCs/>
                <w:i w:val="0"/>
                <w:iCs w:val="0"/>
                <w:color w:val="FF0000"/>
                <w:sz w:val="24"/>
                <w:szCs w:val="24"/>
                <w:u w:val="none"/>
              </w:rPr>
            </w:pPr>
          </w:p>
        </w:tc>
      </w:tr>
      <w:tr w14:paraId="78EF6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93D7D">
            <w:pPr>
              <w:jc w:val="left"/>
              <w:rPr>
                <w:rFonts w:hint="eastAsia" w:ascii="仿宋" w:hAnsi="仿宋" w:eastAsia="仿宋" w:cs="仿宋"/>
                <w:b/>
                <w:bCs/>
                <w:i w:val="0"/>
                <w:iCs w:val="0"/>
                <w:color w:val="FF0000"/>
                <w:sz w:val="24"/>
                <w:szCs w:val="24"/>
                <w:u w:val="none"/>
              </w:rPr>
            </w:pPr>
          </w:p>
        </w:tc>
      </w:tr>
      <w:tr w14:paraId="05E15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A4F94">
            <w:pPr>
              <w:jc w:val="left"/>
              <w:rPr>
                <w:rFonts w:hint="eastAsia" w:ascii="仿宋" w:hAnsi="仿宋" w:eastAsia="仿宋" w:cs="仿宋"/>
                <w:b/>
                <w:bCs/>
                <w:i w:val="0"/>
                <w:iCs w:val="0"/>
                <w:color w:val="FF0000"/>
                <w:sz w:val="24"/>
                <w:szCs w:val="24"/>
                <w:u w:val="none"/>
              </w:rPr>
            </w:pPr>
          </w:p>
        </w:tc>
      </w:tr>
      <w:tr w14:paraId="0E1EC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F8E5D">
            <w:pPr>
              <w:jc w:val="left"/>
              <w:rPr>
                <w:rFonts w:hint="eastAsia" w:ascii="仿宋" w:hAnsi="仿宋" w:eastAsia="仿宋" w:cs="仿宋"/>
                <w:b/>
                <w:bCs/>
                <w:i w:val="0"/>
                <w:iCs w:val="0"/>
                <w:color w:val="FF0000"/>
                <w:sz w:val="24"/>
                <w:szCs w:val="24"/>
                <w:u w:val="none"/>
              </w:rPr>
            </w:pPr>
          </w:p>
        </w:tc>
      </w:tr>
      <w:tr w14:paraId="207E6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05BEC">
            <w:pPr>
              <w:jc w:val="left"/>
              <w:rPr>
                <w:rFonts w:hint="eastAsia" w:ascii="仿宋" w:hAnsi="仿宋" w:eastAsia="仿宋" w:cs="仿宋"/>
                <w:b/>
                <w:bCs/>
                <w:i w:val="0"/>
                <w:iCs w:val="0"/>
                <w:color w:val="FF0000"/>
                <w:sz w:val="24"/>
                <w:szCs w:val="24"/>
                <w:u w:val="none"/>
              </w:rPr>
            </w:pPr>
          </w:p>
        </w:tc>
      </w:tr>
      <w:tr w14:paraId="1EF33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B815B">
            <w:pPr>
              <w:jc w:val="left"/>
              <w:rPr>
                <w:rFonts w:hint="eastAsia" w:ascii="仿宋" w:hAnsi="仿宋" w:eastAsia="仿宋" w:cs="仿宋"/>
                <w:b/>
                <w:bCs/>
                <w:i w:val="0"/>
                <w:iCs w:val="0"/>
                <w:color w:val="FF0000"/>
                <w:sz w:val="24"/>
                <w:szCs w:val="24"/>
                <w:u w:val="none"/>
              </w:rPr>
            </w:pPr>
          </w:p>
        </w:tc>
      </w:tr>
      <w:tr w14:paraId="7CE0B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2A16E">
            <w:pPr>
              <w:jc w:val="left"/>
              <w:rPr>
                <w:rFonts w:hint="eastAsia" w:ascii="仿宋" w:hAnsi="仿宋" w:eastAsia="仿宋" w:cs="仿宋"/>
                <w:b/>
                <w:bCs/>
                <w:i w:val="0"/>
                <w:iCs w:val="0"/>
                <w:color w:val="FF0000"/>
                <w:sz w:val="24"/>
                <w:szCs w:val="24"/>
                <w:u w:val="none"/>
              </w:rPr>
            </w:pPr>
          </w:p>
        </w:tc>
      </w:tr>
      <w:tr w14:paraId="6DB26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A5117">
            <w:pPr>
              <w:jc w:val="left"/>
              <w:rPr>
                <w:rFonts w:hint="eastAsia" w:ascii="仿宋" w:hAnsi="仿宋" w:eastAsia="仿宋" w:cs="仿宋"/>
                <w:b/>
                <w:bCs/>
                <w:i w:val="0"/>
                <w:iCs w:val="0"/>
                <w:color w:val="FF0000"/>
                <w:sz w:val="24"/>
                <w:szCs w:val="24"/>
                <w:u w:val="none"/>
              </w:rPr>
            </w:pPr>
          </w:p>
        </w:tc>
      </w:tr>
      <w:tr w14:paraId="2FFE7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31400">
            <w:pPr>
              <w:jc w:val="left"/>
              <w:rPr>
                <w:rFonts w:hint="eastAsia" w:ascii="仿宋" w:hAnsi="仿宋" w:eastAsia="仿宋" w:cs="仿宋"/>
                <w:b/>
                <w:bCs/>
                <w:i w:val="0"/>
                <w:iCs w:val="0"/>
                <w:color w:val="FF0000"/>
                <w:sz w:val="24"/>
                <w:szCs w:val="24"/>
                <w:u w:val="none"/>
              </w:rPr>
            </w:pPr>
          </w:p>
        </w:tc>
      </w:tr>
      <w:tr w14:paraId="21179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9B2BA">
            <w:pPr>
              <w:jc w:val="left"/>
              <w:rPr>
                <w:rFonts w:hint="eastAsia" w:ascii="仿宋" w:hAnsi="仿宋" w:eastAsia="仿宋" w:cs="仿宋"/>
                <w:b/>
                <w:bCs/>
                <w:i w:val="0"/>
                <w:iCs w:val="0"/>
                <w:color w:val="FF0000"/>
                <w:sz w:val="24"/>
                <w:szCs w:val="24"/>
                <w:u w:val="none"/>
              </w:rPr>
            </w:pPr>
          </w:p>
        </w:tc>
      </w:tr>
    </w:tbl>
    <w:p w14:paraId="16A8A7E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6D03C4C7">
      <w:pPr>
        <w:keepNext w:val="0"/>
        <w:keepLines w:val="0"/>
        <w:widowControl/>
        <w:numPr>
          <w:ilvl w:val="0"/>
          <w:numId w:val="0"/>
        </w:numPr>
        <w:suppressLineNumbers w:val="0"/>
        <w:ind w:firstLine="883" w:firstLineChars="2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恰热克镇敬老院厨房、水表、电表改造</w:t>
      </w:r>
    </w:p>
    <w:p w14:paraId="0E75AFB9">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769E6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EA3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9B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15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2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D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4497D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9FD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5FE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2E5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A8F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54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2F77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E20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BC2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06D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ED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D0F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27CC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A4C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6CF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822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84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29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1057E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575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A8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923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9E8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7C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36991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EC4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342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93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50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707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70D1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192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B3F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7F1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CB9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2B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6D86A70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7323D54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0430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A14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373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24C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317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BDF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6E20C32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4C4F7E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795872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6C7465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0F512C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726E078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78BEC8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6C767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566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7D3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C26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335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28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A0920D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79CA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B9B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6C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CFE1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B7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B62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1F5F5C5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53FED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A3F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7F0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0D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0B4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BC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09ED46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50CA5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44F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6E3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582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1B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FC5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22E22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3B2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DFB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93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449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1191">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5FC3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9ED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A8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FAC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E9D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551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9E36D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6E40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24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A61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2E5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D55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EEF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390C9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CDC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B8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CBE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C43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731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6C177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FD6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CBE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580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23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23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7C8C2AF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1F5AB8FD">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E71B46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6E47C0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66498C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22FA6DD8">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9C4BC21">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（七）塔尕尔其镇敬老院消防改造技术参数</w:t>
      </w:r>
    </w:p>
    <w:p w14:paraId="149C006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18AE3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123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7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87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89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C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4581B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990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9A5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F8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51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66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624B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B7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E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6B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1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0F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7CA23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C2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1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A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8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23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7CDD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E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41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C2E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61A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3B8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6A6D1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0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01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B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2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C8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0BA9E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2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A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0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0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2B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07952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55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B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6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4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BA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5B71D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9F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7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3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53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FF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06913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3A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9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7A4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1AD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81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17CC2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BB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4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AA3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C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BBC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12EAB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7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EA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F7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0B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A7A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49DDC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23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0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9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5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3E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7EF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0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1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8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39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5B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F143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7F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1C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0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496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30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1F534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FC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97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24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759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5E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7B1DC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DC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D6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5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17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3C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15DD3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DC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C9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AE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8A8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89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6C8E3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C6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F3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1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53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C4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086F6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8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6C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DD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520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AE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5FCB8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6F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34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6C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37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64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5D495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8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3A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A8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4F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D8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728BB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2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65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0A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6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7C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7EFE9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76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F4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7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24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E5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57E54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6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6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03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CD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AE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CB0A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4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35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1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C49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AF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9C1E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E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F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E4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65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3D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1B63F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61F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B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FF8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A8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67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2201A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0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E3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2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6D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C3F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2F99D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03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69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10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0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50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2CEC9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5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B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1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A4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90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B5B6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AA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71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D9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8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D2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22A0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CC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2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4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43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C4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5E6D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1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B1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7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6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02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5F5C4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0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1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E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0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ED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3B907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0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1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176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F84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F2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3DEBB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81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F1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839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9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BC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B148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1F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5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53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B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AA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139EA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F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0A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05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7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10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404C7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4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8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E1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6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EA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478F7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77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C4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9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AF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5A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6C977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8B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7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BB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C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79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3E8EE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A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6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BF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9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19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37467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F0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2C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0E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BD1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A1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18229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6EF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4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3C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DE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C35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2CEF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26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1C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1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9E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92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68931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6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3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DA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9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7B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2936A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A10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6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D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B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04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4F45D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A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6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5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B4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2D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2E72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3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2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F1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9B4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F7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7502D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A0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9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85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3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5C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6328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7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F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E6F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5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11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1408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1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66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409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9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51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0DDAB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E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E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108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13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4F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71893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9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D7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51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4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D9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25C9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6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10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A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6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2E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0D5FA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5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3A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5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B9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F8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7FF94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00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4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5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93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D0E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9C69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5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0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F8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F66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0C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5D824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E0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4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96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F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94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1575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5A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9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C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7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E4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54434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2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6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C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6B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EA3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11ADF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F4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BE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37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C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1B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5E92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2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3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B7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79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DE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8C33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9E9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83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88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2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3C5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2BB05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B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69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7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1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55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7CEDA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D14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D7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2F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65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B6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7989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E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5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0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5CB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7F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E8D6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1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7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1D3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AB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1B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48066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4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B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3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27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97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2B4A2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A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4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5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21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11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70743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8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0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80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9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A6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09CC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2E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30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1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B1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D8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6A15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2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A4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EC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15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CE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0E484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AA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98F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5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0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CB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0950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9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F1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444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200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59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D2F1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1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9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F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DA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F11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64C8B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A4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3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B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7A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45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62161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E7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A7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4B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0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97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1F5DC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9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8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A3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08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A0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77D0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5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C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1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DA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4C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B892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42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B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A2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D2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B58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3F2D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E747BE">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C586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76D4D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B9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5A3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4F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614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2CD4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6976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1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1B7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08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75511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76AC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F1CF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F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A79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BF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F553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790B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A453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35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87C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939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2CF8B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409A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DB0E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5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ACFD">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F8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522CF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35BA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4C0C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C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D0D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5C2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33D69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2634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66FF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80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CA9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5B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24B5E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D59D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1F6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9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EF76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C5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72530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6B4A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0E1A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A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ECD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E1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17686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CF16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FBF1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59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C40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133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070B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CE67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66F6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055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497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59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16D8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3051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9B4A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3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B5A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DF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3B66D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55C6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3E40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97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6A1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16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9EF0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E816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7541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8A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71A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DB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60277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DB7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91DF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9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82C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E6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5CB37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9DB1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039C690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38582D0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577B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90A67">
            <w:pPr>
              <w:jc w:val="left"/>
              <w:rPr>
                <w:rFonts w:hint="eastAsia" w:ascii="仿宋" w:hAnsi="仿宋" w:eastAsia="仿宋" w:cs="仿宋"/>
                <w:b/>
                <w:bCs/>
                <w:i w:val="0"/>
                <w:iCs w:val="0"/>
                <w:color w:val="FF0000"/>
                <w:sz w:val="24"/>
                <w:szCs w:val="24"/>
                <w:u w:val="none"/>
              </w:rPr>
            </w:pPr>
          </w:p>
        </w:tc>
      </w:tr>
      <w:tr w14:paraId="29AC4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80C6A">
            <w:pPr>
              <w:jc w:val="left"/>
              <w:rPr>
                <w:rFonts w:hint="eastAsia" w:ascii="仿宋" w:hAnsi="仿宋" w:eastAsia="仿宋" w:cs="仿宋"/>
                <w:b/>
                <w:bCs/>
                <w:i w:val="0"/>
                <w:iCs w:val="0"/>
                <w:color w:val="FF0000"/>
                <w:sz w:val="24"/>
                <w:szCs w:val="24"/>
                <w:u w:val="none"/>
              </w:rPr>
            </w:pPr>
          </w:p>
        </w:tc>
      </w:tr>
      <w:tr w14:paraId="2EB94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47B2A">
            <w:pPr>
              <w:jc w:val="left"/>
              <w:rPr>
                <w:rFonts w:hint="eastAsia" w:ascii="仿宋" w:hAnsi="仿宋" w:eastAsia="仿宋" w:cs="仿宋"/>
                <w:b/>
                <w:bCs/>
                <w:i w:val="0"/>
                <w:iCs w:val="0"/>
                <w:color w:val="FF0000"/>
                <w:sz w:val="24"/>
                <w:szCs w:val="24"/>
                <w:u w:val="none"/>
              </w:rPr>
            </w:pPr>
          </w:p>
        </w:tc>
      </w:tr>
      <w:tr w14:paraId="0036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30E47">
            <w:pPr>
              <w:jc w:val="left"/>
              <w:rPr>
                <w:rFonts w:hint="eastAsia" w:ascii="仿宋" w:hAnsi="仿宋" w:eastAsia="仿宋" w:cs="仿宋"/>
                <w:b/>
                <w:bCs/>
                <w:i w:val="0"/>
                <w:iCs w:val="0"/>
                <w:color w:val="FF0000"/>
                <w:sz w:val="24"/>
                <w:szCs w:val="24"/>
                <w:u w:val="none"/>
              </w:rPr>
            </w:pPr>
          </w:p>
        </w:tc>
      </w:tr>
      <w:tr w14:paraId="699DC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88028">
            <w:pPr>
              <w:jc w:val="left"/>
              <w:rPr>
                <w:rFonts w:hint="eastAsia" w:ascii="仿宋" w:hAnsi="仿宋" w:eastAsia="仿宋" w:cs="仿宋"/>
                <w:b/>
                <w:bCs/>
                <w:i w:val="0"/>
                <w:iCs w:val="0"/>
                <w:color w:val="FF0000"/>
                <w:sz w:val="24"/>
                <w:szCs w:val="24"/>
                <w:u w:val="none"/>
              </w:rPr>
            </w:pPr>
          </w:p>
        </w:tc>
      </w:tr>
      <w:tr w14:paraId="02062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5F58C">
            <w:pPr>
              <w:jc w:val="left"/>
              <w:rPr>
                <w:rFonts w:hint="eastAsia" w:ascii="仿宋" w:hAnsi="仿宋" w:eastAsia="仿宋" w:cs="仿宋"/>
                <w:b/>
                <w:bCs/>
                <w:i w:val="0"/>
                <w:iCs w:val="0"/>
                <w:color w:val="FF0000"/>
                <w:sz w:val="24"/>
                <w:szCs w:val="24"/>
                <w:u w:val="none"/>
              </w:rPr>
            </w:pPr>
          </w:p>
        </w:tc>
      </w:tr>
      <w:tr w14:paraId="5359D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BD83C">
            <w:pPr>
              <w:jc w:val="left"/>
              <w:rPr>
                <w:rFonts w:hint="eastAsia" w:ascii="仿宋" w:hAnsi="仿宋" w:eastAsia="仿宋" w:cs="仿宋"/>
                <w:b/>
                <w:bCs/>
                <w:i w:val="0"/>
                <w:iCs w:val="0"/>
                <w:color w:val="FF0000"/>
                <w:sz w:val="24"/>
                <w:szCs w:val="24"/>
                <w:u w:val="none"/>
              </w:rPr>
            </w:pPr>
          </w:p>
        </w:tc>
      </w:tr>
      <w:tr w14:paraId="3372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FD6F1">
            <w:pPr>
              <w:jc w:val="left"/>
              <w:rPr>
                <w:rFonts w:hint="eastAsia" w:ascii="仿宋" w:hAnsi="仿宋" w:eastAsia="仿宋" w:cs="仿宋"/>
                <w:b/>
                <w:bCs/>
                <w:i w:val="0"/>
                <w:iCs w:val="0"/>
                <w:color w:val="FF0000"/>
                <w:sz w:val="24"/>
                <w:szCs w:val="24"/>
                <w:u w:val="none"/>
              </w:rPr>
            </w:pPr>
          </w:p>
        </w:tc>
      </w:tr>
      <w:tr w14:paraId="1B2BD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C2DF9">
            <w:pPr>
              <w:jc w:val="left"/>
              <w:rPr>
                <w:rFonts w:hint="eastAsia" w:ascii="仿宋" w:hAnsi="仿宋" w:eastAsia="仿宋" w:cs="仿宋"/>
                <w:b/>
                <w:bCs/>
                <w:i w:val="0"/>
                <w:iCs w:val="0"/>
                <w:color w:val="FF0000"/>
                <w:sz w:val="24"/>
                <w:szCs w:val="24"/>
                <w:u w:val="none"/>
              </w:rPr>
            </w:pPr>
          </w:p>
        </w:tc>
      </w:tr>
      <w:tr w14:paraId="32CBC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43096">
            <w:pPr>
              <w:jc w:val="left"/>
              <w:rPr>
                <w:rFonts w:hint="eastAsia" w:ascii="仿宋" w:hAnsi="仿宋" w:eastAsia="仿宋" w:cs="仿宋"/>
                <w:b/>
                <w:bCs/>
                <w:i w:val="0"/>
                <w:iCs w:val="0"/>
                <w:color w:val="FF0000"/>
                <w:sz w:val="24"/>
                <w:szCs w:val="24"/>
                <w:u w:val="none"/>
              </w:rPr>
            </w:pPr>
          </w:p>
        </w:tc>
      </w:tr>
      <w:tr w14:paraId="0AE55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6DDB4">
            <w:pPr>
              <w:jc w:val="left"/>
              <w:rPr>
                <w:rFonts w:hint="eastAsia" w:ascii="仿宋" w:hAnsi="仿宋" w:eastAsia="仿宋" w:cs="仿宋"/>
                <w:b/>
                <w:bCs/>
                <w:i w:val="0"/>
                <w:iCs w:val="0"/>
                <w:color w:val="FF0000"/>
                <w:sz w:val="24"/>
                <w:szCs w:val="24"/>
                <w:u w:val="none"/>
              </w:rPr>
            </w:pPr>
          </w:p>
        </w:tc>
      </w:tr>
      <w:tr w14:paraId="71158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FD1F2">
            <w:pPr>
              <w:jc w:val="left"/>
              <w:rPr>
                <w:rFonts w:hint="eastAsia" w:ascii="仿宋" w:hAnsi="仿宋" w:eastAsia="仿宋" w:cs="仿宋"/>
                <w:b/>
                <w:bCs/>
                <w:i w:val="0"/>
                <w:iCs w:val="0"/>
                <w:color w:val="FF0000"/>
                <w:sz w:val="24"/>
                <w:szCs w:val="24"/>
                <w:u w:val="none"/>
              </w:rPr>
            </w:pPr>
          </w:p>
        </w:tc>
      </w:tr>
      <w:tr w14:paraId="4DBEF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E6B29">
            <w:pPr>
              <w:jc w:val="left"/>
              <w:rPr>
                <w:rFonts w:hint="eastAsia" w:ascii="仿宋" w:hAnsi="仿宋" w:eastAsia="仿宋" w:cs="仿宋"/>
                <w:b/>
                <w:bCs/>
                <w:i w:val="0"/>
                <w:iCs w:val="0"/>
                <w:color w:val="FF0000"/>
                <w:sz w:val="24"/>
                <w:szCs w:val="24"/>
                <w:u w:val="none"/>
              </w:rPr>
            </w:pPr>
          </w:p>
        </w:tc>
      </w:tr>
      <w:tr w14:paraId="6A06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9AC05">
            <w:pPr>
              <w:jc w:val="left"/>
              <w:rPr>
                <w:rFonts w:hint="eastAsia" w:ascii="仿宋" w:hAnsi="仿宋" w:eastAsia="仿宋" w:cs="仿宋"/>
                <w:b/>
                <w:bCs/>
                <w:i w:val="0"/>
                <w:iCs w:val="0"/>
                <w:color w:val="FF0000"/>
                <w:sz w:val="24"/>
                <w:szCs w:val="24"/>
                <w:u w:val="none"/>
              </w:rPr>
            </w:pPr>
          </w:p>
        </w:tc>
      </w:tr>
      <w:tr w14:paraId="189DA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8F9FD">
            <w:pPr>
              <w:jc w:val="left"/>
              <w:rPr>
                <w:rFonts w:hint="eastAsia" w:ascii="仿宋" w:hAnsi="仿宋" w:eastAsia="仿宋" w:cs="仿宋"/>
                <w:b/>
                <w:bCs/>
                <w:i w:val="0"/>
                <w:iCs w:val="0"/>
                <w:color w:val="FF0000"/>
                <w:sz w:val="24"/>
                <w:szCs w:val="24"/>
                <w:u w:val="none"/>
              </w:rPr>
            </w:pPr>
          </w:p>
        </w:tc>
      </w:tr>
      <w:tr w14:paraId="72A0D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DAADE">
            <w:pPr>
              <w:jc w:val="left"/>
              <w:rPr>
                <w:rFonts w:hint="eastAsia" w:ascii="仿宋" w:hAnsi="仿宋" w:eastAsia="仿宋" w:cs="仿宋"/>
                <w:b/>
                <w:bCs/>
                <w:i w:val="0"/>
                <w:iCs w:val="0"/>
                <w:color w:val="FF0000"/>
                <w:sz w:val="24"/>
                <w:szCs w:val="24"/>
                <w:u w:val="none"/>
              </w:rPr>
            </w:pPr>
          </w:p>
        </w:tc>
      </w:tr>
    </w:tbl>
    <w:p w14:paraId="4444BD7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17C8E357">
      <w:pPr>
        <w:keepNext w:val="0"/>
        <w:keepLines w:val="0"/>
        <w:widowControl/>
        <w:numPr>
          <w:ilvl w:val="0"/>
          <w:numId w:val="0"/>
        </w:numPr>
        <w:suppressLineNumbers w:val="0"/>
        <w:ind w:firstLine="883" w:firstLineChars="2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塔尕尔其镇敬老院厨房、水表、电表改造</w:t>
      </w:r>
    </w:p>
    <w:p w14:paraId="25EB8DAA">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346A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533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C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89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6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73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A5AA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C6F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5B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6DA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42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44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62D12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87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37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18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147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563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0CDE3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85E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55F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06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2F4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0DF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093A3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593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BC7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3C2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65F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354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58ED2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A2E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884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1A3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040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CC5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6D09B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ACD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D1A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160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C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C0B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47D1D12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77CF484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17318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492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1A4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88F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40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54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698DBA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5A5EED8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13A3C82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0AF310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232C71B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67FCBD6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42569D8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6BCB2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C5A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4D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3F6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9EF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4B9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2DCFE11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8930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940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6C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6F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28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394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20B8C9A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33C5F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DA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9C8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C1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3AF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22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69D08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59E7F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4CA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509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B8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1E2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09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B1B1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4B9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9E8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BCB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D2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2DA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52237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CD4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ED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2C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FB9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DE2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E9D721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65D4A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EB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C96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5C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9B0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5DE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08256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77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C45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4D4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7ED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D0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1C32A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F7B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1AA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43B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E91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8E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52FC8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5D5575B0">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D1DF97A">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494478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F05B586">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138F32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8D38436">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（八）托木吾斯唐乡敬老院消防改造技术参数</w:t>
      </w:r>
    </w:p>
    <w:p w14:paraId="5C44AF95">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759A0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6F7C">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E4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F4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856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FF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323A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4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94C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41C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6B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E0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4FD2A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6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5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F12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A5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217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06C5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3F2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3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A1D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F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00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05F5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4F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96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B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18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B5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142FD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34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45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AB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12E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D9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6DA82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FA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C0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DC2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951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DB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35FE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FF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5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5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26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BD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3EBE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C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C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3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776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C2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667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E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B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F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070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2C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58454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C1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6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2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45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F9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4ECCF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52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A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D8F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20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F3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455DB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4B9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A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CD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3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156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367F8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9F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1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AB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6B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5D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68158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A4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A7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7D4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0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3F0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5CAF2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10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0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3C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89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422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532FF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0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AC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C2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39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86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B653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26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5C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9B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F7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0F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4E538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05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39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F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04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79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11B30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9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A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F2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5E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EC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72A5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D3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9A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2F3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A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0B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646E8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A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1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5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F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9E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11293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7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4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AB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60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AA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2B0FB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A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7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C5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43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79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CA94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2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F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81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9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B2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472D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1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9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F5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F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2E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4BCD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EF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4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EB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34B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BB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488EF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6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CC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1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C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2D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4B932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6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40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3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C4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8F3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7D46E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0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2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7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82D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9C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32B96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EC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4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13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A2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18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FB88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4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6B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0E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86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03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48044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C1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C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3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6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E0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0792F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FC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5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89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AE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CD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2DF14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8C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1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A3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CC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1EE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0A5BF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8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B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3E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D9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3B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AEA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2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8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40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93C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B6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9944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F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8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E7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F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B1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07574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154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2D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D7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DC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8F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D973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6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5B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2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6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3C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A66D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3D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7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D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3E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D7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45BE1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A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07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F3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F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C2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16E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F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D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C63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96F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5D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3880B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3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6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0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4D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EF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254A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B8A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4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B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C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79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5208E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21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0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F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F3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CF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1F2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1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7A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D4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62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487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945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6B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5A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AE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8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C00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29B0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C1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31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5F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52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17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024DE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1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E5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35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BE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08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8B4A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4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109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642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17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FF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2AD37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3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4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64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D7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DF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DF80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78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A3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D7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047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A0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5BE91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A2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9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39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8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97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2BF99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1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D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46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084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90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777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5E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2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1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1E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CA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2613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16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4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DF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0B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D0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A232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6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A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3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3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D62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5668E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C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F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9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AD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3D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2D28B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1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B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80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0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B1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0EF5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0E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E3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9B5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C3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6F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692B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F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5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F0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3D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B9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6AC27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4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43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A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07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33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19836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7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1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E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1F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CF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5F5F2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4E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6C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E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C3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0E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46B39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66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5F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93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F0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B4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76211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5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E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C21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EA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DA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36A00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3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29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7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C4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5A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B85E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0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14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C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B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86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76228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C6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D6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5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A5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F4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6A3FB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F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5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F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1C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41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62076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B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C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EDE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B4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B12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2C54D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2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83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11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69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A0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B50D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8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4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6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2E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F3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1AA6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2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7A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9A4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F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86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54F28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4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4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45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56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20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49C43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E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77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9D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24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A8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4801D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19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39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48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FA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B9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16E2E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1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4B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D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CA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D3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08F4E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E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C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36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2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71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46316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981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8C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F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614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6B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0052B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D6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66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82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6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063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617AF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12EED">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F879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2EC052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C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61D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65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169D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C3F4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ABA3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6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4FC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25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BE61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79FB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AD15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34F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86A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BD4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69FB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83E7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2223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D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E72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3D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5A53A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71FC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EF61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AD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544EF">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40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519EB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12A3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1A7A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D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DDC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00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17339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53B2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F1D9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BC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7CA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71B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4F9F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B2FB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32F1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6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CE9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1A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4AB1D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9F4B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79BC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1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901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D3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7C7C3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AD59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F570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B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529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8C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A601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40DF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91DF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A2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43F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77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45227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A3D1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D6E3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9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413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6A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3DD1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6AD9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B9DC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7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78E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08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68721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80B0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D010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3C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7F7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DE5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0BD5E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FEF9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2FF1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7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0C7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C2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38A3F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D4B0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42B2B65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4BB6A92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77280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23765">
            <w:pPr>
              <w:jc w:val="left"/>
              <w:rPr>
                <w:rFonts w:hint="eastAsia" w:ascii="仿宋" w:hAnsi="仿宋" w:eastAsia="仿宋" w:cs="仿宋"/>
                <w:b/>
                <w:bCs/>
                <w:i w:val="0"/>
                <w:iCs w:val="0"/>
                <w:color w:val="FF0000"/>
                <w:sz w:val="24"/>
                <w:szCs w:val="24"/>
                <w:u w:val="none"/>
              </w:rPr>
            </w:pPr>
          </w:p>
        </w:tc>
      </w:tr>
      <w:tr w14:paraId="6884B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F1841">
            <w:pPr>
              <w:jc w:val="left"/>
              <w:rPr>
                <w:rFonts w:hint="eastAsia" w:ascii="仿宋" w:hAnsi="仿宋" w:eastAsia="仿宋" w:cs="仿宋"/>
                <w:b/>
                <w:bCs/>
                <w:i w:val="0"/>
                <w:iCs w:val="0"/>
                <w:color w:val="FF0000"/>
                <w:sz w:val="24"/>
                <w:szCs w:val="24"/>
                <w:u w:val="none"/>
              </w:rPr>
            </w:pPr>
          </w:p>
        </w:tc>
      </w:tr>
      <w:tr w14:paraId="03FFE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4516F">
            <w:pPr>
              <w:jc w:val="left"/>
              <w:rPr>
                <w:rFonts w:hint="eastAsia" w:ascii="仿宋" w:hAnsi="仿宋" w:eastAsia="仿宋" w:cs="仿宋"/>
                <w:b/>
                <w:bCs/>
                <w:i w:val="0"/>
                <w:iCs w:val="0"/>
                <w:color w:val="FF0000"/>
                <w:sz w:val="24"/>
                <w:szCs w:val="24"/>
                <w:u w:val="none"/>
              </w:rPr>
            </w:pPr>
          </w:p>
        </w:tc>
      </w:tr>
      <w:tr w14:paraId="06CB4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61743">
            <w:pPr>
              <w:jc w:val="left"/>
              <w:rPr>
                <w:rFonts w:hint="eastAsia" w:ascii="仿宋" w:hAnsi="仿宋" w:eastAsia="仿宋" w:cs="仿宋"/>
                <w:b/>
                <w:bCs/>
                <w:i w:val="0"/>
                <w:iCs w:val="0"/>
                <w:color w:val="FF0000"/>
                <w:sz w:val="24"/>
                <w:szCs w:val="24"/>
                <w:u w:val="none"/>
              </w:rPr>
            </w:pPr>
          </w:p>
        </w:tc>
      </w:tr>
      <w:tr w14:paraId="537EE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4ED05">
            <w:pPr>
              <w:jc w:val="left"/>
              <w:rPr>
                <w:rFonts w:hint="eastAsia" w:ascii="仿宋" w:hAnsi="仿宋" w:eastAsia="仿宋" w:cs="仿宋"/>
                <w:b/>
                <w:bCs/>
                <w:i w:val="0"/>
                <w:iCs w:val="0"/>
                <w:color w:val="FF0000"/>
                <w:sz w:val="24"/>
                <w:szCs w:val="24"/>
                <w:u w:val="none"/>
              </w:rPr>
            </w:pPr>
          </w:p>
        </w:tc>
      </w:tr>
      <w:tr w14:paraId="7D0F0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DA299">
            <w:pPr>
              <w:jc w:val="left"/>
              <w:rPr>
                <w:rFonts w:hint="eastAsia" w:ascii="仿宋" w:hAnsi="仿宋" w:eastAsia="仿宋" w:cs="仿宋"/>
                <w:b/>
                <w:bCs/>
                <w:i w:val="0"/>
                <w:iCs w:val="0"/>
                <w:color w:val="FF0000"/>
                <w:sz w:val="24"/>
                <w:szCs w:val="24"/>
                <w:u w:val="none"/>
              </w:rPr>
            </w:pPr>
          </w:p>
        </w:tc>
      </w:tr>
      <w:tr w14:paraId="393D0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4736C">
            <w:pPr>
              <w:jc w:val="left"/>
              <w:rPr>
                <w:rFonts w:hint="eastAsia" w:ascii="仿宋" w:hAnsi="仿宋" w:eastAsia="仿宋" w:cs="仿宋"/>
                <w:b/>
                <w:bCs/>
                <w:i w:val="0"/>
                <w:iCs w:val="0"/>
                <w:color w:val="FF0000"/>
                <w:sz w:val="24"/>
                <w:szCs w:val="24"/>
                <w:u w:val="none"/>
              </w:rPr>
            </w:pPr>
          </w:p>
        </w:tc>
      </w:tr>
      <w:tr w14:paraId="5803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756A4">
            <w:pPr>
              <w:jc w:val="left"/>
              <w:rPr>
                <w:rFonts w:hint="eastAsia" w:ascii="仿宋" w:hAnsi="仿宋" w:eastAsia="仿宋" w:cs="仿宋"/>
                <w:b/>
                <w:bCs/>
                <w:i w:val="0"/>
                <w:iCs w:val="0"/>
                <w:color w:val="FF0000"/>
                <w:sz w:val="24"/>
                <w:szCs w:val="24"/>
                <w:u w:val="none"/>
              </w:rPr>
            </w:pPr>
          </w:p>
        </w:tc>
      </w:tr>
      <w:tr w14:paraId="0F40F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1353F">
            <w:pPr>
              <w:jc w:val="left"/>
              <w:rPr>
                <w:rFonts w:hint="eastAsia" w:ascii="仿宋" w:hAnsi="仿宋" w:eastAsia="仿宋" w:cs="仿宋"/>
                <w:b/>
                <w:bCs/>
                <w:i w:val="0"/>
                <w:iCs w:val="0"/>
                <w:color w:val="FF0000"/>
                <w:sz w:val="24"/>
                <w:szCs w:val="24"/>
                <w:u w:val="none"/>
              </w:rPr>
            </w:pPr>
          </w:p>
        </w:tc>
      </w:tr>
      <w:tr w14:paraId="690C0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DEE52">
            <w:pPr>
              <w:jc w:val="left"/>
              <w:rPr>
                <w:rFonts w:hint="eastAsia" w:ascii="仿宋" w:hAnsi="仿宋" w:eastAsia="仿宋" w:cs="仿宋"/>
                <w:b/>
                <w:bCs/>
                <w:i w:val="0"/>
                <w:iCs w:val="0"/>
                <w:color w:val="FF0000"/>
                <w:sz w:val="24"/>
                <w:szCs w:val="24"/>
                <w:u w:val="none"/>
              </w:rPr>
            </w:pPr>
          </w:p>
        </w:tc>
      </w:tr>
      <w:tr w14:paraId="46891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08D1D">
            <w:pPr>
              <w:jc w:val="left"/>
              <w:rPr>
                <w:rFonts w:hint="eastAsia" w:ascii="仿宋" w:hAnsi="仿宋" w:eastAsia="仿宋" w:cs="仿宋"/>
                <w:b/>
                <w:bCs/>
                <w:i w:val="0"/>
                <w:iCs w:val="0"/>
                <w:color w:val="FF0000"/>
                <w:sz w:val="24"/>
                <w:szCs w:val="24"/>
                <w:u w:val="none"/>
              </w:rPr>
            </w:pPr>
          </w:p>
        </w:tc>
      </w:tr>
      <w:tr w14:paraId="0CD86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B7DB0">
            <w:pPr>
              <w:jc w:val="left"/>
              <w:rPr>
                <w:rFonts w:hint="eastAsia" w:ascii="仿宋" w:hAnsi="仿宋" w:eastAsia="仿宋" w:cs="仿宋"/>
                <w:b/>
                <w:bCs/>
                <w:i w:val="0"/>
                <w:iCs w:val="0"/>
                <w:color w:val="FF0000"/>
                <w:sz w:val="24"/>
                <w:szCs w:val="24"/>
                <w:u w:val="none"/>
              </w:rPr>
            </w:pPr>
          </w:p>
        </w:tc>
      </w:tr>
      <w:tr w14:paraId="1E0A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023A7">
            <w:pPr>
              <w:jc w:val="left"/>
              <w:rPr>
                <w:rFonts w:hint="eastAsia" w:ascii="仿宋" w:hAnsi="仿宋" w:eastAsia="仿宋" w:cs="仿宋"/>
                <w:b/>
                <w:bCs/>
                <w:i w:val="0"/>
                <w:iCs w:val="0"/>
                <w:color w:val="FF0000"/>
                <w:sz w:val="24"/>
                <w:szCs w:val="24"/>
                <w:u w:val="none"/>
              </w:rPr>
            </w:pPr>
          </w:p>
        </w:tc>
      </w:tr>
      <w:tr w14:paraId="34FC1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A3450">
            <w:pPr>
              <w:jc w:val="left"/>
              <w:rPr>
                <w:rFonts w:hint="eastAsia" w:ascii="仿宋" w:hAnsi="仿宋" w:eastAsia="仿宋" w:cs="仿宋"/>
                <w:b/>
                <w:bCs/>
                <w:i w:val="0"/>
                <w:iCs w:val="0"/>
                <w:color w:val="FF0000"/>
                <w:sz w:val="24"/>
                <w:szCs w:val="24"/>
                <w:u w:val="none"/>
              </w:rPr>
            </w:pPr>
          </w:p>
        </w:tc>
      </w:tr>
      <w:tr w14:paraId="4028E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81EF6">
            <w:pPr>
              <w:jc w:val="left"/>
              <w:rPr>
                <w:rFonts w:hint="eastAsia" w:ascii="仿宋" w:hAnsi="仿宋" w:eastAsia="仿宋" w:cs="仿宋"/>
                <w:b/>
                <w:bCs/>
                <w:i w:val="0"/>
                <w:iCs w:val="0"/>
                <w:color w:val="FF0000"/>
                <w:sz w:val="24"/>
                <w:szCs w:val="24"/>
                <w:u w:val="none"/>
              </w:rPr>
            </w:pPr>
          </w:p>
        </w:tc>
      </w:tr>
      <w:tr w14:paraId="07660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01163">
            <w:pPr>
              <w:jc w:val="left"/>
              <w:rPr>
                <w:rFonts w:hint="eastAsia" w:ascii="仿宋" w:hAnsi="仿宋" w:eastAsia="仿宋" w:cs="仿宋"/>
                <w:b/>
                <w:bCs/>
                <w:i w:val="0"/>
                <w:iCs w:val="0"/>
                <w:color w:val="FF0000"/>
                <w:sz w:val="24"/>
                <w:szCs w:val="24"/>
                <w:u w:val="none"/>
              </w:rPr>
            </w:pPr>
          </w:p>
        </w:tc>
      </w:tr>
    </w:tbl>
    <w:p w14:paraId="11CB1BBF">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6CCDF942">
      <w:pPr>
        <w:keepNext w:val="0"/>
        <w:keepLines w:val="0"/>
        <w:widowControl/>
        <w:numPr>
          <w:ilvl w:val="0"/>
          <w:numId w:val="0"/>
        </w:numPr>
        <w:suppressLineNumbers w:val="0"/>
        <w:ind w:firstLine="442" w:firstLineChars="1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托木吾斯唐乡敬老院厨房、水表、电表改造</w:t>
      </w:r>
    </w:p>
    <w:p w14:paraId="2A99D17A">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20FF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B4A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5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C0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B7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05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8F0A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98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5B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624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530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7E2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766CF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2FD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DC1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82D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47A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0D6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4245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510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933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6A5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25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A30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199AE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8B2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9E9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3A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482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A4C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6A24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5D44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BBDB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F9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DE7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F8A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16464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0DA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59D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5359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932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3AE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0C95CE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368D814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2623C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A2B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82A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F2F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0E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59C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3C42D89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65C738F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482C888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3E4F3F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76BB5CA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266F2A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62C2384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5E88C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DD8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6B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96F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EF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658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795043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4476A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BC2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04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EB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CD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912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213BE77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7571A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C3D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C9C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5A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57C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8484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400BC0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36A60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2A6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866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95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5DE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9C47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92E7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CCD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3A2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53C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692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CCD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44EAB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CB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547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C9F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BE3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C0A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C78FC8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9325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A5A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87D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C74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CB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C0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07B14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BBC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CA2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96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21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76B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26EA4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95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4B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FE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CED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28D1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3ECEDA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1852D77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7065E16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B40A5F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E93C60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B5019B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5A680C9">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（九）亚克艾热克乡敬老院消防改造技术参数</w:t>
      </w:r>
    </w:p>
    <w:p w14:paraId="7BFB23C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6FAAB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288C">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F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3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8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32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6C410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1F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AE2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5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6A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05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9956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0B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2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A0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35F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F7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1023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1F5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E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2D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DD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76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FDEE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F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0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12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9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26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43FBC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2F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D1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A2D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1A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91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2B13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9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50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6D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4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8B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E5D5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02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C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22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77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A0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622A4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3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2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5F6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E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F3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0815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07F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E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B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955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C5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25F21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D4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8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1EB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1C8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75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7C158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1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D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7C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ADF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36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007F3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92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7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66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36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B2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0DAF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6DD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0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7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5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DC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5597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3C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8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6B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7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E5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49838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42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D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0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E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E9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9197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42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E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9D1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084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03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E831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C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A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11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43C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33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56832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8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4C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7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62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24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B119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130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33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AF1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2F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15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8846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3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9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AC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D0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43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21796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6B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4B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6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66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1E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25DD9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E88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F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30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6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B69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2F66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B4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FF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DC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A2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CB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5D480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D19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3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F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4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E9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8CCD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7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D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299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71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2D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60112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E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C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79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DD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21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78AC8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90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48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A3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7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D8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18C8C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5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B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65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AD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C5E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329B8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6D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D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1A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879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D2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0BC59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D9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4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69A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5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E1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216D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C6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F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C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D7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40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3065A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2E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A3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4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5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BE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326F8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F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24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5F5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40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87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1941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1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A1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DE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82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24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5B166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96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A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9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F8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D4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61265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A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6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E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90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61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1E82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9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D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31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8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1B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182C8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4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3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8A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7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3A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772CC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84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A1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B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8E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BA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19CF7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8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25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D41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AA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DB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3FAF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8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C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2B5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0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1C5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3AD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DC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C1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1B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5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1B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19F0E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24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E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6D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5E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8A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C27E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29D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67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6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CD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BD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7C965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9B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6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C0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1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671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0A53B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3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D7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01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8E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4A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6A747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4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65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6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59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AF7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6231E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9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72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9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D2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89C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4ABFF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73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C6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4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4B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17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51E0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1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F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3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154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17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71AD8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15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3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A2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0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B4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68029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9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3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0F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7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E72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168F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02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E7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2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B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E7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38A9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F4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BE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6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B4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BD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0708F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AD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9D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6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7DF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EA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66A96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D6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78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8E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7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EF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376B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F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BFF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C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9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D8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11F4A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9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37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163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6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80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83F9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02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69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1E5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4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41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3108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AE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EC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2C9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A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77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D1FD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B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5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D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8E3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CD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4498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75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7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B3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DA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B2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20855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E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9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C48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F74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B6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606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C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A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44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B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C8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46B36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A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29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0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6D0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B6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524C3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3E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E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42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D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00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5EA2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9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671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7B3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F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AF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0A5D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43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57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B8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F20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D4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0D66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2B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86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53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5A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C3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4E084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0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7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46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301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E7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71448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A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B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5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CA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156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2FF6E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06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5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F7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07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4F3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1AB8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7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9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5E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25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18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B71B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5A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8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C7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55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20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65AC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45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2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E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8E2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8B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31825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4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73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6E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7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CC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6E111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F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C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9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CE6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33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01044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1D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0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96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2D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00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2EBB6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D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E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D8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2A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92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6B31B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0F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4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04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CF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40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5B0D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A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25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E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A2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96C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4C662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5DDBA5">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50E33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270AF3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3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666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D4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7B74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8FA7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19B4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9B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9E5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32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C820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CCC9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8BBB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DC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8DA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17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00128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B10E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97FB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63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680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82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01A70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377D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6875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D9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2CBB">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C2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1F37C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4C55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946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B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14E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8D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59E5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B3B0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625A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0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5823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19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7A2B3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8FD4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E981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F9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242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A2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0AF08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127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18F8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33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910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DA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7FA5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22B1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8F23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5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531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35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19E4C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8DB9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3290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4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D29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26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112B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75E6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E82F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AA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D3F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ED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7C8AF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07EB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86CA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FAA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773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0E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05C79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A711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AA07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6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E9D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99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63D53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ED1E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E464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B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110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85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E825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5800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3330FCD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2C86561C">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0558696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r w14:paraId="0262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9C216">
            <w:pPr>
              <w:jc w:val="left"/>
              <w:rPr>
                <w:rFonts w:hint="eastAsia" w:ascii="仿宋" w:hAnsi="仿宋" w:eastAsia="仿宋" w:cs="仿宋"/>
                <w:b/>
                <w:bCs/>
                <w:i w:val="0"/>
                <w:iCs w:val="0"/>
                <w:color w:val="FF0000"/>
                <w:sz w:val="24"/>
                <w:szCs w:val="24"/>
                <w:u w:val="none"/>
              </w:rPr>
            </w:pPr>
          </w:p>
        </w:tc>
      </w:tr>
      <w:tr w14:paraId="2A14D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58FA2">
            <w:pPr>
              <w:jc w:val="left"/>
              <w:rPr>
                <w:rFonts w:hint="eastAsia" w:ascii="仿宋" w:hAnsi="仿宋" w:eastAsia="仿宋" w:cs="仿宋"/>
                <w:b/>
                <w:bCs/>
                <w:i w:val="0"/>
                <w:iCs w:val="0"/>
                <w:color w:val="FF0000"/>
                <w:sz w:val="24"/>
                <w:szCs w:val="24"/>
                <w:u w:val="none"/>
              </w:rPr>
            </w:pPr>
          </w:p>
        </w:tc>
      </w:tr>
      <w:tr w14:paraId="407BD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F3300">
            <w:pPr>
              <w:jc w:val="left"/>
              <w:rPr>
                <w:rFonts w:hint="eastAsia" w:ascii="仿宋" w:hAnsi="仿宋" w:eastAsia="仿宋" w:cs="仿宋"/>
                <w:b/>
                <w:bCs/>
                <w:i w:val="0"/>
                <w:iCs w:val="0"/>
                <w:color w:val="FF0000"/>
                <w:sz w:val="24"/>
                <w:szCs w:val="24"/>
                <w:u w:val="none"/>
              </w:rPr>
            </w:pPr>
          </w:p>
        </w:tc>
      </w:tr>
      <w:tr w14:paraId="0056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A1355">
            <w:pPr>
              <w:jc w:val="left"/>
              <w:rPr>
                <w:rFonts w:hint="eastAsia" w:ascii="仿宋" w:hAnsi="仿宋" w:eastAsia="仿宋" w:cs="仿宋"/>
                <w:b/>
                <w:bCs/>
                <w:i w:val="0"/>
                <w:iCs w:val="0"/>
                <w:color w:val="FF0000"/>
                <w:sz w:val="24"/>
                <w:szCs w:val="24"/>
                <w:u w:val="none"/>
              </w:rPr>
            </w:pPr>
          </w:p>
        </w:tc>
      </w:tr>
      <w:tr w14:paraId="40C9F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E33CA">
            <w:pPr>
              <w:jc w:val="left"/>
              <w:rPr>
                <w:rFonts w:hint="eastAsia" w:ascii="仿宋" w:hAnsi="仿宋" w:eastAsia="仿宋" w:cs="仿宋"/>
                <w:b/>
                <w:bCs/>
                <w:i w:val="0"/>
                <w:iCs w:val="0"/>
                <w:color w:val="FF0000"/>
                <w:sz w:val="24"/>
                <w:szCs w:val="24"/>
                <w:u w:val="none"/>
              </w:rPr>
            </w:pPr>
          </w:p>
        </w:tc>
      </w:tr>
      <w:tr w14:paraId="48658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44A05">
            <w:pPr>
              <w:jc w:val="left"/>
              <w:rPr>
                <w:rFonts w:hint="eastAsia" w:ascii="仿宋" w:hAnsi="仿宋" w:eastAsia="仿宋" w:cs="仿宋"/>
                <w:b/>
                <w:bCs/>
                <w:i w:val="0"/>
                <w:iCs w:val="0"/>
                <w:color w:val="FF0000"/>
                <w:sz w:val="24"/>
                <w:szCs w:val="24"/>
                <w:u w:val="none"/>
              </w:rPr>
            </w:pPr>
          </w:p>
        </w:tc>
      </w:tr>
      <w:tr w14:paraId="5DCDB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9AFFE">
            <w:pPr>
              <w:jc w:val="left"/>
              <w:rPr>
                <w:rFonts w:hint="eastAsia" w:ascii="仿宋" w:hAnsi="仿宋" w:eastAsia="仿宋" w:cs="仿宋"/>
                <w:b/>
                <w:bCs/>
                <w:i w:val="0"/>
                <w:iCs w:val="0"/>
                <w:color w:val="FF0000"/>
                <w:sz w:val="24"/>
                <w:szCs w:val="24"/>
                <w:u w:val="none"/>
              </w:rPr>
            </w:pPr>
          </w:p>
        </w:tc>
      </w:tr>
      <w:tr w14:paraId="3002A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953C1">
            <w:pPr>
              <w:jc w:val="left"/>
              <w:rPr>
                <w:rFonts w:hint="eastAsia" w:ascii="仿宋" w:hAnsi="仿宋" w:eastAsia="仿宋" w:cs="仿宋"/>
                <w:b/>
                <w:bCs/>
                <w:i w:val="0"/>
                <w:iCs w:val="0"/>
                <w:color w:val="FF0000"/>
                <w:sz w:val="24"/>
                <w:szCs w:val="24"/>
                <w:u w:val="none"/>
              </w:rPr>
            </w:pPr>
          </w:p>
        </w:tc>
      </w:tr>
      <w:tr w14:paraId="24A55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3529A">
            <w:pPr>
              <w:jc w:val="left"/>
              <w:rPr>
                <w:rFonts w:hint="eastAsia" w:ascii="仿宋" w:hAnsi="仿宋" w:eastAsia="仿宋" w:cs="仿宋"/>
                <w:b/>
                <w:bCs/>
                <w:i w:val="0"/>
                <w:iCs w:val="0"/>
                <w:color w:val="FF0000"/>
                <w:sz w:val="24"/>
                <w:szCs w:val="24"/>
                <w:u w:val="none"/>
              </w:rPr>
            </w:pPr>
          </w:p>
        </w:tc>
      </w:tr>
      <w:tr w14:paraId="260F0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2B4A6">
            <w:pPr>
              <w:jc w:val="left"/>
              <w:rPr>
                <w:rFonts w:hint="eastAsia" w:ascii="仿宋" w:hAnsi="仿宋" w:eastAsia="仿宋" w:cs="仿宋"/>
                <w:b/>
                <w:bCs/>
                <w:i w:val="0"/>
                <w:iCs w:val="0"/>
                <w:color w:val="FF0000"/>
                <w:sz w:val="24"/>
                <w:szCs w:val="24"/>
                <w:u w:val="none"/>
              </w:rPr>
            </w:pPr>
          </w:p>
        </w:tc>
      </w:tr>
      <w:tr w14:paraId="4CB7C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1E53D">
            <w:pPr>
              <w:jc w:val="left"/>
              <w:rPr>
                <w:rFonts w:hint="eastAsia" w:ascii="仿宋" w:hAnsi="仿宋" w:eastAsia="仿宋" w:cs="仿宋"/>
                <w:b/>
                <w:bCs/>
                <w:i w:val="0"/>
                <w:iCs w:val="0"/>
                <w:color w:val="FF0000"/>
                <w:sz w:val="24"/>
                <w:szCs w:val="24"/>
                <w:u w:val="none"/>
              </w:rPr>
            </w:pPr>
          </w:p>
        </w:tc>
      </w:tr>
      <w:tr w14:paraId="49A92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FC069">
            <w:pPr>
              <w:jc w:val="left"/>
              <w:rPr>
                <w:rFonts w:hint="eastAsia" w:ascii="仿宋" w:hAnsi="仿宋" w:eastAsia="仿宋" w:cs="仿宋"/>
                <w:b/>
                <w:bCs/>
                <w:i w:val="0"/>
                <w:iCs w:val="0"/>
                <w:color w:val="FF0000"/>
                <w:sz w:val="24"/>
                <w:szCs w:val="24"/>
                <w:u w:val="none"/>
              </w:rPr>
            </w:pPr>
          </w:p>
        </w:tc>
      </w:tr>
      <w:tr w14:paraId="7BE5D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DF19">
            <w:pPr>
              <w:jc w:val="left"/>
              <w:rPr>
                <w:rFonts w:hint="eastAsia" w:ascii="仿宋" w:hAnsi="仿宋" w:eastAsia="仿宋" w:cs="仿宋"/>
                <w:b/>
                <w:bCs/>
                <w:i w:val="0"/>
                <w:iCs w:val="0"/>
                <w:color w:val="FF0000"/>
                <w:sz w:val="24"/>
                <w:szCs w:val="24"/>
                <w:u w:val="none"/>
              </w:rPr>
            </w:pPr>
          </w:p>
        </w:tc>
      </w:tr>
      <w:tr w14:paraId="5AE1B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B077F">
            <w:pPr>
              <w:jc w:val="left"/>
              <w:rPr>
                <w:rFonts w:hint="eastAsia" w:ascii="仿宋" w:hAnsi="仿宋" w:eastAsia="仿宋" w:cs="仿宋"/>
                <w:b/>
                <w:bCs/>
                <w:i w:val="0"/>
                <w:iCs w:val="0"/>
                <w:color w:val="FF0000"/>
                <w:sz w:val="24"/>
                <w:szCs w:val="24"/>
                <w:u w:val="none"/>
              </w:rPr>
            </w:pPr>
          </w:p>
        </w:tc>
      </w:tr>
      <w:tr w14:paraId="2313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09253">
            <w:pPr>
              <w:jc w:val="left"/>
              <w:rPr>
                <w:rFonts w:hint="eastAsia" w:ascii="仿宋" w:hAnsi="仿宋" w:eastAsia="仿宋" w:cs="仿宋"/>
                <w:b/>
                <w:bCs/>
                <w:i w:val="0"/>
                <w:iCs w:val="0"/>
                <w:color w:val="FF0000"/>
                <w:sz w:val="24"/>
                <w:szCs w:val="24"/>
                <w:u w:val="none"/>
              </w:rPr>
            </w:pPr>
          </w:p>
        </w:tc>
      </w:tr>
      <w:tr w14:paraId="11300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63D6E">
            <w:pPr>
              <w:jc w:val="left"/>
              <w:rPr>
                <w:rFonts w:hint="eastAsia" w:ascii="仿宋" w:hAnsi="仿宋" w:eastAsia="仿宋" w:cs="仿宋"/>
                <w:b/>
                <w:bCs/>
                <w:i w:val="0"/>
                <w:iCs w:val="0"/>
                <w:color w:val="FF0000"/>
                <w:sz w:val="24"/>
                <w:szCs w:val="24"/>
                <w:u w:val="none"/>
              </w:rPr>
            </w:pPr>
          </w:p>
        </w:tc>
      </w:tr>
    </w:tbl>
    <w:p w14:paraId="368400FD">
      <w:pPr>
        <w:keepNext w:val="0"/>
        <w:keepLines w:val="0"/>
        <w:widowControl/>
        <w:numPr>
          <w:ilvl w:val="0"/>
          <w:numId w:val="0"/>
        </w:numPr>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7381886">
      <w:pPr>
        <w:keepNext w:val="0"/>
        <w:keepLines w:val="0"/>
        <w:widowControl/>
        <w:numPr>
          <w:ilvl w:val="0"/>
          <w:numId w:val="0"/>
        </w:numPr>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亚克艾热克乡敬老院厨房、水表、电表改造</w:t>
      </w:r>
    </w:p>
    <w:p w14:paraId="174BF29A">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8A08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11A4">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8C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6D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B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26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1B5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044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AC5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077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5621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214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79381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A69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EA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E19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B0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BC7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D20D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92A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5A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A1E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BC2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0B2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0FF9C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DDC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75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C44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A9F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B4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249A6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54D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CD1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C7D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C23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1878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5A75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744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F23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1CC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C38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C3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3DA282D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1324C69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8BAE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8D6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7A6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B0F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BB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DF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2C23C5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01B9CFE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1BF433E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6F6C241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6414F92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375CE03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5CDAF34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3DABF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9B8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F35C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D1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C86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668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148576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E3D3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640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2E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B2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8860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D2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D0E1649">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1DABE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8D7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879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D1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33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FF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72BEC4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37FBA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04B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EB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82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30A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6D46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47843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326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D6A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1B8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18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7EC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49C17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16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3B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860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74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CA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3E295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2238D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F73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BB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C7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6A0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3C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74CAA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02A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42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99B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23F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9A2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353D1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26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056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4A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C1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FB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C8000D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5995B73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DF1F69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C056E73">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DF8A04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A831A5B">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（十）依盖尔其镇敬老院消防改造技术参数</w:t>
      </w:r>
    </w:p>
    <w:p w14:paraId="3AC7E5F8">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3B80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57168">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602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1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B9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2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9D82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FF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374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86C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1AF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D70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244D6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FF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5F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67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E5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10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3F583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AA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B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72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82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5C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44AB2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2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F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4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B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79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2C91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38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1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CC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B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1C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638C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12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B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29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39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CF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37957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25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5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433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B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2D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53F2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30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B4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235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3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74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66D66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B4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9D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3F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3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5E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58898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60A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91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05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28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D2A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385C1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2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8E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EB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DD8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06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34996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03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F5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8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7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B8A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2E472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E8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5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F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C0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0BA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1D2E7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6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2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55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B16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21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48FE0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E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1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41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D5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36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71D6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44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A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EC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43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C3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F505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AF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F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F4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103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41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0A9DD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CD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CF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5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27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52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128AD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1AD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D1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78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21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74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7904F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814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B7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CE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65D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FA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02C3B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1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B7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35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C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35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4A325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2C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F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8A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5F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9C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2B801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A1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50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72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E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D3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E0CE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3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E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D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8A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67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3577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A0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89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CC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65B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BA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31FB2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6A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6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540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07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C8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0828D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4E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8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91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6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DE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5111E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7C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29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0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D8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E4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5E3E4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42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92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C4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D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F5A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03416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C8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E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E2B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A8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37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A7D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7E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FF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04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38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55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038E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A5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C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E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A2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C1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40E31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BFB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2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73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23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97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17196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38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7C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D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75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D0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509B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5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40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8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48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94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41331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9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6A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47F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51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83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1358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AD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A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16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0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D2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9F04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7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F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C7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DC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60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2BA79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5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C0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33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CC5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69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AED8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B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24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9E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EE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9E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1F25B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40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8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C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1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D5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49093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A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4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C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6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8CD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4F2F9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A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7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8C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3F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5A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64B31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19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B8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3B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77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20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38DE1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4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12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AF0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32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65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1B679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E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37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1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58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A0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363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19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32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D9B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6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FE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45AE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20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23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2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5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9E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00C0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C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D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9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B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BB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1C4B5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85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10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EC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B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B0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6E5A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3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E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45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4B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19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D676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E0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12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97A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9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06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57A4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4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6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C2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344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09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2F47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AD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31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8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0D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84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6658F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4C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F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F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DB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65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4FD6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B4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9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E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E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D5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16D43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D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2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5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2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81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F730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7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D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6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CE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A9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34341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A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E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C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9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30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9D17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95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8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E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5D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A1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E21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BF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6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D2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C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4D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28262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1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14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3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0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C0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55B65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0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F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03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3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0C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0C04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A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FA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0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1E8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55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0BB3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5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2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0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C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1B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7AEA0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0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CC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117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C1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97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006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A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51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13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80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CD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A92B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7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2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C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0F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56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302E9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12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BF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A4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F4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2B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7E647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5D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4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D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C0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0E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5C42C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DB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C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B27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38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54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2D73D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A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79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7A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F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66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6CE46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3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EC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1DF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C4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D3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6FFA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A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4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FB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A4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25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72512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3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6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4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E5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F3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DBDE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E5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0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C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4A4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EC6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2EF0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8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32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E8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B5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F6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78389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AC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6C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2F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4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4B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5036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F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1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593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2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953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A5BE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6D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BC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7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C9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2C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2250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8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A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044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91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C5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A5F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54EF8">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6919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50E665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3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1FB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E3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0C752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019F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6137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F9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2D1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37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3E7E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E6ED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7A90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D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D6C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DE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4F997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FB53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9F97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CF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98F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61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1605A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B009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E986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2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922F">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A8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3A225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9382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FB75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70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FEB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7E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66BD0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7B6C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3BEB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C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DE9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22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685E8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6AF7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4553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3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9FC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7D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7D216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773E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9969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A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861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A6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F779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338F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F2A8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5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5D5A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B2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33ECC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510B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1A2E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48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76D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90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6E493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80F5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A4D0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4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375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63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1A2B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B329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A9D9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1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48A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D7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0A7F5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9FAB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E42F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36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61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4B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6853A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B67F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9022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7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ED3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51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05B9E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BFE9FF">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2DDFFB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165CC33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7B984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1D0DF">
            <w:pPr>
              <w:jc w:val="left"/>
              <w:rPr>
                <w:rFonts w:hint="eastAsia" w:ascii="仿宋" w:hAnsi="仿宋" w:eastAsia="仿宋" w:cs="仿宋"/>
                <w:b/>
                <w:bCs/>
                <w:i w:val="0"/>
                <w:iCs w:val="0"/>
                <w:color w:val="FF0000"/>
                <w:sz w:val="24"/>
                <w:szCs w:val="24"/>
                <w:u w:val="none"/>
              </w:rPr>
            </w:pPr>
          </w:p>
        </w:tc>
      </w:tr>
      <w:tr w14:paraId="183D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4CE2D">
            <w:pPr>
              <w:jc w:val="left"/>
              <w:rPr>
                <w:rFonts w:hint="eastAsia" w:ascii="仿宋" w:hAnsi="仿宋" w:eastAsia="仿宋" w:cs="仿宋"/>
                <w:b/>
                <w:bCs/>
                <w:i w:val="0"/>
                <w:iCs w:val="0"/>
                <w:color w:val="FF0000"/>
                <w:sz w:val="24"/>
                <w:szCs w:val="24"/>
                <w:u w:val="none"/>
              </w:rPr>
            </w:pPr>
          </w:p>
        </w:tc>
      </w:tr>
      <w:tr w14:paraId="3C080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6C0E5">
            <w:pPr>
              <w:jc w:val="left"/>
              <w:rPr>
                <w:rFonts w:hint="eastAsia" w:ascii="仿宋" w:hAnsi="仿宋" w:eastAsia="仿宋" w:cs="仿宋"/>
                <w:b/>
                <w:bCs/>
                <w:i w:val="0"/>
                <w:iCs w:val="0"/>
                <w:color w:val="FF0000"/>
                <w:sz w:val="24"/>
                <w:szCs w:val="24"/>
                <w:u w:val="none"/>
              </w:rPr>
            </w:pPr>
          </w:p>
        </w:tc>
      </w:tr>
      <w:tr w14:paraId="24FD4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19234">
            <w:pPr>
              <w:jc w:val="left"/>
              <w:rPr>
                <w:rFonts w:hint="eastAsia" w:ascii="仿宋" w:hAnsi="仿宋" w:eastAsia="仿宋" w:cs="仿宋"/>
                <w:b/>
                <w:bCs/>
                <w:i w:val="0"/>
                <w:iCs w:val="0"/>
                <w:color w:val="FF0000"/>
                <w:sz w:val="24"/>
                <w:szCs w:val="24"/>
                <w:u w:val="none"/>
              </w:rPr>
            </w:pPr>
          </w:p>
        </w:tc>
      </w:tr>
      <w:tr w14:paraId="756FB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F039F">
            <w:pPr>
              <w:jc w:val="left"/>
              <w:rPr>
                <w:rFonts w:hint="eastAsia" w:ascii="仿宋" w:hAnsi="仿宋" w:eastAsia="仿宋" w:cs="仿宋"/>
                <w:b/>
                <w:bCs/>
                <w:i w:val="0"/>
                <w:iCs w:val="0"/>
                <w:color w:val="FF0000"/>
                <w:sz w:val="24"/>
                <w:szCs w:val="24"/>
                <w:u w:val="none"/>
              </w:rPr>
            </w:pPr>
          </w:p>
        </w:tc>
      </w:tr>
      <w:tr w14:paraId="31DD8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1F2C5">
            <w:pPr>
              <w:jc w:val="left"/>
              <w:rPr>
                <w:rFonts w:hint="eastAsia" w:ascii="仿宋" w:hAnsi="仿宋" w:eastAsia="仿宋" w:cs="仿宋"/>
                <w:b/>
                <w:bCs/>
                <w:i w:val="0"/>
                <w:iCs w:val="0"/>
                <w:color w:val="FF0000"/>
                <w:sz w:val="24"/>
                <w:szCs w:val="24"/>
                <w:u w:val="none"/>
              </w:rPr>
            </w:pPr>
          </w:p>
        </w:tc>
      </w:tr>
      <w:tr w14:paraId="11F38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C2831">
            <w:pPr>
              <w:jc w:val="left"/>
              <w:rPr>
                <w:rFonts w:hint="eastAsia" w:ascii="仿宋" w:hAnsi="仿宋" w:eastAsia="仿宋" w:cs="仿宋"/>
                <w:b/>
                <w:bCs/>
                <w:i w:val="0"/>
                <w:iCs w:val="0"/>
                <w:color w:val="FF0000"/>
                <w:sz w:val="24"/>
                <w:szCs w:val="24"/>
                <w:u w:val="none"/>
              </w:rPr>
            </w:pPr>
          </w:p>
        </w:tc>
      </w:tr>
      <w:tr w14:paraId="2560B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1131D">
            <w:pPr>
              <w:jc w:val="left"/>
              <w:rPr>
                <w:rFonts w:hint="eastAsia" w:ascii="仿宋" w:hAnsi="仿宋" w:eastAsia="仿宋" w:cs="仿宋"/>
                <w:b/>
                <w:bCs/>
                <w:i w:val="0"/>
                <w:iCs w:val="0"/>
                <w:color w:val="FF0000"/>
                <w:sz w:val="24"/>
                <w:szCs w:val="24"/>
                <w:u w:val="none"/>
              </w:rPr>
            </w:pPr>
          </w:p>
        </w:tc>
      </w:tr>
      <w:tr w14:paraId="5CD9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25972">
            <w:pPr>
              <w:jc w:val="left"/>
              <w:rPr>
                <w:rFonts w:hint="eastAsia" w:ascii="仿宋" w:hAnsi="仿宋" w:eastAsia="仿宋" w:cs="仿宋"/>
                <w:b/>
                <w:bCs/>
                <w:i w:val="0"/>
                <w:iCs w:val="0"/>
                <w:color w:val="FF0000"/>
                <w:sz w:val="24"/>
                <w:szCs w:val="24"/>
                <w:u w:val="none"/>
              </w:rPr>
            </w:pPr>
          </w:p>
        </w:tc>
      </w:tr>
      <w:tr w14:paraId="20EE2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F80F2">
            <w:pPr>
              <w:jc w:val="left"/>
              <w:rPr>
                <w:rFonts w:hint="eastAsia" w:ascii="仿宋" w:hAnsi="仿宋" w:eastAsia="仿宋" w:cs="仿宋"/>
                <w:b/>
                <w:bCs/>
                <w:i w:val="0"/>
                <w:iCs w:val="0"/>
                <w:color w:val="FF0000"/>
                <w:sz w:val="24"/>
                <w:szCs w:val="24"/>
                <w:u w:val="none"/>
              </w:rPr>
            </w:pPr>
          </w:p>
        </w:tc>
      </w:tr>
      <w:tr w14:paraId="251FF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76E5A">
            <w:pPr>
              <w:jc w:val="left"/>
              <w:rPr>
                <w:rFonts w:hint="eastAsia" w:ascii="仿宋" w:hAnsi="仿宋" w:eastAsia="仿宋" w:cs="仿宋"/>
                <w:b/>
                <w:bCs/>
                <w:i w:val="0"/>
                <w:iCs w:val="0"/>
                <w:color w:val="FF0000"/>
                <w:sz w:val="24"/>
                <w:szCs w:val="24"/>
                <w:u w:val="none"/>
              </w:rPr>
            </w:pPr>
          </w:p>
        </w:tc>
      </w:tr>
      <w:tr w14:paraId="6165E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1AD4A">
            <w:pPr>
              <w:jc w:val="left"/>
              <w:rPr>
                <w:rFonts w:hint="eastAsia" w:ascii="仿宋" w:hAnsi="仿宋" w:eastAsia="仿宋" w:cs="仿宋"/>
                <w:b/>
                <w:bCs/>
                <w:i w:val="0"/>
                <w:iCs w:val="0"/>
                <w:color w:val="FF0000"/>
                <w:sz w:val="24"/>
                <w:szCs w:val="24"/>
                <w:u w:val="none"/>
              </w:rPr>
            </w:pPr>
          </w:p>
        </w:tc>
      </w:tr>
      <w:tr w14:paraId="2A60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1E67B">
            <w:pPr>
              <w:jc w:val="left"/>
              <w:rPr>
                <w:rFonts w:hint="eastAsia" w:ascii="仿宋" w:hAnsi="仿宋" w:eastAsia="仿宋" w:cs="仿宋"/>
                <w:b/>
                <w:bCs/>
                <w:i w:val="0"/>
                <w:iCs w:val="0"/>
                <w:color w:val="FF0000"/>
                <w:sz w:val="24"/>
                <w:szCs w:val="24"/>
                <w:u w:val="none"/>
              </w:rPr>
            </w:pPr>
          </w:p>
        </w:tc>
      </w:tr>
      <w:tr w14:paraId="5C7CE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4E1C1">
            <w:pPr>
              <w:jc w:val="left"/>
              <w:rPr>
                <w:rFonts w:hint="eastAsia" w:ascii="仿宋" w:hAnsi="仿宋" w:eastAsia="仿宋" w:cs="仿宋"/>
                <w:b/>
                <w:bCs/>
                <w:i w:val="0"/>
                <w:iCs w:val="0"/>
                <w:color w:val="FF0000"/>
                <w:sz w:val="24"/>
                <w:szCs w:val="24"/>
                <w:u w:val="none"/>
              </w:rPr>
            </w:pPr>
          </w:p>
        </w:tc>
      </w:tr>
      <w:tr w14:paraId="2B061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7EF1A">
            <w:pPr>
              <w:jc w:val="left"/>
              <w:rPr>
                <w:rFonts w:hint="eastAsia" w:ascii="仿宋" w:hAnsi="仿宋" w:eastAsia="仿宋" w:cs="仿宋"/>
                <w:b/>
                <w:bCs/>
                <w:i w:val="0"/>
                <w:iCs w:val="0"/>
                <w:color w:val="FF0000"/>
                <w:sz w:val="24"/>
                <w:szCs w:val="24"/>
                <w:u w:val="none"/>
              </w:rPr>
            </w:pPr>
          </w:p>
        </w:tc>
      </w:tr>
      <w:tr w14:paraId="4F6C8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2B34A">
            <w:pPr>
              <w:jc w:val="left"/>
              <w:rPr>
                <w:rFonts w:hint="eastAsia" w:ascii="仿宋" w:hAnsi="仿宋" w:eastAsia="仿宋" w:cs="仿宋"/>
                <w:b/>
                <w:bCs/>
                <w:i w:val="0"/>
                <w:iCs w:val="0"/>
                <w:color w:val="FF0000"/>
                <w:sz w:val="24"/>
                <w:szCs w:val="24"/>
                <w:u w:val="none"/>
              </w:rPr>
            </w:pPr>
          </w:p>
        </w:tc>
      </w:tr>
    </w:tbl>
    <w:p w14:paraId="4056F642">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10A819C8">
      <w:pPr>
        <w:keepNext w:val="0"/>
        <w:keepLines w:val="0"/>
        <w:widowControl/>
        <w:numPr>
          <w:ilvl w:val="0"/>
          <w:numId w:val="0"/>
        </w:numPr>
        <w:suppressLineNumbers w:val="0"/>
        <w:ind w:firstLine="883" w:firstLineChars="2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依盖尔其镇敬老院厨房、水表、电表改造</w:t>
      </w:r>
    </w:p>
    <w:p w14:paraId="4B93AC09">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FDC0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50F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E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3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BA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2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5BE17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DEC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DE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4E5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460A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441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4FDD3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75D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BD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97B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B10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634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3B23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76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8E3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68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E0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575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709B1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82F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E2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E5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14A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C6D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77FCD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B80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7B4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F85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D9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DA4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183EA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2B0B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D13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E9B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551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63D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6CAD5D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079FB81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FBE3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A5F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2F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98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73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BFB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4D9B966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7BE9344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4A63B44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7076CE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3483C10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464812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02564C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5520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6332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B3A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04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D0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907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024341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8EBB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0AA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9C6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28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9B8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022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2FCFA4B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5CAA2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2D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434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3D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2B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D6A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5FA9050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7BD04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9D6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3E3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27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FC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CB9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6B8E6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714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E68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E21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762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1AF6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3C375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21C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05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2C6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6AC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67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D59551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39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24A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C7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D381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C4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F5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14036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A33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8F9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4C9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0B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877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36409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1B3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69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A47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7C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436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2456539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3FAA23DA">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CD0727C">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2209CA4B">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99774FB">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639A8B7">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559D482">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（十一）英吾斯塘乡敬老院消防改造技术参数</w:t>
      </w:r>
    </w:p>
    <w:p w14:paraId="7FEBAF22">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8C11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99AA">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0D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1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0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8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CBD6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B2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C91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A3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12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18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3BA68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D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92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37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B1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267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0553B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8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C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48C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8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5844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F761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F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84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FEA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CF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5C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16847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D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D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94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F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31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BF5C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7F1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42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B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07B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406CB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AA2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2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6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F0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18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79970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0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6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70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C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4C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326AF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ADA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0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1B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6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20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7D66E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56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3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0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67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D9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0572C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4F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C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D4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24C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39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4019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1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4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6CA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0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5D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32DEE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C4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77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A96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C4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B6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3D226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6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AF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2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90A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9E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31AEA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0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25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749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7A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9A7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6B2C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19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18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7E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0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54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7D15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8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ED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27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3A2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6F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68AC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99E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D7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A5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13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DC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6933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7AB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67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E3B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4B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FF7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6570B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1B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1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B5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8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4F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67002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72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AC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AC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B8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01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7FC0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49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3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53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5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D0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4F0B0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2FB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3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F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A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35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92A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D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4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83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E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F6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2A4A2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F1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19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38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A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3C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C2CF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D9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AC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AC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B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6F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816F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4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03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BE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11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2F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0CA5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E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84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32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7AF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BB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05C11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A4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E7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4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8A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21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5315C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4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39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D0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0CB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EE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E1BD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1F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8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2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960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67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2C242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0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7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904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5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BC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00324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0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49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27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D4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58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1A4EE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D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BD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0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7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F2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EE3C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44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8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81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C5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51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793C1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4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B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E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F4C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0D6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4C4D7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46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8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1A5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7EE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9E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DC19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9F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7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6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DB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6C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7BBA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6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F2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9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709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95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5C33C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6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D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C2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6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1A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196B2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D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5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4DB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F7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C6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4C1C9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B5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23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F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182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15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479E4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1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B9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3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C2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EF7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466E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8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8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7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2DA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BF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0469B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C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3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8C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2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FD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6970C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65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BE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1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770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F0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6B49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3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6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A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C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6E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194FB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F3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6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D0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37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35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245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0A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A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14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012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7C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727EB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1C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CB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BC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34F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F5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22C4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D9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4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48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9C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CC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79A3F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B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F8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86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49A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C5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654FC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D2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A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90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42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58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1284B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D7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1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EB2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8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93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4F0E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5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A19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65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0A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C3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3A69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D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6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DD0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0B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B9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89A4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59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2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59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25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B2F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0984A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5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D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09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AB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F3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3F587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EB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A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E3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E80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2A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567D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53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8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11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B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D8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164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4C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0C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BD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6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4B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B88B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8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6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D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8B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10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20DF9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9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E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EA1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E8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C9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52ADE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9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DE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4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0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12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4180F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0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0C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AB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B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F80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0B836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F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AC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E9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3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A5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4AE4C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15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7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64E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ED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A0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54D71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33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C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26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5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1C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508C9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8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B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78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D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3E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3FD63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1D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53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41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7B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6F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4E8E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43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58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F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5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F2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6DEB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46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A0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1F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9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B1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B8C9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C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6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60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5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B7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34CF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6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6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89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F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B1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9B78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E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C7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E33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D4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D7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4E5E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B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2C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0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0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E6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3384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7F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87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0B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2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2A1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75BF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0F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6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5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C5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F1E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0467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2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98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D0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0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CA9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0853B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8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2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0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5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DF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FD39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5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4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0D4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C18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B12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50368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C881D">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0A3D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64FA91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F34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0D7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6AA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42F91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3D05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7D91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4B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B08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5D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525A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ACF0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78E5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B3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306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F1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46436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B042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9ED0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5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E18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73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348E0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A49E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E85F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A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9ED2">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ED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58234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8E94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075D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0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519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F5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726E9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67D6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FF18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6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D72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E4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3686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0B4E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BC44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29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40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19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6218C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2E08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A5EC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24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28B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26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602F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F9ED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EF70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9E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4DF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B9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3A979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100C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2594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7E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6CC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AD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38DA0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D50A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F0C6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2F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9F3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AA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A211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8BF5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165C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A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D97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64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21BFE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F28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FC0B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A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AB9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DF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4EBD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534B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6C05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5B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A36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163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D60F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CEA39">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0C68EC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w:t>
            </w:r>
            <w:r>
              <w:rPr>
                <w:rFonts w:hint="default" w:ascii="仿宋" w:hAnsi="仿宋" w:eastAsia="仿宋" w:cs="仿宋"/>
                <w:b/>
                <w:bCs/>
                <w:i w:val="0"/>
                <w:iCs w:val="0"/>
                <w:snapToGrid w:val="0"/>
                <w:color w:val="000000"/>
                <w:kern w:val="0"/>
                <w:sz w:val="32"/>
                <w:szCs w:val="32"/>
                <w:u w:val="none"/>
                <w:lang w:val="en-US" w:eastAsia="zh-CN" w:bidi="ar"/>
              </w:rPr>
              <w:t>★</w:t>
            </w:r>
            <w:r>
              <w:rPr>
                <w:rFonts w:hint="eastAsia" w:ascii="仿宋" w:hAnsi="仿宋" w:eastAsia="仿宋" w:cs="仿宋"/>
                <w:b/>
                <w:bCs/>
                <w:i w:val="0"/>
                <w:iCs w:val="0"/>
                <w:snapToGrid w:val="0"/>
                <w:color w:val="000000"/>
                <w:kern w:val="0"/>
                <w:sz w:val="32"/>
                <w:szCs w:val="32"/>
                <w:u w:val="none"/>
                <w:lang w:val="en-US" w:eastAsia="zh-CN" w:bidi="ar"/>
              </w:rPr>
              <w:t>灭火器为本项目核心参数，为实质性响应，若未响应投标无效。</w:t>
            </w:r>
          </w:p>
          <w:p w14:paraId="53CD842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2734CD71">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32"/>
                <w:szCs w:val="32"/>
                <w:u w:val="none"/>
                <w:lang w:val="en-US" w:eastAsia="zh-CN" w:bidi="ar"/>
              </w:rPr>
            </w:pPr>
          </w:p>
        </w:tc>
      </w:tr>
      <w:tr w14:paraId="02065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45260">
            <w:pPr>
              <w:jc w:val="left"/>
              <w:rPr>
                <w:rFonts w:hint="eastAsia" w:ascii="仿宋" w:hAnsi="仿宋" w:eastAsia="仿宋" w:cs="仿宋"/>
                <w:b/>
                <w:bCs/>
                <w:i w:val="0"/>
                <w:iCs w:val="0"/>
                <w:color w:val="FF0000"/>
                <w:sz w:val="24"/>
                <w:szCs w:val="24"/>
                <w:u w:val="none"/>
              </w:rPr>
            </w:pPr>
          </w:p>
        </w:tc>
      </w:tr>
      <w:tr w14:paraId="578D2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58DBC">
            <w:pPr>
              <w:jc w:val="left"/>
              <w:rPr>
                <w:rFonts w:hint="eastAsia" w:ascii="仿宋" w:hAnsi="仿宋" w:eastAsia="仿宋" w:cs="仿宋"/>
                <w:b/>
                <w:bCs/>
                <w:i w:val="0"/>
                <w:iCs w:val="0"/>
                <w:color w:val="FF0000"/>
                <w:sz w:val="24"/>
                <w:szCs w:val="24"/>
                <w:u w:val="none"/>
              </w:rPr>
            </w:pPr>
          </w:p>
        </w:tc>
      </w:tr>
      <w:tr w14:paraId="4746B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197AD">
            <w:pPr>
              <w:jc w:val="left"/>
              <w:rPr>
                <w:rFonts w:hint="eastAsia" w:ascii="仿宋" w:hAnsi="仿宋" w:eastAsia="仿宋" w:cs="仿宋"/>
                <w:b/>
                <w:bCs/>
                <w:i w:val="0"/>
                <w:iCs w:val="0"/>
                <w:color w:val="FF0000"/>
                <w:sz w:val="24"/>
                <w:szCs w:val="24"/>
                <w:u w:val="none"/>
              </w:rPr>
            </w:pPr>
          </w:p>
        </w:tc>
      </w:tr>
      <w:tr w14:paraId="2ECC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75234">
            <w:pPr>
              <w:jc w:val="left"/>
              <w:rPr>
                <w:rFonts w:hint="eastAsia" w:ascii="仿宋" w:hAnsi="仿宋" w:eastAsia="仿宋" w:cs="仿宋"/>
                <w:b/>
                <w:bCs/>
                <w:i w:val="0"/>
                <w:iCs w:val="0"/>
                <w:color w:val="FF0000"/>
                <w:sz w:val="24"/>
                <w:szCs w:val="24"/>
                <w:u w:val="none"/>
              </w:rPr>
            </w:pPr>
          </w:p>
        </w:tc>
      </w:tr>
      <w:tr w14:paraId="75B0B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93B74">
            <w:pPr>
              <w:jc w:val="left"/>
              <w:rPr>
                <w:rFonts w:hint="eastAsia" w:ascii="仿宋" w:hAnsi="仿宋" w:eastAsia="仿宋" w:cs="仿宋"/>
                <w:b/>
                <w:bCs/>
                <w:i w:val="0"/>
                <w:iCs w:val="0"/>
                <w:color w:val="FF0000"/>
                <w:sz w:val="24"/>
                <w:szCs w:val="24"/>
                <w:u w:val="none"/>
              </w:rPr>
            </w:pPr>
          </w:p>
        </w:tc>
      </w:tr>
      <w:tr w14:paraId="54ACF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73A61">
            <w:pPr>
              <w:jc w:val="left"/>
              <w:rPr>
                <w:rFonts w:hint="eastAsia" w:ascii="仿宋" w:hAnsi="仿宋" w:eastAsia="仿宋" w:cs="仿宋"/>
                <w:b/>
                <w:bCs/>
                <w:i w:val="0"/>
                <w:iCs w:val="0"/>
                <w:color w:val="FF0000"/>
                <w:sz w:val="24"/>
                <w:szCs w:val="24"/>
                <w:u w:val="none"/>
              </w:rPr>
            </w:pPr>
          </w:p>
        </w:tc>
      </w:tr>
      <w:tr w14:paraId="79433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A2D3B">
            <w:pPr>
              <w:jc w:val="left"/>
              <w:rPr>
                <w:rFonts w:hint="eastAsia" w:ascii="仿宋" w:hAnsi="仿宋" w:eastAsia="仿宋" w:cs="仿宋"/>
                <w:b/>
                <w:bCs/>
                <w:i w:val="0"/>
                <w:iCs w:val="0"/>
                <w:color w:val="FF0000"/>
                <w:sz w:val="24"/>
                <w:szCs w:val="24"/>
                <w:u w:val="none"/>
              </w:rPr>
            </w:pPr>
          </w:p>
        </w:tc>
      </w:tr>
      <w:tr w14:paraId="5AA2D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BD589">
            <w:pPr>
              <w:jc w:val="left"/>
              <w:rPr>
                <w:rFonts w:hint="eastAsia" w:ascii="仿宋" w:hAnsi="仿宋" w:eastAsia="仿宋" w:cs="仿宋"/>
                <w:b/>
                <w:bCs/>
                <w:i w:val="0"/>
                <w:iCs w:val="0"/>
                <w:color w:val="FF0000"/>
                <w:sz w:val="24"/>
                <w:szCs w:val="24"/>
                <w:u w:val="none"/>
              </w:rPr>
            </w:pPr>
          </w:p>
        </w:tc>
      </w:tr>
      <w:tr w14:paraId="5AC78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13BA">
            <w:pPr>
              <w:jc w:val="left"/>
              <w:rPr>
                <w:rFonts w:hint="eastAsia" w:ascii="仿宋" w:hAnsi="仿宋" w:eastAsia="仿宋" w:cs="仿宋"/>
                <w:b/>
                <w:bCs/>
                <w:i w:val="0"/>
                <w:iCs w:val="0"/>
                <w:color w:val="FF0000"/>
                <w:sz w:val="24"/>
                <w:szCs w:val="24"/>
                <w:u w:val="none"/>
              </w:rPr>
            </w:pPr>
          </w:p>
        </w:tc>
      </w:tr>
      <w:tr w14:paraId="13332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E3573">
            <w:pPr>
              <w:jc w:val="left"/>
              <w:rPr>
                <w:rFonts w:hint="eastAsia" w:ascii="仿宋" w:hAnsi="仿宋" w:eastAsia="仿宋" w:cs="仿宋"/>
                <w:b/>
                <w:bCs/>
                <w:i w:val="0"/>
                <w:iCs w:val="0"/>
                <w:color w:val="FF0000"/>
                <w:sz w:val="24"/>
                <w:szCs w:val="24"/>
                <w:u w:val="none"/>
              </w:rPr>
            </w:pPr>
          </w:p>
        </w:tc>
      </w:tr>
      <w:tr w14:paraId="041D6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0B6B8">
            <w:pPr>
              <w:jc w:val="left"/>
              <w:rPr>
                <w:rFonts w:hint="eastAsia" w:ascii="仿宋" w:hAnsi="仿宋" w:eastAsia="仿宋" w:cs="仿宋"/>
                <w:b/>
                <w:bCs/>
                <w:i w:val="0"/>
                <w:iCs w:val="0"/>
                <w:color w:val="FF0000"/>
                <w:sz w:val="24"/>
                <w:szCs w:val="24"/>
                <w:u w:val="none"/>
              </w:rPr>
            </w:pPr>
          </w:p>
        </w:tc>
      </w:tr>
      <w:tr w14:paraId="7E8E1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28D37">
            <w:pPr>
              <w:jc w:val="left"/>
              <w:rPr>
                <w:rFonts w:hint="eastAsia" w:ascii="仿宋" w:hAnsi="仿宋" w:eastAsia="仿宋" w:cs="仿宋"/>
                <w:b/>
                <w:bCs/>
                <w:i w:val="0"/>
                <w:iCs w:val="0"/>
                <w:color w:val="FF0000"/>
                <w:sz w:val="24"/>
                <w:szCs w:val="24"/>
                <w:u w:val="none"/>
              </w:rPr>
            </w:pPr>
          </w:p>
        </w:tc>
      </w:tr>
      <w:tr w14:paraId="5651E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1B30A">
            <w:pPr>
              <w:jc w:val="left"/>
              <w:rPr>
                <w:rFonts w:hint="eastAsia" w:ascii="仿宋" w:hAnsi="仿宋" w:eastAsia="仿宋" w:cs="仿宋"/>
                <w:b/>
                <w:bCs/>
                <w:i w:val="0"/>
                <w:iCs w:val="0"/>
                <w:color w:val="FF0000"/>
                <w:sz w:val="24"/>
                <w:szCs w:val="24"/>
                <w:u w:val="none"/>
              </w:rPr>
            </w:pPr>
          </w:p>
        </w:tc>
      </w:tr>
      <w:tr w14:paraId="48FB3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FB551">
            <w:pPr>
              <w:jc w:val="left"/>
              <w:rPr>
                <w:rFonts w:hint="eastAsia" w:ascii="仿宋" w:hAnsi="仿宋" w:eastAsia="仿宋" w:cs="仿宋"/>
                <w:b/>
                <w:bCs/>
                <w:i w:val="0"/>
                <w:iCs w:val="0"/>
                <w:color w:val="FF0000"/>
                <w:sz w:val="24"/>
                <w:szCs w:val="24"/>
                <w:u w:val="none"/>
              </w:rPr>
            </w:pPr>
          </w:p>
        </w:tc>
      </w:tr>
      <w:tr w14:paraId="2F6D4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134EE">
            <w:pPr>
              <w:jc w:val="left"/>
              <w:rPr>
                <w:rFonts w:hint="eastAsia" w:ascii="仿宋" w:hAnsi="仿宋" w:eastAsia="仿宋" w:cs="仿宋"/>
                <w:b/>
                <w:bCs/>
                <w:i w:val="0"/>
                <w:iCs w:val="0"/>
                <w:color w:val="FF0000"/>
                <w:sz w:val="24"/>
                <w:szCs w:val="24"/>
                <w:u w:val="none"/>
              </w:rPr>
            </w:pPr>
          </w:p>
        </w:tc>
      </w:tr>
      <w:tr w14:paraId="7CA2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2F53D">
            <w:pPr>
              <w:jc w:val="left"/>
              <w:rPr>
                <w:rFonts w:hint="eastAsia" w:ascii="仿宋" w:hAnsi="仿宋" w:eastAsia="仿宋" w:cs="仿宋"/>
                <w:b/>
                <w:bCs/>
                <w:i w:val="0"/>
                <w:iCs w:val="0"/>
                <w:color w:val="FF0000"/>
                <w:sz w:val="24"/>
                <w:szCs w:val="24"/>
                <w:u w:val="none"/>
              </w:rPr>
            </w:pPr>
          </w:p>
        </w:tc>
      </w:tr>
    </w:tbl>
    <w:p w14:paraId="1995D59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45CC1FC4">
      <w:pPr>
        <w:keepNext w:val="0"/>
        <w:keepLines w:val="0"/>
        <w:widowControl/>
        <w:numPr>
          <w:ilvl w:val="0"/>
          <w:numId w:val="0"/>
        </w:numPr>
        <w:suppressLineNumbers w:val="0"/>
        <w:ind w:firstLine="883" w:firstLineChars="2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英吾斯塘乡敬老院厨房、水表、电表改造</w:t>
      </w:r>
    </w:p>
    <w:p w14:paraId="7E437839">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3C8B2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E50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9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C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1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E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AC0B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350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1E8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E34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8CF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49D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4A81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467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92B1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E4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CF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F79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77DC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091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6C0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B4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36F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7C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0D3AC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983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CBC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725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AC2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1A4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61B46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023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692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D7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56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E14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65E83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31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51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CA6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F79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9D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77AECE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2796DE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5E758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D02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04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F0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C701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D98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352704A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0C5CAB1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141AFED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7E2853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42D884A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65C0A91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11BD79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5EF03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AE5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6E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031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60E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D1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83BB5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8FB1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538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4C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FAD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704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496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6CE0980E">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66360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E7D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62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69D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4BE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1D3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74AA88D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1A2DC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A78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61A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58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50F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5C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7702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50D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C53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C8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056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B2E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22DF8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D95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CFB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6FC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63F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AC7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A85399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2C5EC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E02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F8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E6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456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593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5B05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17A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86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6EE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9B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323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73F3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CB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4C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5E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57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573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21656DA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53B590A7">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26C12CD">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9FBA1D0">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A318B20">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E30652F">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E842614">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（十二）孜热甫夏提乡敬老院消防改造技术参数</w:t>
      </w:r>
    </w:p>
    <w:p w14:paraId="6EE00E5E">
      <w:pPr>
        <w:keepNext w:val="0"/>
        <w:keepLines w:val="0"/>
        <w:widowControl/>
        <w:suppressLineNumbers w:val="0"/>
        <w:jc w:val="left"/>
        <w:textAlignment w:val="center"/>
        <w:rPr>
          <w:rFonts w:hint="default" w:ascii="仿宋" w:hAnsi="仿宋" w:eastAsia="仿宋" w:cs="仿宋"/>
          <w:b/>
          <w:bCs/>
          <w:i w:val="0"/>
          <w:iCs w:val="0"/>
          <w:snapToGrid w:val="0"/>
          <w:color w:val="000000"/>
          <w:kern w:val="0"/>
          <w:sz w:val="24"/>
          <w:szCs w:val="24"/>
          <w:u w:val="none"/>
          <w:lang w:val="en-US" w:eastAsia="zh-CN" w:bidi="ar"/>
        </w:rPr>
      </w:pP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48B2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94D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A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49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2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F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6505C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87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256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F0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EE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DD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69BFF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B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3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FB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3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57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0C1EB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4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8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59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BCD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D7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C5D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28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44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CEF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A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E2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28850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7F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3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0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2B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94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7F015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A6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AA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D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4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C6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CFF3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B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4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27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E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E5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5146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B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05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2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D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9C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66EA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CE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16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E87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06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FF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703A6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DFC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BC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B7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6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0A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6D9E7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AE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2F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9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71F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E7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680D5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1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5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7F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97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B0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B246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1C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8E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36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1A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B21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19CB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45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A1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97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07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D5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5E0F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12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8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C0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42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5BF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4A3A5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43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5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4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C9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86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48F57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EB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7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F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DA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0F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11414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B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1D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E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EB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79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48408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F05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1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E0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161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56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6BEB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A4F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9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D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1E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FE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3E24A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3D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9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E8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762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7025E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C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A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1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92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EA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563EA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C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EE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93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72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81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027F2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FC8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B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6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5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9487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6273A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7F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11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AB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2E5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3A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6806A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3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6B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36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0F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59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49620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43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A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80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7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32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73AC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A0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3D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983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4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61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4AC6E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6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F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1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A3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57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63F61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6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23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E6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BF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D4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2E209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5A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58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A5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8E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69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3AE1A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18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C8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36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3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B3A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4644B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12B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E0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E2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B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E5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53EF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E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E5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19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66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09D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513B4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A5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D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2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C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B9E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7280B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CC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0F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DC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93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35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7D94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1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64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AB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F9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75E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2BB8C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DD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75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F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5F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0E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0407E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D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8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69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15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A5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4CAD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04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5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9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FDC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F9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18281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8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4B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63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994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AA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6A7FF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B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9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3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EA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6D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7B24D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9A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6F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CA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1A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6A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8AD1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C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0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1A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1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88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7BA92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F4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8B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452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383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FB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14A40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9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44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0BC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7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21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88A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46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BC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2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56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E5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3A82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E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3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AC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2E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FC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638D8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D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0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C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4B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6C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56ACF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845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35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7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7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82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3FFDD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D9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9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2E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1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39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7ED2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A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1E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E4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F9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34D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7853C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2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4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1D0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4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E3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54BC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59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3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C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82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C6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AB1D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12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A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6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AC6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F3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075F1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9E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C0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7D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9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4F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D461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5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A1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5A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93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AE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020D8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E4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2E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5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5D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342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72C4B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9F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82B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34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E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97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825A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1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5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9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69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ED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443E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11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4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A7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A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9A8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473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F6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91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3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EA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A85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106FD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A3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3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7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9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DA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09E02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42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4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C6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3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1D0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7B74D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C2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B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AA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1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58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6B2C4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4A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A5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61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9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94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4F10A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31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7E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99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E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97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608C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F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DB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CF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2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AF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1E8C3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FC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8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88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6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428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1B64D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F2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6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7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C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18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0E7AE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D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2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FE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96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2A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需提供检测报告</w:t>
            </w:r>
          </w:p>
        </w:tc>
      </w:tr>
      <w:tr w14:paraId="5FB8B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4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E8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A2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6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30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DF5A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9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83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D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A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83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60560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1A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1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28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E3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37B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4B40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1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8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37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1E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C2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D451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5B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C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F0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4A2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D6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6DB64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C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4F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E3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28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7F8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68DD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E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D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9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C8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B7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0EC76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B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4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1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0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F9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698DE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50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5D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E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0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5E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384F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DF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0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F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87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33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433C5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E03A78">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1DA2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72390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F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DFF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C2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0A2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3513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8B1C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F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DE3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C2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EE7E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41D7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9CA7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E3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B99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0B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6B89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EB1A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1F3C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3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3CB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48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0E24E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431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651F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D5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031A">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CA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30264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A4BD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D98E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E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97F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18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6222D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2046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9766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83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B36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3E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36DEB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C04E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CD4E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AA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148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51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06D29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8B06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964B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B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FDC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A1C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1222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7547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E3C6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15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F691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EF8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15CA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F3C3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7FC3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DB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676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57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50AF8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124B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A713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9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3CA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DA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7B1BF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00BB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23CA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67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223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4D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41E57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3510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70B5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F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579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91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E66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D9DD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CD71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4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275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5B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78266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026C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5DA01D4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00BB341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78A16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0B2C6">
            <w:pPr>
              <w:jc w:val="left"/>
              <w:rPr>
                <w:rFonts w:hint="eastAsia" w:ascii="仿宋" w:hAnsi="仿宋" w:eastAsia="仿宋" w:cs="仿宋"/>
                <w:b/>
                <w:bCs/>
                <w:i w:val="0"/>
                <w:iCs w:val="0"/>
                <w:color w:val="FF0000"/>
                <w:sz w:val="24"/>
                <w:szCs w:val="24"/>
                <w:u w:val="none"/>
              </w:rPr>
            </w:pPr>
          </w:p>
        </w:tc>
      </w:tr>
      <w:tr w14:paraId="1FCD7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BDAD9">
            <w:pPr>
              <w:jc w:val="left"/>
              <w:rPr>
                <w:rFonts w:hint="eastAsia" w:ascii="仿宋" w:hAnsi="仿宋" w:eastAsia="仿宋" w:cs="仿宋"/>
                <w:b/>
                <w:bCs/>
                <w:i w:val="0"/>
                <w:iCs w:val="0"/>
                <w:color w:val="FF0000"/>
                <w:sz w:val="24"/>
                <w:szCs w:val="24"/>
                <w:u w:val="none"/>
              </w:rPr>
            </w:pPr>
          </w:p>
        </w:tc>
      </w:tr>
      <w:tr w14:paraId="240E8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0CB27">
            <w:pPr>
              <w:jc w:val="left"/>
              <w:rPr>
                <w:rFonts w:hint="eastAsia" w:ascii="仿宋" w:hAnsi="仿宋" w:eastAsia="仿宋" w:cs="仿宋"/>
                <w:b/>
                <w:bCs/>
                <w:i w:val="0"/>
                <w:iCs w:val="0"/>
                <w:color w:val="FF0000"/>
                <w:sz w:val="24"/>
                <w:szCs w:val="24"/>
                <w:u w:val="none"/>
              </w:rPr>
            </w:pPr>
          </w:p>
        </w:tc>
      </w:tr>
      <w:tr w14:paraId="2277F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1D12D">
            <w:pPr>
              <w:jc w:val="left"/>
              <w:rPr>
                <w:rFonts w:hint="eastAsia" w:ascii="仿宋" w:hAnsi="仿宋" w:eastAsia="仿宋" w:cs="仿宋"/>
                <w:b/>
                <w:bCs/>
                <w:i w:val="0"/>
                <w:iCs w:val="0"/>
                <w:color w:val="FF0000"/>
                <w:sz w:val="24"/>
                <w:szCs w:val="24"/>
                <w:u w:val="none"/>
              </w:rPr>
            </w:pPr>
          </w:p>
        </w:tc>
      </w:tr>
      <w:tr w14:paraId="2C42B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5FB49">
            <w:pPr>
              <w:jc w:val="left"/>
              <w:rPr>
                <w:rFonts w:hint="eastAsia" w:ascii="仿宋" w:hAnsi="仿宋" w:eastAsia="仿宋" w:cs="仿宋"/>
                <w:b/>
                <w:bCs/>
                <w:i w:val="0"/>
                <w:iCs w:val="0"/>
                <w:color w:val="FF0000"/>
                <w:sz w:val="24"/>
                <w:szCs w:val="24"/>
                <w:u w:val="none"/>
              </w:rPr>
            </w:pPr>
          </w:p>
        </w:tc>
      </w:tr>
      <w:tr w14:paraId="40FEE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E4644">
            <w:pPr>
              <w:jc w:val="left"/>
              <w:rPr>
                <w:rFonts w:hint="eastAsia" w:ascii="仿宋" w:hAnsi="仿宋" w:eastAsia="仿宋" w:cs="仿宋"/>
                <w:b/>
                <w:bCs/>
                <w:i w:val="0"/>
                <w:iCs w:val="0"/>
                <w:color w:val="FF0000"/>
                <w:sz w:val="24"/>
                <w:szCs w:val="24"/>
                <w:u w:val="none"/>
              </w:rPr>
            </w:pPr>
          </w:p>
        </w:tc>
      </w:tr>
      <w:tr w14:paraId="50F2C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87431">
            <w:pPr>
              <w:jc w:val="left"/>
              <w:rPr>
                <w:rFonts w:hint="eastAsia" w:ascii="仿宋" w:hAnsi="仿宋" w:eastAsia="仿宋" w:cs="仿宋"/>
                <w:b/>
                <w:bCs/>
                <w:i w:val="0"/>
                <w:iCs w:val="0"/>
                <w:color w:val="FF0000"/>
                <w:sz w:val="24"/>
                <w:szCs w:val="24"/>
                <w:u w:val="none"/>
              </w:rPr>
            </w:pPr>
          </w:p>
        </w:tc>
      </w:tr>
      <w:tr w14:paraId="36A5E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55444">
            <w:pPr>
              <w:jc w:val="left"/>
              <w:rPr>
                <w:rFonts w:hint="eastAsia" w:ascii="仿宋" w:hAnsi="仿宋" w:eastAsia="仿宋" w:cs="仿宋"/>
                <w:b/>
                <w:bCs/>
                <w:i w:val="0"/>
                <w:iCs w:val="0"/>
                <w:color w:val="FF0000"/>
                <w:sz w:val="24"/>
                <w:szCs w:val="24"/>
                <w:u w:val="none"/>
              </w:rPr>
            </w:pPr>
          </w:p>
        </w:tc>
      </w:tr>
      <w:tr w14:paraId="47FD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6854C">
            <w:pPr>
              <w:jc w:val="left"/>
              <w:rPr>
                <w:rFonts w:hint="eastAsia" w:ascii="仿宋" w:hAnsi="仿宋" w:eastAsia="仿宋" w:cs="仿宋"/>
                <w:b/>
                <w:bCs/>
                <w:i w:val="0"/>
                <w:iCs w:val="0"/>
                <w:color w:val="FF0000"/>
                <w:sz w:val="24"/>
                <w:szCs w:val="24"/>
                <w:u w:val="none"/>
              </w:rPr>
            </w:pPr>
          </w:p>
        </w:tc>
      </w:tr>
      <w:tr w14:paraId="39289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E3499">
            <w:pPr>
              <w:jc w:val="left"/>
              <w:rPr>
                <w:rFonts w:hint="eastAsia" w:ascii="仿宋" w:hAnsi="仿宋" w:eastAsia="仿宋" w:cs="仿宋"/>
                <w:b/>
                <w:bCs/>
                <w:i w:val="0"/>
                <w:iCs w:val="0"/>
                <w:color w:val="FF0000"/>
                <w:sz w:val="24"/>
                <w:szCs w:val="24"/>
                <w:u w:val="none"/>
              </w:rPr>
            </w:pPr>
          </w:p>
        </w:tc>
      </w:tr>
      <w:tr w14:paraId="7F67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4BFE3">
            <w:pPr>
              <w:jc w:val="left"/>
              <w:rPr>
                <w:rFonts w:hint="eastAsia" w:ascii="仿宋" w:hAnsi="仿宋" w:eastAsia="仿宋" w:cs="仿宋"/>
                <w:b/>
                <w:bCs/>
                <w:i w:val="0"/>
                <w:iCs w:val="0"/>
                <w:color w:val="FF0000"/>
                <w:sz w:val="24"/>
                <w:szCs w:val="24"/>
                <w:u w:val="none"/>
              </w:rPr>
            </w:pPr>
          </w:p>
        </w:tc>
      </w:tr>
      <w:tr w14:paraId="16D45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3E89A">
            <w:pPr>
              <w:jc w:val="left"/>
              <w:rPr>
                <w:rFonts w:hint="eastAsia" w:ascii="仿宋" w:hAnsi="仿宋" w:eastAsia="仿宋" w:cs="仿宋"/>
                <w:b/>
                <w:bCs/>
                <w:i w:val="0"/>
                <w:iCs w:val="0"/>
                <w:color w:val="FF0000"/>
                <w:sz w:val="24"/>
                <w:szCs w:val="24"/>
                <w:u w:val="none"/>
              </w:rPr>
            </w:pPr>
          </w:p>
        </w:tc>
      </w:tr>
      <w:tr w14:paraId="6F683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D0C42">
            <w:pPr>
              <w:jc w:val="left"/>
              <w:rPr>
                <w:rFonts w:hint="eastAsia" w:ascii="仿宋" w:hAnsi="仿宋" w:eastAsia="仿宋" w:cs="仿宋"/>
                <w:b/>
                <w:bCs/>
                <w:i w:val="0"/>
                <w:iCs w:val="0"/>
                <w:color w:val="FF0000"/>
                <w:sz w:val="24"/>
                <w:szCs w:val="24"/>
                <w:u w:val="none"/>
              </w:rPr>
            </w:pPr>
          </w:p>
        </w:tc>
      </w:tr>
      <w:tr w14:paraId="3B863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08FDC">
            <w:pPr>
              <w:jc w:val="left"/>
              <w:rPr>
                <w:rFonts w:hint="eastAsia" w:ascii="仿宋" w:hAnsi="仿宋" w:eastAsia="仿宋" w:cs="仿宋"/>
                <w:b/>
                <w:bCs/>
                <w:i w:val="0"/>
                <w:iCs w:val="0"/>
                <w:color w:val="FF0000"/>
                <w:sz w:val="24"/>
                <w:szCs w:val="24"/>
                <w:u w:val="none"/>
              </w:rPr>
            </w:pPr>
          </w:p>
        </w:tc>
      </w:tr>
      <w:tr w14:paraId="39E18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16F1">
            <w:pPr>
              <w:jc w:val="left"/>
              <w:rPr>
                <w:rFonts w:hint="eastAsia" w:ascii="仿宋" w:hAnsi="仿宋" w:eastAsia="仿宋" w:cs="仿宋"/>
                <w:b/>
                <w:bCs/>
                <w:i w:val="0"/>
                <w:iCs w:val="0"/>
                <w:color w:val="FF0000"/>
                <w:sz w:val="24"/>
                <w:szCs w:val="24"/>
                <w:u w:val="none"/>
              </w:rPr>
            </w:pPr>
          </w:p>
        </w:tc>
      </w:tr>
      <w:tr w14:paraId="12AB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0C665">
            <w:pPr>
              <w:jc w:val="left"/>
              <w:rPr>
                <w:rFonts w:hint="eastAsia" w:ascii="仿宋" w:hAnsi="仿宋" w:eastAsia="仿宋" w:cs="仿宋"/>
                <w:b/>
                <w:bCs/>
                <w:i w:val="0"/>
                <w:iCs w:val="0"/>
                <w:color w:val="FF0000"/>
                <w:sz w:val="24"/>
                <w:szCs w:val="24"/>
                <w:u w:val="none"/>
              </w:rPr>
            </w:pPr>
          </w:p>
        </w:tc>
      </w:tr>
    </w:tbl>
    <w:p w14:paraId="2B30251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p>
    <w:p w14:paraId="3F692FCE">
      <w:pPr>
        <w:keepNext w:val="0"/>
        <w:keepLines w:val="0"/>
        <w:widowControl/>
        <w:numPr>
          <w:ilvl w:val="0"/>
          <w:numId w:val="0"/>
        </w:numPr>
        <w:suppressLineNumbers w:val="0"/>
        <w:ind w:firstLine="442" w:firstLineChars="10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孜热甫夏提乡敬老院厨房、水表、电表改造</w:t>
      </w:r>
    </w:p>
    <w:p w14:paraId="5716996F">
      <w:pPr>
        <w:keepNext w:val="0"/>
        <w:keepLines w:val="0"/>
        <w:widowControl/>
        <w:numPr>
          <w:ilvl w:val="0"/>
          <w:numId w:val="0"/>
        </w:numPr>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4AD4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B9A8">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B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D1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6E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AD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324B7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ED5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C0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772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083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FD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05AFB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082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8D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D16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9EC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23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C199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1DF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1FC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3B3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5A97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163.98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80C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玻璃规格：12mm复合防火玻璃，边框为304不锈钢，防火密封胶密封，含安装3、嵌缝、塞口</w:t>
            </w:r>
          </w:p>
        </w:tc>
      </w:tr>
      <w:tr w14:paraId="69A09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DAD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347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94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FCD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776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35DAB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CCA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E7D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C8C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0F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E459">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拆除原有金属窗C3，门窗洞口尺寸:1200*1200CM</w:t>
            </w:r>
          </w:p>
        </w:tc>
      </w:tr>
      <w:tr w14:paraId="4FB6C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9D92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CAA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7A7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15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73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1.砌块品种、规格、强度等级:加气混凝土砌块</w:t>
            </w:r>
          </w:p>
          <w:p w14:paraId="2CF3F1C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2.墙体类型:200</w:t>
            </w:r>
          </w:p>
          <w:p w14:paraId="516082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11B1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698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5A5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6C0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C83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34.56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7B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1.面层材料品种、规格、颜色:瓷砖</w:t>
            </w:r>
          </w:p>
          <w:p w14:paraId="0AF617F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2.基层清理</w:t>
            </w:r>
          </w:p>
          <w:p w14:paraId="7F13ED1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3.砂浆制作、运输</w:t>
            </w:r>
          </w:p>
          <w:p w14:paraId="57A0A1A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4.粘结层铺贴</w:t>
            </w:r>
          </w:p>
          <w:p w14:paraId="5F78A14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5.面层安装</w:t>
            </w:r>
          </w:p>
          <w:p w14:paraId="2B1DCF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6.嵌缝</w:t>
            </w:r>
          </w:p>
          <w:p w14:paraId="720298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7.刷防护材料</w:t>
            </w:r>
          </w:p>
          <w:p w14:paraId="17CDDD0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8.磨光、酸洗、打蜡</w:t>
            </w:r>
          </w:p>
        </w:tc>
      </w:tr>
      <w:tr w14:paraId="339DA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E3B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D1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879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FE3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D4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7B2697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2E14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DEC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8BB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BF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77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B6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308FE459">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2.门窗洞口尺寸:1000*2500CM</w:t>
            </w:r>
          </w:p>
        </w:tc>
      </w:tr>
      <w:tr w14:paraId="07AC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14B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31B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木门拆除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411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6D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DFF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1.室内高度:拆除原有木质门M2</w:t>
            </w:r>
          </w:p>
          <w:p w14:paraId="79A8496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2.门窗洞口尺寸:1200*2500CM</w:t>
            </w:r>
          </w:p>
        </w:tc>
      </w:tr>
      <w:tr w14:paraId="79DDA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002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D43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03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A92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C8C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门框或扇外围尺寸:1000*2500CM</w:t>
            </w:r>
          </w:p>
        </w:tc>
      </w:tr>
      <w:tr w14:paraId="1EF07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788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B6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钢质防火门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EED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B33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364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w:t>
            </w:r>
          </w:p>
        </w:tc>
      </w:tr>
      <w:tr w14:paraId="03920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EF1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59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BFE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D3C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3.96</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387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D2A5FC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5120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7F1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768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281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E44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0F4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厨房排水沟更换为成品不锈钢排水沟，排水沟做法参见新22J04-2-G13（6.5mX0.3m）</w:t>
            </w:r>
          </w:p>
        </w:tc>
      </w:tr>
      <w:tr w14:paraId="3C60B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6C8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72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700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62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78</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4F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排水沟篦子拆除</w:t>
            </w:r>
          </w:p>
        </w:tc>
      </w:tr>
      <w:tr w14:paraId="29BA9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BD3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1E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AA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B0E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0.23</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793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C883F5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bl>
    <w:p w14:paraId="79EB0A80">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697E4DA">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209AB6A">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4D8AB571">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51D8D75D">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1DBFA2A">
      <w:pPr>
        <w:keepNext w:val="0"/>
        <w:keepLines w:val="0"/>
        <w:widowControl/>
        <w:suppressLineNumbers w:val="0"/>
        <w:spacing w:line="360" w:lineRule="auto"/>
        <w:jc w:val="cente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十三 、艾力西湖幸福大院消防改造技术参数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35A5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BBA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84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58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DE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E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A5B6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5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BA56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1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F5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E7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7ABAF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A98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66C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5D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9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11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15FA0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30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F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25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D4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4D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16FF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68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99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A1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41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A2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7FD6F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739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C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E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D83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3C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0BAC0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5D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2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5A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73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18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91D2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740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97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1F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8C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01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F4DC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1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F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2E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2A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7EC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45B5C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0A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E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57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79D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EE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15988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F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DD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C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C7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30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4B2DF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DE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6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1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C1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8BC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1240E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D4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A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D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A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C7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790FE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B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FE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3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40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BA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3DA49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0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0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02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C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3D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0BCF6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2C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BC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8E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E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9E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0090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48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4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6A3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F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787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0F0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7F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EB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87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E7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D49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5BF43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F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8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22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C5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1E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45B28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31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AD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E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869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F38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CE6B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6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1C3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E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83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55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6FF39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18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C0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42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93A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27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476E5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5E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ED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81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88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E1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68F1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25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E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67D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F4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9E0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454F0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76D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AE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E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BF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8B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7178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F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09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7B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50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70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494A9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76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6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FD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45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02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723DA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38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D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34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C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F2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2BBC7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8F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D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F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84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60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FFA4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F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0E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9E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79B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F0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36439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D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0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DF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1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E1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70060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E7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4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C3F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7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61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ECDB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3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AE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2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B5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80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750A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7C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48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B1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A6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C5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7D8C0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3C9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7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3A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31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2D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0C126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27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4D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EA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3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DB8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03895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D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4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44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B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FE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6E63E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8D3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0D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90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4B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57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69CCC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30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72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E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C0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56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510F3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B3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1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7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A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C5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5DAE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2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C12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5F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5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98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2DEE3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44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EC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8DE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FD0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BC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7E50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02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5D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D9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A8A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5F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3EC77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8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D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CA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D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32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016AD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05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85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1D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39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79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43889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B9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98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CB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EC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7A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8815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4E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6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A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EBD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9072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66C96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F23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0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8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C7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8E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03D54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3F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16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55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9C4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F1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2E285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0A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52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5D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D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2F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0C2FB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1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99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C0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7D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85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9975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37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3CE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EA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16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1C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8737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E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C0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4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B4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B3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0138A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7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D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D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3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18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D456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F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22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4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EAE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AD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65839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8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CB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22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DE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05B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795D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8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4F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AC2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3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2CD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DE9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D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1D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A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FF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84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06189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DB9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D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46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3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9B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02C3B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2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A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D4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B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AE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96B8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0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2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4D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1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C3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EB24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B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CD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D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8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08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408BE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C8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B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A7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B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84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61FE0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7E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F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3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4A9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49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240B6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F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D1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5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3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A90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3B4FE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3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C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AD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DB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F7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0A26A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3A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40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12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B8F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C7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04C72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FF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C5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EE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52B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7A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052A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7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E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7B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D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0E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423A0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9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5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58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5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7A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27B39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D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E5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A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D3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E6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6F2B7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10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A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4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49D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71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12D3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FB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B8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39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A4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DC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2426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A4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E0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4C4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4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8D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2616E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9C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3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17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AA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2DE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3CC70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F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4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A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7F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AC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06EFF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1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A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70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11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7D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78F0A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8C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8B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18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90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9B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3118B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F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9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6A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DF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A3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2259B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31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B1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50E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454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9F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F6C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0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D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6F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67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31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B48F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4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B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8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0D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FE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227DC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60025F">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E510C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5C2A936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39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6F3C175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09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5A420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FF49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9BE2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90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1BD1343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587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952B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1603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F081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9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77EF862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10C3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683A5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A97D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7D4A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1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77FB7D8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7E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3D5CB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4CA9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A34E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71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0DB44F05">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4F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0D080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6FC4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9C8E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18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0F56C8C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F7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49F6F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1EB1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FEC0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35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22BB4C2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F8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03D0A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F9ED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4B41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83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5519101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63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984E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6F4D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930F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8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689993F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FF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1319C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FEEA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DFFE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53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22C677C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C4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0EA7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7FD5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E10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74C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62BC1E0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98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00269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B03F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BA93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0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4F38792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59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308E2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75A0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2856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B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105E4D1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A4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330F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498A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CE88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5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5595DEB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16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B6F7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5490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722A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15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2F89BD6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8E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7EDEB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230B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B5AE32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61FAC82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r w14:paraId="700FC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022E4">
            <w:pPr>
              <w:jc w:val="left"/>
              <w:rPr>
                <w:rFonts w:hint="eastAsia" w:ascii="仿宋" w:hAnsi="仿宋" w:eastAsia="仿宋" w:cs="仿宋"/>
                <w:b/>
                <w:bCs/>
                <w:i w:val="0"/>
                <w:iCs w:val="0"/>
                <w:color w:val="FF0000"/>
                <w:sz w:val="24"/>
                <w:szCs w:val="24"/>
                <w:u w:val="none"/>
              </w:rPr>
            </w:pPr>
          </w:p>
        </w:tc>
      </w:tr>
      <w:tr w14:paraId="3560A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0C827">
            <w:pPr>
              <w:jc w:val="left"/>
              <w:rPr>
                <w:rFonts w:hint="eastAsia" w:ascii="仿宋" w:hAnsi="仿宋" w:eastAsia="仿宋" w:cs="仿宋"/>
                <w:b/>
                <w:bCs/>
                <w:i w:val="0"/>
                <w:iCs w:val="0"/>
                <w:color w:val="FF0000"/>
                <w:sz w:val="24"/>
                <w:szCs w:val="24"/>
                <w:u w:val="none"/>
              </w:rPr>
            </w:pPr>
          </w:p>
        </w:tc>
      </w:tr>
      <w:tr w14:paraId="238F4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52D24">
            <w:pPr>
              <w:jc w:val="left"/>
              <w:rPr>
                <w:rFonts w:hint="eastAsia" w:ascii="仿宋" w:hAnsi="仿宋" w:eastAsia="仿宋" w:cs="仿宋"/>
                <w:b/>
                <w:bCs/>
                <w:i w:val="0"/>
                <w:iCs w:val="0"/>
                <w:color w:val="FF0000"/>
                <w:sz w:val="24"/>
                <w:szCs w:val="24"/>
                <w:u w:val="none"/>
              </w:rPr>
            </w:pPr>
          </w:p>
        </w:tc>
      </w:tr>
      <w:tr w14:paraId="63D6F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043E8">
            <w:pPr>
              <w:jc w:val="left"/>
              <w:rPr>
                <w:rFonts w:hint="eastAsia" w:ascii="仿宋" w:hAnsi="仿宋" w:eastAsia="仿宋" w:cs="仿宋"/>
                <w:b/>
                <w:bCs/>
                <w:i w:val="0"/>
                <w:iCs w:val="0"/>
                <w:color w:val="FF0000"/>
                <w:sz w:val="24"/>
                <w:szCs w:val="24"/>
                <w:u w:val="none"/>
              </w:rPr>
            </w:pPr>
          </w:p>
        </w:tc>
      </w:tr>
      <w:tr w14:paraId="521DC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D5EA3">
            <w:pPr>
              <w:jc w:val="left"/>
              <w:rPr>
                <w:rFonts w:hint="eastAsia" w:ascii="仿宋" w:hAnsi="仿宋" w:eastAsia="仿宋" w:cs="仿宋"/>
                <w:b/>
                <w:bCs/>
                <w:i w:val="0"/>
                <w:iCs w:val="0"/>
                <w:color w:val="FF0000"/>
                <w:sz w:val="24"/>
                <w:szCs w:val="24"/>
                <w:u w:val="none"/>
              </w:rPr>
            </w:pPr>
          </w:p>
        </w:tc>
      </w:tr>
      <w:tr w14:paraId="6B757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11EF8">
            <w:pPr>
              <w:jc w:val="left"/>
              <w:rPr>
                <w:rFonts w:hint="eastAsia" w:ascii="仿宋" w:hAnsi="仿宋" w:eastAsia="仿宋" w:cs="仿宋"/>
                <w:b/>
                <w:bCs/>
                <w:i w:val="0"/>
                <w:iCs w:val="0"/>
                <w:color w:val="FF0000"/>
                <w:sz w:val="24"/>
                <w:szCs w:val="24"/>
                <w:u w:val="none"/>
              </w:rPr>
            </w:pPr>
          </w:p>
        </w:tc>
      </w:tr>
      <w:tr w14:paraId="47565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4A6AA">
            <w:pPr>
              <w:jc w:val="left"/>
              <w:rPr>
                <w:rFonts w:hint="eastAsia" w:ascii="仿宋" w:hAnsi="仿宋" w:eastAsia="仿宋" w:cs="仿宋"/>
                <w:b/>
                <w:bCs/>
                <w:i w:val="0"/>
                <w:iCs w:val="0"/>
                <w:color w:val="FF0000"/>
                <w:sz w:val="24"/>
                <w:szCs w:val="24"/>
                <w:u w:val="none"/>
              </w:rPr>
            </w:pPr>
          </w:p>
        </w:tc>
      </w:tr>
      <w:tr w14:paraId="5A52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EEC6E">
            <w:pPr>
              <w:jc w:val="left"/>
              <w:rPr>
                <w:rFonts w:hint="eastAsia" w:ascii="仿宋" w:hAnsi="仿宋" w:eastAsia="仿宋" w:cs="仿宋"/>
                <w:b/>
                <w:bCs/>
                <w:i w:val="0"/>
                <w:iCs w:val="0"/>
                <w:color w:val="FF0000"/>
                <w:sz w:val="24"/>
                <w:szCs w:val="24"/>
                <w:u w:val="none"/>
              </w:rPr>
            </w:pPr>
          </w:p>
        </w:tc>
      </w:tr>
      <w:tr w14:paraId="6CA0A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7C92E">
            <w:pPr>
              <w:jc w:val="left"/>
              <w:rPr>
                <w:rFonts w:hint="eastAsia" w:ascii="仿宋" w:hAnsi="仿宋" w:eastAsia="仿宋" w:cs="仿宋"/>
                <w:b/>
                <w:bCs/>
                <w:i w:val="0"/>
                <w:iCs w:val="0"/>
                <w:color w:val="FF0000"/>
                <w:sz w:val="24"/>
                <w:szCs w:val="24"/>
                <w:u w:val="none"/>
              </w:rPr>
            </w:pPr>
          </w:p>
        </w:tc>
      </w:tr>
      <w:tr w14:paraId="3E04E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AFF99">
            <w:pPr>
              <w:jc w:val="left"/>
              <w:rPr>
                <w:rFonts w:hint="eastAsia" w:ascii="仿宋" w:hAnsi="仿宋" w:eastAsia="仿宋" w:cs="仿宋"/>
                <w:b/>
                <w:bCs/>
                <w:i w:val="0"/>
                <w:iCs w:val="0"/>
                <w:color w:val="FF0000"/>
                <w:sz w:val="24"/>
                <w:szCs w:val="24"/>
                <w:u w:val="none"/>
              </w:rPr>
            </w:pPr>
          </w:p>
        </w:tc>
      </w:tr>
      <w:tr w14:paraId="3125B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C940B">
            <w:pPr>
              <w:jc w:val="left"/>
              <w:rPr>
                <w:rFonts w:hint="eastAsia" w:ascii="仿宋" w:hAnsi="仿宋" w:eastAsia="仿宋" w:cs="仿宋"/>
                <w:b/>
                <w:bCs/>
                <w:i w:val="0"/>
                <w:iCs w:val="0"/>
                <w:color w:val="FF0000"/>
                <w:sz w:val="24"/>
                <w:szCs w:val="24"/>
                <w:u w:val="none"/>
              </w:rPr>
            </w:pPr>
          </w:p>
        </w:tc>
      </w:tr>
      <w:tr w14:paraId="27807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97ADE">
            <w:pPr>
              <w:jc w:val="left"/>
              <w:rPr>
                <w:rFonts w:hint="eastAsia" w:ascii="仿宋" w:hAnsi="仿宋" w:eastAsia="仿宋" w:cs="仿宋"/>
                <w:b/>
                <w:bCs/>
                <w:i w:val="0"/>
                <w:iCs w:val="0"/>
                <w:color w:val="FF0000"/>
                <w:sz w:val="24"/>
                <w:szCs w:val="24"/>
                <w:u w:val="none"/>
              </w:rPr>
            </w:pPr>
          </w:p>
        </w:tc>
      </w:tr>
      <w:tr w14:paraId="32DFB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B93A3">
            <w:pPr>
              <w:jc w:val="left"/>
              <w:rPr>
                <w:rFonts w:hint="eastAsia" w:ascii="仿宋" w:hAnsi="仿宋" w:eastAsia="仿宋" w:cs="仿宋"/>
                <w:b/>
                <w:bCs/>
                <w:i w:val="0"/>
                <w:iCs w:val="0"/>
                <w:color w:val="FF0000"/>
                <w:sz w:val="24"/>
                <w:szCs w:val="24"/>
                <w:u w:val="none"/>
              </w:rPr>
            </w:pPr>
          </w:p>
        </w:tc>
      </w:tr>
      <w:tr w14:paraId="215CF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CE14C">
            <w:pPr>
              <w:jc w:val="left"/>
              <w:rPr>
                <w:rFonts w:hint="eastAsia" w:ascii="仿宋" w:hAnsi="仿宋" w:eastAsia="仿宋" w:cs="仿宋"/>
                <w:b/>
                <w:bCs/>
                <w:i w:val="0"/>
                <w:iCs w:val="0"/>
                <w:color w:val="FF0000"/>
                <w:sz w:val="24"/>
                <w:szCs w:val="24"/>
                <w:u w:val="none"/>
              </w:rPr>
            </w:pPr>
          </w:p>
        </w:tc>
      </w:tr>
      <w:tr w14:paraId="00893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96375">
            <w:pPr>
              <w:jc w:val="left"/>
              <w:rPr>
                <w:rFonts w:hint="eastAsia" w:ascii="仿宋" w:hAnsi="仿宋" w:eastAsia="仿宋" w:cs="仿宋"/>
                <w:b/>
                <w:bCs/>
                <w:i w:val="0"/>
                <w:iCs w:val="0"/>
                <w:color w:val="FF0000"/>
                <w:sz w:val="24"/>
                <w:szCs w:val="24"/>
                <w:u w:val="none"/>
              </w:rPr>
            </w:pPr>
          </w:p>
        </w:tc>
      </w:tr>
      <w:tr w14:paraId="039F4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258"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2E450">
            <w:pPr>
              <w:jc w:val="left"/>
              <w:rPr>
                <w:rFonts w:hint="eastAsia" w:ascii="仿宋" w:hAnsi="仿宋" w:eastAsia="仿宋" w:cs="仿宋"/>
                <w:b/>
                <w:bCs/>
                <w:i w:val="0"/>
                <w:iCs w:val="0"/>
                <w:color w:val="FF0000"/>
                <w:sz w:val="24"/>
                <w:szCs w:val="24"/>
                <w:u w:val="none"/>
              </w:rPr>
            </w:pPr>
          </w:p>
        </w:tc>
      </w:tr>
    </w:tbl>
    <w:p w14:paraId="3BA1BA25">
      <w:pPr>
        <w:keepNext w:val="0"/>
        <w:keepLines w:val="0"/>
        <w:widowControl/>
        <w:suppressLineNumbers w:val="0"/>
        <w:jc w:val="center"/>
        <w:textAlignment w:val="center"/>
        <w:rPr>
          <w:rFonts w:hint="default"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艾力西湖幸福大院厨房、水表、电表改造技术参数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4CC53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18A6">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E9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81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3F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7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4F87E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3F3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8F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42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302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2D6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52005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90C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FA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CC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8D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92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1CAB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AC6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D2F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049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6B5B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7819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2088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B66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1B2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1BB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563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E25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60705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DA3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339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F7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6DB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261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6CC586D1">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4C0BB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476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67B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DB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2C2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9CF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6FC2D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92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64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5A4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BF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71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E77F8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EF56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095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4E3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52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DA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C68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0D03ACB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0F9EE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862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5E9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D7A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D0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335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0FF59AF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5323D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E7D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666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7E4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56F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F18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01FE8C1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59C05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A73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3C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83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89C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7BE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42CFCDA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37B4549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54CE4F7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5F888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355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DD3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7E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9F2E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9DDB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70D0078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19A06B0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7AACC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CA4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A5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69D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4DB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BFA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4E82DA1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2A627C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3A007C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2095AA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721B1FF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408FA0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86AC31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4AD4D1D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7F5F183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2BED6C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752554C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19CD2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A2F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8A9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97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F1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CDC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10F4EAF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3411032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57E3C9E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28A1CFD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25507F2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6A5E614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21714B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5B11842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554045E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3E2BAE5D">
      <w:pPr>
        <w:keepNext w:val="0"/>
        <w:keepLines w:val="0"/>
        <w:widowControl/>
        <w:suppressLineNumbers w:val="0"/>
        <w:spacing w:line="360" w:lineRule="auto"/>
        <w:jc w:val="center"/>
        <w:rPr>
          <w:rFonts w:hint="eastAsia" w:ascii="仿宋" w:hAnsi="仿宋" w:eastAsia="仿宋" w:cs="仿宋"/>
          <w:b/>
          <w:bCs/>
          <w:i w:val="0"/>
          <w:iCs w:val="0"/>
          <w:snapToGrid w:val="0"/>
          <w:color w:val="000000"/>
          <w:kern w:val="0"/>
          <w:sz w:val="44"/>
          <w:szCs w:val="44"/>
          <w:u w:val="none"/>
          <w:lang w:val="en-US" w:eastAsia="zh-CN" w:bidi="ar"/>
        </w:rPr>
      </w:pPr>
    </w:p>
    <w:p w14:paraId="498B1973">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18DB1BAB">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1088BE7E">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2A18E8E8">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4263F1BF">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202BC596">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09105F5A">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3832BA26">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305E963E">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68791D09">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59FD5797">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3B0D0C6B">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2F566C22">
      <w:pPr>
        <w:keepNext w:val="0"/>
        <w:keepLines w:val="0"/>
        <w:widowControl/>
        <w:suppressLineNumbers w:val="0"/>
        <w:spacing w:line="360" w:lineRule="auto"/>
        <w:ind w:firstLine="1325" w:firstLineChars="300"/>
        <w:jc w:val="both"/>
        <w:rPr>
          <w:rFonts w:hint="eastAsia" w:ascii="仿宋" w:hAnsi="仿宋" w:eastAsia="仿宋" w:cs="仿宋"/>
          <w:b/>
          <w:bCs/>
          <w:i w:val="0"/>
          <w:iCs w:val="0"/>
          <w:snapToGrid w:val="0"/>
          <w:color w:val="000000"/>
          <w:kern w:val="0"/>
          <w:sz w:val="44"/>
          <w:szCs w:val="44"/>
          <w:u w:val="none"/>
          <w:lang w:val="en-US" w:eastAsia="zh-CN" w:bidi="ar"/>
        </w:rPr>
      </w:pPr>
    </w:p>
    <w:p w14:paraId="3882D886">
      <w:pPr>
        <w:keepNext w:val="0"/>
        <w:keepLines w:val="0"/>
        <w:widowControl/>
        <w:suppressLineNumbers w:val="0"/>
        <w:spacing w:line="360" w:lineRule="auto"/>
        <w:ind w:firstLine="1325" w:firstLineChars="300"/>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十四、阿瓦提幸福大院消防改造技术参数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9DA8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A32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1A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7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0F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0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C2BC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0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5AE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B2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FC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D4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24016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8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29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D3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6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49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74B19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5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B5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CE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1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AD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09842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96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5A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80A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2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EC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32F44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FC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08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83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C0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2C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68EE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55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AD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9A9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EC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C6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77A9F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E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2D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EA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CCE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E6F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078B0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4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A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2D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06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16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550A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B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57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8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C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EC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48736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E5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B7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3B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6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2A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29F55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55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8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D1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32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6B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599AE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D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9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006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F46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61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1F56D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8D1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AE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1F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4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ED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2BDB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E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71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77B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4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2D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67B1E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D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1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E2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BE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CE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6F68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26E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11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D6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CE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75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2A842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1A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B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10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FE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D2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0CD9F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C9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DF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0F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990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B6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4973F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03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90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B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5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31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8F2F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FC0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42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CC3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D2E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1E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A9CD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FA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2E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AE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FD2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F5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3883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1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7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92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4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BF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47882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B0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E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AF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AA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47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0821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E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99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492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FA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36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61F6A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0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E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04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3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DC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4E3ED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C4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3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4EB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0D3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52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79B23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B3C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9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E4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AD5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0F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55A1A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6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86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C4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0D4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440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0F65F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C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F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2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8B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5F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6F432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6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4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94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AF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B5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2B7E3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F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B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B15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0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6F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3C7F0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82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A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133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957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14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302C8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3D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CF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13D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A3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2F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1A694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962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7C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20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A1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22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28FA7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E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1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EA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C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25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0434D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3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71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C1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A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E2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73AF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9A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8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6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47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C8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8590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8B6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4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E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DB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3C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662A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31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1A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89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11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C5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12F93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45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6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79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FC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17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35CD3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DA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35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5D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C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EA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8B0E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F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6C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4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88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F0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0E321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4A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2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6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904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44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6CAE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A4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84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8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0A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36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2C18D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7D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59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FC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9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20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EB86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DC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9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7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B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EC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0F1C0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E4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EB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D6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E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1D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F69A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5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E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2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F3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50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1B0C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E6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FE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68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BC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6C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97BB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E1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C7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13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711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D8A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BFA8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DE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7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53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8A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B5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2CE4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7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AB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FC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46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18D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635AA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40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5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4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B3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91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22D1C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B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C0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15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0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7F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1F9A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B9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2B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EB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1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F5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576B5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85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1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6B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6F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4E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3776C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F5D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3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D68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D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F6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426E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BA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B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B2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C3A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42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43F92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C1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4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D4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62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19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620F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6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5F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0B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B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C5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409B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DD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FD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F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7B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96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CA96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50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08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D1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86B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3A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40126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2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82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A1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C7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5B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54A7D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9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6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D7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59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64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7986F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4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FD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4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7D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3F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571E9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67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3C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E6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7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7C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58FBD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172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C1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16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3C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D6E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66C08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E9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E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0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C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C4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96D6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8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8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590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6A3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33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265B1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7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15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72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8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52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45D9E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F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C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7B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8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95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3A503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AB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A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57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D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349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1B147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C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AA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9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5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9E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17064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43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C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2B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2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F1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07055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8E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3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6D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40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EBD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52F5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A4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D2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C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17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87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4F910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7E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EC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63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F6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66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176CC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DA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D1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8FF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C53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CB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2F23E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2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8C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5C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523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19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34C87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31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5F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54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4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3C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5081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8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1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56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9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68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EE6A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C1109">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F2ED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426615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58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1412BF7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E7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44B8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F3A9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90DA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ED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5088C60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5E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3C68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66B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28F3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9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2F33075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42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604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DABE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0AA5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B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102745E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10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FCBE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7364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247B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9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4CE76531">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F0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1223A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0023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7082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7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0642FF9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95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2E3E4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5760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5458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43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27D7C57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7BE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52DED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2159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0A75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D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2E0628A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75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56202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7266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E459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7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3D860F6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DD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36D06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D599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B86F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03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4F10B69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93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59E6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E7A4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DAE0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9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53CAA6C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B5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785A3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2262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DD63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5B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49A5162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0B6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1422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C771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0018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26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42A4BB1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18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0F3E4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5165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7B10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76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154048A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C1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7723C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7EC7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B87E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0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FA514A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95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0EA1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BB9A8B">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1B09846">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3DC9E30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3E77672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bl>
    <w:p w14:paraId="57EC15B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03BA08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阿瓦提幸福大院厨房、水表、电表改造技术参数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2BFF5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AFD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0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1F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7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B9E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7CEA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45C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350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A27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697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1F0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CB2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E86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C72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379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7C5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42A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4AB7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1B4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947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E26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2E3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BF01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5F71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B7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B65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BCC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3DF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91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28B1C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C7F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FB2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F7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B3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4C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09849A9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55B0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EFF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77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C44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AE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174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5762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C2ED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FB9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FC25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CE5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74E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EBF1AD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5FDEF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2A6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6EE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F80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DA6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0B67">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311C49B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2D412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F6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32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4BC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20D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8AB5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587B959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78E19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99A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3C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168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5C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55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128F13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4BD7A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6DD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9B6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234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F0B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3F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578DC7A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19AC3C3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61E3E35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32A4F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89A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81A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70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B3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241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60F8376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058FF7F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C90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D16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50C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7756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B9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792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19E183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1BB31BD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61C040B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4AE8D8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40B708A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01224C1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0398F13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137427C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786FFD9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3ACC06F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757FF0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8B40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3FA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98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EB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00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F4D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60B7073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02C88CF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23BB6A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6940848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3760340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4970DCB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4A36DBA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1F31354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5859182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BA97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CF6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897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吊顶上部渗漏水修缮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F6D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E3B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50</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8D6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  止漏：72h无复漏；干燥后无湿痕、无霉斑</w:t>
            </w:r>
          </w:p>
          <w:p w14:paraId="10E5DDE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 防水：闭水 / 淋水试验合格；防水层厚度达标</w:t>
            </w:r>
          </w:p>
          <w:p w14:paraId="78DE11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 装饰：吊顶平整、无开裂、无变形；色差一致</w:t>
            </w:r>
          </w:p>
          <w:p w14:paraId="33CB33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p>
        </w:tc>
      </w:tr>
    </w:tbl>
    <w:p w14:paraId="73D71A38">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946DF4E">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BBB0FC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642CB34">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6765A03">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81E9CF8">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B1E77E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E1B0B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5DEFA2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2B9F164">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0D1176F">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F1CBACD">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89479B2">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37E3EFB">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77586C7">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B46B47E">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FB7A5FA">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640E309">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十五、佰什坎特幸福大院消防改造技术参数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5BB18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A1C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3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6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1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BC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1A13A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8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A65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C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3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5D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EF2E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BF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49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E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6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54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734F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BF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E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73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60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9E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A67B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23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F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A8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00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8D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37361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E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58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74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D4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FB5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702E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90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3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A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D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90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B6BB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A91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7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F8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94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41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13E2A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8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4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CF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01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57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3F0D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CB1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0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AEE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0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01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54E8E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0B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5C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81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4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7E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230D9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9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E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CB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77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FE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22C5A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38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A8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B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62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D0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73A67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A1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35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2F3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39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0F8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3F36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0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9E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F8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74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E0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1CE7B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4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5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C58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7F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18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44613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C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9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DD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1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1F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2E887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D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BF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35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28D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FE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2CB53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B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D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1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47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93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FB27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F6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61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0A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D9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1A5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010FB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00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D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0C0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7A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77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7825D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3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18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4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78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EA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3C1B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5A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DD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47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A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E1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5B9D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E6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1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A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DF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2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7581B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94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33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4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5F3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F0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51B71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0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A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0FE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34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B8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ED09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2D9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7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56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04B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71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CAD5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7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0C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CBE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7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A0E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7A8E1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A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2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A09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1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1E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517C8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A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3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8B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F1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41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2003F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3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6D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478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98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74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7F2B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F87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97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A0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6C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67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9B2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3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73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C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38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A4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019B2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8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B2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05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73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B3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539D1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12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6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C9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1E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84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4A767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3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E3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2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75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7A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077D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A9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97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7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F0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F7A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3909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6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93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5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96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7C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32F05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3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1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91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2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CBA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FF01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82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2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C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7D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14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44635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88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B5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AA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3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7F49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6AF8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72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9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006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D7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206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64DC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AF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D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E4D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ECE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84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20011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D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E6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308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0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BF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51532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B8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7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AF3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38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9E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4F1DF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4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C6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8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3C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B7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7FE30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C6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1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E8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2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02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53A45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1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2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D8C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26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87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38E14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BF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D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C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CC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76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7BD0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29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D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7F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017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CD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61550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1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6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E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2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2E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37EB0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62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E6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7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41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620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E92F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1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C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8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94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B0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7A03C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F20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A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72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EF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8F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68D50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15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8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366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22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49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C25C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A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3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C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3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F9B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46634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0F8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20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9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8B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4D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7A31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6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E1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D6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12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2B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A3AD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54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1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4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39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31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3EAD8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AA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8B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B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F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47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3FC75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EA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08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D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73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30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35DF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7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4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93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94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EC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3F44A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4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E6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3E2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DB0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DE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6A740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E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38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5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71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7C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22C34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1D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D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2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413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AD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5D838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FF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EF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20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AD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B2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1E9E4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7A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2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7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B1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C9C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411A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1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D02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693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6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23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3B49C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D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7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76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40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32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417A7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5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22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12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1A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C5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00861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7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BB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B7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A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0B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08323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19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2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25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B3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92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需提供检测报告</w:t>
            </w:r>
          </w:p>
        </w:tc>
      </w:tr>
      <w:tr w14:paraId="072C9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5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B3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328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38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5E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7001F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D8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1D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BE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ED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AF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0BAA3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65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F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C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A2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E2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40432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BB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5E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20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5EA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54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5C389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B6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1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CB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5B3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9E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4AFF7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84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DF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7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2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4B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28331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0A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D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C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F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FE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65660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3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2D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86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0DC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0F6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3859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7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DD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747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9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E6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43EF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B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5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F22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EA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9F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27D3C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7B5489">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D36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3B36A81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BE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75AA45D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AB1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41B33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97D3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1961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2F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282421B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35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397A1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1963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6DAF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F5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18C0686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7B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71858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208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2F8A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FF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796FE91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AF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6232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3F05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8100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F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7C217BC7">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84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5575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1470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EBC9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51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416C2B5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8D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3A5C1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CD99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A319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E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5D344C2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30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794A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C687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11BB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0B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1C7757F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5A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7CA41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6369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53E3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57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183DAB3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06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4C6C9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1BCE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EAC1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A1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501373B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786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2DC7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4D6D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D82D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2E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4F9A1BD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DA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54DB2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2FF7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EB56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8C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0195E38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06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8749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DA80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808C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8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0ADB22DF">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67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A194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7EE1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FAAB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F86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3108E58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C99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5D3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E439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91E6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9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20A868A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9D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6CEEE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A862CA">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7411F7E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0E1668B6">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bl>
    <w:p w14:paraId="4BBA167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2FB73B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佰什坎特幸福大院厨房、水表、电表改造技术参数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03584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41F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E7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A6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96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7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BCF7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E2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7F7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9D9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F1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5BD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6FE57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DD2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B8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8FF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43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C96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44C4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5E4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A3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ABE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CC3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5D5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3BB9C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08E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6D6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510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13E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E4F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70AD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56F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1C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4AE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FF5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AD0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5DF8886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1A742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AC4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541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93C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2F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E0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07E6F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C51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EAB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26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FB5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196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78BDB19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D6BD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E33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20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E70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FE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469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72E7E537">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511DA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DBA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AB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57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5F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B4D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7805F85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686B8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C8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08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74B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57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2EE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3B51CA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2CE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0F9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447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B1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D4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8F6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26EFA1A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26AE15C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37ECECA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7FD01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FBA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85B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3D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486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684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1DABED3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38931E0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33E83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89F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877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B36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D2D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C56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1AA5791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631BB7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207AC96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4378D60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14273C0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325D56F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5FA18D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12E4725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1D717F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62070A4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11D3D09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1A6D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471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6F6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83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DD9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77E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2F78ED2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5B5AB32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696B589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79EF065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3AE438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7F2C3E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7EDC76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26596AE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271F50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2E196AF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004108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81657B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DB35AE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9F5ECE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0F5D5B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B5953C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CD675F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BA6829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108817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5576A3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25D4CEA">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E1F230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CE0EEE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0A0423A">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D5445B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713C28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F3DCDC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F0393C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2A72EF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2A223D5">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3C5D6030">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十六、乌达力克幸福大院消防改造技术参数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72E81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103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88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4A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07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8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3834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A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FEE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7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99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F0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4AE20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2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6F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EB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9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B1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1A98F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78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BD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C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C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3E8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3C59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2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E4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D9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F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CB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79191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3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9D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43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7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8F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D0D3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7D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6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6E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D6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ED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DBBD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C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E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5B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B5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F2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083F5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B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FB0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9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A4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D6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23028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6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B6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A49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D4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AD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5BF6C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C0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E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4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4A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CD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06621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87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BE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91C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D95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CE5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32AE9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45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E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D3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A9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A4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390B7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6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A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5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FA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E1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1A801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3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AB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3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6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24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71AD6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12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B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F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EF4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5D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116C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FA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DF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E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895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72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2C596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16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A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9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582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87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7CD50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A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7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4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91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12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4A4A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CBA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3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2C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1C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8C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D903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2FE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7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1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86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5C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28388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49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33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69C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D0F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E1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07DF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F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18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AC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3E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C3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CA57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96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101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7E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88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13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3155E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A0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D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7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13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995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2F033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D8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54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11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70A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93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7DC5C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C10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22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B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0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7DE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12D5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D8D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8B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0A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A10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20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5362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3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2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5C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1F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157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0EF7A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B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EA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2FA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5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8F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112B3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E7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8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3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D81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DB4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7ED3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B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5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D3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B7A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CB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CE61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0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59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243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5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69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66974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A9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C9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32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ED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F7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66A2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09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E3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2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702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BCC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3875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7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3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240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66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AB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734C3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77C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73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1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10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0B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59F2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DC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ED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68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12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A0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51026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FD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56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C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66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E1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0E90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5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8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5E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97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3D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53C6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1F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2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DA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98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98B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72B84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2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8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FF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B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8FF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10F9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15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1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4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1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F7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12D43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B2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D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EE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E3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01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5089F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2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9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1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42E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563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26B1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BA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4C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C3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5A0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0D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6B65D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4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BC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4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A2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D9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3575B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7F7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8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43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95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06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7063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5A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B7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CC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EE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59F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4B21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6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6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1D2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9F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FB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2A6D0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5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AF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3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70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01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0804A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E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6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5AC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5A0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60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4E6D9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C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E2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75E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59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9A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6E040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6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6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C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3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73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577CD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8C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4D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9B8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12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1F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F2A4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BB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0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A0B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29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4C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2F61A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0D7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6E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2D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2C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D0C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C073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30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15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74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CB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B9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732FD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B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E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0A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A0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59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43B15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6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E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5E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81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B8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1597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8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9C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51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4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7F3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99DA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0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B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A2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F3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F7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C33C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3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D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2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A3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60D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087A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CC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F1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6B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3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69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64AB0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CF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D3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5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5C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B6E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3F283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3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65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2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B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47F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1E2F0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1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E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8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51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6F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296AA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53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7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15F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2A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9A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72D54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5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C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2BD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B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A0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3F509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F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6F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E3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21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8D26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58A57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CD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4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E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5F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9D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3F6A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6C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75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81F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20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C2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06C3B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A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9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2D8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BA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D2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6B28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0D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A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3E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8F2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2BD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67DDD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14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2A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3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8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C3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6E76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2A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6F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6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AF0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03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2ED9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09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8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C7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7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CA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51E3F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D7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4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72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1BC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1D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1164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DA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4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B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B7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F0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D9AA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4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A0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5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A3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40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70FC4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92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1B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56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3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B0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14EF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D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D6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49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91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B4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2A0ED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F5F3D">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3E9D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0785349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B6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3C61673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891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55203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D76E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CE52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74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587CB0B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75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E3E3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9AE9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931E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3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45D83C5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35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31EC2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C738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970A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DE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7241199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06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5B3DF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875A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2D45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78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6D3F0E47">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1B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68942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4745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4442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5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5CC6F05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6B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46C0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227A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85F8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31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F341F7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B8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666A4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9808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67F5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A3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3B1AE66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C8C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202E4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B885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4D68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0B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614E4C9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82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D7E5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1194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366A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6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05771F5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07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42829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1A9A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CDEC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E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3B85160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5F8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619FF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81B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15CF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D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08EEC07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CB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32768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5BFA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98D4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76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49CCA92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18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365B5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4726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2A19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A7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4FA876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0A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5E3CC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1503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982D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F8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7587E2D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61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38681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1EC029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6583493A">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363FB3E4">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bl>
    <w:p w14:paraId="2D64E23A">
      <w:pPr>
        <w:keepNext w:val="0"/>
        <w:keepLines w:val="0"/>
        <w:widowControl/>
        <w:suppressLineNumbers w:val="0"/>
        <w:jc w:val="both"/>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2A09A2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乌达力克幸福大院厨房、水表、电表改造技术参数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1428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409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5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9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3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D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3D664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AC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3F8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78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D2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01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61204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FFF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8A1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631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3E6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E76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32F7B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6DF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564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B17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460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AC9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5C758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B28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9BF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49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605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415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166E0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D61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82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A0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B54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7AB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3CD74FF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76252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5D3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C00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613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F84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7F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1D9AC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58B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459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893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466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33D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68A433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DA94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82E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587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C7A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1B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330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43DE383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2FA5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A9A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85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5F7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22C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93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265A7A5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1237C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DB4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2AC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4A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E1F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5B7A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3CAB8CF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A7B7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38C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40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A6E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150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25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5844B12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30A92A0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7CD8A6E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26D6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3FE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07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63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006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7FD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5F11B3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2E50A15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6439C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8C6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AB6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C40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06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D08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202F3FC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30586B2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030AB50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634D00D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0BAD509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56E4A11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792D645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279D3A0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3BB155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4F96345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79AF892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E627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B6F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71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783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399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71A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36ED4B9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3685ADB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3E6B59D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60A21B1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155077F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631927D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73963A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5EE8267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6B73B91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5751482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6C41A2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436297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B9B45B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242D57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18793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7E7787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5612B4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4B5514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59B9D7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ACEF52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87BDF2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5A7D05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3F74EB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1628AC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231D0A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FB1E17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1497DA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D20D4C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429B044">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21498764">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十七、伊什库力幸福大院消防改造技术参数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ACAF166">
        <w:tblPrEx>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5BB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55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C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CD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92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5FCE4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9D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EA0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B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7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CD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71279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321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E7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666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91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973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742F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3AA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04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5E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4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5B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0405C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96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62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65C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567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EB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1E255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1F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4D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10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09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C6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37E5A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3D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0E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73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E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28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2081E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4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53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C57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6A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64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05B97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B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D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18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E9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B8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67C00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D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0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F84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1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D4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0214A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17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7C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4C3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7D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07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324D0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53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DF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5DE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F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B4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6CB49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D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3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F34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AE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D0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015C9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C3A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5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6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56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23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4A878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53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7F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5D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24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F8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552B1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56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22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B1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4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412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48CD2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CF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8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96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D9A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7F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1E6C0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0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94C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25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D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6F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0FAE7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0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D2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3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4F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2F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3A7D0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3B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85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A6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EE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C4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72C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F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F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E5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89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59D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4DEC7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5F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A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ED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49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49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14693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4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0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D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15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5F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72407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D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064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2A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8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07E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02E40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AD7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A7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12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4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7A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46D6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17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49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1B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6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43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F37C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EA6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2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AF6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5A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04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58E9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9C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9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7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A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6C4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2D1FF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98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1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C6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30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C1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1F145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D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A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514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206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51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43F0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46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E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B67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C1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1A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6D530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8A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5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08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8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DC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C0BC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FD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11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1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81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DC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68A54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19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88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E4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9BF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AC3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33372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ED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A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86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D8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F7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23BA3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0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CE6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E4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C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80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15F3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C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4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EC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B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38C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0333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D9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17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3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4B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39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7742F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1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04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F2B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2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C98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69AB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0D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C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A6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57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65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2CEE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7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EE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8F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22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1D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50464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F6A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5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B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C12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D3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F471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7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8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FF0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80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362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0D261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1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85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C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4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47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2C165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31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8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2C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A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B0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C1A3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0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85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5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6D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6B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4011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79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8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E15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0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08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45CF3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75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1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64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FC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0E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0F4AE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77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82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B7B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0EE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5C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294D5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DB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7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2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3B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ED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42D2F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30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21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69F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018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776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384E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B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FA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5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65E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45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07DD8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1D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DC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61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F8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ED9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0BA36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E0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25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E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A1F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5C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56959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1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E4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F4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CB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139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DC69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F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8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D65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11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2D1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2DCF4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1C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7A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5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A4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F4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4B530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2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5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919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17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D03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3D811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63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38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07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81E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A57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5F4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AB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B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E86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3C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A8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80D3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5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A6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AA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12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297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C931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B2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3A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70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0D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6C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528D1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4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F6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7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7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7B4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4878E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5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D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96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E3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83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1C10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D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E9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39D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3A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26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76CCC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0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0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E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158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A4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3F817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6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5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86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28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840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5EBDC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4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4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E7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5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CB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05A75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15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5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0E5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F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EC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591D3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A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5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CC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E8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3A0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5E84B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F9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22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7F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81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B31A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408B6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6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3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27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6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CA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0168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3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0F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0B1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9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B2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609F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C2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C9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EA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25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F1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10BC2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3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1D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AE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C7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913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21F85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8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4E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F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00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49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7528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CF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F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D2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D6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88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074C2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E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1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0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B1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F34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5ECA0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420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4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A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60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54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0CCBA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0F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E4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B0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6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D7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2FBB1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D63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36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35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EA8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3E3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D027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3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0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F4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5F2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05D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A903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2563B">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972F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2A033A2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06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67F9E40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5A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5D310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0330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CB1C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5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7BDBF15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478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13E9D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6E8A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AC71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49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6BECFA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45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0FEE0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DB5F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7ADA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2B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5454706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5B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5AD8E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9A5B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42A5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41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7B4345CB">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81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731E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9551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035F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31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502F77A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D8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4EA0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C9D7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2A8C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9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4129916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38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080AC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BD92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A67D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0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4555A36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E7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655D2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0D50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28AC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6C1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401F110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F2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1346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E86A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662C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7F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4A67B43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A0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3C3F3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6370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BB1C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0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152C79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14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5D7EF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0D3B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D003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F5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318C744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71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74AEC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4302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7CD7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79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7EF6EFE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F0C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8F3F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B306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AA1E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7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296AACB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17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5E7A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58A9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F261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D0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020B3FF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02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209D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60B0E08">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05D82FC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1888DDF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65E1FF70">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bl>
    <w:p w14:paraId="7C290AD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952976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伊什库力幸福大院厨房、水表、电表改造技术参数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5AD39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A76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B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30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1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42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5002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B99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880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85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A8F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EE0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5CF67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72F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19C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4DE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5D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9E2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F5D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12D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9A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898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723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E3DD">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46CE5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2D8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0A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964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174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EA5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615BB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731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61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D2A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3CA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419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127B022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7F306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09B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5D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0FF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D0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745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4F484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577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0C8D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C2D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41ED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DF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8A9004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6D4D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33B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CF6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C4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39F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91C2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1BD97DB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4F8AF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8D2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FD3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6F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EB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E84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7DC8876A">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1C49C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222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03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D20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F0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E88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5070CCC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207F4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990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408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7E8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883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03F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1B29A11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474618D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46E23B1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7DA3B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FEA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289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A3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B49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47F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25FAEF2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205B3C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663DC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F84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3D3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BA9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D1F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F75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04645FD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66F3741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6DE42AE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7D54687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6B55F9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7D71BB8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B50E72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4E0C7B8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50E1FF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4A2F52C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44E649F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2ED3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53A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A03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0E7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D3A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1A9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0A00277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2371AC6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2176902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30BBA0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7E31A02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5F1259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7A61101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62F18F4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056F35A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39BDE3C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0081CB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60FD41A">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87AD64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8CF73A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3A6353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B48C5E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98B7AA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748463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FC030C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E7BEB0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03D8C8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7CEE3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8C8D81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DB657B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46376A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93A5F4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05AAE0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9AE4EE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390FE32">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十八、阿斯兰巴格幸福大院消防改造技术参数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2935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7A4B">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32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07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8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9B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9FB8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E8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3FA1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9A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C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D5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5D37C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39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D9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D21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1C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837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ABD4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5E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7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89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2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04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95F0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9D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E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4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7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BE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5EFA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3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3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4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4B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04C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D6B1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68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1C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D1B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7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D3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726B0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7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A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3C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22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D12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4F562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9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4D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E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44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8D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753F2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1D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4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25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2C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D58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75270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4E8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5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72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D7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2B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3437F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CF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6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0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C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77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0B442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A1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A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81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1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7F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45031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131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C9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E5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2E1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0F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7162C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5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9D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B7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CA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41E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0B1D4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A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A1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EF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25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40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5AC0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50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9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BB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B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0FF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67E52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79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A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55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E3A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00E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74F59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8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73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09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D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DD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201A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7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1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85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91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88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159BD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D3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8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8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6C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EB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488DC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D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2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EA9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C9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620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4799F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D3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F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02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B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8A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0ACF6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A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BD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5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EE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3E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2AA06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A4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8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21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0C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AD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0B6C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7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4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9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AD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3DC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1D71F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1C2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44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93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2F0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9D8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CD7E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1D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E6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1F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59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301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0950D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29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4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AF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9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2CD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7E91A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1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1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E3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76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D8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5351A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55E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C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602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6A8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17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11D1A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BFA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E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313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35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9D7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70D3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F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7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EAC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7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52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4F2A4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D24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5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9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0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30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74C2B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E34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8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5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A91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D4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E727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21C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F1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C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46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74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6275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90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44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D6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B7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88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2C9FA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F3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5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6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A9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08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05245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1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7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1F7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C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B0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0285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B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A7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9CA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85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F3F7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13DD5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CD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92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A56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5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30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3073B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F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8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8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D06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AC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338CC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9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55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19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02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16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5DCF2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C4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96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2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4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3D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6DAD1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7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C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D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08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FA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6B79C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0D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0A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A40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8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64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1072B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D2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ED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50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67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EE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4BDF7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C9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68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2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C6C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E4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0864F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83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5E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A3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DB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2A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0A1B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56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A3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E6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7D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BA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616D1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9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44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9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12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B91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62533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8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7E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A63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6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C8E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5D242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C3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4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5EE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2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E4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43960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91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F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1C3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68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CE1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779F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4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5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D9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A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54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19BD0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62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D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DB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6C5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6F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5E702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7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0F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6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98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00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1561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F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11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58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5B5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75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61F55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10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10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E76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61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3E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1C467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B1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38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33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75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04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CE0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D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87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D8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C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A28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2EDCC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1A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5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C3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E2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57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398C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0D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F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7D2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09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321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5EC65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B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C4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E8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2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8C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4340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7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B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24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C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DA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22A0A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E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5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C8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79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98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72DBC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3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8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8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5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0C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147B3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B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7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9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5E4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D6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0E7E3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53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27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A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6D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8DE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692B0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FB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03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92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45D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C7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1A8FC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AB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F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C4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48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D6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5D529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F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C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6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6EC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633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46EF5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FD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11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A0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D3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30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3F9A4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9B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B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F1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CCC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BD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20C25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EC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72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EA7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6FA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7B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61481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F0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214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EF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5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63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310E8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11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05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5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4A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57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215BA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46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27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7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0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61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32E8C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55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9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5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6F6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5A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13DC1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8C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C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5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CA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DC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27AB7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41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4E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C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7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30D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DF28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01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E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53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73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D3B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12CCE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2"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34771E">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9CCB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03DFC7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36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090E587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29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36C0D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7387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033B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1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53B271E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BC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3A83B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ABA5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6B7C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75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72A4463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C3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E848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BA01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94AA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61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0B559EF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C00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0D3D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9920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326C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0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7C8B2E59">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E1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43140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F8EA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737A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92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070A1D7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917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63A1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F52E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670F5">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DC0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4985D04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CF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39F62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3BEF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E5BE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23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5B4C428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E9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FF41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2F15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785F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9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58B3064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22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A6A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4D71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B935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4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1543EE5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53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D27B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0E81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83ED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A4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5797227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7F6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5DF0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5D37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87CE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0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7F6954A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A8FD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7DB16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19CF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063E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BB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52F4ED1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6C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2FC85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D98D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37D6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7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690FE56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3BBE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31865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4A25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EC5A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9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5EAB3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E5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EF08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6E232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07EA16F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512B3AF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bl>
    <w:p w14:paraId="6691652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阿斯兰巴格幸福大院厨房、水表、电表改造技术参数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052B7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6C3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DD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E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1F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4B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0AE65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EE2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B897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85C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FA9E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9CC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7AA3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454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8EF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05D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B05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DBB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1182F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04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7E9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E4D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715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13D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367A4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D39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CD8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4D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554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F73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4C0F1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36F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848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EE7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249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AA9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388B2428">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3929D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4EE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82F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32D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7A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255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6D97B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E1E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8CD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5BE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B5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99B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3D399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517BC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F96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BCB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ADC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2EA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55C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64E30E9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4FFF0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C27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E48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59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A2C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00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51D6260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681F2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49F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3D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0A1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74E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80A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C72419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07044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CF5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217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2B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C1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C11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7979594B">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7F724E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2D45694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7A79B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82C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D35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6DE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828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CE6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034EDE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208AEB5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7C632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ABB3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C6D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DE4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B8F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A9F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3BC3A3E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74333C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0ADB421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4CE266C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5A7D536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2D879AF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3696C5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6F9BD27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3EA1CF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3E08776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27064E1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411B8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E70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36E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255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34B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69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5CD380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48BDA22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5A23885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6A2C9E6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18D1D68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2565505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659AECF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693EF53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161501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365D063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894F15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E39A5F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5A3FE8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34F98C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9D743D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7959BB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795565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210D59A">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6186DC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B0FE75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BB7CAB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C5ACCF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22B478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7E92EA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591D36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D48BE4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2DC572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9FE1EF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BF1B308">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08D23929">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十九、喀群乡幸福大院消防改造技术参数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2813C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2DA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9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30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E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5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820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2F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DFC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AA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B7F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AE8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3C8B6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F5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A7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5D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9D5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516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63F18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C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1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A6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9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B6A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AC7E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EE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5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29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1F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E7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53A03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94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E2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1D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7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DD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5623A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9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A0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9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23C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F9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6EB1F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D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27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AB6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5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B87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7BCC2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41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61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A8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C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6C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307EF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9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A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F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C98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2D9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223A0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97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B3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D7B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A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06C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05B1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3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B23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70A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CD3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C5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2B27A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0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68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37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6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B1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1839A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55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08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0D2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17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588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357A7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42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E2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D4F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4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07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7E603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9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9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11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E63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1B1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238AE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264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6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30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67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E18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5409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778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79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353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EC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21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2F935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B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975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6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FC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0F6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0F528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4ED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4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60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8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E4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2C2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3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D1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9A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6B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04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11AB1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1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72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11F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D3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B89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0E9A8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7C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9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4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5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3B5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3B980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ACE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6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A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A81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3A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141E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90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7D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DC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C2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E62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308A7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1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7E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5F4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24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85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23544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10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CA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8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FF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E4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2AE4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FA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C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35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9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52B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14B9A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A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F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D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40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81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7E36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7F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8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A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85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31E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058F9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85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D8D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62C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C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0F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0B9F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82A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DD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1E7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41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92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0A1A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9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9C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F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A0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E70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31A7A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0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FF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D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6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A5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28588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8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D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C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3EA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5A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07556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8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EB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B74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A2B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ABE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249C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F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53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FC6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8D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CD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73105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1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5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4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AC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1CE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211A4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02B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3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C8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542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B7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0B945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B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8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C5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20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2F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3B0D0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08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DA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E56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BA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2A3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7B38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D2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A8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18D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F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80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73FE8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3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60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07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89A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6F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549F8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E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84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20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FA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55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3BEB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D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A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BBE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D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7CE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07FA8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8E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A9B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7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53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83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2A775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6B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09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BB2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E8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E13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5BBE0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BE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59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12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1BF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E38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5C4E8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D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6E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C3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F2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880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38BBD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F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0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FD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CB3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34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631FD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DA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FC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3D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B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38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49812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7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44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93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5CF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57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2FE37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5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33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35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07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8E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2699E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6B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7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D3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4E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F3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405BD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B1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2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D0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2BA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36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37A69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6E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E2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54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47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B86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05314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A2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F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3D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29B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D2A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354DC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AF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2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63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65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87F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10AD9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A8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F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D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8B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57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212A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694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AF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CEB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0F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B9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D881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F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B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76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339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29E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CA2E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F1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D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23F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B7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74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59825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7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6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925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51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887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082B1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6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2C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D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3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070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8AB1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88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9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4D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0C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BB7D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4872D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E1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45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C96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4DA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EE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4D398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1BD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B4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009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836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D4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659CC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52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7A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9B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A06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C99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0106F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AB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ED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30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D9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25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12D6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9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D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42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6A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4F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7E45C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33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4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59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3E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88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30A34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F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3A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9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D3C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2C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1B39D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03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9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B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6E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FC1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50531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B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B1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0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8BF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B6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F925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E2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DE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13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DB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223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0520D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BC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5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E2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9F3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6DC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1A9ED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8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9B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CB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D9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99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178AD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8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E3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D5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94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00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6E1B7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B9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8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65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DF6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856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5A68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4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6F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6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EC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A3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26A05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2F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E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545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971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46B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19F20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1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3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7A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5A1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916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3CBC7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97A203">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828A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49A6D1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B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0859F35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44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2E08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8F6F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EDF2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1A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0B5DD01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4E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5E39B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7A591">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D0091">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39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63253F6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40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2E62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5D12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307E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9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1CB768E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19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3D059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4541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56FA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A8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0688CE6D">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B6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0BF4C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061B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B5FD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42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6859FFC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BA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1B038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8839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C408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8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7365DD5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E45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05C40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EDBD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8DDD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D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1E891AEA">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6C7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5F84B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5BFA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60AB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55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7827497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C8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CE84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D9A3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F6E2D">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A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471E67D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0E9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0CF5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9C84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080D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F3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4AE8CBD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14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02BB6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3F99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A0B5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1AE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599FB10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17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F72B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78C2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1DD4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1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16B6FF1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C99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7446F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0C5F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DAAB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7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1AB4B66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3DB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048A3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D9E2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6886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6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6FC5C60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B6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197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2"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2D16D5">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56FBBA8E">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43116996">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2DD5957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bl>
    <w:p w14:paraId="7C7CC14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喀群乡幸福大院厨房、水表、电表改造技术参数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7EBE8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C200">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3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65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32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9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6DAA4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38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9851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9F2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374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990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1E22D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3D1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D07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6A7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A53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B60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69D0C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AB5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106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1552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574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EFF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2475C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8D2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62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85D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023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54B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7C62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EE1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5E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FF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771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3ED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202E2A7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026B8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6D2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85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FC6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D01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9817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22C88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975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EB7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19F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8C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9DF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29D84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C21D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053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C2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A7F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9C9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61BF">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18DBAE9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1D44D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885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8F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547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CF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C14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7F34DFA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586A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DD67">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023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5BF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5E1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A86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FE3417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6E901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A04F">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570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6FA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A69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B47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6C561F6C">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63D743B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43CEE00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34083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432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D6F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82B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8A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7CA5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05145BB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06E1635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0890D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312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524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CCA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1F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7D1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63575AD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3F26FF5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6BFCE31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5ED8539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24B9E48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31EB530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3387CF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2A8C197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00E784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537B67E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26CE992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F75C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04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88C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3E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E61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D05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26C960D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704ED6A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2C083B6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780DB96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00AE1C7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4653AA5D">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02A7002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3CCC823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76A2F0F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1634B2D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112FBB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E2E1AB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97E59F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CC3081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2380E5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B39687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43F110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93F7BA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A3C20B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152767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379132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9713F2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5234E1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BBB5DF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F0B1E2D">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482948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BBC6FA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A83B683">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680DA1A4">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7A179559">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75EC204C">
      <w:pPr>
        <w:keepNext w:val="0"/>
        <w:keepLines w:val="0"/>
        <w:widowControl/>
        <w:suppressLineNumbers w:val="0"/>
        <w:spacing w:line="360" w:lineRule="auto"/>
        <w:ind w:firstLine="883" w:firstLineChars="200"/>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二十、英阿瓦提幸福大院消防改造技术参数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3537D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5EF5">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DE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2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9F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E1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C2C9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4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9EE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0A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30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BCC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004B0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A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30D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93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70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1B3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4F069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1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E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9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D8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77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69013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89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5E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11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1A4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56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0241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F4D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A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4B4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91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8B5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42807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8B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D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BA5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1D2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B8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101D7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2A9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E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F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848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9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26CC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2C6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4B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A99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BD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86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49257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B3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01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34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A05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CC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00371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178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BE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7D7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8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D7F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41E04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DA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02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82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0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54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03BAC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1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6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1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0E0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8BE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5F924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D8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D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26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DF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007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6F1D6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C9C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E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4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F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B63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5AC89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F8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6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A1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51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505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5AD7A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1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13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49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3E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6DE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70B08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70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5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78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EE6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310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0011E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F5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2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2E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74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AF8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2D554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83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8E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8DE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D6F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CD7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6E77B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52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D1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822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183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CD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6EEA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71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4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86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71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BC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5F84E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926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E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80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94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A9C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716C7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3F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6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C3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CF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031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34D25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28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4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85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5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F3A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1591F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C6A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97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4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B8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B2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405C5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82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1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83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C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18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79653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55C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A6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137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9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9FF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5069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6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C8F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574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02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BC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57AF2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D2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2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14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97F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7AD5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79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62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C1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8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9EF4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7474C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58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4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C3F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6C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BD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B1EB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D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38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D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7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BD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32AB4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4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38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7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EF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0CE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74195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737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B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90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901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5F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29B9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0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86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6F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1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5EA7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61F20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FB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01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40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153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E4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1ADD8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2A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F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220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A9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19A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0F062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26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55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F7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56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FAC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70BDC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1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AC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3F0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0F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C2E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65622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8DE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05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58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B7B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46E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54CCE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CE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0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57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F4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7C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01F6E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2A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0B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E2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1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1A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61A65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8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88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C97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8A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46C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5D986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300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5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EF8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A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252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265A7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76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B0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B95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38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C55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7E2E4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8A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7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20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D13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D9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745D6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534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4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EA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A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775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26A48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C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F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D0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32A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AA4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0DA58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2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1D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2E7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EA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63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55889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93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B24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28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8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592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5E940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F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0C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CE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FE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B90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306A1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E1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8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665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14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270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11634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54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9A0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28A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B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D0A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63909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E0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3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8C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5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25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6D745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9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01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C65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0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622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4B0DC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54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4A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EB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A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D53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552FD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0C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43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4F5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6C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087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09F3F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2B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E8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1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EA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16D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6231A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AE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B7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83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E7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8B6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6A242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7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4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6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2A3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D79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0C4D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EA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9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71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3D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525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543AF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1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BB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BD8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F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98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6EA52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0D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3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49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AD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F04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4A254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C3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74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5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83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E1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14B8E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7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23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AF0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47C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FF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56E46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5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F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12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98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B5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6CCAF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82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A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B0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3E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C6F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58361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E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A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48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2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A3A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1B0E9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A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E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F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AAE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0DB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49430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FD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18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1E6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DEB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2E4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388CF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0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4D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79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50F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08A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2"/>
                <w:szCs w:val="22"/>
                <w:u w:val="none"/>
                <w:lang w:val="en-US" w:eastAsia="zh-CN" w:bidi="ar"/>
              </w:rPr>
              <w:t>需提供检测报告</w:t>
            </w:r>
          </w:p>
        </w:tc>
      </w:tr>
      <w:tr w14:paraId="0A1AB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67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7B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1F0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6F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65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0406A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61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E3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B5F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98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FA2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77EA8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4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4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65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0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7F7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0B822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93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C2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B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D1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42D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7D887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0B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F9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5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91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036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37A16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F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A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0C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7E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9584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1EB6A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5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A4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8C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F0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963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7D6A9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30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57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039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4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ED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008DC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99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3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70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FB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C80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2991F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96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5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C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62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21D5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7F2FF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2291C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45D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116277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D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3DCC441D">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8F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19AE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6955D">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5576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1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7D0D72E5">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581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725F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5FFF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983A2">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96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17720732">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832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1B73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0710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5C338">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9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10EB428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5B8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032EF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4B3C5">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94DEE">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E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5E909EA8">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FBB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01E6F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0BF6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C78C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D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6E0F9F7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A6D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12916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AB3F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36154">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94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412477E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8FC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087E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5B862">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EF86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E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43849A28">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D38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E7A4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65E0A">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E741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5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188111C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8AF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05F92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CC4A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3E1C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0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0FFEDBF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981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23DE8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D085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2450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09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1E4BA29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32B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6880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7F877">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A7D5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AD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03D502A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7F1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4470F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28C9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3BC9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60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2B90ACF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66C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31A58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C5E4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BC2D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FB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7C95D35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C4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44738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02BC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C77D9">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3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7035CB0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1C7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F6EF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8E9873">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15F1422C">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20D3E087">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tc>
      </w:tr>
    </w:tbl>
    <w:p w14:paraId="2A761E4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英阿瓦提幸福大院厨房、水表、电表改造技术参数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5EFA4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3A6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06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6A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D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8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237A3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3BA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872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D3F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B66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0C9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8CFD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9CC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FFC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F7B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E1C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EDF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2B0BE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0FD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0EC4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DC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BFD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441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65F89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F40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EF4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51D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EF7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E4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1CDE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8D9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70F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E01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56B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EE3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5A376D50">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69C70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FE6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997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BDD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AE2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86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5008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511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C05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948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CC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0FA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48731A1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E9DB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5D7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327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3EA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4A2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EA2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0C9CC49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3E922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314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61C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FD1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44E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F61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550E6B1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6F7F8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6E9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2B4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E0B0">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D1E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BB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169AB07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39D02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740E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EC4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5F3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CF1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2094">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3258A45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0508FDD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5F770EB7">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2F35C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10DD">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9B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C7A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14A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B58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50B43A7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2CFAADF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7C47F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C87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C8B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E30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E11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DA5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130B4CD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5E08D25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63E7DBB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79C36A0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2996836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24B447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BFD2F9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093B4D6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5DC496B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6118626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4311871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6F341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02D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C2E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C94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6CF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E2C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2BB046D0">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6C27F1F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7C2C03C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498DCB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539EDAE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6993956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18DD490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6DC6CB1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65FCD94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52B66DB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DA5E4A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38AF2F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4AA77D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E984E2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EDAFAA8">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A761CD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16B1BF1">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0EF691F">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79B92E4">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D719F7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63DA0F3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5AAD9D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0BE894C6">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370170E9">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761872B0">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9A648C2">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499859E">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65869EC">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11A28B83">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4D2C38C5">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2A730CA5">
      <w:pPr>
        <w:keepNext w:val="0"/>
        <w:keepLines w:val="0"/>
        <w:widowControl/>
        <w:suppressLineNumbers w:val="0"/>
        <w:spacing w:line="360" w:lineRule="auto"/>
        <w:jc w:val="both"/>
        <w:rPr>
          <w:rFonts w:hint="eastAsia" w:ascii="仿宋" w:hAnsi="仿宋" w:eastAsia="仿宋" w:cs="仿宋"/>
          <w:b/>
          <w:bCs/>
          <w:i w:val="0"/>
          <w:iCs w:val="0"/>
          <w:snapToGrid w:val="0"/>
          <w:color w:val="000000"/>
          <w:kern w:val="0"/>
          <w:sz w:val="44"/>
          <w:szCs w:val="44"/>
          <w:u w:val="none"/>
          <w:lang w:val="en-US" w:eastAsia="zh-CN" w:bidi="ar"/>
        </w:rPr>
      </w:pPr>
    </w:p>
    <w:p w14:paraId="148B6471">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i w:val="0"/>
          <w:iCs w:val="0"/>
          <w:snapToGrid w:val="0"/>
          <w:color w:val="000000"/>
          <w:kern w:val="0"/>
          <w:sz w:val="44"/>
          <w:szCs w:val="44"/>
          <w:u w:val="none"/>
          <w:lang w:val="en-US" w:eastAsia="zh-CN" w:bidi="ar"/>
        </w:rPr>
        <w:t>二十一、良种场幸福大院消防改造技术参数</w:t>
      </w:r>
    </w:p>
    <w:tbl>
      <w:tblPr>
        <w:tblStyle w:val="25"/>
        <w:tblW w:w="10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2"/>
        <w:gridCol w:w="1679"/>
        <w:gridCol w:w="827"/>
        <w:gridCol w:w="806"/>
        <w:gridCol w:w="6194"/>
      </w:tblGrid>
      <w:tr w14:paraId="41AA3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1C79">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31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4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16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31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71239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5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B94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新增泵体混泥土基座60*60CM</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8B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座</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BC3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7AD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混凝土设备基座，尺寸：60×60×50cm（长 × 宽 × 高），混凝土强度等级：C30，配筋:Φ12@200 双层双向，表面平整度:≤5mm，养护时间:≥7 天，基础预埋件：Q235 钢板</w:t>
            </w:r>
          </w:p>
        </w:tc>
      </w:tr>
      <w:tr w14:paraId="274E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B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76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Y型过滤器（DN150)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D0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E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3F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规格：DN150，类型：Y 型过滤器，材质：铸铁阀体 + 304 不锈钢滤网，过滤精度：1.2mm，工作压力：1.6MPa，工作温度：0-120℃，连接方式：法兰连接，密封材料：丁腈橡胶，水平安装</w:t>
            </w:r>
          </w:p>
        </w:tc>
      </w:tr>
      <w:tr w14:paraId="2615C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51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1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吸水管无真空压力表（DN25)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A5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D7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4D9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2E559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5B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AE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吸水管未管顶平接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82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FC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7A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钝化；要求：严格执行管顶平接工艺</w:t>
            </w:r>
          </w:p>
        </w:tc>
      </w:tr>
      <w:tr w14:paraId="7F884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0C9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1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水池泄水管(DN100)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DD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27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0E0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5DA97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F3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9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泄水阀门(DN100)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3CA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B3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87B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规格：DN100，类型：明杆闸阀，材质：铸铁阀体 + 铜合金阀杆，工作压力：1.6MPa，工作温度：0-120℃，连接方式：法兰连接，密封形式：丁腈橡胶密封，操作方式：手动</w:t>
            </w:r>
          </w:p>
        </w:tc>
      </w:tr>
      <w:tr w14:paraId="7DE8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70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0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水池溢流管(DN100)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8B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8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73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钝化；末端设防虫网</w:t>
            </w:r>
          </w:p>
        </w:tc>
      </w:tr>
      <w:tr w14:paraId="6E248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0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CD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室内外消火栓泵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40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01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5B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原有进行维修更换，类型：立式单级室内外消火栓泵，功率：30KW，额定压力：0.5MPa，额定流量：12L/s，转速：2900r/min，材质：铸铁泵体 + 304 不锈钢叶轮，防护等级：IP55，绝缘等级：F 级，适用介质：清水，工作温度：0-80℃，启动方式：星三角启动；</w:t>
            </w:r>
          </w:p>
        </w:tc>
      </w:tr>
      <w:tr w14:paraId="72037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F97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7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298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F3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9A2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原有进行维修更换，类型：立式单级喷淋泵，功率：37KW，额定压力：0.72MPa，额定流量：12L/s，转速：2900r/min，材质：铸铁泵体 + 304 不锈钢叶轮，防护等级：IP55，绝缘等级：F 级，适用介质：清水，工作温度：0-80℃，启动方式：星三角启动；</w:t>
            </w:r>
          </w:p>
        </w:tc>
      </w:tr>
      <w:tr w14:paraId="2B0F2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0C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7C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07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8A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669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类型：立式单级消火栓稳压泵，功率：2.2kW，额定压力：0.5MPa，额定流量：5L/s，转速：1450r/min，材质：铸铁泵体 + 304 不锈钢叶轮，防护等级：IP55，绝缘等级：F 级，适用介质：清水，工作温度：0-80℃，启动方式：直接启动；</w:t>
            </w:r>
          </w:p>
        </w:tc>
      </w:tr>
      <w:tr w14:paraId="19CF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02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D4C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喷淋稳压泵</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F5B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BD1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31C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原有进行维修更换，类型：立式单级喷淋稳压泵，功率：2.2kW，额定压力：0.8MPa，额定流量：1L/s，转速：1450r/min，材质：铸铁泵体 + 304 不锈钢叶轮，防护等级：IP55，绝缘等级：F 级，适用介质：清水，工作温度：0-80℃，启动方式：直接启动；</w:t>
            </w:r>
          </w:p>
        </w:tc>
      </w:tr>
      <w:tr w14:paraId="2A085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D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E7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9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C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F8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新增，类型：立式隔膜式稳压罐，公称直径：600mm，总高度：1800mm，工作压力：1.0MPa，试验压力：1.5MPa，总容积：500L，有效容积：120L，材质：碳钢罐体 + 丁基橡胶隔膜，介质：清水，工作温度：0-80℃；</w:t>
            </w:r>
          </w:p>
        </w:tc>
      </w:tr>
      <w:tr w14:paraId="127FB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77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DF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喷淋稳压罐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6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D7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C69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类型：立式隔膜式稳压罐，公称直径：800mm，总高度：2200mm，工作压力：1.0MPa，试验压力：1.5MPa，总容积：1000L，有效容积：250L，材质：碳钢罐体 + 丁基橡胶隔膜，介质：清水，工作温度：0-80℃；</w:t>
            </w:r>
          </w:p>
        </w:tc>
      </w:tr>
      <w:tr w14:paraId="04135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C2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B1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双电源控制柜升级至 IP55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CF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172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7B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类型：双电源自动切换柜，防护等级：IP55，输入电压：AC380V/50Hz，额定电流：200A，切换时间:≤2s，控制方式：自动 / 手动，保护功能：过载、短路、缺相、过压、欠压，材质：冷轧钢板喷塑（厚度 2.0mm），符合标准：GB 7251.1-2013</w:t>
            </w:r>
          </w:p>
        </w:tc>
      </w:tr>
      <w:tr w14:paraId="0CCF4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E4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2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1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C57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ED7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类型：消火栓泵控制柜，防护等级：IP55，含机械应急启动功能，输入电压：AC380V/50Hz，输出功率：30KW，控制方式：自动 / 手动 / 远程控制，显示方式：LCD 触摸屏 + LED 指示灯，保护功能：过载、短路、缺相、过流、过热，材质：冷轧钢板喷塑（厚度 2.0mm），尺寸：800×600×2200mm；符合标准：GB 27898-2011</w:t>
            </w:r>
          </w:p>
        </w:tc>
      </w:tr>
      <w:tr w14:paraId="69D5D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1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A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喷淋泵控制柜设置升级至 IP55（含机械应急）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FD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D5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39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类型：喷淋泵控制柜，防护等级：IP55，含机械应急启动功能，输入电压：AC380V/50Hz，输出功率：37KW，控制方式：自动 / 手动 / 远程控制，显示方式：LCD 触摸屏 + LED 指示灯，保护功能：过载、短路、缺相、过流、过热，材质：冷轧钢板喷塑（厚度 2.0mm），尺寸：800×600×2200mm；符合标准：GB 27898-2011</w:t>
            </w:r>
          </w:p>
        </w:tc>
      </w:tr>
      <w:tr w14:paraId="328B4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8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6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消火栓稳压泵控制箱</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208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12A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208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类型：消火栓稳压泵控制箱，规格：300×400×200mm（宽 × 高 × 深），防护等级：IP30，输入电压：AC380V/50Hz，输出功率：2.2KW，控制方式：自动 / 手动，显示方式：LED 指示灯，保护功能：过载、短路、缺相，材质：冷轧钢板喷塑（厚度 1.5mm）</w:t>
            </w:r>
          </w:p>
        </w:tc>
      </w:tr>
      <w:tr w14:paraId="7F8EE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04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3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超压泄压阀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3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F1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D4B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规格：DN150，类型：先导式超压泄压阀，材质：铸铁阀体 + 304 不锈钢阀芯，工作压力：1.6MPa，调节范围：0.2-1.0MPa，工作温度：0-120℃，连接方式：法兰连接，密封形式：丁腈橡胶</w:t>
            </w:r>
          </w:p>
        </w:tc>
      </w:tr>
      <w:tr w14:paraId="7044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556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73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超声波流量计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C06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628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D6A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类型：插入式超声波流量计，规格：DN100，测量范围：0-100m</w:t>
            </w:r>
            <w:r>
              <w:rPr>
                <w:rFonts w:hint="eastAsia" w:ascii="宋体" w:hAnsi="宋体" w:eastAsia="宋体" w:cs="宋体"/>
                <w:i w:val="0"/>
                <w:iCs w:val="0"/>
                <w:snapToGrid w:val="0"/>
                <w:color w:val="000000"/>
                <w:kern w:val="0"/>
                <w:sz w:val="22"/>
                <w:szCs w:val="22"/>
                <w:u w:val="none"/>
                <w:lang w:val="en-US" w:eastAsia="zh-CN" w:bidi="ar"/>
              </w:rPr>
              <w:t>³</w:t>
            </w:r>
            <w:r>
              <w:rPr>
                <w:rFonts w:hint="eastAsia" w:ascii="仿宋" w:hAnsi="仿宋" w:eastAsia="仿宋" w:cs="仿宋"/>
                <w:i w:val="0"/>
                <w:iCs w:val="0"/>
                <w:snapToGrid w:val="0"/>
                <w:color w:val="000000"/>
                <w:kern w:val="0"/>
                <w:sz w:val="22"/>
                <w:szCs w:val="22"/>
                <w:u w:val="none"/>
                <w:lang w:val="en-US" w:eastAsia="zh-CN" w:bidi="ar"/>
              </w:rPr>
              <w:t>/h，精度等级:±1%，工作温度：0-80℃，工作压力：1.6MPa，输出信号：4-20mA 模拟量 + RS485 数字量，供电电源：AC220V，显示方式：LCD 背光显示</w:t>
            </w:r>
          </w:p>
        </w:tc>
      </w:tr>
      <w:tr w14:paraId="3E08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B2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B6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明杆闸阀DN150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E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F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43A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原有维修更换，规格：DN150，类型：明杆闸阀，材质：铸铁阀体 + 铜合金阀杆，工作压力：1.6MPa，工作温度：0-120℃，连接方式：法兰连接，密封形式：丁腈橡胶密封，操作方式：手动</w:t>
            </w:r>
          </w:p>
        </w:tc>
      </w:tr>
      <w:tr w14:paraId="223B0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38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8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蝶阀DN100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7F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7F5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CE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新增，规格：DN100，类型：对夹式蝶阀，材质：铸铁阀体 + 304 不锈钢蝶板，工作压力：1.6MPa，工作温度：0-120℃，连接方式：法兰连接，密封形式：三元乙丙橡胶，操作方式：手动</w:t>
            </w:r>
          </w:p>
        </w:tc>
      </w:tr>
      <w:tr w14:paraId="6C5E5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A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2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水池通气管(DN150)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7D4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EBD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114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钝化；末端设防虫网和防雨帽</w:t>
            </w:r>
          </w:p>
        </w:tc>
      </w:tr>
      <w:tr w14:paraId="6A86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5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3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水池就地液位显示装置（DN20)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9E7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DF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0B0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类型：玻璃管就地液位计，规格：DN20，测量范围：0-5m，精度等级:±0.5%，材质：304 不锈钢，工作温度：0-80℃，连接方式：螺纹连接，带刻度标识和上下限报警</w:t>
            </w:r>
          </w:p>
        </w:tc>
      </w:tr>
      <w:tr w14:paraId="6006A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AA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9C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喷淋系统试水装置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B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82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054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类型：喷淋系统末端试水装置，规格：DN25，材质：铜合金，工作压力：1.6MPa，配备压力表：0-2.5MPa（精度 1.6 级），阀门：铜截止阀，排水接口：DN50，安装方式：螺纹连接，含排水软管（长度≥1.5m）</w:t>
            </w:r>
          </w:p>
        </w:tc>
      </w:tr>
      <w:tr w14:paraId="4CB2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8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E6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消火栓试水装置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900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0D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1C0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类型：消火栓系统试水装置，规格：DN65，材质：铸铁 + 铜合金，工作压力：1.6MPa，配备压力表：0-2.5MPa（精度 1.6 级），阀门：铜球阀，排水接口：DN100，安装方式：法兰连接，带支架固定</w:t>
            </w:r>
          </w:p>
        </w:tc>
      </w:tr>
      <w:tr w14:paraId="35D8C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260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3D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备用照明</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02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602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EF2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类型：消防应急备用照明灯具，光源：LED，功率：18W，光通量：1600lm，色温：4000K（中性白），显色指数：Ra≥80，应急时间:≥90 分钟，工作电压：AC220V（正常）/DC36V（应急），防护等级：IP20，安装方式：吸顶式；符合标准：GB 17945-2024</w:t>
            </w:r>
          </w:p>
        </w:tc>
      </w:tr>
      <w:tr w14:paraId="64E1B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2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8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电线电缆YJV-4*25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44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F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C1E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类型：交联聚乙烯绝缘聚氯乙烯护套电力电缆，导体材质：铜（T2），绝缘材质：XLPE，护套材质：PVC，导体截面积：4×25mm</w:t>
            </w:r>
            <w:r>
              <w:rPr>
                <w:rFonts w:hint="eastAsia" w:ascii="宋体" w:hAnsi="宋体" w:eastAsia="宋体" w:cs="宋体"/>
                <w:i w:val="0"/>
                <w:iCs w:val="0"/>
                <w:snapToGrid w:val="0"/>
                <w:color w:val="000000"/>
                <w:kern w:val="0"/>
                <w:sz w:val="22"/>
                <w:szCs w:val="22"/>
                <w:u w:val="none"/>
                <w:lang w:val="en-US" w:eastAsia="zh-CN" w:bidi="ar"/>
              </w:rPr>
              <w:t>²</w:t>
            </w:r>
            <w:r>
              <w:rPr>
                <w:rFonts w:hint="eastAsia" w:ascii="仿宋" w:hAnsi="仿宋" w:eastAsia="仿宋" w:cs="仿宋"/>
                <w:i w:val="0"/>
                <w:iCs w:val="0"/>
                <w:snapToGrid w:val="0"/>
                <w:color w:val="000000"/>
                <w:kern w:val="0"/>
                <w:sz w:val="22"/>
                <w:szCs w:val="22"/>
                <w:u w:val="none"/>
                <w:lang w:val="en-US" w:eastAsia="zh-CN" w:bidi="ar"/>
              </w:rPr>
              <w:t>，额定电压：0.6/1kV，工作温度：90℃（正常），敷设方式：室内桥架 / 穿管，阻燃等级：ZR-B</w:t>
            </w:r>
          </w:p>
        </w:tc>
      </w:tr>
      <w:tr w14:paraId="6DA64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5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DC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泵房标识标牌</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3B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5B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313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材质：3mm 厚反光铝板，尺寸：300×200mm，安装要求：固定牢固，清晰可见</w:t>
            </w:r>
          </w:p>
        </w:tc>
      </w:tr>
      <w:tr w14:paraId="6EDC8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E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AA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室内喷淋及消火栓系统调试</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83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523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FFF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工作内容：室内喷淋系统及消火栓系统整体调试，包含管网水压试验（试验压力 1.4MPa，保压 2 小时）、流量测试、水泵联动测试（响应时间≤30s）、报警阀组调试、末端试水测试；验收标准：系统无渗漏，压力稳定，联动正常，符合 GB 50974-2014 规范</w:t>
            </w:r>
          </w:p>
        </w:tc>
      </w:tr>
      <w:tr w14:paraId="30F67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E68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7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喷淋、消火栓系统渗漏</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E6B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38E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F5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原有进行维修，工作内容：喷淋及消火栓系统全面渗漏点排查与维修，包含渗漏点定位、管道修补 / 更换、阀门密封件更换、接口重新密封、系统压力测试；验收标准：维修后 24 小时无渗漏，系统工作压力保持≥0.8MPa，修复部位防腐处理</w:t>
            </w:r>
          </w:p>
        </w:tc>
      </w:tr>
      <w:tr w14:paraId="35996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3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E2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0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91E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7CD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探测器，工作方式：总线制，工作电压：DC24V，工作电流:≤10mA，监测参数：电压、电流、功率，测量精度:±0.5%，报警方式：本地声光报警，通讯方式：RS485，安装方式：导轨式；符合标准：GB 28184-2011</w:t>
            </w:r>
          </w:p>
        </w:tc>
      </w:tr>
      <w:tr w14:paraId="5108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8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88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D2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08F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4F39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剩余电流式电气火灾监控探测器，工作方式：总线制，工作电压：DC24V，工作电流:≤10mA，监测参数：剩余电流（0-1000mA）、温度（-10-120℃），报警阈值：300mA/60℃，测量精度:±5%，通讯方式：RS485，安装方式：导轨式；符合标准：GB 14287.2-2014</w:t>
            </w:r>
          </w:p>
        </w:tc>
      </w:tr>
      <w:tr w14:paraId="18D8B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FF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17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电源监控主机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66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F55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67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新增，类型：电源监控主机，额定电源：AC220V/50Hz，功率消耗:≤180W，监控回路：128 路，显示方式：10.1 英寸彩色触摸屏，报警方式：声光报警（音量≥85dB），存储容量:≥1 年历史数据，通讯方式：RS485 + 以太网，安装方式：壁挂式；符合标准：GB 28184-2011</w:t>
            </w:r>
          </w:p>
        </w:tc>
      </w:tr>
      <w:tr w14:paraId="4A46E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45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1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电气火灾监控主机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1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A3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E5C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新增，类型：电气火灾监控主机，额定电源：AC220V/50Hz，功率消耗:≤180W，监控回路：128 路，显示方式：10.1 英寸彩色触摸屏，报警方式：声光报警（音量≥85dB），存储容量:≥1 年历史数据，通讯方式：RS485 + 以太网，安装方式：壁挂式；符合标准：GB 14287.1-2014</w:t>
            </w:r>
          </w:p>
        </w:tc>
      </w:tr>
      <w:tr w14:paraId="69FE9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D5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1F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消防控制室新增液位显示装置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B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A0C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572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类型：消防水池远程液位显示装置，工作电压：AC220V，测量范围：0-5m，精度等级:±0.5%，显示方式：LED 数码管（红色），输出信号：4-20mA + 报警触点，报警功能：高液位 / 低液位报警，防护等级：IP54，安装方式：壁挂式</w:t>
            </w:r>
          </w:p>
        </w:tc>
      </w:tr>
      <w:tr w14:paraId="31FAD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01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00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消防控制室新增设备直启控制柜</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6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692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963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类型：消防设备直启控制柜，输入电压：AC380V/50Hz，输出回路：4 路，每路额定电流：50A，控制功率：55KW，启动方式：直接启动，显示方式：LED 指示灯，保护功能：过载、短路、缺相，材质：冷轧钢板喷塑（厚度 2.0mm），尺寸：800×600×2200mm</w:t>
            </w:r>
          </w:p>
        </w:tc>
      </w:tr>
      <w:tr w14:paraId="28D2C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E2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57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应急照明集中控制器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A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A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958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新增加，类型：消防应急照明集中控制器，额定电源电压：AC220V/50Hz，应急工作时间:≥180 分钟，控制回路：64 路，通讯方式：CAN 总线，显示方式：7 英寸 LCD 彩色显示，报警功能：故障报警、状态指示，存储容量:≥1000 条事件记录，安装方式：壁挂式，防护等级：IP30；符合标准：GB 51309-2018；</w:t>
            </w:r>
          </w:p>
        </w:tc>
      </w:tr>
      <w:tr w14:paraId="66CC5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D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9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联动模块</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2B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85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4A2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原有老化更换，类型：输入输出模块（控制模块），工作方式：总线制，工作电压：DC24V，工作电流：监视≤3mA / 动作≤100mA，控制回路：2 路（常开 / 常闭），反馈回路：2 路，工作温度:-10-55℃，相对湿度:≤95% RH（无凝露），防护等级：IP30，安装方式：壁挂式 / 暗装；</w:t>
            </w:r>
          </w:p>
        </w:tc>
      </w:tr>
      <w:tr w14:paraId="34AC6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F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2F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感烟报警探测器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3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DA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FD7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原有老化更换，类型：点型光电感烟火灾探测器，工作方式：总线制，工作电压：DC24V，工作电流：监视≤3mA / 报警≤10mA，响应阈值：0.65dB/m，工作温度:-10-55℃，相对湿度:≤95% RH（无凝露），防护等级：IP30，安装方式：吸顶式；</w:t>
            </w:r>
          </w:p>
        </w:tc>
      </w:tr>
      <w:tr w14:paraId="68CB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76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35C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感温报警探测器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C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9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D2A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点型感温火灾探测器（A2R），工作方式:总线制，工作电压:DC18-28V，工作电流:监视≤3mA/报警≤10mA，响应温度:68℃，工作温度:-10-55℃，相对湿度:≤95%RH（无凝露），防护等级:IP30，安装方式:吸顶式，尺寸:直径100mm×高56mm</w:t>
            </w:r>
          </w:p>
        </w:tc>
      </w:tr>
      <w:tr w14:paraId="32F9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63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7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声光报警器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E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B1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79A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类型：火灾声光报警器，工作方式：总线制，工作电压：DC24V，工作电流:≤100mA，报警音量:≥85dB（1 米处），闪光频率：1-3Hz（红色），工作温度:-10-55℃，防护等级：IP30，安装方式：壁挂式；</w:t>
            </w:r>
          </w:p>
        </w:tc>
      </w:tr>
      <w:tr w14:paraId="5313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D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4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手动报警按钮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EA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948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46D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原有老化更换，类型：手动火灾报警按钮，工作方式：总线制，工作电压：DC24V，工作电流：监视≤3mA / 报警≤10mA，动作方式：击碎玻璃触发，复位方式：专用钥匙复位，工作温度:-10-55℃，防护等级：IP30，安装方式：壁挂式；</w:t>
            </w:r>
          </w:p>
        </w:tc>
      </w:tr>
      <w:tr w14:paraId="65FBD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4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A8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消防广播</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DF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3C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50E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原有老化更换，类型：消防广播扬声器，工作电压：70-120V（定压），额定功率：3W，频响范围：100-10000Hz，灵敏度：91dB（1W/1m），失真度:≤5%，工作温度:-10-55℃，防护等级：IP30，安装方式：吸顶式；</w:t>
            </w:r>
          </w:p>
        </w:tc>
      </w:tr>
      <w:tr w14:paraId="4F1B7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E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8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D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5C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A21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更换带孔栓头，类型：室内消火栓，公称通径：65mm，公称压力：1.6MPa，材质：铜合金（阀体、阀杆），密封材料：丁腈橡胶，开启方式：逆时针旋转，配置：消火栓头 +Φ65 接口，安装方式：嵌入墙体式；</w:t>
            </w:r>
          </w:p>
        </w:tc>
      </w:tr>
      <w:tr w14:paraId="54ED3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F8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67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室内消火栓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D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7B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A4B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新增消防软管卷盘，软管长度 30m，内径 19mm，铜合金喷嘴，配专用喷枪，工作压力 0.8MPa；</w:t>
            </w:r>
          </w:p>
        </w:tc>
      </w:tr>
      <w:tr w14:paraId="519E6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D1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73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消火栓按钮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2C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4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4B1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原有进行更换，类型：消火栓按钮，工作方式：总线制，工作电压：DC24V，工作电流：监视≤3mA / 报警≤10mA，带地址编码，带指示灯，复位方式：专用钥匙复位；</w:t>
            </w:r>
          </w:p>
        </w:tc>
      </w:tr>
      <w:tr w14:paraId="012D2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F02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BD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火灾报警线路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3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93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B9C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原有进行更换成2*1.5，类型：耐火型铜芯聚氯乙烯绝缘绞型电线，导体材质：铜（T2），绝缘材质：PVC，额定电压：450/750V，工作温度：70℃，敷设方式：穿管敷设（SC20）；符合标准：GB 50116-2013</w:t>
            </w:r>
          </w:p>
        </w:tc>
      </w:tr>
      <w:tr w14:paraId="10FA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FB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C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75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C76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EC4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原有进行更换，类型：消防应急照明灯，光源：LED，额定电源电压：DC36V，主电功耗：3W，应急工作时间:≥90 分钟，显色指数：Ra≥80，防护等级：IP30，安装方式：壁挂式 / 吸顶式；符合标准：GB 17945-2024</w:t>
            </w:r>
          </w:p>
        </w:tc>
      </w:tr>
      <w:tr w14:paraId="1951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2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71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应急疏散指示灯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88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5E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F0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原有进行更换，类型：消防应急疏散指示灯，光源：LED，额定电源电压：DC36V，主电功耗：1W，应急工作时间:≥90 分钟，显示方向：双向 / 单向，防护等级：IP30，安装方式：壁挂式 / 嵌墙式；符合标准：GB 17945-2024</w:t>
            </w:r>
          </w:p>
        </w:tc>
      </w:tr>
      <w:tr w14:paraId="5C885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A37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26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应急照明系统线路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8B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53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500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674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原有进行更换成2*1.5，类型：耐火型铜芯聚氯乙烯绝缘电线，导体材质：铜（T2），绝缘材质：PVC，额定电压：450/750V，工作温度：70℃，敷设方式：穿管敷设（SC20）；符合标准：GB 51309-2018</w:t>
            </w:r>
          </w:p>
        </w:tc>
      </w:tr>
      <w:tr w14:paraId="340E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EB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90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安全出口指示灯</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119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8F9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C69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原有进行更换，类型：消防安全出口指示灯，光源：LED，额定电源电压：DC36V，主电功耗：1W，应急工作时间:≥90 分钟，显示内容:"安全出口"，防护等级：IP30，安装方式：壁挂式 / 嵌墙式；符合标准：GB 17945-2024</w:t>
            </w:r>
          </w:p>
        </w:tc>
      </w:tr>
      <w:tr w14:paraId="5EB65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F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7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应急照明集中电源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94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1B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8EF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新增，类型：消防应急照明集中电源，额定输入电压：AC220V/50Hz，输出电压：DC36V，额定输出功率：500W，应急工作时间:≥90 分钟，回路数:≥4 路，保护功能：过载、短路、过压、欠压；符合标准：GB 51309-2018；</w:t>
            </w:r>
          </w:p>
        </w:tc>
      </w:tr>
      <w:tr w14:paraId="1B69A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B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6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应急照明系统脱扣器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21B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37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735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新增，类型：分励脱扣器，额定电压：AC220V，额定电流：63A，用于非消防电源切断；符合标准：GB 51309-2018</w:t>
            </w:r>
          </w:p>
        </w:tc>
      </w:tr>
      <w:tr w14:paraId="3DAC6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D7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88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应急照明系统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1F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米</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80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250</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C84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新增控制线缆2*2.5，类型：耐火型铜芯聚氯乙烯绝缘聚氯乙烯护套软电线，导体材质：铜（T2），绝缘材质：PVC，护套材质：PVC，额定电压：450/750V，工作温度：70℃，敷设方式：穿管敷设（SC20）</w:t>
            </w:r>
          </w:p>
        </w:tc>
      </w:tr>
      <w:tr w14:paraId="77245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DE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82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湿式报警阀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66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31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BAB0">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规格：DN100，更换配件包含：阀瓣密封件、压力表、放水阀、延迟器、水力警铃及连接管件；材质：铸铁阀体 + 铜合金配件，工作压力：1.6MPa；</w:t>
            </w:r>
          </w:p>
        </w:tc>
      </w:tr>
      <w:tr w14:paraId="31E1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5F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E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末端试水装置维修及组件更换</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DB8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套</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CF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C7C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规格：DN25，更换组件包含：压力表、截止阀、试水接头、排水软管及支架；材质：铜合金，工作压力：1.6MPa；</w:t>
            </w:r>
          </w:p>
        </w:tc>
      </w:tr>
      <w:tr w14:paraId="0984F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C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1F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灭火器配置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AD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D0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6E1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12695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A6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7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固定式挡烟垂壁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D9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85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219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类型：固定式柔性挡烟垂壁，高度：500mm，单樘宽度：3000mm，材质：防火硅胶布，耐火极限:≥0.5h；符合标准：GB 51251-2017</w:t>
            </w:r>
          </w:p>
        </w:tc>
      </w:tr>
      <w:tr w14:paraId="4B20E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B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DB8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排烟天井增加手摇开启装置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91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1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C5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76A28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1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24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排烟窗增加手摇开启装置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8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A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E05C">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类型：手摇式开窗器，材质：铝合金，开启角度:≥70°，带自锁功能，承重:≥50kg；符合标准：GB 51251-2017</w:t>
            </w:r>
          </w:p>
        </w:tc>
      </w:tr>
      <w:tr w14:paraId="11C28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83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78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防火门增加闭门器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2B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B3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C93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类型：液压缓冲闭门器，承重范围：60-85kg，关闭速度可调，定位功能可选，材质：铝合金；符合标准：GB 12955-2008</w:t>
            </w:r>
          </w:p>
        </w:tc>
      </w:tr>
      <w:tr w14:paraId="089EA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88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6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防火门灌浆</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20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5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E29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灌浆材料：防火水泥砂浆，灌浆密实度:≥95%，不空鼓、不开裂；符合标准：GB 12955-2008</w:t>
            </w:r>
          </w:p>
        </w:tc>
      </w:tr>
      <w:tr w14:paraId="7D710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12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82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防火门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B0E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71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46C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原有进行更换，类型：甲级钢质防火门，尺寸：1000×2100mm，材质：冷轧钢板，填充材料：珍珠岩防火板，带闭门器及顺序器，耐火极限:≥1.5h；</w:t>
            </w:r>
          </w:p>
        </w:tc>
      </w:tr>
      <w:tr w14:paraId="3CA29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A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C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室内高温喷头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D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DC8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B54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原有进行更换，类型：下垂型洒水喷头，公称流量系数：K=80，动作温度：93℃，工作压力：1.2MPa，材质：玻璃球 + 铜合金；</w:t>
            </w:r>
          </w:p>
        </w:tc>
      </w:tr>
      <w:tr w14:paraId="676A5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0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0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E84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台</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2E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6C1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原有进行更换，类型：火灾报警控制器（联动型），额定工作电压：AC220V/50Hz，回路数:≥2 回路，点位容量:≥200 点，显示方式：彩色触摸屏，报警方式：声光报警，存储容量:≥1 年历史数据；兼容原有总线设备；</w:t>
            </w:r>
          </w:p>
        </w:tc>
      </w:tr>
      <w:tr w14:paraId="6D978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F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64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20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DA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5BB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原有拆除尺寸：1500×1800mm 塑钢窗；拆除后采用 50mm 厚防火岩棉 + 0.5mm 厚彩钢板封堵，耐火极限:≥1.0h；封堵处平整、密封</w:t>
            </w:r>
          </w:p>
        </w:tc>
      </w:tr>
      <w:tr w14:paraId="507D4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3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5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33C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DC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080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原有增加补风百叶，规格：400×300mm，材质：铝合金百叶，带 70℃防火阀，防火阀熔断温度：70℃；符合标准：GB 51251-2017</w:t>
            </w:r>
          </w:p>
        </w:tc>
      </w:tr>
      <w:tr w14:paraId="61A18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2F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D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2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C01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243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原有增加散热管道开洞，开洞尺寸：400×300mm，开洞位置：发电机房外墙；开洞后洞口周边做防水处理，不破坏原有建筑结构</w:t>
            </w:r>
          </w:p>
        </w:tc>
      </w:tr>
      <w:tr w14:paraId="28E72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20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4B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A1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2D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304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原有增加散热管道开洞，规格：400×300mm，材质：镀锌钢板，厚度：0.75mm，连接方式：法兰连接；管道出口设防虫网和防雨帽</w:t>
            </w:r>
          </w:p>
        </w:tc>
      </w:tr>
      <w:tr w14:paraId="14B7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2"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0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3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配电室室内增设绝缘胶垫</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78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17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913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新增，规格：厚度 5mm，电压等级 10kV，材质：天然橡胶，黑色防滑纹理；铺设范围：配电室配电柜前操作区域；符合标准：GB 2941-2006</w:t>
            </w:r>
          </w:p>
        </w:tc>
      </w:tr>
      <w:tr w14:paraId="3EA76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2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A9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发电机房增设二氧化碳灭火器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921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EC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DFB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类型：手提式二氧化碳灭火器，型号：MT/3，充装量：3kg，灭火级别：55B，工作温度:-10-55℃，工作压力：5.7MPa，有效喷射时间:≥8s，有效喷射距离:≥2m；</w:t>
            </w:r>
            <w:r>
              <w:rPr>
                <w:rFonts w:hint="eastAsia" w:ascii="仿宋" w:hAnsi="仿宋" w:eastAsia="仿宋" w:cs="仿宋"/>
                <w:b/>
                <w:bCs/>
                <w:i w:val="0"/>
                <w:iCs w:val="0"/>
                <w:snapToGrid w:val="0"/>
                <w:color w:val="FF0000"/>
                <w:kern w:val="0"/>
                <w:sz w:val="21"/>
                <w:szCs w:val="21"/>
                <w:u w:val="none"/>
                <w:lang w:val="en-US" w:eastAsia="zh-CN" w:bidi="ar"/>
              </w:rPr>
              <w:t>需提供检测报告</w:t>
            </w:r>
          </w:p>
        </w:tc>
      </w:tr>
      <w:tr w14:paraId="16C3F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6D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72</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B5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水泵结合器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72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4C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842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原有进行更换，类型：地上式水泵结合器，材质：铸铁阀体 + 铜合金接口，工作压力：1.6MPa；更换接口、密封件及止回阀；</w:t>
            </w:r>
          </w:p>
        </w:tc>
      </w:tr>
      <w:tr w14:paraId="4C37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F4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73</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3F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室外消火栓系统</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96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16D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51F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原有进行更换，类型：地下式室外消火栓，材质：铸铁阀体 + 铜合金接口，工作压力：1.6MPa；更换栓头、接口、密封件及阀门；</w:t>
            </w:r>
          </w:p>
        </w:tc>
      </w:tr>
      <w:tr w14:paraId="53FB8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3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74</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55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室外管道</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5A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64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C63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原有进行查漏维修，对 DN100 室外消防管道进行全面查漏，采用压力测试法定位渗漏点；维修后系统保压 24 小时无渗漏，工作压力保持≥0.8MPa</w:t>
            </w:r>
          </w:p>
        </w:tc>
      </w:tr>
      <w:tr w14:paraId="53545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A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75</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1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真空压力表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DB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90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1D6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类型：真空压力表，规格：DN25，测量范围:-0.1-1.6MPa，精度等级：1.6 级，材质：304 不锈钢外壳 + 铜接头，工作温度:-20-80℃，连接方式：M20×1.5 螺纹连接，防护等级：IP54</w:t>
            </w:r>
          </w:p>
        </w:tc>
      </w:tr>
      <w:tr w14:paraId="4B8B2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25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76</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DB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压力表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2B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5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02D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类型：普通压力表，测量范围：0-1.6MPa，精度等级：1.6 级，材质：304 不锈钢外壳 + 铜接头，工作温度:-20-80℃，连接方式：M20×1.5 螺纹连接，表盘直径：100mm</w:t>
            </w:r>
          </w:p>
        </w:tc>
      </w:tr>
      <w:tr w14:paraId="23FEE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91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77</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81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DN100止回阀</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87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9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4</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800E">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规格：DN100，类型：旋启式止回阀，材质：铸铁阀体 + 304 不锈钢阀芯，工作压力：1.6MPa，工作温度：0-120℃，连接方式：法兰连接，密封形式：丁腈橡胶</w:t>
            </w:r>
          </w:p>
        </w:tc>
      </w:tr>
      <w:tr w14:paraId="03B84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B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78</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69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32软连接</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7F7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D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6</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3FA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规格：DN32，类型：橡胶软连接，材质：丁腈橡胶，法兰材质：铸铁，工作压力：1.6MPa，工作温度：0-80℃，连接方式：法兰连接</w:t>
            </w:r>
          </w:p>
        </w:tc>
      </w:tr>
      <w:tr w14:paraId="54275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90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79</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E3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流量开关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EA1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个</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30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2</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4CA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规格：DN65，类型：热式流量开关，材质：304 不锈钢，工作压力：1.6MPa，工作温度：0-80℃，输出信号：开关量 + 4-20mA，精度等级:±5%；符合标准：GB 50974-2014</w:t>
            </w:r>
          </w:p>
        </w:tc>
      </w:tr>
      <w:tr w14:paraId="12D44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2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86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DN100镀锌钢管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731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47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5</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4B49">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规格：DN100，类型：热镀锌钢管，材质：Q235B，壁厚：4.0mm，工作压力：1.6MPa，工作温度：0-100℃，连接方式：沟槽连接，防腐处理：热镀锌 + 钝化</w:t>
            </w:r>
          </w:p>
        </w:tc>
      </w:tr>
      <w:tr w14:paraId="02F56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3" w:hRule="atLeast"/>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D0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9E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DN150镀锌钢管</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E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根</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32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3</w:t>
            </w: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E12B">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规格：DN150，类型：热镀锌钢管，材质：Q235B，壁厚：4.5mm，工作压力：1.6MPa，工作温度：0-100℃，连接方式：沟槽连接，防腐处理：热镀锌 + 钝化；</w:t>
            </w:r>
          </w:p>
        </w:tc>
      </w:tr>
      <w:tr w14:paraId="7F212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0" w:hRule="atLeast"/>
          <w:jc w:val="center"/>
        </w:trPr>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2ED74">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82</w:t>
            </w:r>
          </w:p>
        </w:tc>
        <w:tc>
          <w:tcPr>
            <w:tcW w:w="16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4D60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微型消防站</w:t>
            </w:r>
          </w:p>
          <w:p w14:paraId="733A242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（一套）</w:t>
            </w: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1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微型消防站柜体（器材存放柜）</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5B22D18E">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EB7F">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1. 整体结构：采用整体一体式钢制柜体，结构稳固、承重性强，柜门开合顺畅，配备通用锁具，防尘、防潮、防锈、耐磨损，适配室内长期固定摆放。</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2. 材质工艺：柜体采用优质冷轧钢板材质，整体经除锈、磷化、静电喷塑防腐处理，表面光滑无毛刺、无开裂、无脱落，防火耐潮。</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3. 规格尺寸：采用标准化通用尺寸，整体尺寸满足常规消防器材收纳需求，柜体分层分区设计，可分类存放灭火器材、防护装备、破拆工具、通讯器材，层板可拆卸、高度可调节。</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4. 外观标识：柜体表面喷涂通用消防标识、微型消防站标识、器材分类标识，字迹清晰、耐磨耐晒，符合消防可视化管理要求，无专属品牌标识设计。</w:t>
            </w:r>
            <w:r>
              <w:rPr>
                <w:rFonts w:hint="eastAsia" w:ascii="仿宋" w:hAnsi="仿宋" w:eastAsia="仿宋" w:cs="仿宋"/>
                <w:i w:val="0"/>
                <w:iCs w:val="0"/>
                <w:snapToGrid w:val="0"/>
                <w:color w:val="000000"/>
                <w:kern w:val="0"/>
                <w:sz w:val="22"/>
                <w:szCs w:val="22"/>
                <w:u w:val="none"/>
                <w:lang w:val="en-US" w:eastAsia="zh-CN" w:bidi="ar"/>
              </w:rPr>
              <w:br w:type="textWrapping"/>
            </w:r>
            <w:r>
              <w:rPr>
                <w:rFonts w:hint="eastAsia" w:ascii="仿宋" w:hAnsi="仿宋" w:eastAsia="仿宋" w:cs="仿宋"/>
                <w:i w:val="0"/>
                <w:iCs w:val="0"/>
                <w:snapToGrid w:val="0"/>
                <w:color w:val="000000"/>
                <w:kern w:val="0"/>
                <w:sz w:val="22"/>
                <w:szCs w:val="22"/>
                <w:u w:val="none"/>
                <w:lang w:val="en-US" w:eastAsia="zh-CN" w:bidi="ar"/>
              </w:rPr>
              <w:t>5. 适配性：适配常规室内场地安装摆放，无需专用配套配件，通用安装方式，满足日常开启、收纳、应急快速取放需求。</w:t>
            </w:r>
          </w:p>
        </w:tc>
      </w:tr>
      <w:tr w14:paraId="6F18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878C8">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2592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60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手提式干粉灭火器</w:t>
            </w:r>
          </w:p>
        </w:tc>
        <w:tc>
          <w:tcPr>
            <w:tcW w:w="806" w:type="dxa"/>
            <w:vMerge w:val="continue"/>
            <w:tcBorders>
              <w:left w:val="single" w:color="000000" w:sz="4" w:space="0"/>
              <w:right w:val="single" w:color="000000" w:sz="4" w:space="0"/>
            </w:tcBorders>
            <w:shd w:val="clear" w:color="auto" w:fill="auto"/>
            <w:vAlign w:val="center"/>
          </w:tcPr>
          <w:p w14:paraId="714286D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F34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类型：手提式 ABC 干粉灭火器，充装量：5kg，灭火级别：2A55B，灭火剂类型：磷酸铵盐干粉，工作温度:-20-55℃，工作压力：1.2MPa，有效喷射时间:≥13s，有效喷射距离:≥3m；</w:t>
            </w:r>
            <w:r>
              <w:rPr>
                <w:rFonts w:hint="eastAsia" w:ascii="仿宋" w:hAnsi="仿宋" w:eastAsia="仿宋" w:cs="仿宋"/>
                <w:b/>
                <w:bCs/>
                <w:i w:val="0"/>
                <w:iCs w:val="0"/>
                <w:snapToGrid w:val="0"/>
                <w:color w:val="FF0000"/>
                <w:kern w:val="0"/>
                <w:sz w:val="22"/>
                <w:szCs w:val="22"/>
                <w:u w:val="none"/>
                <w:lang w:val="en-US" w:eastAsia="zh-CN" w:bidi="ar"/>
              </w:rPr>
              <w:t>需提供 检测报告</w:t>
            </w:r>
          </w:p>
        </w:tc>
      </w:tr>
      <w:tr w14:paraId="4D26B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7356F">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D176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A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消防水带</w:t>
            </w:r>
          </w:p>
        </w:tc>
        <w:tc>
          <w:tcPr>
            <w:tcW w:w="806" w:type="dxa"/>
            <w:vMerge w:val="continue"/>
            <w:tcBorders>
              <w:left w:val="single" w:color="000000" w:sz="4" w:space="0"/>
              <w:right w:val="single" w:color="000000" w:sz="4" w:space="0"/>
            </w:tcBorders>
            <w:shd w:val="clear" w:color="auto" w:fill="auto"/>
            <w:vAlign w:val="center"/>
          </w:tcPr>
          <w:p w14:paraId="20CE33C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ABB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6246国家标准，采用通用常规口径，单盘标准长度25m，耐压、耐磨、抗老化、抗折叠，密封接头通用适配同规格消防接口，无渗漏、无开裂，承压性能满足室内消防给水系统常规使用压力要求，可快速对接消火栓取水灭火。</w:t>
            </w:r>
          </w:p>
        </w:tc>
      </w:tr>
      <w:tr w14:paraId="7A446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61AB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9CDD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EF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消防水枪</w:t>
            </w:r>
          </w:p>
        </w:tc>
        <w:tc>
          <w:tcPr>
            <w:tcW w:w="806" w:type="dxa"/>
            <w:vMerge w:val="continue"/>
            <w:tcBorders>
              <w:left w:val="single" w:color="000000" w:sz="4" w:space="0"/>
              <w:right w:val="single" w:color="000000" w:sz="4" w:space="0"/>
            </w:tcBorders>
            <w:shd w:val="clear" w:color="auto" w:fill="auto"/>
            <w:vAlign w:val="center"/>
          </w:tcPr>
          <w:p w14:paraId="1AA1E60C">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D50A">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8181国家标准，通用常规规格，结构牢固、出水顺畅，可实现直流、喷雾切换，水流稳定、射程达标，接口通用适配对应规格水带及消火栓，无卡滞、无漏水，操作轻便、握持舒适。</w:t>
            </w:r>
          </w:p>
        </w:tc>
      </w:tr>
      <w:tr w14:paraId="62EEA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953F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7E58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4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消防铁锹、消防沙桶、消防水桶</w:t>
            </w:r>
          </w:p>
        </w:tc>
        <w:tc>
          <w:tcPr>
            <w:tcW w:w="806" w:type="dxa"/>
            <w:vMerge w:val="continue"/>
            <w:tcBorders>
              <w:left w:val="single" w:color="000000" w:sz="4" w:space="0"/>
              <w:right w:val="single" w:color="000000" w:sz="4" w:space="0"/>
            </w:tcBorders>
            <w:shd w:val="clear" w:color="auto" w:fill="auto"/>
            <w:vAlign w:val="center"/>
          </w:tcPr>
          <w:p w14:paraId="1883A674">
            <w:pPr>
              <w:jc w:val="left"/>
              <w:rPr>
                <w:rFonts w:hint="eastAsia" w:ascii="仿宋" w:hAnsi="仿宋" w:eastAsia="仿宋" w:cs="仿宋"/>
                <w:b/>
                <w:bCs/>
                <w:i w:val="0"/>
                <w:iCs w:val="0"/>
                <w:color w:val="FF0000"/>
                <w:sz w:val="24"/>
                <w:szCs w:val="24"/>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C19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整体结构牢固、耐腐蚀、抗冲击，尺寸为消防通用标准规格，适配沙土灭火、应急取水、初期火灾覆盖处置，材质坚固耐用，满足室外室内应急灭火辅助使用需求。</w:t>
            </w:r>
          </w:p>
        </w:tc>
      </w:tr>
      <w:tr w14:paraId="64A14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4ACE6">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87D43">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2F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消防灭火防护服（战斗服）</w:t>
            </w:r>
          </w:p>
        </w:tc>
        <w:tc>
          <w:tcPr>
            <w:tcW w:w="806" w:type="dxa"/>
            <w:vMerge w:val="continue"/>
            <w:tcBorders>
              <w:left w:val="single" w:color="000000" w:sz="4" w:space="0"/>
              <w:right w:val="single" w:color="000000" w:sz="4" w:space="0"/>
            </w:tcBorders>
            <w:shd w:val="clear" w:color="auto" w:fill="auto"/>
            <w:vAlign w:val="center"/>
          </w:tcPr>
          <w:p w14:paraId="140FAAD9">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6287">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符合XF 10-2014《消防员灭火防护服》国家标准，具备阻燃、隔热、透气、耐磨、抗撕裂性能，防护等级满足初起火灾现场处置防护要求，版型通用、尺码齐全，穿戴便捷，无专用定制版型，适配常规人员穿戴作业。</w:t>
            </w:r>
          </w:p>
        </w:tc>
      </w:tr>
      <w:tr w14:paraId="027A2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114B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7A84C">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2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消防头盔</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6B18AB4">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70F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44国家标准，具备防冲击、防砸、防穿刺、阻燃、绝缘性能，佩戴稳固、视野开阔，配备通用下巴调节带，适配各类人员佩戴，结构牢固、防护性能达标。</w:t>
            </w:r>
          </w:p>
        </w:tc>
      </w:tr>
      <w:tr w14:paraId="4D2A4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87B3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9A44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45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消防手套</w:t>
            </w:r>
          </w:p>
        </w:tc>
        <w:tc>
          <w:tcPr>
            <w:tcW w:w="806" w:type="dxa"/>
            <w:vMerge w:val="restart"/>
            <w:tcBorders>
              <w:top w:val="single" w:color="000000" w:sz="4" w:space="0"/>
              <w:left w:val="single" w:color="000000" w:sz="4" w:space="0"/>
              <w:right w:val="single" w:color="000000" w:sz="4" w:space="0"/>
            </w:tcBorders>
            <w:shd w:val="clear" w:color="auto" w:fill="auto"/>
            <w:vAlign w:val="center"/>
          </w:tcPr>
          <w:p w14:paraId="532F9316">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22B6">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7-2004国家标准，具备阻燃、隔热、防割、防滑、耐磨性能，穿戴灵活，不影响手部操作灭火、破拆、对接器材，适配常规作业场景。</w:t>
            </w:r>
          </w:p>
        </w:tc>
      </w:tr>
      <w:tr w14:paraId="18656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0D62E">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4AF0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5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消防防护靴</w:t>
            </w:r>
          </w:p>
        </w:tc>
        <w:tc>
          <w:tcPr>
            <w:tcW w:w="806" w:type="dxa"/>
            <w:vMerge w:val="continue"/>
            <w:tcBorders>
              <w:left w:val="single" w:color="000000" w:sz="4" w:space="0"/>
              <w:right w:val="single" w:color="000000" w:sz="4" w:space="0"/>
            </w:tcBorders>
            <w:shd w:val="clear" w:color="auto" w:fill="auto"/>
            <w:vAlign w:val="center"/>
          </w:tcPr>
          <w:p w14:paraId="60610C00">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E802">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6-2004国家标准，具备防滑、防砸、防穿刺、耐油、阻燃、绝缘性能，鞋底耐磨防滑，靴体防水隔热，适配室内外应急灭火作业，尺码通用齐全。</w:t>
            </w:r>
          </w:p>
        </w:tc>
      </w:tr>
      <w:tr w14:paraId="25698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62A80">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AC48B">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A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反光警示背心</w:t>
            </w:r>
          </w:p>
        </w:tc>
        <w:tc>
          <w:tcPr>
            <w:tcW w:w="806" w:type="dxa"/>
            <w:vMerge w:val="continue"/>
            <w:tcBorders>
              <w:left w:val="single" w:color="000000" w:sz="4" w:space="0"/>
              <w:right w:val="single" w:color="000000" w:sz="4" w:space="0"/>
            </w:tcBorders>
            <w:shd w:val="clear" w:color="auto" w:fill="auto"/>
            <w:vAlign w:val="center"/>
          </w:tcPr>
          <w:p w14:paraId="2A3F20B1">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6E18">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符合通用消防警示防护标准，高反光亮度，可视距离远，透气性好、穿戴轻便，耐磨耐洗，用于火场疏散引导、现场值守、应急巡查，通用均码设计，适配所有人员。</w:t>
            </w:r>
          </w:p>
        </w:tc>
      </w:tr>
      <w:tr w14:paraId="7746C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AF3B3">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03047">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E4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消防腰斧</w:t>
            </w:r>
          </w:p>
        </w:tc>
        <w:tc>
          <w:tcPr>
            <w:tcW w:w="806" w:type="dxa"/>
            <w:vMerge w:val="continue"/>
            <w:tcBorders>
              <w:left w:val="single" w:color="000000" w:sz="4" w:space="0"/>
              <w:right w:val="single" w:color="000000" w:sz="4" w:space="0"/>
            </w:tcBorders>
            <w:shd w:val="clear" w:color="auto" w:fill="auto"/>
            <w:vAlign w:val="center"/>
          </w:tcPr>
          <w:p w14:paraId="1EFCB787">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5005">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符合GA 629国家标准，材质高强度、硬度达标，刃口锋利、不易卷口、不易变形，配备通用防护斧套，可挂戴携带，适用于火场破拆门窗、杂物、清理救援通道，操作便捷、耐用性强。</w:t>
            </w:r>
          </w:p>
        </w:tc>
      </w:tr>
      <w:tr w14:paraId="0CC81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42DDC">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9A6B6">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F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撬棍、急救破拆工具组</w:t>
            </w:r>
          </w:p>
        </w:tc>
        <w:tc>
          <w:tcPr>
            <w:tcW w:w="806" w:type="dxa"/>
            <w:vMerge w:val="continue"/>
            <w:tcBorders>
              <w:left w:val="single" w:color="000000" w:sz="4" w:space="0"/>
              <w:right w:val="single" w:color="000000" w:sz="4" w:space="0"/>
            </w:tcBorders>
            <w:shd w:val="clear" w:color="auto" w:fill="auto"/>
            <w:vAlign w:val="center"/>
          </w:tcPr>
          <w:p w14:paraId="3748DD7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3861">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采用高强度合金钢材质，整体坚固、抗弯折、抗冲击，尺寸为消防通用规格，适用于火场破拆、开启障碍物、应急救援作业，无专用规格限制，通用性极强。</w:t>
            </w:r>
          </w:p>
        </w:tc>
      </w:tr>
      <w:tr w14:paraId="2DEE5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3BD19">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465AF">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0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消防应急强光手电</w:t>
            </w:r>
          </w:p>
        </w:tc>
        <w:tc>
          <w:tcPr>
            <w:tcW w:w="806" w:type="dxa"/>
            <w:vMerge w:val="continue"/>
            <w:tcBorders>
              <w:left w:val="single" w:color="000000" w:sz="4" w:space="0"/>
              <w:right w:val="single" w:color="000000" w:sz="4" w:space="0"/>
            </w:tcBorders>
            <w:shd w:val="clear" w:color="auto" w:fill="auto"/>
            <w:vAlign w:val="center"/>
          </w:tcPr>
          <w:p w14:paraId="4D8A713B">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C163">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符合消防应急照明通用标准，高亮照明、续航持久、充电便捷，具备强光、弱光、爆闪多模式，防水、防震、耐摔，适配夜间火场处置、巡查、应急照明，通用充电接口，无专用配件依赖。</w:t>
            </w:r>
          </w:p>
        </w:tc>
      </w:tr>
      <w:tr w14:paraId="0400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7"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0D864">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B688A">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4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手持扩音器（喊话器）</w:t>
            </w:r>
          </w:p>
        </w:tc>
        <w:tc>
          <w:tcPr>
            <w:tcW w:w="806" w:type="dxa"/>
            <w:vMerge w:val="continue"/>
            <w:tcBorders>
              <w:left w:val="single" w:color="000000" w:sz="4" w:space="0"/>
              <w:right w:val="single" w:color="000000" w:sz="4" w:space="0"/>
            </w:tcBorders>
            <w:shd w:val="clear" w:color="auto" w:fill="auto"/>
            <w:vAlign w:val="center"/>
          </w:tcPr>
          <w:p w14:paraId="5429928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1554">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具备喊话、录音、警报功能，音量大、音质清晰、传播距离远，续航稳定，手持便携、操作简单，用于火灾现场人员疏散、现场指挥、秩序维护，通用民用消防通用规格，无专属参数限制。</w:t>
            </w:r>
          </w:p>
        </w:tc>
      </w:tr>
      <w:tr w14:paraId="15D9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jc w:val="center"/>
        </w:trPr>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168AB">
            <w:pPr>
              <w:jc w:val="right"/>
              <w:rPr>
                <w:rFonts w:hint="eastAsia" w:ascii="仿宋" w:hAnsi="仿宋" w:eastAsia="仿宋" w:cs="仿宋"/>
                <w:i w:val="0"/>
                <w:iCs w:val="0"/>
                <w:color w:val="000000"/>
                <w:sz w:val="22"/>
                <w:szCs w:val="22"/>
                <w:u w:val="none"/>
              </w:rPr>
            </w:pPr>
          </w:p>
        </w:tc>
        <w:tc>
          <w:tcPr>
            <w:tcW w:w="16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88AD0">
            <w:pPr>
              <w:jc w:val="center"/>
              <w:rPr>
                <w:rFonts w:hint="eastAsia" w:ascii="仿宋" w:hAnsi="仿宋" w:eastAsia="仿宋" w:cs="仿宋"/>
                <w:i w:val="0"/>
                <w:iCs w:val="0"/>
                <w:color w:val="000000"/>
                <w:sz w:val="22"/>
                <w:szCs w:val="22"/>
                <w:u w:val="none"/>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5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应急逃生面罩</w:t>
            </w:r>
          </w:p>
        </w:tc>
        <w:tc>
          <w:tcPr>
            <w:tcW w:w="806" w:type="dxa"/>
            <w:vMerge w:val="continue"/>
            <w:tcBorders>
              <w:left w:val="single" w:color="000000" w:sz="4" w:space="0"/>
              <w:bottom w:val="single" w:color="000000" w:sz="4" w:space="0"/>
              <w:right w:val="single" w:color="000000" w:sz="4" w:space="0"/>
            </w:tcBorders>
            <w:shd w:val="clear" w:color="auto" w:fill="auto"/>
            <w:vAlign w:val="center"/>
          </w:tcPr>
          <w:p w14:paraId="13221D63">
            <w:pPr>
              <w:jc w:val="left"/>
              <w:rPr>
                <w:rFonts w:hint="eastAsia" w:ascii="仿宋" w:hAnsi="仿宋" w:eastAsia="仿宋" w:cs="仿宋"/>
                <w:i w:val="0"/>
                <w:iCs w:val="0"/>
                <w:color w:val="000000"/>
                <w:sz w:val="22"/>
                <w:szCs w:val="22"/>
                <w:u w:val="none"/>
              </w:rPr>
            </w:pPr>
          </w:p>
        </w:tc>
        <w:tc>
          <w:tcPr>
            <w:tcW w:w="61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A96D">
            <w:pPr>
              <w:keepNext w:val="0"/>
              <w:keepLines w:val="0"/>
              <w:widowControl/>
              <w:suppressLineNumbers w:val="0"/>
              <w:spacing w:line="360" w:lineRule="auto"/>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符合GB 21976.7国家标准，有效防护有毒烟气，防护时间满足规范最低要求，佩戴便捷、密封严实，适合成人通用佩戴，保质期清晰，包装完好，可快速开启使用。</w:t>
            </w:r>
          </w:p>
        </w:tc>
      </w:tr>
      <w:tr w14:paraId="42289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1025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0BEC33">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24"/>
                <w:szCs w:val="24"/>
                <w:u w:val="none"/>
                <w:lang w:val="en-US" w:eastAsia="zh-CN" w:bidi="ar"/>
              </w:rPr>
            </w:pPr>
            <w:r>
              <w:rPr>
                <w:rFonts w:hint="eastAsia" w:ascii="仿宋" w:hAnsi="仿宋" w:eastAsia="仿宋" w:cs="仿宋"/>
                <w:b/>
                <w:bCs/>
                <w:i w:val="0"/>
                <w:iCs w:val="0"/>
                <w:snapToGrid w:val="0"/>
                <w:color w:val="000000"/>
                <w:kern w:val="0"/>
                <w:sz w:val="24"/>
                <w:szCs w:val="24"/>
                <w:u w:val="none"/>
                <w:lang w:val="en-US" w:eastAsia="zh-CN" w:bidi="ar"/>
              </w:rPr>
              <w:t>备注：</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1、泵房管网及设备整体拆除：包含原有水泵、阀门、管道、控制柜及附属设施；拆除要求：不损坏原有建筑结构及可用管线；废弃物处理：所有拆除物需分类清运至指定地点，符合环保要求。</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2、室内消火栓原栓头拆除：工作内容：原有室内消火栓栓头拆除，包含旧栓头拆卸、接口清理、残留密封材料清除；要求：不损坏消火栓箱体及管道，拆除后接口用堵头临时封堵，防止杂物进入管道。</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3、所有消防设施标识化：包含消防设施标识、安全疏散标识、禁止标识、警告标识；材质：反光不干胶，尺寸符合国家标准要求；安装位置醒目、牢固；符合标准：GB 13495.1-2015。</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4、消防弱电系统调试：工作内容：火灾自动报警系统、联动控制系统、应急照明系统、广播系统整体调试；包含探测器编码、模块调试、联动逻辑编程、系统功能测试；验收标准：符合 GB 50166-2019 规范。</w:t>
            </w:r>
            <w:r>
              <w:rPr>
                <w:rFonts w:hint="eastAsia" w:ascii="仿宋" w:hAnsi="仿宋" w:eastAsia="仿宋" w:cs="仿宋"/>
                <w:b/>
                <w:bCs/>
                <w:i w:val="0"/>
                <w:iCs w:val="0"/>
                <w:snapToGrid w:val="0"/>
                <w:color w:val="000000"/>
                <w:kern w:val="0"/>
                <w:sz w:val="24"/>
                <w:szCs w:val="24"/>
                <w:u w:val="none"/>
                <w:lang w:val="en-US" w:eastAsia="zh-CN" w:bidi="ar"/>
              </w:rPr>
              <w:br w:type="textWrapping"/>
            </w:r>
            <w:r>
              <w:rPr>
                <w:rFonts w:hint="eastAsia" w:ascii="仿宋" w:hAnsi="仿宋" w:eastAsia="仿宋" w:cs="仿宋"/>
                <w:b/>
                <w:bCs/>
                <w:i w:val="0"/>
                <w:iCs w:val="0"/>
                <w:snapToGrid w:val="0"/>
                <w:color w:val="000000"/>
                <w:kern w:val="0"/>
                <w:sz w:val="24"/>
                <w:szCs w:val="24"/>
                <w:u w:val="none"/>
                <w:lang w:val="en-US" w:eastAsia="zh-CN" w:bidi="ar"/>
              </w:rPr>
              <w:t>5、消防水池维修：工作内容：池壁裂缝修补、内壁防水处理、爬梯防腐除锈、人孔盖更换、池底清淤；验收标准：无渗漏，防水涂层完整，爬梯牢固。</w:t>
            </w:r>
          </w:p>
          <w:p w14:paraId="30F9600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★6、灭火器为本项目核心参数，为实质性响应，若未响应投标无效。</w:t>
            </w:r>
          </w:p>
          <w:p w14:paraId="71A4B061">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r>
              <w:rPr>
                <w:rFonts w:hint="eastAsia" w:ascii="仿宋" w:hAnsi="仿宋" w:eastAsia="仿宋" w:cs="仿宋"/>
                <w:b/>
                <w:bCs/>
                <w:i w:val="0"/>
                <w:iCs w:val="0"/>
                <w:snapToGrid w:val="0"/>
                <w:color w:val="000000"/>
                <w:kern w:val="0"/>
                <w:sz w:val="32"/>
                <w:szCs w:val="32"/>
                <w:u w:val="none"/>
                <w:lang w:val="en-US" w:eastAsia="zh-CN" w:bidi="ar"/>
              </w:rPr>
              <w:t>7、投标单位中标后进行履约时，需提供所投产品应支持国家标准通信协议，能够与采购人现有火灾自动报警系统实现数据互通和联动控制的承诺函。（格式自拟）</w:t>
            </w:r>
          </w:p>
          <w:p w14:paraId="72AF713D">
            <w:pPr>
              <w:keepNext w:val="0"/>
              <w:keepLines w:val="0"/>
              <w:widowControl/>
              <w:suppressLineNumbers w:val="0"/>
              <w:jc w:val="left"/>
              <w:textAlignment w:val="center"/>
              <w:rPr>
                <w:rFonts w:hint="eastAsia" w:ascii="仿宋" w:hAnsi="仿宋" w:eastAsia="仿宋" w:cs="仿宋"/>
                <w:b/>
                <w:bCs/>
                <w:i w:val="0"/>
                <w:iCs w:val="0"/>
                <w:snapToGrid w:val="0"/>
                <w:color w:val="000000"/>
                <w:kern w:val="0"/>
                <w:sz w:val="32"/>
                <w:szCs w:val="32"/>
                <w:u w:val="none"/>
                <w:lang w:val="en-US" w:eastAsia="zh-CN" w:bidi="ar"/>
              </w:rPr>
            </w:pPr>
          </w:p>
        </w:tc>
      </w:tr>
    </w:tbl>
    <w:p w14:paraId="78AF6BEB">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p>
    <w:p w14:paraId="5C3F2D57">
      <w:pPr>
        <w:keepNext w:val="0"/>
        <w:keepLines w:val="0"/>
        <w:widowControl/>
        <w:suppressLineNumbers w:val="0"/>
        <w:jc w:val="center"/>
        <w:textAlignment w:val="center"/>
        <w:rPr>
          <w:rFonts w:hint="eastAsia" w:ascii="仿宋" w:hAnsi="仿宋" w:eastAsia="仿宋" w:cs="仿宋"/>
          <w:b/>
          <w:bCs/>
          <w:i w:val="0"/>
          <w:iCs w:val="0"/>
          <w:snapToGrid w:val="0"/>
          <w:color w:val="000000"/>
          <w:kern w:val="0"/>
          <w:sz w:val="44"/>
          <w:szCs w:val="44"/>
          <w:u w:val="none"/>
          <w:lang w:val="en-US" w:eastAsia="zh-CN" w:bidi="ar"/>
        </w:rPr>
      </w:pPr>
      <w:r>
        <w:rPr>
          <w:rFonts w:hint="eastAsia" w:ascii="仿宋" w:hAnsi="仿宋" w:eastAsia="仿宋" w:cs="仿宋"/>
          <w:b/>
          <w:bCs/>
          <w:i w:val="0"/>
          <w:iCs w:val="0"/>
          <w:snapToGrid w:val="0"/>
          <w:color w:val="000000"/>
          <w:kern w:val="0"/>
          <w:sz w:val="44"/>
          <w:szCs w:val="44"/>
          <w:u w:val="none"/>
          <w:lang w:val="en-US" w:eastAsia="zh-CN" w:bidi="ar"/>
        </w:rPr>
        <w:t>良种场幸福大院厨房、水表、电表改造技术参数</w:t>
      </w:r>
    </w:p>
    <w:tbl>
      <w:tblPr>
        <w:tblStyle w:val="25"/>
        <w:tblpPr w:leftFromText="180" w:rightFromText="180" w:vertAnchor="text" w:horzAnchor="page" w:tblpX="924" w:tblpY="293"/>
        <w:tblOverlap w:val="never"/>
        <w:tblW w:w="10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634"/>
        <w:gridCol w:w="1021"/>
        <w:gridCol w:w="902"/>
        <w:gridCol w:w="5963"/>
      </w:tblGrid>
      <w:tr w14:paraId="65DDD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E70E">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序号</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43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9C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01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数量</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5B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snapToGrid w:val="0"/>
                <w:color w:val="000000"/>
                <w:kern w:val="0"/>
                <w:sz w:val="22"/>
                <w:szCs w:val="22"/>
                <w:u w:val="none"/>
                <w:lang w:val="en-US" w:eastAsia="zh-CN" w:bidi="ar"/>
              </w:rPr>
              <w:t>详细参数</w:t>
            </w:r>
          </w:p>
        </w:tc>
      </w:tr>
      <w:tr w14:paraId="3AF92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1483">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130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电表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9B2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台</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F597">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3D8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规格:Pn= 34.5 kW；Kd = 0.80；cosφ = 0.90；Pc = 27.60 kW；Ic = 46.59 A；含安装、基础型钢制作、焊、压接线端子、接地</w:t>
            </w:r>
          </w:p>
        </w:tc>
      </w:tr>
      <w:tr w14:paraId="26A67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C60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1528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水表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782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2811">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32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分户远传水表，规格:DN25；</w:t>
            </w:r>
          </w:p>
        </w:tc>
      </w:tr>
      <w:tr w14:paraId="73475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FC79">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C7D9">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玻璃隔断</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B46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799A">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118.65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951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 xml:space="preserve">玻璃规格:12mm复合防火玻璃，边框为304不锈钢，防火密封胶密封，含安装、嵌缝、塞口 </w:t>
            </w:r>
            <w:r>
              <w:rPr>
                <w:rFonts w:hint="eastAsia" w:ascii="仿宋" w:hAnsi="仿宋" w:eastAsia="仿宋" w:cs="仿宋"/>
                <w:i w:val="0"/>
                <w:iCs w:val="0"/>
                <w:snapToGrid w:val="0"/>
                <w:color w:val="000000"/>
                <w:kern w:val="0"/>
                <w:sz w:val="21"/>
                <w:szCs w:val="21"/>
                <w:u w:val="none"/>
                <w:lang w:val="en-US" w:eastAsia="zh-CN" w:bidi="ar"/>
              </w:rPr>
              <w:t>（76.5*9）</w:t>
            </w:r>
          </w:p>
        </w:tc>
      </w:tr>
      <w:tr w14:paraId="11CD3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F7FE">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FBE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440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F99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C11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门框或扇外围尺寸:1200*2500CM，含安装</w:t>
            </w:r>
          </w:p>
        </w:tc>
      </w:tr>
      <w:tr w14:paraId="7063B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1E54">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260B">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金属窗拆除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2D0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715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04D3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1.室内高度:拆除原有金属窗C2</w:t>
            </w:r>
          </w:p>
          <w:p w14:paraId="03EEE876">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2.门窗洞口尺寸:1500*2100CM</w:t>
            </w:r>
          </w:p>
        </w:tc>
      </w:tr>
      <w:tr w14:paraId="3F07D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0003">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A8A6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砖砌体拆除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798C">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791C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0.54</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1F9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砌体名称:拆除原有砌筑</w:t>
            </w:r>
          </w:p>
        </w:tc>
      </w:tr>
      <w:tr w14:paraId="10BE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8A9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C91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540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AF3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4B3D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6217825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161F5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E7B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CF7D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金属(塑钢）门</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AF3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F1CE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9563">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1.门框或扇外围尺寸:1500*2700CM</w:t>
            </w:r>
          </w:p>
          <w:p w14:paraId="4E432B14">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2.门框、扇材质:断桥铝合金（10mm安全玻璃），含安装</w:t>
            </w:r>
          </w:p>
        </w:tc>
      </w:tr>
      <w:tr w14:paraId="0692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6B1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3CB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金属门拆除</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0834">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600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4772">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1.室内高度:拆除原有金属门M6</w:t>
            </w:r>
          </w:p>
          <w:p w14:paraId="7AD38332">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2.门窗洞口尺寸:1500*2700CM</w:t>
            </w:r>
          </w:p>
        </w:tc>
      </w:tr>
      <w:tr w14:paraId="288DE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1AB8">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8338">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余方弃置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1B46">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CF56">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0.49</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47D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1.废弃料品种:垃圾外运</w:t>
            </w:r>
          </w:p>
          <w:p w14:paraId="76321AD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2.余方点装料运输至弃置点</w:t>
            </w:r>
          </w:p>
        </w:tc>
      </w:tr>
      <w:tr w14:paraId="7647B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581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DEC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金属（塑钢、断桥）窗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58D5">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樘</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110F">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87E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1.窗代号及洞口尺寸:断桥隔热铝合金窗(五金齐全，开启扇附纱窗)C2</w:t>
            </w:r>
          </w:p>
          <w:p w14:paraId="51918ACB">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2.框、扇材质:1500*2100CM</w:t>
            </w:r>
          </w:p>
          <w:p w14:paraId="7F7E88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3.玻璃品种、厚度:断桥铝合（5+12A+4）</w:t>
            </w:r>
          </w:p>
          <w:p w14:paraId="1E00D745">
            <w:pPr>
              <w:keepNext w:val="0"/>
              <w:keepLines w:val="0"/>
              <w:widowControl/>
              <w:suppressLineNumbers w:val="0"/>
              <w:spacing w:line="360" w:lineRule="auto"/>
              <w:jc w:val="left"/>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4.含安装</w:t>
            </w:r>
          </w:p>
        </w:tc>
      </w:tr>
      <w:tr w14:paraId="77310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17C5">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3EB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砌块墙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1DD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m³</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FBFC">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0.95</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0BB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1.砌块品种、规格、强度等级:自保温砌块</w:t>
            </w:r>
          </w:p>
          <w:p w14:paraId="727641B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2.墙体类型:350</w:t>
            </w:r>
          </w:p>
          <w:p w14:paraId="6998EB5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3.砂浆强度等级:M7.5混合砂浆</w:t>
            </w:r>
          </w:p>
        </w:tc>
      </w:tr>
      <w:tr w14:paraId="4BC29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D592">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1300A">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块料墙面-内墙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C3E0B">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079E">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10B1B">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白色瓷砖：</w:t>
            </w:r>
          </w:p>
          <w:p w14:paraId="601CC33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1、专用勾缝剂勾缝(或白水泥勾缝)</w:t>
            </w:r>
          </w:p>
          <w:p w14:paraId="4162460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2、粘贴8厚陶瓷墙砖</w:t>
            </w:r>
          </w:p>
          <w:p w14:paraId="189F363A">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3、4厚强力胶粉泥粘结层</w:t>
            </w:r>
          </w:p>
          <w:p w14:paraId="7C96F55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4、防水层一道</w:t>
            </w:r>
          </w:p>
          <w:p w14:paraId="146BFBC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5、挂金属网，在网上抹8厚1:2.5水泥砂浆(内掺3%超密聚合 物防水剂)分层压实抹平(将砂浆压入网孔)</w:t>
            </w:r>
          </w:p>
          <w:p w14:paraId="54C429A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6、素水泥浆一道</w:t>
            </w:r>
          </w:p>
          <w:p w14:paraId="4FE5A33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7、6厚1:1:6水泥石灰膏砂浆打底扫毛或划出纹道</w:t>
            </w:r>
          </w:p>
          <w:p w14:paraId="1F0A30C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8、3厚外加剂专用砂浆抹基层 界面剂一道甩毛(抹前先将墙体用水湿润)</w:t>
            </w:r>
          </w:p>
          <w:p w14:paraId="2DF72BB6">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9、聚合物水泥砂浆修补墙面</w:t>
            </w:r>
          </w:p>
          <w:p w14:paraId="3B55FC4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10、蒸压加气混凝土砌块墙基层</w:t>
            </w:r>
          </w:p>
          <w:p w14:paraId="029DA619">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r w14:paraId="199C3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1D71">
            <w:pPr>
              <w:keepNext w:val="0"/>
              <w:keepLines w:val="0"/>
              <w:widowControl/>
              <w:suppressLineNumbers w:val="0"/>
              <w:jc w:val="center"/>
              <w:textAlignment w:val="center"/>
              <w:rPr>
                <w:rFonts w:hint="default"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12</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8F2D">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块料墙面-外墙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44B2">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2B00">
            <w:pPr>
              <w:keepNext w:val="0"/>
              <w:keepLines w:val="0"/>
              <w:widowControl/>
              <w:suppressLineNumbers w:val="0"/>
              <w:jc w:val="center"/>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2.7</w:t>
            </w:r>
          </w:p>
        </w:tc>
        <w:tc>
          <w:tcPr>
            <w:tcW w:w="5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B57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外侧墙体贴面砖，高900</w:t>
            </w:r>
          </w:p>
          <w:p w14:paraId="37FE3EC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1、DTG砂浆勾缝(或1:1专用水泥砂浆)勾缝</w:t>
            </w:r>
          </w:p>
          <w:p w14:paraId="73E8398C">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2、粘贴10厚外墙饰面砖，在砖背面满涂5厚专用胶粘剂</w:t>
            </w:r>
          </w:p>
          <w:p w14:paraId="2D247A5E">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3、防水层</w:t>
            </w:r>
          </w:p>
          <w:p w14:paraId="4EB38F11">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4、6厚DW M20防水砂浆(或1:2.5水泥防水砂浆)浆找平</w:t>
            </w:r>
          </w:p>
          <w:p w14:paraId="412C235F">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5、9厚DPM15砂浆(或1:3水泥砂浆)打底扫毛</w:t>
            </w:r>
          </w:p>
          <w:p w14:paraId="2467D127">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6、3厚专用聚合物水泥砂浆打底扫毛</w:t>
            </w:r>
          </w:p>
          <w:p w14:paraId="401F51C5">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7、喷湿墙面，界面剂1道处理</w:t>
            </w:r>
          </w:p>
          <w:p w14:paraId="57B13CE8">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8、蒸压加气混凝土砌块墙基层</w:t>
            </w:r>
          </w:p>
          <w:p w14:paraId="44FCBF33">
            <w:pPr>
              <w:keepNext w:val="0"/>
              <w:keepLines w:val="0"/>
              <w:widowControl/>
              <w:suppressLineNumbers w:val="0"/>
              <w:spacing w:line="360" w:lineRule="auto"/>
              <w:jc w:val="left"/>
              <w:textAlignment w:val="center"/>
              <w:rPr>
                <w:rFonts w:hint="eastAsia" w:ascii="仿宋" w:hAnsi="仿宋" w:eastAsia="仿宋" w:cs="仿宋"/>
                <w:i w:val="0"/>
                <w:iCs w:val="0"/>
                <w:snapToGrid w:val="0"/>
                <w:color w:val="000000"/>
                <w:kern w:val="0"/>
                <w:sz w:val="22"/>
                <w:szCs w:val="22"/>
                <w:u w:val="none"/>
                <w:lang w:val="en-US" w:eastAsia="zh-CN" w:bidi="ar"/>
              </w:rPr>
            </w:pPr>
            <w:r>
              <w:rPr>
                <w:rFonts w:hint="eastAsia" w:ascii="仿宋" w:hAnsi="仿宋" w:eastAsia="仿宋" w:cs="仿宋"/>
                <w:i w:val="0"/>
                <w:iCs w:val="0"/>
                <w:snapToGrid w:val="0"/>
                <w:color w:val="000000"/>
                <w:kern w:val="0"/>
                <w:sz w:val="22"/>
                <w:szCs w:val="22"/>
                <w:u w:val="none"/>
                <w:lang w:val="en-US" w:eastAsia="zh-CN" w:bidi="ar"/>
              </w:rPr>
              <w:t>含粘结层铺贴、面层安装、嵌缝、刷防护材料、磨光、酸洗、打蜡</w:t>
            </w:r>
          </w:p>
        </w:tc>
      </w:tr>
    </w:tbl>
    <w:p w14:paraId="4D9D4278">
      <w:pPr>
        <w:keepNext w:val="0"/>
        <w:keepLines w:val="0"/>
        <w:widowControl/>
        <w:suppressLineNumbers w:val="0"/>
        <w:spacing w:line="360" w:lineRule="auto"/>
        <w:jc w:val="both"/>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p>
    <w:p w14:paraId="7C4D162E">
      <w:pPr>
        <w:keepNext w:val="0"/>
        <w:keepLines w:val="0"/>
        <w:widowControl/>
        <w:suppressLineNumbers w:val="0"/>
        <w:spacing w:line="360" w:lineRule="auto"/>
        <w:jc w:val="cente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t>商务要求</w:t>
      </w:r>
    </w:p>
    <w:p w14:paraId="0E759D79">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1、投标人所报价格应为含税全包价，包括产品的设计、保险、运输、装卸、施工、安装、检测、保险费、税费、验收、保修等一切费用。 </w:t>
      </w:r>
    </w:p>
    <w:p w14:paraId="66136DCB">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2、 投标人应保证符合合同规定的质量、规格和性能的要求。在质量保证期内投标人应对由于设计、工艺或者材料的缺陷而发生的任何不足或者故障负责。 </w:t>
      </w:r>
    </w:p>
    <w:p w14:paraId="5C9FC143">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3、当招标文件中的技术要求以及备品备件的互换性标准与国家标准或者行业标准等不一致时，应以国家标准或者相关行业标准等为准。 </w:t>
      </w:r>
    </w:p>
    <w:p w14:paraId="5604A825">
      <w:pPr>
        <w:keepNext w:val="0"/>
        <w:keepLines w:val="0"/>
        <w:widowControl/>
        <w:suppressLineNumbers w:val="0"/>
        <w:spacing w:line="360" w:lineRule="auto"/>
        <w:jc w:val="left"/>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4、付款方式：签完合同付合同总价款的50%，安装完成经甲方验收合格后付合同总价款的50%（实际付款方式具体以签订合同为准）</w:t>
      </w:r>
    </w:p>
    <w:p w14:paraId="3F4D3947">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5、质保期：1年质保（本项目技术参数内包含的所有内容），保修期内任何故障均由供货方免费维修（包含维修所需器具、工具、设备、维修人员食宿及交通费等）和技术支持。 </w:t>
      </w:r>
    </w:p>
    <w:p w14:paraId="68D92ED9">
      <w:pPr>
        <w:keepNext w:val="0"/>
        <w:keepLines w:val="0"/>
        <w:widowControl/>
        <w:suppressLineNumbers w:val="0"/>
        <w:spacing w:line="360" w:lineRule="auto"/>
        <w:jc w:val="left"/>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6、供货期：中标单位在合同正式签订后2个月内完工（具体以签订合同为准）。 </w:t>
      </w:r>
    </w:p>
    <w:p w14:paraId="171D597E">
      <w:pPr>
        <w:keepNext w:val="0"/>
        <w:keepLines w:val="0"/>
        <w:widowControl/>
        <w:suppressLineNumbers w:val="0"/>
        <w:spacing w:line="360" w:lineRule="auto"/>
        <w:jc w:val="left"/>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7、维修响应时间：投标人需提供24小时内到达现场维修响应服务，提供维修电话，并在接到报修电话后，立即派专业技术人员前往现场进行检修和维修及时解决故障。 </w:t>
      </w:r>
    </w:p>
    <w:p w14:paraId="40E138CA">
      <w:pPr>
        <w:keepNext w:val="0"/>
        <w:keepLines w:val="0"/>
        <w:widowControl/>
        <w:suppressLineNumbers w:val="0"/>
        <w:spacing w:line="360" w:lineRule="auto"/>
        <w:jc w:val="left"/>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8、培训服务：免费提供对管理人员技术培训，确保用户掌握使用技术要领，以满足日常使用与维护的需要。</w:t>
      </w:r>
    </w:p>
    <w:p w14:paraId="7A57C63F">
      <w:pPr>
        <w:keepNext w:val="0"/>
        <w:keepLines w:val="0"/>
        <w:widowControl/>
        <w:suppressLineNumbers w:val="0"/>
        <w:spacing w:line="360" w:lineRule="auto"/>
        <w:jc w:val="left"/>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9、安装要求：</w:t>
      </w: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安装工艺须成熟无偏差，符合国家标准、行业标准，如因安装不规范导致的松动、损坏，均由供应商重新更换、安装；造成的人员伤亡及其他财产损失均由供应商自行承担。</w:t>
      </w:r>
      <w:r>
        <w:rPr>
          <w:rFonts w:hint="eastAsia" w:ascii="仿宋" w:hAnsi="仿宋" w:eastAsia="仿宋" w:cs="仿宋"/>
          <w:b/>
          <w:bCs/>
          <w:color w:val="000000" w:themeColor="text1"/>
          <w:kern w:val="0"/>
          <w:sz w:val="36"/>
          <w:szCs w:val="36"/>
          <w:lang w:val="en-US" w:eastAsia="zh-CN" w:bidi="ar"/>
          <w14:textFill>
            <w14:solidFill>
              <w14:schemeClr w14:val="tx1"/>
            </w14:solidFill>
          </w14:textFill>
        </w:rPr>
        <w:t>（此项为实质性响应条款，需提供承诺函，否则投标无效）</w:t>
      </w:r>
    </w:p>
    <w:p w14:paraId="0E710FFE">
      <w:pPr>
        <w:pStyle w:val="17"/>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10、本项目所需的设备及安装材料的吊装、搬运、定位及地面平整等作业，根据现场实际需求由中标人负责。</w:t>
      </w:r>
    </w:p>
    <w:p w14:paraId="77B5CF07">
      <w:pPr>
        <w:pStyle w:val="17"/>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lang w:val="en-US" w:eastAsia="zh-CN" w:bidi="ar"/>
          <w14:textFill>
            <w14:solidFill>
              <w14:schemeClr w14:val="tx1"/>
            </w14:solidFill>
          </w14:textFill>
        </w:rPr>
        <w:t>11、在安装过程中产生的建筑垃圾、包装材料、废弃零部件的分类、清理、运输及合规处置。垃圾清运需符合环保法规，禁止随意倾倒，现场需做到工完场清，不得遗留垃圾或污染环境。</w:t>
      </w:r>
    </w:p>
    <w:p w14:paraId="7D109367">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12、施工地点：采购单位指定地点。 </w:t>
      </w:r>
    </w:p>
    <w:p w14:paraId="71D3AC38">
      <w:pPr>
        <w:keepNext w:val="0"/>
        <w:keepLines w:val="0"/>
        <w:widowControl/>
        <w:suppressLineNumbers w:val="0"/>
        <w:spacing w:line="360" w:lineRule="auto"/>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13、验收标准：需执行财库[2016]205号，甲方应当依法组织履约验收工作，完整细化验收方案，明确验收方式、时间、程序等内容。应当邀请实际使用人参与验收，甲方也可邀请第三方专业机构进行验收，并出具验收人员名单及意见，验收时严格按照采购合同对每项技术、安全标准的情况进行验收，并出具验收报告，验收结果报告由参与验收所有人员共同签署并存档。验收合格后，甲方根据采购合同支付采购资金。 </w:t>
      </w:r>
    </w:p>
    <w:p w14:paraId="7277F65D">
      <w:pPr>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themeColor="text1"/>
          <w:kern w:val="0"/>
          <w:sz w:val="40"/>
          <w:szCs w:val="40"/>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14、验收单位：采购单位、中标单位、或邀请专业人员。</w:t>
      </w:r>
    </w:p>
    <w:p w14:paraId="28EB589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right="0" w:rightChars="0"/>
        <w:textAlignment w:val="baseline"/>
        <w:rPr>
          <w:rFonts w:hint="eastAsia" w:ascii="仿宋" w:hAnsi="仿宋" w:eastAsia="仿宋" w:cs="仿宋"/>
          <w:b/>
          <w:bCs/>
          <w:snapToGrid w:val="0"/>
          <w:color w:val="FF0000"/>
          <w:kern w:val="0"/>
          <w:sz w:val="28"/>
          <w:szCs w:val="28"/>
          <w:highlight w:val="none"/>
          <w:lang w:val="en-US" w:eastAsia="zh-CN" w:bidi="ar"/>
        </w:rPr>
      </w:pPr>
      <w:bookmarkStart w:id="229" w:name="_Toc2276"/>
      <w:r>
        <w:rPr>
          <w:rFonts w:hint="eastAsia" w:ascii="仿宋" w:hAnsi="仿宋" w:eastAsia="仿宋" w:cs="仿宋"/>
          <w:b/>
          <w:bCs/>
          <w:snapToGrid w:val="0"/>
          <w:color w:val="FF0000"/>
          <w:kern w:val="0"/>
          <w:sz w:val="36"/>
          <w:szCs w:val="36"/>
          <w:highlight w:val="none"/>
          <w:lang w:val="en-US" w:eastAsia="zh-CN" w:bidi="ar"/>
        </w:rPr>
        <w:t>15、国家强制认证要求：</w:t>
      </w:r>
      <w:r>
        <w:rPr>
          <w:rFonts w:hint="eastAsia" w:ascii="仿宋" w:hAnsi="仿宋" w:eastAsia="仿宋" w:cs="仿宋"/>
          <w:b/>
          <w:bCs/>
          <w:snapToGrid w:val="0"/>
          <w:color w:val="FF0000"/>
          <w:kern w:val="0"/>
          <w:sz w:val="24"/>
          <w:szCs w:val="24"/>
          <w:highlight w:val="none"/>
          <w:lang w:val="en-US" w:eastAsia="zh-CN" w:bidi="ar"/>
        </w:rPr>
        <w:t>①、</w:t>
      </w:r>
      <w:r>
        <w:rPr>
          <w:rFonts w:hint="default" w:ascii="仿宋" w:hAnsi="仿宋" w:eastAsia="仿宋" w:cs="仿宋"/>
          <w:b/>
          <w:bCs/>
          <w:snapToGrid w:val="0"/>
          <w:color w:val="FF0000"/>
          <w:kern w:val="0"/>
          <w:sz w:val="24"/>
          <w:szCs w:val="24"/>
          <w:highlight w:val="none"/>
          <w:lang w:val="en-US" w:eastAsia="zh-CN" w:bidi="ar"/>
        </w:rPr>
        <w:t>投标人</w:t>
      </w:r>
      <w:r>
        <w:rPr>
          <w:rFonts w:hint="eastAsia" w:ascii="仿宋" w:hAnsi="仿宋" w:eastAsia="仿宋" w:cs="仿宋"/>
          <w:b/>
          <w:bCs/>
          <w:snapToGrid w:val="0"/>
          <w:color w:val="FF0000"/>
          <w:kern w:val="0"/>
          <w:sz w:val="24"/>
          <w:szCs w:val="24"/>
          <w:highlight w:val="none"/>
          <w:lang w:val="en-US" w:eastAsia="zh-CN" w:bidi="ar"/>
        </w:rPr>
        <w:t>需</w:t>
      </w:r>
      <w:r>
        <w:rPr>
          <w:rFonts w:hint="default" w:ascii="仿宋" w:hAnsi="仿宋" w:eastAsia="仿宋" w:cs="仿宋"/>
          <w:b/>
          <w:bCs/>
          <w:snapToGrid w:val="0"/>
          <w:color w:val="FF0000"/>
          <w:kern w:val="0"/>
          <w:sz w:val="24"/>
          <w:szCs w:val="24"/>
          <w:highlight w:val="none"/>
          <w:lang w:val="en-US" w:eastAsia="zh-CN" w:bidi="ar"/>
        </w:rPr>
        <w:t>承诺所投产品中凡列入《强制性产品认证目录》（以国家市场监督管理总局最新发布的《强制性产品认证目录描述与界定表》为准）的产品，均已获得有效的强制性产品认证（3C认证）证书，并标注认证标志</w:t>
      </w:r>
      <w:r>
        <w:rPr>
          <w:rFonts w:hint="eastAsia" w:ascii="仿宋" w:hAnsi="仿宋" w:eastAsia="仿宋" w:cs="仿宋"/>
          <w:b/>
          <w:bCs/>
          <w:snapToGrid w:val="0"/>
          <w:color w:val="FF0000"/>
          <w:kern w:val="0"/>
          <w:sz w:val="24"/>
          <w:szCs w:val="24"/>
          <w:highlight w:val="none"/>
          <w:lang w:val="en-US" w:eastAsia="zh-CN" w:bidi="ar"/>
        </w:rPr>
        <w:t>。</w:t>
      </w:r>
      <w:r>
        <w:rPr>
          <w:rFonts w:hint="default" w:ascii="仿宋" w:hAnsi="仿宋" w:eastAsia="仿宋" w:cs="仿宋"/>
          <w:b/>
          <w:bCs/>
          <w:snapToGrid w:val="0"/>
          <w:color w:val="FF0000"/>
          <w:kern w:val="0"/>
          <w:sz w:val="28"/>
          <w:szCs w:val="28"/>
          <w:highlight w:val="none"/>
          <w:lang w:val="en-US" w:eastAsia="zh-CN" w:bidi="ar"/>
        </w:rPr>
        <w:t>投标人须提供《符合国家强制性产品认证要求承诺函》（格式见附件），承诺函应加盖投标人公章。</w:t>
      </w:r>
      <w:r>
        <w:rPr>
          <w:rFonts w:hint="eastAsia" w:ascii="仿宋" w:hAnsi="仿宋" w:eastAsia="仿宋" w:cs="仿宋"/>
          <w:b/>
          <w:bCs/>
          <w:snapToGrid w:val="0"/>
          <w:color w:val="FF0000"/>
          <w:kern w:val="0"/>
          <w:sz w:val="28"/>
          <w:szCs w:val="28"/>
          <w:highlight w:val="none"/>
          <w:lang w:val="en-US" w:eastAsia="zh-CN" w:bidi="ar"/>
        </w:rPr>
        <w:t>此项内容为实质性响应内容，</w:t>
      </w:r>
      <w:r>
        <w:rPr>
          <w:rFonts w:hint="default" w:ascii="仿宋" w:hAnsi="仿宋" w:eastAsia="仿宋" w:cs="仿宋"/>
          <w:b/>
          <w:bCs/>
          <w:snapToGrid w:val="0"/>
          <w:color w:val="FF0000"/>
          <w:kern w:val="0"/>
          <w:sz w:val="28"/>
          <w:szCs w:val="28"/>
          <w:highlight w:val="none"/>
          <w:lang w:val="en-US" w:eastAsia="zh-CN" w:bidi="ar"/>
        </w:rPr>
        <w:t>未提供承诺函或承诺函不符合要求的，投标无效。</w:t>
      </w:r>
      <w:r>
        <w:rPr>
          <w:rFonts w:hint="eastAsia" w:ascii="仿宋" w:hAnsi="仿宋" w:eastAsia="仿宋" w:cs="仿宋"/>
          <w:b/>
          <w:bCs/>
          <w:snapToGrid w:val="0"/>
          <w:color w:val="FF0000"/>
          <w:kern w:val="0"/>
          <w:sz w:val="24"/>
          <w:szCs w:val="24"/>
          <w:highlight w:val="none"/>
          <w:lang w:val="en-US" w:eastAsia="zh-CN" w:bidi="ar"/>
        </w:rPr>
        <w:t>②、</w:t>
      </w:r>
      <w:r>
        <w:rPr>
          <w:rFonts w:hint="default" w:ascii="仿宋" w:hAnsi="仿宋" w:eastAsia="仿宋" w:cs="仿宋"/>
          <w:b/>
          <w:bCs/>
          <w:snapToGrid w:val="0"/>
          <w:color w:val="FF0000"/>
          <w:kern w:val="0"/>
          <w:sz w:val="24"/>
          <w:szCs w:val="24"/>
          <w:highlight w:val="none"/>
          <w:lang w:val="en-US" w:eastAsia="zh-CN" w:bidi="ar"/>
        </w:rPr>
        <w:t>中标人供货时，须随货提供所有属于强制认证产品的3C认证证书复印件（加盖生产厂家或投标人公章），否则采购人有权拒收货物。</w:t>
      </w:r>
      <w:r>
        <w:rPr>
          <w:rFonts w:hint="eastAsia" w:ascii="仿宋" w:hAnsi="仿宋" w:eastAsia="仿宋" w:cs="仿宋"/>
          <w:b/>
          <w:bCs/>
          <w:snapToGrid w:val="0"/>
          <w:color w:val="FF0000"/>
          <w:kern w:val="0"/>
          <w:sz w:val="32"/>
          <w:szCs w:val="32"/>
          <w:highlight w:val="none"/>
          <w:lang w:val="en-US" w:eastAsia="zh-CN" w:bidi="ar"/>
        </w:rPr>
        <w:t>投标单位需提供承诺书（格式自拟），</w:t>
      </w:r>
      <w:r>
        <w:rPr>
          <w:rFonts w:hint="eastAsia" w:ascii="仿宋" w:hAnsi="仿宋" w:eastAsia="仿宋" w:cs="仿宋"/>
          <w:b/>
          <w:bCs/>
          <w:snapToGrid w:val="0"/>
          <w:color w:val="FF0000"/>
          <w:kern w:val="0"/>
          <w:sz w:val="28"/>
          <w:szCs w:val="28"/>
          <w:highlight w:val="none"/>
          <w:lang w:val="en-US" w:eastAsia="zh-CN" w:bidi="ar"/>
        </w:rPr>
        <w:t>此项内容为实质性响应内容，未提供投标无效。</w:t>
      </w:r>
    </w:p>
    <w:p w14:paraId="14831ED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20" w:afterAutospacing="0" w:line="360" w:lineRule="auto"/>
        <w:ind w:right="0" w:rightChars="0"/>
        <w:textAlignment w:val="baseline"/>
        <w:rPr>
          <w:rFonts w:hint="default" w:ascii="仿宋" w:hAnsi="仿宋" w:eastAsia="仿宋" w:cs="仿宋"/>
          <w:b/>
          <w:bCs/>
          <w:snapToGrid w:val="0"/>
          <w:color w:val="FF0000"/>
          <w:kern w:val="0"/>
          <w:sz w:val="28"/>
          <w:szCs w:val="28"/>
          <w:highlight w:val="none"/>
          <w:lang w:val="en-US" w:eastAsia="zh-CN" w:bidi="ar"/>
        </w:rPr>
      </w:pPr>
      <w:r>
        <w:rPr>
          <w:rFonts w:hint="eastAsia" w:ascii="仿宋" w:hAnsi="仿宋" w:eastAsia="仿宋" w:cs="仿宋"/>
          <w:b/>
          <w:bCs/>
          <w:snapToGrid w:val="0"/>
          <w:color w:val="FF0000"/>
          <w:kern w:val="0"/>
          <w:sz w:val="28"/>
          <w:szCs w:val="28"/>
          <w:highlight w:val="none"/>
          <w:lang w:val="en-US" w:eastAsia="zh-CN" w:bidi="ar"/>
        </w:rPr>
        <w:t>16、中标单位需要在以上21个乡镇养老机构以显著方式标明“彩票公益金资助-中国福利彩票和中国体育彩票”标识</w:t>
      </w:r>
    </w:p>
    <w:p w14:paraId="6ADD1364">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63D71965">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433CDE13">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1AFD57FA">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1C5928BF">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6649A36B">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742CE694">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6CB2DA5E">
      <w:pPr>
        <w:keepNext w:val="0"/>
        <w:keepLines w:val="0"/>
        <w:widowControl/>
        <w:numPr>
          <w:ilvl w:val="0"/>
          <w:numId w:val="0"/>
        </w:numPr>
        <w:suppressLineNumbers w:val="0"/>
        <w:spacing w:line="360" w:lineRule="auto"/>
        <w:jc w:val="left"/>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pPr>
    </w:p>
    <w:p w14:paraId="3EF97414">
      <w:pPr>
        <w:keepNext w:val="0"/>
        <w:keepLines w:val="0"/>
        <w:widowControl/>
        <w:numPr>
          <w:ilvl w:val="0"/>
          <w:numId w:val="0"/>
        </w:numPr>
        <w:suppressLineNumbers w:val="0"/>
        <w:spacing w:line="360" w:lineRule="auto"/>
        <w:ind w:firstLine="361" w:firstLineChars="100"/>
        <w:jc w:val="left"/>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36"/>
          <w:szCs w:val="36"/>
          <w:lang w:val="en-US" w:eastAsia="zh-CN" w:bidi="ar"/>
          <w14:textFill>
            <w14:solidFill>
              <w14:schemeClr w14:val="tx1"/>
            </w14:solidFill>
          </w14:textFill>
        </w:rPr>
        <w:t>附件：</w:t>
      </w:r>
      <w:r>
        <w:rPr>
          <w:rFonts w:hint="eastAsia" w:ascii="仿宋" w:hAnsi="仿宋" w:eastAsia="仿宋" w:cs="仿宋"/>
          <w:b/>
          <w:bCs/>
          <w:snapToGrid w:val="0"/>
          <w:color w:val="000000" w:themeColor="text1"/>
          <w:kern w:val="0"/>
          <w:sz w:val="44"/>
          <w:szCs w:val="44"/>
          <w:lang w:val="en-US" w:eastAsia="zh-CN" w:bidi="ar"/>
          <w14:textFill>
            <w14:solidFill>
              <w14:schemeClr w14:val="tx1"/>
            </w14:solidFill>
          </w14:textFill>
        </w:rPr>
        <w:t xml:space="preserve"> </w:t>
      </w:r>
      <w:r>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t xml:space="preserve">            </w:t>
      </w:r>
    </w:p>
    <w:p w14:paraId="470F9788">
      <w:pPr>
        <w:keepNext w:val="0"/>
        <w:keepLines w:val="0"/>
        <w:widowControl/>
        <w:numPr>
          <w:ilvl w:val="0"/>
          <w:numId w:val="0"/>
        </w:numPr>
        <w:suppressLineNumbers w:val="0"/>
        <w:spacing w:line="360" w:lineRule="auto"/>
        <w:ind w:firstLine="2249" w:firstLineChars="800"/>
        <w:jc w:val="left"/>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8"/>
          <w:szCs w:val="28"/>
          <w:lang w:val="en-US" w:eastAsia="zh-CN" w:bidi="ar"/>
          <w14:textFill>
            <w14:solidFill>
              <w14:schemeClr w14:val="tx1"/>
            </w14:solidFill>
          </w14:textFill>
        </w:rPr>
        <w:t xml:space="preserve"> </w:t>
      </w:r>
      <w:r>
        <w:rPr>
          <w:rFonts w:hint="default" w:ascii="仿宋" w:hAnsi="仿宋" w:eastAsia="仿宋" w:cs="仿宋"/>
          <w:b/>
          <w:bCs/>
          <w:snapToGrid w:val="0"/>
          <w:color w:val="000000" w:themeColor="text1"/>
          <w:kern w:val="0"/>
          <w:sz w:val="28"/>
          <w:szCs w:val="28"/>
          <w:lang w:val="en-US" w:eastAsia="zh-CN" w:bidi="ar"/>
          <w14:textFill>
            <w14:solidFill>
              <w14:schemeClr w14:val="tx1"/>
            </w14:solidFill>
          </w14:textFill>
        </w:rPr>
        <w:t>强制性产品认证承诺函</w:t>
      </w:r>
    </w:p>
    <w:p w14:paraId="2C97FDF5">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致：[采购人名称]</w:t>
      </w:r>
    </w:p>
    <w:p w14:paraId="22B5DD6A">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482" w:firstLineChars="20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我方郑重承诺：</w:t>
      </w:r>
    </w:p>
    <w:p w14:paraId="26837BE4">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1.</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对于本次采购项目（项目编号：XXX）中我方所投全部产品，凡列入国家市场监督管理总局发布的《强制性产品认证目录描述与界定表》（2023年修订版及后续更新版本）范围内的产品，均已获得有效的中国强制性产品认证（CCC认证）证书。</w:t>
      </w:r>
    </w:p>
    <w:p w14:paraId="26080CD5">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2.</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我方保证所投产品的认证证书在供货时处于有效期内，且认证范围覆盖所投产品型号。</w:t>
      </w:r>
    </w:p>
    <w:p w14:paraId="033BEBAB">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3.</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我方承诺在签订合同时或供货时，向采购人提供所有强制认证产品的3C认证证书复印</w:t>
      </w:r>
      <w:r>
        <w:rPr>
          <w:rFonts w:hint="eastAsia" w:ascii="仿宋" w:hAnsi="仿宋" w:eastAsia="仿宋" w:cs="仿宋"/>
          <w:b/>
          <w:bCs/>
          <w:snapToGrid w:val="0"/>
          <w:color w:val="000000" w:themeColor="text1"/>
          <w:kern w:val="0"/>
          <w:sz w:val="24"/>
          <w:szCs w:val="24"/>
          <w:lang w:val="en-US" w:eastAsia="zh-CN" w:bidi="ar"/>
          <w14:textFill>
            <w14:solidFill>
              <w14:schemeClr w14:val="tx1"/>
            </w14:solidFill>
          </w14:textFill>
        </w:rPr>
        <w:t xml:space="preserve">      </w:t>
      </w: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件（加盖生产厂家公章或我方公章）。</w:t>
      </w:r>
    </w:p>
    <w:p w14:paraId="1FFCAF49">
      <w:pPr>
        <w:pStyle w:val="2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Chars="200" w:right="0" w:rightChars="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4. 如我方所投产品中有属于强制认证范围但未获得有效认证的产品，愿承担由此产生的一切法律责任，并接受投标无效或合同解除的处理。</w:t>
      </w:r>
    </w:p>
    <w:p w14:paraId="4C4C2B32">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特此承诺。</w:t>
      </w:r>
    </w:p>
    <w:p w14:paraId="6D9A7F95">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投标人（盖章）：___________</w:t>
      </w:r>
    </w:p>
    <w:p w14:paraId="59484ECD">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法定代表人或授权代表（签字）：___________</w:t>
      </w:r>
    </w:p>
    <w:p w14:paraId="2A88F5DF">
      <w:pPr>
        <w:pStyle w:val="21"/>
        <w:keepNext w:val="0"/>
        <w:keepLines w:val="0"/>
        <w:widowControl/>
        <w:suppressLineNumbers w:val="0"/>
        <w:pBdr>
          <w:top w:val="none" w:color="auto" w:sz="0" w:space="0"/>
          <w:left w:val="none" w:color="auto" w:sz="0" w:space="0"/>
          <w:bottom w:val="none" w:color="auto" w:sz="0" w:space="0"/>
          <w:right w:val="none" w:color="auto" w:sz="0" w:space="0"/>
        </w:pBdr>
        <w:wordWrap/>
        <w:bidi w:val="0"/>
        <w:spacing w:before="105" w:beforeAutospacing="0" w:after="105" w:afterAutospacing="0" w:line="360" w:lineRule="auto"/>
        <w:ind w:left="0" w:right="0" w:firstLine="0"/>
        <w:jc w:val="left"/>
        <w:textAlignment w:val="baseline"/>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pPr>
      <w:r>
        <w:rPr>
          <w:rFonts w:hint="default" w:ascii="仿宋" w:hAnsi="仿宋" w:eastAsia="仿宋" w:cs="仿宋"/>
          <w:b/>
          <w:bCs/>
          <w:snapToGrid w:val="0"/>
          <w:color w:val="000000" w:themeColor="text1"/>
          <w:kern w:val="0"/>
          <w:sz w:val="24"/>
          <w:szCs w:val="24"/>
          <w:lang w:val="en-US" w:eastAsia="zh-CN" w:bidi="ar"/>
          <w14:textFill>
            <w14:solidFill>
              <w14:schemeClr w14:val="tx1"/>
            </w14:solidFill>
          </w14:textFill>
        </w:rPr>
        <w:t>日期：___________</w:t>
      </w:r>
    </w:p>
    <w:p w14:paraId="3BE982AE">
      <w:pPr>
        <w:keepNext w:val="0"/>
        <w:keepLines w:val="0"/>
        <w:pageBreakBefore w:val="0"/>
        <w:kinsoku/>
        <w:wordWrap/>
        <w:overflowPunct/>
        <w:topLinePunct w:val="0"/>
        <w:autoSpaceDE/>
        <w:autoSpaceDN/>
        <w:bidi w:val="0"/>
        <w:adjustRightInd/>
        <w:snapToGrid/>
        <w:spacing w:line="500" w:lineRule="exact"/>
        <w:textAlignment w:val="auto"/>
        <w:rPr>
          <w:rFonts w:hint="default" w:ascii="仿宋" w:hAnsi="仿宋" w:eastAsia="仿宋" w:cs="仿宋"/>
          <w:b/>
          <w:bCs/>
          <w:color w:val="000000" w:themeColor="text1"/>
          <w:kern w:val="0"/>
          <w:sz w:val="24"/>
          <w:szCs w:val="24"/>
          <w:lang w:val="en-US" w:eastAsia="zh-CN" w:bidi="ar"/>
          <w14:textFill>
            <w14:solidFill>
              <w14:schemeClr w14:val="tx1"/>
            </w14:solidFill>
          </w14:textFill>
        </w:rPr>
        <w:sectPr>
          <w:footerReference r:id="rId3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5BF93CB">
      <w:pPr>
        <w:spacing w:before="149" w:line="220" w:lineRule="auto"/>
        <w:jc w:val="center"/>
        <w:outlineLvl w:val="1"/>
        <w:rPr>
          <w:rFonts w:hint="eastAsia" w:ascii="仿宋" w:hAnsi="仿宋" w:eastAsia="仿宋" w:cs="仿宋"/>
          <w:sz w:val="28"/>
          <w:szCs w:val="28"/>
        </w:rPr>
      </w:pPr>
      <w:r>
        <w:rPr>
          <w:rFonts w:hint="eastAsia" w:ascii="仿宋" w:hAnsi="仿宋" w:eastAsia="仿宋" w:cs="仿宋"/>
          <w:b/>
          <w:bCs/>
          <w:spacing w:val="-4"/>
          <w:sz w:val="28"/>
          <w:szCs w:val="28"/>
        </w:rPr>
        <w:t>符合性审查表</w:t>
      </w:r>
      <w:bookmarkEnd w:id="229"/>
    </w:p>
    <w:p w14:paraId="17130923">
      <w:pPr>
        <w:spacing w:before="87"/>
        <w:rPr>
          <w:rFonts w:hint="eastAsia" w:ascii="仿宋" w:hAnsi="仿宋" w:eastAsia="仿宋" w:cs="仿宋"/>
          <w:sz w:val="28"/>
          <w:szCs w:val="28"/>
        </w:rPr>
      </w:pPr>
    </w:p>
    <w:tbl>
      <w:tblPr>
        <w:tblStyle w:val="39"/>
        <w:tblW w:w="9569" w:type="dxa"/>
        <w:tblInd w:w="-7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7112"/>
        <w:gridCol w:w="1371"/>
      </w:tblGrid>
      <w:tr w14:paraId="7E512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198" w:type="dxa"/>
            <w:gridSpan w:val="2"/>
            <w:vAlign w:val="top"/>
          </w:tcPr>
          <w:p w14:paraId="6F6E2576">
            <w:pPr>
              <w:spacing w:before="54" w:line="228" w:lineRule="auto"/>
              <w:ind w:left="3140"/>
              <w:rPr>
                <w:rFonts w:hint="eastAsia" w:ascii="仿宋" w:hAnsi="仿宋" w:eastAsia="仿宋" w:cs="仿宋"/>
                <w:sz w:val="21"/>
                <w:szCs w:val="21"/>
              </w:rPr>
            </w:pPr>
            <w:r>
              <w:rPr>
                <w:rFonts w:hint="eastAsia" w:ascii="仿宋" w:hAnsi="仿宋" w:eastAsia="仿宋" w:cs="仿宋"/>
                <w:spacing w:val="4"/>
                <w:sz w:val="21"/>
                <w:szCs w:val="21"/>
              </w:rPr>
              <w:t>评审内容</w:t>
            </w:r>
          </w:p>
        </w:tc>
        <w:tc>
          <w:tcPr>
            <w:tcW w:w="1371" w:type="dxa"/>
            <w:vAlign w:val="top"/>
          </w:tcPr>
          <w:p w14:paraId="6360531A">
            <w:pPr>
              <w:spacing w:before="54" w:line="228" w:lineRule="auto"/>
              <w:ind w:left="212"/>
              <w:rPr>
                <w:rFonts w:hint="eastAsia" w:ascii="仿宋" w:hAnsi="仿宋" w:eastAsia="仿宋" w:cs="仿宋"/>
                <w:sz w:val="21"/>
                <w:szCs w:val="21"/>
              </w:rPr>
            </w:pPr>
            <w:r>
              <w:rPr>
                <w:rFonts w:hint="eastAsia" w:ascii="仿宋" w:hAnsi="仿宋" w:eastAsia="仿宋" w:cs="仿宋"/>
                <w:b/>
                <w:bCs/>
                <w:spacing w:val="6"/>
                <w:sz w:val="21"/>
                <w:szCs w:val="21"/>
              </w:rPr>
              <w:t>评审意见</w:t>
            </w:r>
          </w:p>
        </w:tc>
      </w:tr>
      <w:tr w14:paraId="1787D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1086" w:type="dxa"/>
            <w:vAlign w:val="top"/>
          </w:tcPr>
          <w:p w14:paraId="13043ED9">
            <w:pPr>
              <w:spacing w:before="31" w:line="229" w:lineRule="auto"/>
              <w:ind w:left="220"/>
              <w:rPr>
                <w:rFonts w:hint="eastAsia" w:ascii="仿宋" w:hAnsi="仿宋" w:eastAsia="仿宋" w:cs="仿宋"/>
                <w:sz w:val="21"/>
                <w:szCs w:val="21"/>
              </w:rPr>
            </w:pPr>
            <w:r>
              <w:rPr>
                <w:rFonts w:hint="eastAsia" w:ascii="仿宋" w:hAnsi="仿宋" w:eastAsia="仿宋" w:cs="仿宋"/>
                <w:spacing w:val="5"/>
                <w:sz w:val="21"/>
                <w:szCs w:val="21"/>
              </w:rPr>
              <w:t>序号</w:t>
            </w:r>
          </w:p>
        </w:tc>
        <w:tc>
          <w:tcPr>
            <w:tcW w:w="7112" w:type="dxa"/>
            <w:vAlign w:val="top"/>
          </w:tcPr>
          <w:p w14:paraId="1166A142">
            <w:pPr>
              <w:rPr>
                <w:rFonts w:hint="eastAsia" w:ascii="仿宋" w:hAnsi="仿宋" w:eastAsia="仿宋" w:cs="仿宋"/>
                <w:sz w:val="21"/>
                <w:szCs w:val="21"/>
              </w:rPr>
            </w:pPr>
          </w:p>
        </w:tc>
        <w:tc>
          <w:tcPr>
            <w:tcW w:w="1371" w:type="dxa"/>
            <w:vAlign w:val="top"/>
          </w:tcPr>
          <w:p w14:paraId="13E66B95">
            <w:pPr>
              <w:spacing w:before="30" w:line="228" w:lineRule="auto"/>
              <w:ind w:left="226"/>
              <w:rPr>
                <w:rFonts w:hint="eastAsia" w:ascii="仿宋" w:hAnsi="仿宋" w:eastAsia="仿宋" w:cs="仿宋"/>
                <w:sz w:val="21"/>
                <w:szCs w:val="21"/>
              </w:rPr>
            </w:pPr>
            <w:r>
              <w:rPr>
                <w:rFonts w:hint="eastAsia" w:ascii="仿宋" w:hAnsi="仿宋" w:eastAsia="仿宋" w:cs="仿宋"/>
                <w:spacing w:val="3"/>
                <w:sz w:val="21"/>
                <w:szCs w:val="21"/>
              </w:rPr>
              <w:t>是否合格</w:t>
            </w:r>
          </w:p>
        </w:tc>
      </w:tr>
      <w:tr w14:paraId="6CDC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086" w:type="dxa"/>
            <w:vAlign w:val="top"/>
          </w:tcPr>
          <w:p w14:paraId="3D16F713">
            <w:pPr>
              <w:spacing w:before="124" w:line="189" w:lineRule="auto"/>
              <w:ind w:left="394"/>
              <w:rPr>
                <w:rFonts w:hint="eastAsia" w:ascii="仿宋" w:hAnsi="仿宋" w:eastAsia="仿宋" w:cs="仿宋"/>
                <w:sz w:val="21"/>
                <w:szCs w:val="21"/>
              </w:rPr>
            </w:pPr>
            <w:r>
              <w:rPr>
                <w:rFonts w:hint="eastAsia" w:ascii="仿宋" w:hAnsi="仿宋" w:eastAsia="仿宋" w:cs="仿宋"/>
                <w:sz w:val="21"/>
                <w:szCs w:val="21"/>
              </w:rPr>
              <w:t>1</w:t>
            </w:r>
          </w:p>
        </w:tc>
        <w:tc>
          <w:tcPr>
            <w:tcW w:w="7112" w:type="dxa"/>
            <w:vAlign w:val="top"/>
          </w:tcPr>
          <w:p w14:paraId="0BB0F112">
            <w:pPr>
              <w:spacing w:before="151" w:line="226" w:lineRule="auto"/>
              <w:ind w:left="115"/>
              <w:rPr>
                <w:rFonts w:hint="eastAsia" w:ascii="仿宋" w:hAnsi="仿宋" w:eastAsia="仿宋" w:cs="仿宋"/>
                <w:sz w:val="21"/>
                <w:szCs w:val="21"/>
              </w:rPr>
            </w:pPr>
            <w:r>
              <w:rPr>
                <w:rFonts w:hint="eastAsia" w:ascii="仿宋" w:hAnsi="仿宋" w:eastAsia="仿宋" w:cs="仿宋"/>
                <w:spacing w:val="5"/>
                <w:sz w:val="21"/>
                <w:szCs w:val="21"/>
              </w:rPr>
              <w:t>各投标单位投标报价未高于预算金额；</w:t>
            </w:r>
          </w:p>
        </w:tc>
        <w:tc>
          <w:tcPr>
            <w:tcW w:w="1371" w:type="dxa"/>
            <w:vAlign w:val="top"/>
          </w:tcPr>
          <w:p w14:paraId="621E6F79">
            <w:pPr>
              <w:rPr>
                <w:rFonts w:hint="eastAsia" w:ascii="仿宋" w:hAnsi="仿宋" w:eastAsia="仿宋" w:cs="仿宋"/>
                <w:sz w:val="21"/>
                <w:szCs w:val="21"/>
              </w:rPr>
            </w:pPr>
          </w:p>
        </w:tc>
      </w:tr>
      <w:tr w14:paraId="6FC3B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086" w:type="dxa"/>
            <w:vAlign w:val="top"/>
          </w:tcPr>
          <w:p w14:paraId="0D96D5E2">
            <w:pPr>
              <w:spacing w:line="338" w:lineRule="auto"/>
              <w:rPr>
                <w:rFonts w:hint="eastAsia" w:ascii="仿宋" w:hAnsi="仿宋" w:eastAsia="仿宋" w:cs="仿宋"/>
                <w:sz w:val="21"/>
                <w:szCs w:val="21"/>
              </w:rPr>
            </w:pPr>
          </w:p>
          <w:p w14:paraId="51186F11">
            <w:pPr>
              <w:spacing w:before="65" w:line="189" w:lineRule="auto"/>
              <w:ind w:left="381"/>
              <w:rPr>
                <w:rFonts w:hint="eastAsia" w:ascii="仿宋" w:hAnsi="仿宋" w:eastAsia="仿宋" w:cs="仿宋"/>
                <w:sz w:val="21"/>
                <w:szCs w:val="21"/>
              </w:rPr>
            </w:pPr>
            <w:r>
              <w:rPr>
                <w:rFonts w:hint="eastAsia" w:ascii="仿宋" w:hAnsi="仿宋" w:eastAsia="仿宋" w:cs="仿宋"/>
                <w:sz w:val="21"/>
                <w:szCs w:val="21"/>
              </w:rPr>
              <w:t>2</w:t>
            </w:r>
          </w:p>
        </w:tc>
        <w:tc>
          <w:tcPr>
            <w:tcW w:w="7112" w:type="dxa"/>
            <w:vAlign w:val="top"/>
          </w:tcPr>
          <w:p w14:paraId="6B082A7F">
            <w:pPr>
              <w:spacing w:before="33" w:line="286" w:lineRule="auto"/>
              <w:ind w:left="113" w:right="154" w:hanging="1"/>
              <w:jc w:val="both"/>
              <w:rPr>
                <w:rFonts w:hint="eastAsia" w:ascii="仿宋" w:hAnsi="仿宋" w:eastAsia="仿宋" w:cs="仿宋"/>
                <w:sz w:val="21"/>
                <w:szCs w:val="21"/>
              </w:rPr>
            </w:pPr>
            <w:r>
              <w:rPr>
                <w:rFonts w:hint="eastAsia" w:ascii="仿宋" w:hAnsi="仿宋" w:eastAsia="仿宋" w:cs="仿宋"/>
                <w:spacing w:val="6"/>
                <w:sz w:val="21"/>
                <w:szCs w:val="21"/>
              </w:rPr>
              <w:t>评标委员会认为投标人的报价无明显低于其他通过</w:t>
            </w:r>
            <w:r>
              <w:rPr>
                <w:rFonts w:hint="eastAsia" w:ascii="仿宋" w:hAnsi="仿宋" w:eastAsia="仿宋" w:cs="仿宋"/>
                <w:spacing w:val="5"/>
                <w:sz w:val="21"/>
                <w:szCs w:val="21"/>
              </w:rPr>
              <w:t>符合性审查投标</w:t>
            </w:r>
            <w:r>
              <w:rPr>
                <w:rFonts w:hint="eastAsia" w:ascii="仿宋" w:hAnsi="仿宋" w:eastAsia="仿宋" w:cs="仿宋"/>
                <w:spacing w:val="6"/>
                <w:sz w:val="21"/>
                <w:szCs w:val="21"/>
              </w:rPr>
              <w:t>人的报价的，投标人的报价不存在异常一致并成</w:t>
            </w:r>
            <w:r>
              <w:rPr>
                <w:rFonts w:hint="eastAsia" w:ascii="仿宋" w:hAnsi="仿宋" w:eastAsia="仿宋" w:cs="仿宋"/>
                <w:spacing w:val="5"/>
                <w:sz w:val="21"/>
                <w:szCs w:val="21"/>
              </w:rPr>
              <w:t>规律性的，其报价</w:t>
            </w:r>
            <w:r>
              <w:rPr>
                <w:rFonts w:hint="eastAsia" w:ascii="仿宋" w:hAnsi="仿宋" w:eastAsia="仿宋" w:cs="仿宋"/>
                <w:spacing w:val="2"/>
                <w:sz w:val="21"/>
                <w:szCs w:val="21"/>
              </w:rPr>
              <w:t>合理；</w:t>
            </w:r>
          </w:p>
        </w:tc>
        <w:tc>
          <w:tcPr>
            <w:tcW w:w="1371" w:type="dxa"/>
            <w:vAlign w:val="top"/>
          </w:tcPr>
          <w:p w14:paraId="79B4C754">
            <w:pPr>
              <w:rPr>
                <w:rFonts w:hint="eastAsia" w:ascii="仿宋" w:hAnsi="仿宋" w:eastAsia="仿宋" w:cs="仿宋"/>
                <w:sz w:val="21"/>
                <w:szCs w:val="21"/>
              </w:rPr>
            </w:pPr>
          </w:p>
        </w:tc>
      </w:tr>
      <w:tr w14:paraId="364FA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086" w:type="dxa"/>
            <w:vAlign w:val="top"/>
          </w:tcPr>
          <w:p w14:paraId="5028B08C">
            <w:pPr>
              <w:spacing w:before="236" w:line="189" w:lineRule="auto"/>
              <w:ind w:left="383"/>
              <w:rPr>
                <w:rFonts w:hint="eastAsia" w:ascii="仿宋" w:hAnsi="仿宋" w:eastAsia="仿宋" w:cs="仿宋"/>
                <w:sz w:val="21"/>
                <w:szCs w:val="21"/>
              </w:rPr>
            </w:pPr>
            <w:r>
              <w:rPr>
                <w:rFonts w:hint="eastAsia" w:ascii="仿宋" w:hAnsi="仿宋" w:eastAsia="仿宋" w:cs="仿宋"/>
                <w:sz w:val="21"/>
                <w:szCs w:val="21"/>
              </w:rPr>
              <w:t>3</w:t>
            </w:r>
          </w:p>
        </w:tc>
        <w:tc>
          <w:tcPr>
            <w:tcW w:w="7112" w:type="dxa"/>
            <w:vAlign w:val="top"/>
          </w:tcPr>
          <w:p w14:paraId="3A04EA50">
            <w:pPr>
              <w:spacing w:before="32" w:line="271" w:lineRule="auto"/>
              <w:ind w:left="114" w:right="156"/>
              <w:rPr>
                <w:rFonts w:hint="eastAsia" w:ascii="仿宋" w:hAnsi="仿宋" w:eastAsia="仿宋" w:cs="仿宋"/>
                <w:sz w:val="21"/>
                <w:szCs w:val="21"/>
              </w:rPr>
            </w:pPr>
            <w:r>
              <w:rPr>
                <w:rFonts w:hint="eastAsia" w:ascii="仿宋" w:hAnsi="仿宋" w:eastAsia="仿宋" w:cs="仿宋"/>
                <w:sz w:val="21"/>
                <w:szCs w:val="21"/>
                <w:lang w:val="en-US" w:eastAsia="zh-CN"/>
              </w:rPr>
              <w:t>投标文件按照招标文件的规定编制、标记及签署盖章的，法定代表人或其授权代表签章；</w:t>
            </w:r>
          </w:p>
        </w:tc>
        <w:tc>
          <w:tcPr>
            <w:tcW w:w="1371" w:type="dxa"/>
            <w:vAlign w:val="top"/>
          </w:tcPr>
          <w:p w14:paraId="123C0A01">
            <w:pPr>
              <w:rPr>
                <w:rFonts w:hint="eastAsia" w:ascii="仿宋" w:hAnsi="仿宋" w:eastAsia="仿宋" w:cs="仿宋"/>
                <w:sz w:val="21"/>
                <w:szCs w:val="21"/>
              </w:rPr>
            </w:pPr>
          </w:p>
        </w:tc>
      </w:tr>
      <w:tr w14:paraId="10348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86" w:type="dxa"/>
            <w:vAlign w:val="top"/>
          </w:tcPr>
          <w:p w14:paraId="51E0C973">
            <w:pPr>
              <w:spacing w:before="115" w:line="187" w:lineRule="auto"/>
              <w:ind w:left="383"/>
              <w:rPr>
                <w:rFonts w:hint="eastAsia" w:ascii="仿宋" w:hAnsi="仿宋" w:eastAsia="仿宋" w:cs="仿宋"/>
                <w:sz w:val="21"/>
                <w:szCs w:val="21"/>
                <w:lang w:eastAsia="zh-CN"/>
              </w:rPr>
            </w:pPr>
            <w:r>
              <w:rPr>
                <w:rFonts w:hint="eastAsia" w:ascii="仿宋" w:hAnsi="仿宋" w:eastAsia="仿宋" w:cs="仿宋"/>
                <w:sz w:val="21"/>
                <w:szCs w:val="21"/>
                <w:lang w:val="en-US" w:eastAsia="zh-CN"/>
              </w:rPr>
              <w:t>4</w:t>
            </w:r>
          </w:p>
        </w:tc>
        <w:tc>
          <w:tcPr>
            <w:tcW w:w="7112" w:type="dxa"/>
            <w:vAlign w:val="top"/>
          </w:tcPr>
          <w:p w14:paraId="5DF22DC6">
            <w:pPr>
              <w:spacing w:before="123" w:line="227" w:lineRule="auto"/>
              <w:ind w:left="112"/>
              <w:rPr>
                <w:rFonts w:hint="eastAsia" w:ascii="仿宋" w:hAnsi="仿宋" w:eastAsia="仿宋" w:cs="仿宋"/>
                <w:sz w:val="21"/>
                <w:szCs w:val="21"/>
              </w:rPr>
            </w:pPr>
            <w:r>
              <w:rPr>
                <w:rFonts w:hint="eastAsia" w:ascii="仿宋" w:hAnsi="仿宋" w:eastAsia="仿宋" w:cs="仿宋"/>
                <w:spacing w:val="5"/>
                <w:sz w:val="21"/>
                <w:szCs w:val="21"/>
                <w:lang w:val="en-US" w:eastAsia="zh-CN"/>
              </w:rPr>
              <w:t>供货期</w:t>
            </w:r>
            <w:r>
              <w:rPr>
                <w:rFonts w:hint="eastAsia" w:ascii="仿宋" w:hAnsi="仿宋" w:eastAsia="仿宋" w:cs="仿宋"/>
                <w:spacing w:val="5"/>
                <w:sz w:val="21"/>
                <w:szCs w:val="21"/>
              </w:rPr>
              <w:t>满足招标文件规定的；</w:t>
            </w:r>
          </w:p>
        </w:tc>
        <w:tc>
          <w:tcPr>
            <w:tcW w:w="1371" w:type="dxa"/>
            <w:vAlign w:val="top"/>
          </w:tcPr>
          <w:p w14:paraId="507ACD94">
            <w:pPr>
              <w:rPr>
                <w:rFonts w:hint="eastAsia" w:ascii="仿宋" w:hAnsi="仿宋" w:eastAsia="仿宋" w:cs="仿宋"/>
                <w:sz w:val="21"/>
                <w:szCs w:val="21"/>
              </w:rPr>
            </w:pPr>
          </w:p>
        </w:tc>
      </w:tr>
      <w:tr w14:paraId="5F461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086" w:type="dxa"/>
            <w:vAlign w:val="top"/>
          </w:tcPr>
          <w:p w14:paraId="1C7EF533">
            <w:pPr>
              <w:spacing w:before="237" w:line="189" w:lineRule="auto"/>
              <w:ind w:left="381"/>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7112" w:type="dxa"/>
            <w:vAlign w:val="top"/>
          </w:tcPr>
          <w:p w14:paraId="4E705484">
            <w:pPr>
              <w:spacing w:before="36" w:line="271" w:lineRule="auto"/>
              <w:ind w:left="129" w:right="154" w:hanging="15"/>
              <w:rPr>
                <w:rFonts w:hint="eastAsia" w:ascii="仿宋" w:hAnsi="仿宋" w:eastAsia="仿宋" w:cs="仿宋"/>
                <w:sz w:val="21"/>
                <w:szCs w:val="21"/>
                <w:lang w:val="en-US" w:eastAsia="zh-CN"/>
              </w:rPr>
            </w:pPr>
            <w:r>
              <w:rPr>
                <w:rFonts w:hint="eastAsia" w:ascii="仿宋" w:hAnsi="仿宋" w:eastAsia="仿宋" w:cs="仿宋"/>
                <w:spacing w:val="6"/>
                <w:sz w:val="21"/>
                <w:szCs w:val="21"/>
              </w:rPr>
              <w:t>按招标文件规定的格式填写，内容全或关键字</w:t>
            </w:r>
            <w:r>
              <w:rPr>
                <w:rFonts w:hint="eastAsia" w:ascii="仿宋" w:hAnsi="仿宋" w:eastAsia="仿宋" w:cs="仿宋"/>
                <w:spacing w:val="5"/>
                <w:sz w:val="21"/>
                <w:szCs w:val="21"/>
              </w:rPr>
              <w:t>迹清晰等齐全</w:t>
            </w:r>
            <w:r>
              <w:rPr>
                <w:rFonts w:hint="eastAsia" w:ascii="仿宋" w:hAnsi="仿宋" w:eastAsia="仿宋" w:cs="仿宋"/>
                <w:spacing w:val="5"/>
                <w:sz w:val="21"/>
                <w:szCs w:val="21"/>
                <w:lang w:eastAsia="zh-CN"/>
              </w:rPr>
              <w:t>；</w:t>
            </w:r>
          </w:p>
        </w:tc>
        <w:tc>
          <w:tcPr>
            <w:tcW w:w="1371" w:type="dxa"/>
            <w:vAlign w:val="top"/>
          </w:tcPr>
          <w:p w14:paraId="0AD66783">
            <w:pPr>
              <w:rPr>
                <w:rFonts w:hint="eastAsia" w:ascii="仿宋" w:hAnsi="仿宋" w:eastAsia="仿宋" w:cs="仿宋"/>
                <w:sz w:val="21"/>
                <w:szCs w:val="21"/>
              </w:rPr>
            </w:pPr>
          </w:p>
        </w:tc>
      </w:tr>
      <w:tr w14:paraId="20A51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86" w:type="dxa"/>
            <w:vAlign w:val="top"/>
          </w:tcPr>
          <w:p w14:paraId="5E5F0E67">
            <w:pPr>
              <w:spacing w:before="77" w:line="187" w:lineRule="auto"/>
              <w:ind w:left="384"/>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7112" w:type="dxa"/>
            <w:vAlign w:val="top"/>
          </w:tcPr>
          <w:p w14:paraId="2800A4FE">
            <w:pPr>
              <w:spacing w:before="46" w:line="227" w:lineRule="auto"/>
              <w:ind w:left="116"/>
              <w:rPr>
                <w:rFonts w:hint="eastAsia" w:ascii="仿宋" w:hAnsi="仿宋" w:eastAsia="仿宋" w:cs="仿宋"/>
                <w:sz w:val="21"/>
                <w:szCs w:val="21"/>
              </w:rPr>
            </w:pPr>
            <w:r>
              <w:rPr>
                <w:rFonts w:hint="eastAsia" w:ascii="仿宋" w:hAnsi="仿宋" w:eastAsia="仿宋" w:cs="仿宋"/>
                <w:spacing w:val="5"/>
                <w:sz w:val="21"/>
                <w:szCs w:val="21"/>
              </w:rPr>
              <w:t>没有采购人不能接受的附加条件的；</w:t>
            </w:r>
          </w:p>
        </w:tc>
        <w:tc>
          <w:tcPr>
            <w:tcW w:w="1371" w:type="dxa"/>
            <w:vAlign w:val="top"/>
          </w:tcPr>
          <w:p w14:paraId="1479E7AD">
            <w:pPr>
              <w:rPr>
                <w:rFonts w:hint="eastAsia" w:ascii="仿宋" w:hAnsi="仿宋" w:eastAsia="仿宋" w:cs="仿宋"/>
                <w:sz w:val="21"/>
                <w:szCs w:val="21"/>
              </w:rPr>
            </w:pPr>
          </w:p>
        </w:tc>
      </w:tr>
      <w:tr w14:paraId="596C1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086" w:type="dxa"/>
            <w:vAlign w:val="top"/>
          </w:tcPr>
          <w:p w14:paraId="06D92041">
            <w:pPr>
              <w:spacing w:before="74" w:line="189" w:lineRule="auto"/>
              <w:ind w:left="380"/>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7112" w:type="dxa"/>
            <w:vAlign w:val="top"/>
          </w:tcPr>
          <w:p w14:paraId="2A288587">
            <w:pPr>
              <w:spacing w:before="50" w:line="228" w:lineRule="auto"/>
              <w:ind w:left="114"/>
              <w:rPr>
                <w:rFonts w:hint="eastAsia" w:ascii="仿宋" w:hAnsi="仿宋" w:eastAsia="仿宋" w:cs="仿宋"/>
                <w:sz w:val="21"/>
                <w:szCs w:val="21"/>
              </w:rPr>
            </w:pPr>
            <w:r>
              <w:rPr>
                <w:rFonts w:hint="eastAsia" w:ascii="仿宋" w:hAnsi="仿宋" w:eastAsia="仿宋" w:cs="仿宋"/>
                <w:spacing w:val="5"/>
                <w:sz w:val="21"/>
                <w:szCs w:val="21"/>
              </w:rPr>
              <w:t>符合招标文件中规定的其他实质性要求；</w:t>
            </w:r>
          </w:p>
        </w:tc>
        <w:tc>
          <w:tcPr>
            <w:tcW w:w="1371" w:type="dxa"/>
            <w:vAlign w:val="top"/>
          </w:tcPr>
          <w:p w14:paraId="2D861499">
            <w:pPr>
              <w:rPr>
                <w:rFonts w:hint="eastAsia" w:ascii="仿宋" w:hAnsi="仿宋" w:eastAsia="仿宋" w:cs="仿宋"/>
                <w:sz w:val="21"/>
                <w:szCs w:val="21"/>
              </w:rPr>
            </w:pPr>
          </w:p>
        </w:tc>
      </w:tr>
      <w:tr w14:paraId="0A966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3072214D">
            <w:pPr>
              <w:spacing w:before="75" w:line="189" w:lineRule="auto"/>
              <w:ind w:left="380"/>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7112" w:type="dxa"/>
            <w:vAlign w:val="top"/>
          </w:tcPr>
          <w:p w14:paraId="60734BCD">
            <w:pPr>
              <w:spacing w:before="49" w:line="228" w:lineRule="auto"/>
              <w:ind w:left="116"/>
              <w:rPr>
                <w:rFonts w:hint="eastAsia" w:ascii="仿宋" w:hAnsi="仿宋" w:eastAsia="仿宋" w:cs="仿宋"/>
                <w:sz w:val="21"/>
                <w:szCs w:val="21"/>
              </w:rPr>
            </w:pPr>
            <w:r>
              <w:rPr>
                <w:rFonts w:hint="eastAsia" w:ascii="仿宋" w:hAnsi="仿宋" w:eastAsia="仿宋" w:cs="仿宋"/>
                <w:spacing w:val="5"/>
                <w:sz w:val="21"/>
                <w:szCs w:val="21"/>
              </w:rPr>
              <w:t>不同投标人的投标文件没有错漏一致的情况；</w:t>
            </w:r>
          </w:p>
        </w:tc>
        <w:tc>
          <w:tcPr>
            <w:tcW w:w="1371" w:type="dxa"/>
            <w:vAlign w:val="top"/>
          </w:tcPr>
          <w:p w14:paraId="47A3F806">
            <w:pPr>
              <w:rPr>
                <w:rFonts w:hint="eastAsia" w:ascii="仿宋" w:hAnsi="仿宋" w:eastAsia="仿宋" w:cs="仿宋"/>
                <w:sz w:val="21"/>
                <w:szCs w:val="21"/>
              </w:rPr>
            </w:pPr>
          </w:p>
        </w:tc>
      </w:tr>
      <w:tr w14:paraId="6E78D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086" w:type="dxa"/>
            <w:vAlign w:val="top"/>
          </w:tcPr>
          <w:p w14:paraId="13F3C8E0">
            <w:pPr>
              <w:spacing w:before="73" w:line="190" w:lineRule="auto"/>
              <w:ind w:left="344"/>
              <w:rPr>
                <w:rFonts w:hint="eastAsia" w:ascii="仿宋" w:hAnsi="仿宋" w:eastAsia="仿宋" w:cs="仿宋"/>
                <w:sz w:val="21"/>
                <w:szCs w:val="21"/>
                <w:lang w:eastAsia="zh-CN"/>
              </w:rPr>
            </w:pPr>
            <w:r>
              <w:rPr>
                <w:rFonts w:hint="eastAsia" w:ascii="仿宋" w:hAnsi="仿宋" w:eastAsia="仿宋" w:cs="仿宋"/>
                <w:spacing w:val="-8"/>
                <w:sz w:val="21"/>
                <w:szCs w:val="21"/>
                <w:lang w:val="en-US" w:eastAsia="zh-CN"/>
              </w:rPr>
              <w:t>9</w:t>
            </w:r>
          </w:p>
        </w:tc>
        <w:tc>
          <w:tcPr>
            <w:tcW w:w="7112" w:type="dxa"/>
            <w:vAlign w:val="top"/>
          </w:tcPr>
          <w:p w14:paraId="26667A7C">
            <w:pPr>
              <w:spacing w:before="51" w:line="227" w:lineRule="auto"/>
              <w:ind w:left="115"/>
              <w:rPr>
                <w:rFonts w:hint="eastAsia" w:ascii="仿宋" w:hAnsi="仿宋" w:eastAsia="仿宋" w:cs="仿宋"/>
                <w:sz w:val="21"/>
                <w:szCs w:val="21"/>
              </w:rPr>
            </w:pPr>
            <w:r>
              <w:rPr>
                <w:rFonts w:hint="eastAsia" w:ascii="仿宋" w:hAnsi="仿宋" w:eastAsia="仿宋" w:cs="仿宋"/>
                <w:spacing w:val="5"/>
                <w:sz w:val="21"/>
                <w:szCs w:val="21"/>
              </w:rPr>
              <w:t>投标人附有详细地址、联系人、电话标明的；</w:t>
            </w:r>
          </w:p>
        </w:tc>
        <w:tc>
          <w:tcPr>
            <w:tcW w:w="1371" w:type="dxa"/>
            <w:vAlign w:val="top"/>
          </w:tcPr>
          <w:p w14:paraId="3B52ED84">
            <w:pPr>
              <w:rPr>
                <w:rFonts w:hint="eastAsia" w:ascii="仿宋" w:hAnsi="仿宋" w:eastAsia="仿宋" w:cs="仿宋"/>
                <w:sz w:val="21"/>
                <w:szCs w:val="21"/>
              </w:rPr>
            </w:pPr>
          </w:p>
        </w:tc>
      </w:tr>
      <w:tr w14:paraId="60F14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198" w:type="dxa"/>
            <w:gridSpan w:val="2"/>
            <w:vAlign w:val="top"/>
          </w:tcPr>
          <w:p w14:paraId="411C4621">
            <w:pPr>
              <w:spacing w:before="142" w:line="225" w:lineRule="auto"/>
              <w:ind w:left="534"/>
              <w:rPr>
                <w:rFonts w:hint="eastAsia" w:ascii="仿宋" w:hAnsi="仿宋" w:eastAsia="仿宋" w:cs="仿宋"/>
                <w:sz w:val="24"/>
                <w:szCs w:val="24"/>
              </w:rPr>
            </w:pPr>
            <w:r>
              <w:rPr>
                <w:rFonts w:hint="eastAsia" w:ascii="仿宋" w:hAnsi="仿宋" w:eastAsia="仿宋" w:cs="仿宋"/>
                <w:sz w:val="24"/>
                <w:szCs w:val="24"/>
              </w:rPr>
              <w:t>结论：通过评审打“√”</w:t>
            </w:r>
            <w:r>
              <w:rPr>
                <w:rFonts w:hint="eastAsia" w:ascii="仿宋" w:hAnsi="仿宋" w:eastAsia="仿宋" w:cs="仿宋"/>
                <w:spacing w:val="-29"/>
                <w:sz w:val="24"/>
                <w:szCs w:val="24"/>
              </w:rPr>
              <w:t xml:space="preserve"> </w:t>
            </w:r>
            <w:r>
              <w:rPr>
                <w:rFonts w:hint="eastAsia" w:ascii="仿宋" w:hAnsi="仿宋" w:eastAsia="仿宋" w:cs="仿宋"/>
                <w:sz w:val="24"/>
                <w:szCs w:val="24"/>
              </w:rPr>
              <w:t>,  未通过评审打“</w:t>
            </w:r>
            <w:r>
              <w:rPr>
                <w:rFonts w:hint="eastAsia" w:ascii="仿宋" w:hAnsi="仿宋" w:eastAsia="仿宋" w:cs="仿宋"/>
                <w:spacing w:val="-42"/>
                <w:sz w:val="24"/>
                <w:szCs w:val="24"/>
              </w:rPr>
              <w:t xml:space="preserve"> </w:t>
            </w:r>
            <w:r>
              <w:rPr>
                <w:rFonts w:hint="eastAsia" w:ascii="仿宋" w:hAnsi="仿宋" w:eastAsia="仿宋" w:cs="仿宋"/>
                <w:sz w:val="24"/>
                <w:szCs w:val="24"/>
              </w:rPr>
              <w:t>×”</w:t>
            </w:r>
          </w:p>
        </w:tc>
        <w:tc>
          <w:tcPr>
            <w:tcW w:w="1371" w:type="dxa"/>
            <w:vAlign w:val="top"/>
          </w:tcPr>
          <w:p w14:paraId="32C80FE7">
            <w:pPr>
              <w:rPr>
                <w:rFonts w:hint="eastAsia" w:ascii="仿宋" w:hAnsi="仿宋" w:eastAsia="仿宋" w:cs="仿宋"/>
                <w:sz w:val="21"/>
              </w:rPr>
            </w:pPr>
          </w:p>
        </w:tc>
      </w:tr>
    </w:tbl>
    <w:p w14:paraId="29998F38">
      <w:pPr>
        <w:pStyle w:val="10"/>
        <w:spacing w:before="32" w:line="228" w:lineRule="auto"/>
        <w:ind w:left="110"/>
        <w:rPr>
          <w:rFonts w:hint="eastAsia" w:ascii="仿宋" w:hAnsi="仿宋" w:eastAsia="仿宋" w:cs="仿宋"/>
          <w:spacing w:val="2"/>
          <w:sz w:val="20"/>
          <w:szCs w:val="20"/>
        </w:rPr>
      </w:pPr>
    </w:p>
    <w:p w14:paraId="6DD15146">
      <w:pPr>
        <w:pStyle w:val="10"/>
        <w:spacing w:before="32" w:line="228" w:lineRule="auto"/>
        <w:ind w:left="110"/>
        <w:rPr>
          <w:rFonts w:hint="eastAsia" w:ascii="仿宋" w:hAnsi="仿宋" w:eastAsia="仿宋" w:cs="仿宋"/>
          <w:sz w:val="20"/>
          <w:szCs w:val="20"/>
        </w:rPr>
      </w:pPr>
      <w:r>
        <w:rPr>
          <w:rFonts w:hint="eastAsia" w:ascii="仿宋" w:hAnsi="仿宋" w:eastAsia="仿宋" w:cs="仿宋"/>
          <w:spacing w:val="2"/>
          <w:sz w:val="20"/>
          <w:szCs w:val="20"/>
        </w:rPr>
        <w:t>说明：</w:t>
      </w:r>
    </w:p>
    <w:p w14:paraId="7BDBE3C6">
      <w:pPr>
        <w:pStyle w:val="10"/>
        <w:spacing w:before="93" w:line="228" w:lineRule="auto"/>
        <w:ind w:left="118"/>
        <w:rPr>
          <w:rFonts w:hint="eastAsia" w:ascii="仿宋" w:hAnsi="仿宋" w:eastAsia="仿宋" w:cs="仿宋"/>
          <w:sz w:val="20"/>
          <w:szCs w:val="20"/>
        </w:rPr>
      </w:pPr>
      <w:r>
        <w:rPr>
          <w:rFonts w:hint="eastAsia" w:ascii="仿宋" w:hAnsi="仿宋" w:eastAsia="仿宋" w:cs="仿宋"/>
          <w:spacing w:val="2"/>
          <w:sz w:val="20"/>
          <w:szCs w:val="20"/>
        </w:rPr>
        <w:t>（1）上述各项中用“</w:t>
      </w:r>
      <w:r>
        <w:rPr>
          <w:rFonts w:hint="eastAsia" w:ascii="仿宋" w:hAnsi="仿宋" w:eastAsia="仿宋" w:cs="仿宋"/>
          <w:spacing w:val="-26"/>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”表示合格，“</w:t>
      </w:r>
      <w:r>
        <w:rPr>
          <w:rFonts w:hint="eastAsia" w:ascii="仿宋" w:hAnsi="仿宋" w:eastAsia="仿宋" w:cs="仿宋"/>
          <w:spacing w:val="-62"/>
          <w:sz w:val="20"/>
          <w:szCs w:val="20"/>
        </w:rPr>
        <w:t xml:space="preserve"> </w:t>
      </w:r>
      <w:r>
        <w:rPr>
          <w:rFonts w:hint="eastAsia" w:ascii="仿宋" w:hAnsi="仿宋" w:eastAsia="仿宋" w:cs="仿宋"/>
          <w:spacing w:val="2"/>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2"/>
          <w:sz w:val="20"/>
          <w:szCs w:val="20"/>
        </w:rPr>
        <w:t>”表示不合格；</w:t>
      </w:r>
    </w:p>
    <w:p w14:paraId="49F5A21D">
      <w:pPr>
        <w:pStyle w:val="10"/>
        <w:spacing w:before="92" w:line="271" w:lineRule="auto"/>
        <w:ind w:left="740" w:right="16" w:hanging="624"/>
        <w:rPr>
          <w:rFonts w:hint="eastAsia" w:ascii="仿宋" w:hAnsi="仿宋" w:eastAsia="仿宋" w:cs="仿宋"/>
          <w:sz w:val="20"/>
          <w:szCs w:val="20"/>
        </w:rPr>
      </w:pPr>
      <w:r>
        <w:rPr>
          <w:rFonts w:hint="eastAsia" w:ascii="仿宋" w:hAnsi="仿宋" w:eastAsia="仿宋" w:cs="仿宋"/>
          <w:spacing w:val="5"/>
          <w:sz w:val="20"/>
          <w:szCs w:val="20"/>
        </w:rPr>
        <w:t>（2）上述各项中如有一项为“</w:t>
      </w:r>
      <w:r>
        <w:rPr>
          <w:rFonts w:hint="eastAsia" w:ascii="仿宋" w:hAnsi="仿宋" w:eastAsia="仿宋" w:cs="仿宋"/>
          <w:spacing w:val="-63"/>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”，则结论为“</w:t>
      </w:r>
      <w:r>
        <w:rPr>
          <w:rFonts w:hint="eastAsia" w:ascii="仿宋" w:hAnsi="仿宋" w:eastAsia="仿宋" w:cs="仿宋"/>
          <w:spacing w:val="-62"/>
          <w:sz w:val="20"/>
          <w:szCs w:val="20"/>
        </w:rPr>
        <w:t xml:space="preserve"> </w:t>
      </w:r>
      <w:r>
        <w:rPr>
          <w:rFonts w:hint="eastAsia" w:ascii="仿宋" w:hAnsi="仿宋" w:eastAsia="仿宋" w:cs="仿宋"/>
          <w:spacing w:val="5"/>
          <w:sz w:val="20"/>
          <w:szCs w:val="20"/>
        </w:rPr>
        <w:t>×</w:t>
      </w:r>
      <w:r>
        <w:rPr>
          <w:rFonts w:hint="eastAsia" w:ascii="仿宋" w:hAnsi="仿宋" w:eastAsia="仿宋" w:cs="仿宋"/>
          <w:spacing w:val="-70"/>
          <w:sz w:val="20"/>
          <w:szCs w:val="20"/>
        </w:rPr>
        <w:t xml:space="preserve"> </w:t>
      </w:r>
      <w:r>
        <w:rPr>
          <w:rFonts w:hint="eastAsia" w:ascii="仿宋" w:hAnsi="仿宋" w:eastAsia="仿宋" w:cs="仿宋"/>
          <w:spacing w:val="5"/>
          <w:sz w:val="20"/>
          <w:szCs w:val="20"/>
        </w:rPr>
        <w:t>”，表示该投</w:t>
      </w:r>
      <w:r>
        <w:rPr>
          <w:rFonts w:hint="eastAsia" w:ascii="仿宋" w:hAnsi="仿宋" w:eastAsia="仿宋" w:cs="仿宋"/>
          <w:spacing w:val="4"/>
          <w:sz w:val="20"/>
          <w:szCs w:val="20"/>
        </w:rPr>
        <w:t>标文件中存在重大偏差，</w:t>
      </w:r>
      <w:r>
        <w:rPr>
          <w:rFonts w:hint="eastAsia" w:ascii="仿宋" w:hAnsi="仿宋" w:eastAsia="仿宋" w:cs="仿宋"/>
          <w:sz w:val="20"/>
          <w:szCs w:val="20"/>
        </w:rPr>
        <w:t xml:space="preserve"> </w:t>
      </w:r>
      <w:r>
        <w:rPr>
          <w:rFonts w:hint="eastAsia" w:ascii="仿宋" w:hAnsi="仿宋" w:eastAsia="仿宋" w:cs="仿宋"/>
          <w:spacing w:val="9"/>
          <w:sz w:val="20"/>
          <w:szCs w:val="20"/>
        </w:rPr>
        <w:t>不能通过初步评审；评委对某一分项评审认为不合格时，必须要写明原因。</w:t>
      </w:r>
    </w:p>
    <w:p w14:paraId="09A45298">
      <w:pPr>
        <w:pStyle w:val="10"/>
        <w:spacing w:before="94" w:line="228" w:lineRule="auto"/>
        <w:ind w:left="58"/>
        <w:rPr>
          <w:rFonts w:hint="eastAsia" w:ascii="仿宋" w:hAnsi="仿宋" w:eastAsia="仿宋" w:cs="仿宋"/>
          <w:sz w:val="20"/>
          <w:szCs w:val="20"/>
        </w:rPr>
      </w:pPr>
      <w:r>
        <w:rPr>
          <w:rFonts w:hint="eastAsia" w:ascii="仿宋" w:hAnsi="仿宋" w:eastAsia="仿宋" w:cs="仿宋"/>
          <w:spacing w:val="8"/>
          <w:sz w:val="20"/>
          <w:szCs w:val="20"/>
        </w:rPr>
        <w:t>（3）投标文件最终合格与否，</w:t>
      </w:r>
      <w:r>
        <w:rPr>
          <w:rFonts w:hint="eastAsia" w:ascii="仿宋" w:hAnsi="仿宋" w:eastAsia="仿宋" w:cs="仿宋"/>
          <w:spacing w:val="-60"/>
          <w:sz w:val="20"/>
          <w:szCs w:val="20"/>
        </w:rPr>
        <w:t xml:space="preserve"> </w:t>
      </w:r>
      <w:r>
        <w:rPr>
          <w:rFonts w:hint="eastAsia" w:ascii="仿宋" w:hAnsi="仿宋" w:eastAsia="仿宋" w:cs="仿宋"/>
          <w:spacing w:val="8"/>
          <w:sz w:val="20"/>
          <w:szCs w:val="20"/>
        </w:rPr>
        <w:t>以所有评委的评审意见中少数服从多数为原</w:t>
      </w:r>
      <w:r>
        <w:rPr>
          <w:rFonts w:hint="eastAsia" w:ascii="仿宋" w:hAnsi="仿宋" w:eastAsia="仿宋" w:cs="仿宋"/>
          <w:spacing w:val="7"/>
          <w:sz w:val="20"/>
          <w:szCs w:val="20"/>
        </w:rPr>
        <w:t>则定论。</w:t>
      </w:r>
    </w:p>
    <w:p w14:paraId="3B1C4241">
      <w:pPr>
        <w:pStyle w:val="10"/>
        <w:spacing w:before="94" w:line="228" w:lineRule="auto"/>
        <w:ind w:left="51"/>
        <w:rPr>
          <w:rFonts w:hint="eastAsia" w:ascii="仿宋" w:hAnsi="仿宋" w:eastAsia="仿宋" w:cs="仿宋"/>
          <w:sz w:val="20"/>
          <w:szCs w:val="20"/>
        </w:rPr>
      </w:pPr>
      <w:r>
        <w:rPr>
          <w:rFonts w:hint="eastAsia" w:ascii="仿宋" w:hAnsi="仿宋" w:eastAsia="仿宋" w:cs="仿宋"/>
          <w:b/>
          <w:bCs/>
          <w:spacing w:val="8"/>
          <w:sz w:val="20"/>
          <w:szCs w:val="20"/>
        </w:rPr>
        <w:t>未通过资格审查的投标人不进入评标；通过资格审查的投标人少于不足三家的，不得评标</w:t>
      </w:r>
    </w:p>
    <w:p w14:paraId="750E2809">
      <w:pPr>
        <w:spacing w:line="228" w:lineRule="auto"/>
        <w:rPr>
          <w:rFonts w:hint="eastAsia" w:ascii="仿宋" w:hAnsi="仿宋" w:eastAsia="仿宋" w:cs="仿宋"/>
          <w:sz w:val="20"/>
          <w:szCs w:val="20"/>
        </w:rPr>
        <w:sectPr>
          <w:footerReference r:id="rId38" w:type="default"/>
          <w:pgSz w:w="11907" w:h="16840"/>
          <w:pgMar w:top="1440" w:right="1800" w:bottom="1440" w:left="1800" w:header="0" w:footer="1085" w:gutter="0"/>
          <w:pgNumType w:fmt="decimal"/>
          <w:cols w:space="720" w:num="1"/>
        </w:sectPr>
      </w:pPr>
    </w:p>
    <w:p w14:paraId="3351DF52">
      <w:pPr>
        <w:spacing w:before="91" w:line="388" w:lineRule="exact"/>
        <w:ind w:firstLine="2691" w:firstLineChars="1000"/>
        <w:jc w:val="both"/>
        <w:outlineLvl w:val="0"/>
        <w:rPr>
          <w:rFonts w:hint="eastAsia" w:ascii="仿宋" w:hAnsi="仿宋" w:eastAsia="仿宋" w:cs="仿宋"/>
          <w:sz w:val="28"/>
          <w:szCs w:val="28"/>
        </w:rPr>
      </w:pPr>
      <w:bookmarkStart w:id="230" w:name="_Toc920"/>
      <w:r>
        <w:rPr>
          <w:rFonts w:hint="eastAsia" w:ascii="仿宋" w:hAnsi="仿宋" w:eastAsia="仿宋" w:cs="仿宋"/>
          <w:b/>
          <w:bCs/>
          <w:spacing w:val="-6"/>
          <w:position w:val="2"/>
          <w:sz w:val="28"/>
          <w:szCs w:val="28"/>
        </w:rPr>
        <w:t>第</w:t>
      </w:r>
      <w:r>
        <w:rPr>
          <w:rFonts w:hint="eastAsia" w:ascii="仿宋" w:hAnsi="仿宋" w:eastAsia="仿宋" w:cs="仿宋"/>
          <w:spacing w:val="-52"/>
          <w:position w:val="2"/>
          <w:sz w:val="28"/>
          <w:szCs w:val="28"/>
        </w:rPr>
        <w:t xml:space="preserve"> </w:t>
      </w:r>
      <w:r>
        <w:rPr>
          <w:rFonts w:hint="eastAsia" w:ascii="仿宋" w:hAnsi="仿宋" w:eastAsia="仿宋" w:cs="仿宋"/>
          <w:b/>
          <w:bCs/>
          <w:spacing w:val="-6"/>
          <w:position w:val="2"/>
          <w:sz w:val="28"/>
          <w:szCs w:val="28"/>
          <w:lang w:val="en-US" w:eastAsia="zh-CN"/>
        </w:rPr>
        <w:t>6</w:t>
      </w:r>
      <w:r>
        <w:rPr>
          <w:rFonts w:hint="eastAsia" w:ascii="仿宋" w:hAnsi="仿宋" w:eastAsia="仿宋" w:cs="仿宋"/>
          <w:b/>
          <w:bCs/>
          <w:spacing w:val="-6"/>
          <w:position w:val="2"/>
          <w:sz w:val="28"/>
          <w:szCs w:val="28"/>
        </w:rPr>
        <w:t>章</w:t>
      </w:r>
      <w:r>
        <w:rPr>
          <w:rFonts w:hint="eastAsia" w:ascii="仿宋" w:hAnsi="仿宋" w:eastAsia="仿宋" w:cs="仿宋"/>
          <w:spacing w:val="124"/>
          <w:position w:val="2"/>
          <w:sz w:val="28"/>
          <w:szCs w:val="28"/>
        </w:rPr>
        <w:t xml:space="preserve"> </w:t>
      </w:r>
      <w:r>
        <w:rPr>
          <w:rFonts w:hint="eastAsia" w:ascii="仿宋" w:hAnsi="仿宋" w:eastAsia="仿宋" w:cs="仿宋"/>
          <w:b/>
          <w:bCs/>
          <w:spacing w:val="-6"/>
          <w:position w:val="2"/>
          <w:sz w:val="28"/>
          <w:szCs w:val="28"/>
        </w:rPr>
        <w:t>评标方法和标准</w:t>
      </w:r>
      <w:bookmarkEnd w:id="230"/>
    </w:p>
    <w:p w14:paraId="1EC1A9CE">
      <w:pPr>
        <w:spacing w:before="205" w:line="360" w:lineRule="auto"/>
        <w:ind w:right="28"/>
        <w:jc w:val="right"/>
        <w:rPr>
          <w:rFonts w:hint="eastAsia" w:ascii="仿宋" w:hAnsi="仿宋" w:eastAsia="仿宋" w:cs="仿宋"/>
          <w:sz w:val="24"/>
          <w:szCs w:val="24"/>
        </w:rPr>
      </w:pPr>
      <w:r>
        <w:rPr>
          <w:rFonts w:hint="eastAsia" w:ascii="仿宋" w:hAnsi="仿宋" w:eastAsia="仿宋" w:cs="仿宋"/>
          <w:spacing w:val="-2"/>
          <w:position w:val="17"/>
          <w:sz w:val="24"/>
          <w:szCs w:val="24"/>
        </w:rPr>
        <w:t>本项目将按照招标文件第一章投标人须知中“</w:t>
      </w:r>
      <w:r>
        <w:rPr>
          <w:rFonts w:hint="eastAsia" w:ascii="仿宋" w:hAnsi="仿宋" w:eastAsia="仿宋" w:cs="仿宋"/>
          <w:spacing w:val="-41"/>
          <w:position w:val="17"/>
          <w:sz w:val="24"/>
          <w:szCs w:val="24"/>
        </w:rPr>
        <w:t xml:space="preserve"> </w:t>
      </w:r>
      <w:r>
        <w:rPr>
          <w:rFonts w:hint="eastAsia" w:ascii="仿宋" w:hAnsi="仿宋" w:eastAsia="仿宋" w:cs="仿宋"/>
          <w:spacing w:val="-2"/>
          <w:position w:val="17"/>
          <w:sz w:val="24"/>
          <w:szCs w:val="24"/>
        </w:rPr>
        <w:t>五 开标及评标”、</w:t>
      </w:r>
      <w:r>
        <w:rPr>
          <w:rFonts w:hint="eastAsia" w:ascii="仿宋" w:hAnsi="仿宋" w:eastAsia="仿宋" w:cs="仿宋"/>
          <w:spacing w:val="-3"/>
          <w:position w:val="17"/>
          <w:sz w:val="24"/>
          <w:szCs w:val="24"/>
        </w:rPr>
        <w:t>“</w:t>
      </w:r>
      <w:r>
        <w:rPr>
          <w:rFonts w:hint="eastAsia" w:ascii="仿宋" w:hAnsi="仿宋" w:eastAsia="仿宋" w:cs="仿宋"/>
          <w:spacing w:val="-43"/>
          <w:position w:val="17"/>
          <w:sz w:val="24"/>
          <w:szCs w:val="24"/>
        </w:rPr>
        <w:t xml:space="preserve"> </w:t>
      </w:r>
      <w:r>
        <w:rPr>
          <w:rFonts w:hint="eastAsia" w:ascii="仿宋" w:hAnsi="仿宋" w:eastAsia="仿宋" w:cs="仿宋"/>
          <w:spacing w:val="-3"/>
          <w:position w:val="17"/>
          <w:sz w:val="24"/>
          <w:szCs w:val="24"/>
        </w:rPr>
        <w:t>六 确定中</w:t>
      </w:r>
    </w:p>
    <w:p w14:paraId="611110C8">
      <w:pPr>
        <w:spacing w:line="360" w:lineRule="auto"/>
        <w:ind w:left="182"/>
        <w:outlineLvl w:val="1"/>
        <w:rPr>
          <w:rFonts w:hint="eastAsia" w:ascii="仿宋" w:hAnsi="仿宋" w:eastAsia="仿宋" w:cs="仿宋"/>
          <w:sz w:val="21"/>
        </w:rPr>
      </w:pPr>
      <w:bookmarkStart w:id="231" w:name="_Toc17351"/>
      <w:r>
        <w:rPr>
          <w:rFonts w:hint="eastAsia" w:ascii="仿宋" w:hAnsi="仿宋" w:eastAsia="仿宋" w:cs="仿宋"/>
          <w:spacing w:val="-2"/>
          <w:sz w:val="24"/>
          <w:szCs w:val="24"/>
        </w:rPr>
        <w:t>标”及本章的规定评标。</w:t>
      </w:r>
      <w:r>
        <w:rPr>
          <w:rFonts w:hint="eastAsia" w:ascii="仿宋" w:hAnsi="仿宋" w:eastAsia="仿宋" w:cs="仿宋"/>
          <w:i/>
          <w:iCs/>
          <w:spacing w:val="-7"/>
          <w:sz w:val="25"/>
          <w:szCs w:val="25"/>
        </w:rPr>
        <w:t>（内容要包括</w:t>
      </w:r>
      <w:r>
        <w:rPr>
          <w:rFonts w:hint="eastAsia" w:ascii="仿宋" w:hAnsi="仿宋" w:eastAsia="仿宋" w:cs="仿宋"/>
          <w:b/>
          <w:bCs/>
          <w:i/>
          <w:iCs/>
          <w:spacing w:val="-7"/>
          <w:sz w:val="25"/>
          <w:szCs w:val="25"/>
        </w:rPr>
        <w:t>投标无效</w:t>
      </w:r>
      <w:r>
        <w:rPr>
          <w:rFonts w:hint="eastAsia" w:ascii="仿宋" w:hAnsi="仿宋" w:eastAsia="仿宋" w:cs="仿宋"/>
          <w:i/>
          <w:iCs/>
          <w:spacing w:val="-7"/>
          <w:sz w:val="25"/>
          <w:szCs w:val="25"/>
        </w:rPr>
        <w:t>界定和详细评标标准）</w:t>
      </w:r>
      <w:bookmarkEnd w:id="231"/>
    </w:p>
    <w:p w14:paraId="38720EB7">
      <w:pPr>
        <w:spacing w:before="78" w:line="360" w:lineRule="auto"/>
        <w:ind w:left="177" w:right="26" w:firstLine="497"/>
        <w:rPr>
          <w:rFonts w:hint="eastAsia" w:ascii="仿宋" w:hAnsi="仿宋" w:eastAsia="仿宋" w:cs="仿宋"/>
          <w:sz w:val="24"/>
          <w:szCs w:val="24"/>
        </w:rPr>
      </w:pPr>
      <w:r>
        <w:rPr>
          <w:rFonts w:hint="eastAsia" w:ascii="仿宋" w:hAnsi="仿宋" w:eastAsia="仿宋" w:cs="仿宋"/>
          <w:spacing w:val="-2"/>
          <w:sz w:val="24"/>
          <w:szCs w:val="24"/>
        </w:rPr>
        <w:t>1.根据《政府采购促进中小企业发展管理办法</w:t>
      </w:r>
      <w:r>
        <w:rPr>
          <w:rFonts w:hint="eastAsia" w:ascii="仿宋" w:hAnsi="仿宋" w:eastAsia="仿宋" w:cs="仿宋"/>
          <w:spacing w:val="-3"/>
          <w:sz w:val="24"/>
          <w:szCs w:val="24"/>
        </w:rPr>
        <w:t>》（财库[2020]46号）、《关</w:t>
      </w:r>
      <w:r>
        <w:rPr>
          <w:rFonts w:hint="eastAsia" w:ascii="仿宋" w:hAnsi="仿宋" w:eastAsia="仿宋" w:cs="仿宋"/>
          <w:sz w:val="24"/>
          <w:szCs w:val="24"/>
        </w:rPr>
        <w:t xml:space="preserve"> </w:t>
      </w:r>
      <w:r>
        <w:rPr>
          <w:rFonts w:hint="eastAsia" w:ascii="仿宋" w:hAnsi="仿宋" w:eastAsia="仿宋" w:cs="仿宋"/>
          <w:spacing w:val="-6"/>
          <w:sz w:val="24"/>
          <w:szCs w:val="24"/>
        </w:rPr>
        <w:t>于进一步加大政府采购支持中小企业力度的通知》（财库【2022】19号）、</w:t>
      </w:r>
      <w:r>
        <w:rPr>
          <w:rFonts w:hint="eastAsia" w:ascii="仿宋" w:hAnsi="仿宋" w:eastAsia="仿宋" w:cs="仿宋"/>
          <w:spacing w:val="-2"/>
          <w:sz w:val="24"/>
          <w:szCs w:val="24"/>
        </w:rPr>
        <w:t>（财库〔2014〕</w:t>
      </w:r>
      <w:r>
        <w:rPr>
          <w:rFonts w:hint="eastAsia" w:ascii="仿宋" w:hAnsi="仿宋" w:eastAsia="仿宋" w:cs="仿宋"/>
          <w:spacing w:val="1"/>
          <w:sz w:val="24"/>
          <w:szCs w:val="24"/>
        </w:rPr>
        <w:t>68号）和《三部门联合发布关于促进残疾人就业政府</w:t>
      </w:r>
      <w:r>
        <w:rPr>
          <w:rFonts w:hint="eastAsia" w:ascii="仿宋" w:hAnsi="仿宋" w:eastAsia="仿宋" w:cs="仿宋"/>
          <w:sz w:val="24"/>
          <w:szCs w:val="24"/>
        </w:rPr>
        <w:t>采购政策的通知》（财库</w:t>
      </w:r>
      <w:r>
        <w:rPr>
          <w:rFonts w:hint="eastAsia" w:ascii="仿宋" w:hAnsi="仿宋" w:eastAsia="仿宋" w:cs="仿宋"/>
          <w:spacing w:val="-3"/>
          <w:sz w:val="24"/>
          <w:szCs w:val="24"/>
        </w:rPr>
        <w:t>〔2017〕141</w:t>
      </w:r>
      <w:r>
        <w:rPr>
          <w:rFonts w:hint="eastAsia" w:ascii="仿宋" w:hAnsi="仿宋" w:eastAsia="仿宋" w:cs="仿宋"/>
          <w:spacing w:val="40"/>
          <w:sz w:val="24"/>
          <w:szCs w:val="24"/>
        </w:rPr>
        <w:t xml:space="preserve"> </w:t>
      </w:r>
      <w:r>
        <w:rPr>
          <w:rFonts w:hint="eastAsia" w:ascii="仿宋" w:hAnsi="仿宋" w:eastAsia="仿宋" w:cs="仿宋"/>
          <w:spacing w:val="-3"/>
          <w:sz w:val="24"/>
          <w:szCs w:val="24"/>
        </w:rPr>
        <w:t>号）的规定，对满足价格扣除条件且在投标文件中提交了《</w:t>
      </w:r>
      <w:r>
        <w:rPr>
          <w:rFonts w:hint="eastAsia" w:ascii="仿宋" w:hAnsi="仿宋" w:eastAsia="仿宋" w:cs="仿宋"/>
          <w:spacing w:val="-3"/>
          <w:sz w:val="24"/>
          <w:szCs w:val="24"/>
          <w:lang w:val="en-US" w:eastAsia="zh-CN"/>
        </w:rPr>
        <w:t>中小企业</w:t>
      </w:r>
      <w:r>
        <w:rPr>
          <w:rFonts w:hint="eastAsia" w:ascii="仿宋" w:hAnsi="仿宋" w:eastAsia="仿宋" w:cs="仿宋"/>
          <w:spacing w:val="3"/>
          <w:sz w:val="24"/>
          <w:szCs w:val="24"/>
        </w:rPr>
        <w:t>声明函》，</w:t>
      </w:r>
      <w:r>
        <w:rPr>
          <w:rFonts w:hint="eastAsia" w:ascii="仿宋" w:hAnsi="仿宋" w:eastAsia="仿宋" w:cs="仿宋"/>
          <w:b/>
          <w:bCs/>
          <w:color w:val="FF0000"/>
          <w:spacing w:val="-2"/>
          <w:sz w:val="24"/>
          <w:szCs w:val="24"/>
        </w:rPr>
        <w:t>其投标报价扣除</w:t>
      </w:r>
      <w:r>
        <w:rPr>
          <w:rFonts w:hint="eastAsia" w:ascii="仿宋" w:hAnsi="仿宋" w:eastAsia="仿宋" w:cs="仿宋"/>
          <w:b/>
          <w:bCs/>
          <w:color w:val="FF0000"/>
          <w:spacing w:val="-2"/>
          <w:sz w:val="24"/>
          <w:szCs w:val="24"/>
          <w:u w:val="single" w:color="auto"/>
        </w:rPr>
        <w:t xml:space="preserve">  </w:t>
      </w:r>
      <w:r>
        <w:rPr>
          <w:rFonts w:hint="eastAsia" w:ascii="仿宋" w:hAnsi="仿宋" w:eastAsia="仿宋" w:cs="仿宋"/>
          <w:b/>
          <w:bCs/>
          <w:color w:val="FF0000"/>
          <w:spacing w:val="-2"/>
          <w:sz w:val="24"/>
          <w:szCs w:val="24"/>
          <w:u w:val="single" w:color="auto"/>
          <w:lang w:val="en-US" w:eastAsia="zh-CN"/>
        </w:rPr>
        <w:t>10</w:t>
      </w:r>
      <w:r>
        <w:rPr>
          <w:rFonts w:hint="eastAsia" w:ascii="仿宋" w:hAnsi="仿宋" w:eastAsia="仿宋" w:cs="仿宋"/>
          <w:b/>
          <w:bCs/>
          <w:color w:val="FF0000"/>
          <w:spacing w:val="-2"/>
          <w:sz w:val="24"/>
          <w:szCs w:val="24"/>
          <w:u w:val="single" w:color="auto"/>
        </w:rPr>
        <w:t xml:space="preserve"> </w:t>
      </w:r>
      <w:r>
        <w:rPr>
          <w:rFonts w:hint="eastAsia" w:ascii="仿宋" w:hAnsi="仿宋" w:eastAsia="仿宋" w:cs="仿宋"/>
          <w:b/>
          <w:bCs/>
          <w:color w:val="FF0000"/>
          <w:spacing w:val="-2"/>
          <w:sz w:val="24"/>
          <w:szCs w:val="24"/>
        </w:rPr>
        <w:t xml:space="preserve">  %后参与评审</w:t>
      </w:r>
      <w:r>
        <w:rPr>
          <w:rFonts w:hint="eastAsia" w:ascii="仿宋" w:hAnsi="仿宋" w:eastAsia="仿宋" w:cs="仿宋"/>
          <w:b/>
          <w:bCs/>
          <w:color w:val="FF0000"/>
          <w:spacing w:val="-2"/>
          <w:sz w:val="24"/>
          <w:szCs w:val="24"/>
          <w:lang w:eastAsia="zh-CN"/>
        </w:rPr>
        <w:t>，</w:t>
      </w:r>
      <w:r>
        <w:rPr>
          <w:rFonts w:hint="eastAsia" w:ascii="仿宋" w:hAnsi="仿宋" w:eastAsia="仿宋" w:cs="仿宋"/>
          <w:spacing w:val="3"/>
          <w:sz w:val="24"/>
          <w:szCs w:val="24"/>
        </w:rPr>
        <w:t>如有其它政策支持因素（如鼓励</w:t>
      </w:r>
      <w:r>
        <w:rPr>
          <w:rFonts w:hint="eastAsia" w:ascii="仿宋" w:hAnsi="仿宋" w:eastAsia="仿宋" w:cs="仿宋"/>
          <w:spacing w:val="-2"/>
          <w:sz w:val="24"/>
          <w:szCs w:val="24"/>
        </w:rPr>
        <w:t>创新等）需一并列出。</w:t>
      </w:r>
    </w:p>
    <w:p w14:paraId="003451BC">
      <w:pPr>
        <w:spacing w:line="360" w:lineRule="auto"/>
        <w:ind w:left="184" w:firstLine="708" w:firstLineChars="300"/>
        <w:rPr>
          <w:rFonts w:hint="eastAsia" w:ascii="仿宋" w:hAnsi="仿宋" w:eastAsia="仿宋" w:cs="仿宋"/>
          <w:sz w:val="24"/>
          <w:szCs w:val="24"/>
        </w:rPr>
      </w:pPr>
      <w:r>
        <w:rPr>
          <w:rFonts w:hint="eastAsia" w:ascii="仿宋" w:hAnsi="仿宋" w:eastAsia="仿宋" w:cs="仿宋"/>
          <w:spacing w:val="-2"/>
          <w:sz w:val="24"/>
          <w:szCs w:val="24"/>
        </w:rPr>
        <w:t>2</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投标人为提供服务在投标中伴随投标的产品如被列入财政部与国家主管部门颁发的节能产品目录或环境标志产品目录或无线局域网产</w:t>
      </w:r>
      <w:r>
        <w:rPr>
          <w:rFonts w:hint="eastAsia" w:ascii="仿宋" w:hAnsi="仿宋" w:eastAsia="仿宋" w:cs="仿宋"/>
          <w:spacing w:val="-3"/>
          <w:sz w:val="24"/>
          <w:szCs w:val="24"/>
        </w:rPr>
        <w:t>品目录，应提供相</w:t>
      </w:r>
      <w:r>
        <w:rPr>
          <w:rFonts w:hint="eastAsia" w:ascii="仿宋" w:hAnsi="仿宋" w:eastAsia="仿宋" w:cs="仿宋"/>
          <w:spacing w:val="-2"/>
          <w:sz w:val="24"/>
          <w:szCs w:val="24"/>
        </w:rPr>
        <w:t>关证明，在评标时予以优先采购，具体优惠措施为</w:t>
      </w:r>
      <w:r>
        <w:rPr>
          <w:rFonts w:hint="eastAsia" w:ascii="仿宋" w:hAnsi="仿宋" w:eastAsia="仿宋" w:cs="仿宋"/>
          <w:spacing w:val="-2"/>
          <w:sz w:val="24"/>
          <w:szCs w:val="24"/>
          <w:u w:val="single" w:color="auto"/>
        </w:rPr>
        <w:t>：《财政部</w:t>
      </w:r>
      <w:r>
        <w:rPr>
          <w:rFonts w:hint="eastAsia" w:ascii="仿宋" w:hAnsi="仿宋" w:eastAsia="仿宋" w:cs="仿宋"/>
          <w:spacing w:val="-3"/>
          <w:sz w:val="24"/>
          <w:szCs w:val="24"/>
          <w:u w:val="single" w:color="auto"/>
        </w:rPr>
        <w:t>、发展改革委、生</w:t>
      </w:r>
      <w:r>
        <w:rPr>
          <w:rFonts w:hint="eastAsia" w:ascii="仿宋" w:hAnsi="仿宋" w:eastAsia="仿宋" w:cs="仿宋"/>
          <w:sz w:val="24"/>
          <w:szCs w:val="24"/>
        </w:rPr>
        <w:t xml:space="preserve"> </w:t>
      </w:r>
      <w:r>
        <w:rPr>
          <w:rFonts w:hint="eastAsia" w:ascii="仿宋" w:hAnsi="仿宋" w:eastAsia="仿宋" w:cs="仿宋"/>
          <w:spacing w:val="-2"/>
          <w:sz w:val="24"/>
          <w:szCs w:val="24"/>
          <w:u w:val="single" w:color="auto"/>
        </w:rPr>
        <w:t>态环境部、市场监管总局关于优化节能产品、环境标志产品政</w:t>
      </w:r>
      <w:r>
        <w:rPr>
          <w:rFonts w:hint="eastAsia" w:ascii="仿宋" w:hAnsi="仿宋" w:eastAsia="仿宋" w:cs="仿宋"/>
          <w:spacing w:val="-3"/>
          <w:sz w:val="24"/>
          <w:szCs w:val="24"/>
          <w:u w:val="single" w:color="auto"/>
        </w:rPr>
        <w:t>府采购执行机制的</w:t>
      </w:r>
      <w:r>
        <w:rPr>
          <w:rFonts w:hint="eastAsia" w:ascii="仿宋" w:hAnsi="仿宋" w:eastAsia="仿宋" w:cs="仿宋"/>
          <w:spacing w:val="-1"/>
          <w:sz w:val="24"/>
          <w:szCs w:val="24"/>
          <w:u w:val="single" w:color="auto"/>
        </w:rPr>
        <w:t>通知》（财库〔2019〕9</w:t>
      </w:r>
      <w:r>
        <w:rPr>
          <w:rFonts w:hint="eastAsia" w:ascii="仿宋" w:hAnsi="仿宋" w:eastAsia="仿宋" w:cs="仿宋"/>
          <w:spacing w:val="28"/>
          <w:sz w:val="24"/>
          <w:szCs w:val="24"/>
          <w:u w:val="single" w:color="auto"/>
        </w:rPr>
        <w:t xml:space="preserve"> </w:t>
      </w:r>
      <w:r>
        <w:rPr>
          <w:rFonts w:hint="eastAsia" w:ascii="仿宋" w:hAnsi="仿宋" w:eastAsia="仿宋" w:cs="仿宋"/>
          <w:spacing w:val="-1"/>
          <w:sz w:val="24"/>
          <w:szCs w:val="24"/>
          <w:u w:val="single" w:color="auto"/>
        </w:rPr>
        <w:t>号）。</w:t>
      </w:r>
    </w:p>
    <w:p w14:paraId="55EF8CD5">
      <w:pPr>
        <w:spacing w:before="176" w:line="360" w:lineRule="auto"/>
        <w:ind w:left="648" w:firstLine="232" w:firstLineChars="100"/>
        <w:outlineLvl w:val="1"/>
        <w:rPr>
          <w:rFonts w:hint="eastAsia" w:ascii="仿宋" w:hAnsi="仿宋" w:eastAsia="仿宋" w:cs="仿宋"/>
          <w:sz w:val="24"/>
          <w:szCs w:val="24"/>
        </w:rPr>
      </w:pPr>
      <w:bookmarkStart w:id="232" w:name="_Toc29512"/>
      <w:bookmarkStart w:id="233" w:name="_Toc10093"/>
      <w:r>
        <w:rPr>
          <w:rFonts w:hint="eastAsia" w:ascii="仿宋" w:hAnsi="仿宋" w:eastAsia="仿宋" w:cs="仿宋"/>
          <w:spacing w:val="-4"/>
          <w:sz w:val="24"/>
          <w:szCs w:val="24"/>
          <w:lang w:val="en-US" w:eastAsia="zh-CN"/>
        </w:rPr>
        <w:t>3</w:t>
      </w:r>
      <w:r>
        <w:rPr>
          <w:rFonts w:hint="eastAsia" w:ascii="仿宋" w:hAnsi="仿宋" w:eastAsia="仿宋" w:cs="仿宋"/>
          <w:spacing w:val="-4"/>
          <w:sz w:val="24"/>
          <w:szCs w:val="24"/>
        </w:rPr>
        <w:t>.</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中标候选人并列时的处理方式：</w:t>
      </w:r>
      <w:bookmarkEnd w:id="232"/>
      <w:bookmarkEnd w:id="233"/>
    </w:p>
    <w:p w14:paraId="0BE14B5E">
      <w:pPr>
        <w:spacing w:before="183" w:line="360" w:lineRule="auto"/>
        <w:ind w:left="182"/>
        <w:rPr>
          <w:rFonts w:hint="eastAsia" w:ascii="仿宋" w:hAnsi="仿宋" w:eastAsia="仿宋" w:cs="仿宋"/>
          <w:sz w:val="24"/>
          <w:szCs w:val="24"/>
        </w:rPr>
      </w:pPr>
      <w:r>
        <w:rPr>
          <w:rFonts w:hint="eastAsia" w:ascii="仿宋" w:hAnsi="仿宋" w:eastAsia="仿宋" w:cs="仿宋"/>
          <w:spacing w:val="-1"/>
          <w:sz w:val="24"/>
          <w:szCs w:val="24"/>
        </w:rPr>
        <w:t>如采用最低评标办法，则：</w:t>
      </w:r>
      <w:r>
        <w:rPr>
          <w:rFonts w:hint="eastAsia" w:ascii="仿宋" w:hAnsi="仿宋" w:eastAsia="仿宋" w:cs="仿宋"/>
          <w:spacing w:val="-1"/>
          <w:sz w:val="24"/>
          <w:szCs w:val="24"/>
          <w:u w:val="single" w:color="auto"/>
        </w:rPr>
        <w:t xml:space="preserve">  随机抽取决定  </w:t>
      </w:r>
      <w:r>
        <w:rPr>
          <w:rFonts w:hint="eastAsia" w:ascii="仿宋" w:hAnsi="仿宋" w:eastAsia="仿宋" w:cs="仿宋"/>
          <w:spacing w:val="-1"/>
          <w:sz w:val="24"/>
          <w:szCs w:val="24"/>
        </w:rPr>
        <w:t>；</w:t>
      </w:r>
    </w:p>
    <w:p w14:paraId="5AAA51BE">
      <w:pPr>
        <w:spacing w:before="176" w:line="360" w:lineRule="auto"/>
        <w:ind w:right="28"/>
        <w:jc w:val="right"/>
        <w:rPr>
          <w:rFonts w:hint="eastAsia" w:ascii="仿宋" w:hAnsi="仿宋" w:eastAsia="仿宋" w:cs="仿宋"/>
          <w:sz w:val="24"/>
          <w:szCs w:val="24"/>
        </w:rPr>
      </w:pPr>
      <w:r>
        <w:rPr>
          <w:rFonts w:hint="eastAsia" w:ascii="仿宋" w:hAnsi="仿宋" w:eastAsia="仿宋" w:cs="仿宋"/>
          <w:spacing w:val="-4"/>
          <w:sz w:val="24"/>
          <w:szCs w:val="24"/>
        </w:rPr>
        <w:t>如采用综合评标法，则：</w:t>
      </w:r>
      <w:r>
        <w:rPr>
          <w:rFonts w:hint="eastAsia" w:ascii="仿宋" w:hAnsi="仿宋" w:eastAsia="仿宋" w:cs="仿宋"/>
          <w:spacing w:val="-4"/>
          <w:sz w:val="24"/>
          <w:szCs w:val="24"/>
          <w:u w:val="single" w:color="auto"/>
        </w:rPr>
        <w:t>评审得分相同的且投标报价不同的，按投标报价低的中</w:t>
      </w:r>
    </w:p>
    <w:p w14:paraId="087C489A">
      <w:pPr>
        <w:spacing w:before="1" w:line="360" w:lineRule="auto"/>
        <w:rPr>
          <w:rFonts w:hint="eastAsia" w:ascii="仿宋" w:hAnsi="仿宋" w:eastAsia="仿宋" w:cs="仿宋"/>
          <w:sz w:val="24"/>
          <w:szCs w:val="24"/>
        </w:rPr>
        <w:sectPr>
          <w:footerReference r:id="rId39" w:type="default"/>
          <w:pgSz w:w="11907" w:h="16840"/>
          <w:pgMar w:top="1440" w:right="1800" w:bottom="1440" w:left="1800" w:header="0" w:footer="1085" w:gutter="0"/>
          <w:pgNumType w:fmt="decimal"/>
          <w:cols w:space="720" w:num="1"/>
        </w:sectPr>
      </w:pPr>
      <w:r>
        <w:rPr>
          <w:rFonts w:hint="eastAsia" w:ascii="仿宋" w:hAnsi="仿宋" w:eastAsia="仿宋" w:cs="仿宋"/>
          <w:spacing w:val="-1"/>
          <w:sz w:val="24"/>
          <w:szCs w:val="24"/>
          <w:u w:val="single" w:color="auto"/>
        </w:rPr>
        <w:t>标；评审得分相同且投标报价相同的，随机抽取决定</w:t>
      </w:r>
    </w:p>
    <w:p w14:paraId="75EC5D65">
      <w:pPr>
        <w:pStyle w:val="36"/>
        <w:jc w:val="both"/>
        <w:rPr>
          <w:rFonts w:hint="eastAsia" w:ascii="楷体" w:hAnsi="楷体" w:eastAsia="楷体"/>
          <w:b/>
          <w:sz w:val="36"/>
          <w:szCs w:val="36"/>
          <w:lang w:val="en-US" w:eastAsia="zh-CN"/>
        </w:rPr>
      </w:pPr>
    </w:p>
    <w:p w14:paraId="15587D08">
      <w:pPr>
        <w:pStyle w:val="36"/>
        <w:jc w:val="both"/>
        <w:rPr>
          <w:rFonts w:hint="eastAsia" w:ascii="楷体" w:hAnsi="楷体" w:eastAsia="楷体"/>
          <w:b/>
          <w:sz w:val="36"/>
          <w:szCs w:val="36"/>
          <w:lang w:val="en-US" w:eastAsia="zh-CN"/>
        </w:rPr>
      </w:pPr>
    </w:p>
    <w:p w14:paraId="7DAE9F0A">
      <w:pPr>
        <w:pStyle w:val="36"/>
        <w:jc w:val="center"/>
        <w:rPr>
          <w:rFonts w:hint="eastAsia" w:ascii="楷体" w:hAnsi="楷体" w:eastAsia="楷体"/>
          <w:b/>
          <w:sz w:val="36"/>
          <w:szCs w:val="36"/>
        </w:rPr>
      </w:pPr>
      <w:r>
        <w:rPr>
          <w:rFonts w:hint="eastAsia" w:ascii="楷体" w:hAnsi="楷体" w:eastAsia="楷体"/>
          <w:b/>
          <w:sz w:val="36"/>
          <w:szCs w:val="36"/>
        </w:rPr>
        <w:t>综合评分表</w:t>
      </w:r>
    </w:p>
    <w:tbl>
      <w:tblPr>
        <w:tblStyle w:val="25"/>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407"/>
        <w:gridCol w:w="787"/>
        <w:gridCol w:w="6830"/>
      </w:tblGrid>
      <w:tr w14:paraId="084B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32" w:type="dxa"/>
            <w:noWrap w:val="0"/>
            <w:vAlign w:val="center"/>
          </w:tcPr>
          <w:p w14:paraId="0D360EAC">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color w:val="auto"/>
                <w:kern w:val="2"/>
                <w:sz w:val="21"/>
                <w:szCs w:val="21"/>
                <w:highlight w:val="none"/>
                <w:lang w:val="en-US"/>
              </w:rPr>
            </w:pPr>
            <w:r>
              <w:rPr>
                <w:rFonts w:hint="eastAsia" w:ascii="仿宋" w:hAnsi="仿宋" w:eastAsia="仿宋" w:cs="仿宋"/>
                <w:b w:val="0"/>
                <w:bCs/>
                <w:color w:val="auto"/>
                <w:sz w:val="24"/>
                <w:szCs w:val="24"/>
                <w:highlight w:val="none"/>
              </w:rPr>
              <w:t>评标项目</w:t>
            </w:r>
          </w:p>
        </w:tc>
        <w:tc>
          <w:tcPr>
            <w:tcW w:w="1407" w:type="dxa"/>
            <w:noWrap w:val="0"/>
            <w:vAlign w:val="center"/>
          </w:tcPr>
          <w:p w14:paraId="5530BF7C">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评分因素及权重</w:t>
            </w:r>
          </w:p>
        </w:tc>
        <w:tc>
          <w:tcPr>
            <w:tcW w:w="787" w:type="dxa"/>
            <w:noWrap w:val="0"/>
            <w:vAlign w:val="center"/>
          </w:tcPr>
          <w:p w14:paraId="6DCE4B6F">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分值</w:t>
            </w:r>
          </w:p>
        </w:tc>
        <w:tc>
          <w:tcPr>
            <w:tcW w:w="6830" w:type="dxa"/>
            <w:noWrap w:val="0"/>
            <w:vAlign w:val="center"/>
          </w:tcPr>
          <w:p w14:paraId="1B21463C">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rPr>
              <w:t>评分标准</w:t>
            </w:r>
          </w:p>
        </w:tc>
      </w:tr>
      <w:tr w14:paraId="14D0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4" w:hRule="atLeast"/>
          <w:jc w:val="center"/>
        </w:trPr>
        <w:tc>
          <w:tcPr>
            <w:tcW w:w="1232" w:type="dxa"/>
            <w:noWrap w:val="0"/>
            <w:vAlign w:val="center"/>
          </w:tcPr>
          <w:p w14:paraId="6DC29544">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价格评审</w:t>
            </w: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（30分）</w:t>
            </w:r>
          </w:p>
        </w:tc>
        <w:tc>
          <w:tcPr>
            <w:tcW w:w="1407" w:type="dxa"/>
            <w:noWrap w:val="0"/>
            <w:vAlign w:val="center"/>
          </w:tcPr>
          <w:p w14:paraId="2AF64015">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报价得分</w:t>
            </w:r>
          </w:p>
        </w:tc>
        <w:tc>
          <w:tcPr>
            <w:tcW w:w="787" w:type="dxa"/>
            <w:noWrap w:val="0"/>
            <w:vAlign w:val="center"/>
          </w:tcPr>
          <w:p w14:paraId="579C6C4D">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30</w:t>
            </w: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分</w:t>
            </w:r>
          </w:p>
        </w:tc>
        <w:tc>
          <w:tcPr>
            <w:tcW w:w="6830" w:type="dxa"/>
            <w:noWrap w:val="0"/>
            <w:vAlign w:val="center"/>
          </w:tcPr>
          <w:p w14:paraId="6FDAA1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按照财政部《政府采购货物和服务招标投标管理办法》（财政部令第87号）的有关规定：价格分采用低价优先法计算，即满足招标文件要求且投标价格最低的投标报价为评标基准价，其价格分为满分。其他投标人的价格分统一按照下列公式计算：投标报价得分=（评标基准价/投标报价）×30%×100（计算分值时，百分比按四舍五入原则，保留小数点后二位数）</w:t>
            </w:r>
          </w:p>
          <w:p w14:paraId="1C885260">
            <w:pPr>
              <w:keepNext w:val="0"/>
              <w:keepLines w:val="0"/>
              <w:widowControl/>
              <w:numPr>
                <w:ilvl w:val="0"/>
                <w:numId w:val="0"/>
              </w:numPr>
              <w:suppressLineNumbers w:val="0"/>
              <w:adjustRightInd w:val="0"/>
              <w:spacing w:before="0" w:beforeAutospacing="0" w:after="0" w:afterAutospacing="0" w:line="360" w:lineRule="auto"/>
              <w:ind w:left="0" w:right="0"/>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评标期间，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提供证明材料需与本产品相符合，否则不予认可）</w:t>
            </w:r>
          </w:p>
          <w:p w14:paraId="7F9640E3">
            <w:pPr>
              <w:keepNext w:val="0"/>
              <w:keepLines w:val="0"/>
              <w:widowControl/>
              <w:numPr>
                <w:ilvl w:val="0"/>
                <w:numId w:val="0"/>
              </w:numPr>
              <w:suppressLineNumbers w:val="0"/>
              <w:adjustRightInd w:val="0"/>
              <w:spacing w:before="0" w:beforeAutospacing="0" w:after="0" w:afterAutospacing="0" w:line="360" w:lineRule="auto"/>
              <w:ind w:left="0" w:right="0"/>
              <w:rPr>
                <w:rFonts w:hint="default" w:ascii="仿宋" w:hAnsi="仿宋" w:eastAsia="仿宋" w:cs="仿宋"/>
                <w:b w:val="0"/>
                <w:snapToGrid w:val="0"/>
                <w:color w:val="000000"/>
                <w:kern w:val="0"/>
                <w:sz w:val="24"/>
                <w:szCs w:val="21"/>
                <w:lang w:val="en-US" w:eastAsia="zh-CN" w:bidi="ar-SA"/>
              </w:rPr>
            </w:pPr>
            <w:r>
              <w:rPr>
                <w:rFonts w:hint="eastAsia" w:ascii="仿宋" w:hAnsi="仿宋" w:eastAsia="仿宋" w:cs="仿宋"/>
                <w:b w:val="0"/>
                <w:snapToGrid w:val="0"/>
                <w:color w:val="000000"/>
                <w:kern w:val="0"/>
                <w:sz w:val="24"/>
                <w:szCs w:val="21"/>
                <w:lang w:val="en-US" w:eastAsia="zh-CN" w:bidi="ar-SA"/>
              </w:rPr>
              <w:t>3.评标期间，评评标委员会根据关于推动解决政府采购异常低价问题的通知财库〔2026〕2号强化政府采购启动异常低价审查，采购人结合项目实际情况，启动异常低价投标（响应）审查的数值标准为65%。</w:t>
            </w:r>
          </w:p>
        </w:tc>
      </w:tr>
      <w:tr w14:paraId="5A9E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32" w:type="dxa"/>
            <w:vMerge w:val="restart"/>
            <w:noWrap w:val="0"/>
            <w:vAlign w:val="center"/>
          </w:tcPr>
          <w:p w14:paraId="24C7D3FB">
            <w:pPr>
              <w:keepNext w:val="0"/>
              <w:keepLines w:val="0"/>
              <w:widowControl/>
              <w:suppressLineNumbers w:val="0"/>
              <w:adjustRightInd w:val="0"/>
              <w:spacing w:before="0" w:beforeAutospacing="0" w:after="0" w:afterAutospacing="0" w:line="312" w:lineRule="auto"/>
              <w:ind w:left="0" w:right="0" w:firstLine="0" w:firstLineChars="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2"/>
                <w:szCs w:val="22"/>
                <w:highlight w:val="none"/>
                <w:lang w:val="en-US" w:eastAsia="zh-CN"/>
                <w14:textFill>
                  <w14:solidFill>
                    <w14:schemeClr w14:val="tx1"/>
                  </w14:solidFill>
                </w14:textFill>
              </w:rPr>
              <w:t>商务评审（11分）</w:t>
            </w:r>
          </w:p>
        </w:tc>
        <w:tc>
          <w:tcPr>
            <w:tcW w:w="1407" w:type="dxa"/>
            <w:noWrap w:val="0"/>
            <w:vAlign w:val="center"/>
          </w:tcPr>
          <w:p w14:paraId="47B94C68">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履约能力</w:t>
            </w:r>
          </w:p>
        </w:tc>
        <w:tc>
          <w:tcPr>
            <w:tcW w:w="787" w:type="dxa"/>
            <w:noWrap w:val="0"/>
            <w:vAlign w:val="center"/>
          </w:tcPr>
          <w:p w14:paraId="23346282">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7分</w:t>
            </w:r>
          </w:p>
        </w:tc>
        <w:tc>
          <w:tcPr>
            <w:tcW w:w="6830" w:type="dxa"/>
            <w:noWrap w:val="0"/>
            <w:vAlign w:val="center"/>
          </w:tcPr>
          <w:p w14:paraId="07F5206A">
            <w:pPr>
              <w:keepNext w:val="0"/>
              <w:keepLines w:val="0"/>
              <w:widowControl/>
              <w:suppressLineNumbers w:val="0"/>
              <w:spacing w:line="360" w:lineRule="auto"/>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针对该标项技术参数提供详细的方案(包含：（1）、施工组织布置及规划方案；（2）、施工方案、方法与技术措施方案；（3）、项目人员组织保障责任分工方案（附本项目参与成员表及岗位分配表、项目经理职责）；（4）、项目实施进度计划图；（5）、环境保护方案；（6）、工期保障体系措施方案；</w:t>
            </w:r>
            <w:r>
              <w:rPr>
                <w:rFonts w:hint="eastAsia" w:ascii="仿宋" w:hAnsi="仿宋" w:eastAsia="仿宋" w:cs="仿宋"/>
                <w:snapToGrid w:val="0"/>
                <w:color w:val="000000"/>
                <w:kern w:val="0"/>
                <w:sz w:val="24"/>
                <w:szCs w:val="21"/>
                <w:lang w:val="en-US" w:eastAsia="zh-CN" w:bidi="ar-SA"/>
              </w:rPr>
              <w:t>（7）、安全生产管理体系与保证措施方案；评标委员会根据以上7项方案进行详细评审，每项按1分计算；满分7分；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2417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1232" w:type="dxa"/>
            <w:vMerge w:val="continue"/>
            <w:noWrap w:val="0"/>
            <w:vAlign w:val="center"/>
          </w:tcPr>
          <w:p w14:paraId="16719B43">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1E8DA767">
            <w:pPr>
              <w:keepNext w:val="0"/>
              <w:keepLines w:val="0"/>
              <w:widowControl/>
              <w:suppressLineNumbers w:val="0"/>
              <w:adjustRightInd w:val="0"/>
              <w:spacing w:before="0" w:beforeAutospacing="0" w:after="0" w:afterAutospacing="0" w:line="360" w:lineRule="auto"/>
              <w:ind w:right="0" w:firstLine="240" w:firstLineChars="100"/>
              <w:jc w:val="both"/>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质保期</w:t>
            </w:r>
          </w:p>
        </w:tc>
        <w:tc>
          <w:tcPr>
            <w:tcW w:w="787" w:type="dxa"/>
            <w:noWrap w:val="0"/>
            <w:vAlign w:val="center"/>
          </w:tcPr>
          <w:p w14:paraId="4F6A09B7">
            <w:pPr>
              <w:keepNext w:val="0"/>
              <w:keepLines w:val="0"/>
              <w:widowControl/>
              <w:suppressLineNumbers w:val="0"/>
              <w:adjustRightInd w:val="0"/>
              <w:spacing w:before="0" w:beforeAutospacing="0" w:after="0" w:afterAutospacing="0" w:line="360"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4分</w:t>
            </w:r>
          </w:p>
        </w:tc>
        <w:tc>
          <w:tcPr>
            <w:tcW w:w="6830" w:type="dxa"/>
            <w:noWrap w:val="0"/>
            <w:vAlign w:val="center"/>
          </w:tcPr>
          <w:p w14:paraId="3DE3153F">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投标人满足招标文件要求的质保期得1分；每增加1年得1分（备注：出具质保期承诺书，不提供承诺书不得分），此项满分4分。</w:t>
            </w:r>
          </w:p>
        </w:tc>
      </w:tr>
      <w:tr w14:paraId="22E0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2" w:type="dxa"/>
            <w:vMerge w:val="restart"/>
            <w:noWrap w:val="0"/>
            <w:vAlign w:val="center"/>
          </w:tcPr>
          <w:p w14:paraId="270BC5BF">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技术评审（59分）</w:t>
            </w:r>
          </w:p>
        </w:tc>
        <w:tc>
          <w:tcPr>
            <w:tcW w:w="1407" w:type="dxa"/>
            <w:noWrap w:val="0"/>
            <w:vAlign w:val="center"/>
          </w:tcPr>
          <w:p w14:paraId="56C1E69D">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shd w:val="clear"/>
                <w:lang w:val="en-US" w:eastAsia="zh-CN"/>
                <w14:textFill>
                  <w14:solidFill>
                    <w14:schemeClr w14:val="tx1"/>
                  </w14:solidFill>
                </w14:textFill>
              </w:rPr>
              <w:t>技术参数响应</w:t>
            </w:r>
          </w:p>
        </w:tc>
        <w:tc>
          <w:tcPr>
            <w:tcW w:w="787" w:type="dxa"/>
            <w:noWrap w:val="0"/>
            <w:vAlign w:val="center"/>
          </w:tcPr>
          <w:p w14:paraId="136A6891">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17分</w:t>
            </w:r>
          </w:p>
        </w:tc>
        <w:tc>
          <w:tcPr>
            <w:tcW w:w="6830" w:type="dxa"/>
            <w:noWrap w:val="0"/>
            <w:vAlign w:val="top"/>
          </w:tcPr>
          <w:p w14:paraId="1892FF9B">
            <w:pPr>
              <w:keepNext w:val="0"/>
              <w:keepLines w:val="0"/>
              <w:widowControl/>
              <w:numPr>
                <w:ilvl w:val="0"/>
                <w:numId w:val="0"/>
              </w:numPr>
              <w:suppressLineNumbers w:val="0"/>
              <w:tabs>
                <w:tab w:val="left" w:pos="1321"/>
              </w:tabs>
              <w:adjustRightInd w:val="0"/>
              <w:spacing w:before="0" w:beforeAutospacing="0" w:after="0" w:afterAutospacing="0" w:line="360" w:lineRule="auto"/>
              <w:ind w:leftChars="0" w:right="0" w:rightChars="0"/>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根据技术参数要求的响应情况进行评分，满足全部技术参数得17分；有一项不满足的扣1分，扣完为止。</w:t>
            </w:r>
          </w:p>
          <w:p w14:paraId="5F7323BC">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备注：负偏离评审依据：1.所提供产品技术参数低于招标文件要求的，视为负偏离；2.技术参数响应条款（以投标文件内技术偏离表为准）与招标文件对比有缺项、漏项的，视为负偏离；</w:t>
            </w:r>
          </w:p>
          <w:p w14:paraId="4F9FE97B">
            <w:pPr>
              <w:keepNext w:val="0"/>
              <w:keepLines w:val="0"/>
              <w:widowControl/>
              <w:suppressLineNumbers w:val="0"/>
              <w:tabs>
                <w:tab w:val="left" w:pos="1321"/>
              </w:tabs>
              <w:adjustRightInd w:val="0"/>
              <w:spacing w:before="0" w:beforeAutospacing="0" w:after="0" w:afterAutospacing="0" w:line="360" w:lineRule="auto"/>
              <w:ind w:left="0" w:right="0" w:firstLine="0" w:firstLineChars="0"/>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★核心参数必须全部满足，任何一项核心参数负偏离或未响应，投标无效。证明材料要求：</w:t>
            </w:r>
            <w:r>
              <w:rPr>
                <w:rFonts w:hint="eastAsia" w:ascii="仿宋" w:hAnsi="仿宋" w:eastAsia="仿宋" w:cs="仿宋"/>
                <w:b/>
                <w:bCs/>
                <w:i w:val="0"/>
                <w:iCs w:val="0"/>
                <w:snapToGrid w:val="0"/>
                <w:color w:val="000000"/>
                <w:kern w:val="0"/>
                <w:sz w:val="24"/>
                <w:szCs w:val="24"/>
                <w:u w:val="none"/>
                <w:lang w:val="en-US" w:eastAsia="zh-CN" w:bidi="ar"/>
              </w:rPr>
              <w:t>投标单位需提供官方或官方授权的第三方具有检测资质的检测机构出具的检测报告证明满足核心参数。</w:t>
            </w:r>
          </w:p>
        </w:tc>
      </w:tr>
      <w:tr w14:paraId="1ED0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232" w:type="dxa"/>
            <w:vMerge w:val="continue"/>
            <w:noWrap w:val="0"/>
            <w:vAlign w:val="center"/>
          </w:tcPr>
          <w:p w14:paraId="32095342">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1103149D">
            <w:pPr>
              <w:keepNext w:val="0"/>
              <w:keepLines w:val="0"/>
              <w:widowControl/>
              <w:suppressLineNumbers w:val="0"/>
              <w:ind w:firstLine="240" w:firstLineChars="100"/>
              <w:jc w:val="left"/>
            </w:pPr>
            <w:r>
              <w:rPr>
                <w:rFonts w:ascii="仿宋" w:hAnsi="仿宋" w:eastAsia="仿宋" w:cs="仿宋"/>
                <w:snapToGrid w:val="0"/>
                <w:color w:val="000000"/>
                <w:kern w:val="0"/>
                <w:sz w:val="24"/>
                <w:szCs w:val="24"/>
                <w:lang w:val="en-US" w:eastAsia="zh-CN" w:bidi="ar"/>
              </w:rPr>
              <w:t xml:space="preserve">质量 </w:t>
            </w:r>
          </w:p>
          <w:p w14:paraId="3DA70D13">
            <w:pPr>
              <w:keepNext w:val="0"/>
              <w:keepLines w:val="0"/>
              <w:widowControl/>
              <w:suppressLineNumbers w:val="0"/>
              <w:ind w:firstLine="240" w:firstLineChars="100"/>
              <w:jc w:val="left"/>
            </w:pPr>
            <w:r>
              <w:rPr>
                <w:rFonts w:hint="eastAsia" w:ascii="仿宋" w:hAnsi="仿宋" w:eastAsia="仿宋" w:cs="仿宋"/>
                <w:snapToGrid w:val="0"/>
                <w:color w:val="000000"/>
                <w:kern w:val="0"/>
                <w:sz w:val="24"/>
                <w:szCs w:val="24"/>
                <w:lang w:val="en-US" w:eastAsia="zh-CN" w:bidi="ar"/>
              </w:rPr>
              <w:t xml:space="preserve">保证 </w:t>
            </w:r>
          </w:p>
          <w:p w14:paraId="35F8BAD7">
            <w:pPr>
              <w:keepNext w:val="0"/>
              <w:keepLines w:val="0"/>
              <w:widowControl/>
              <w:suppressLineNumbers w:val="0"/>
              <w:ind w:firstLine="240" w:firstLineChars="100"/>
              <w:jc w:val="left"/>
            </w:pPr>
            <w:r>
              <w:rPr>
                <w:rFonts w:hint="eastAsia" w:ascii="仿宋" w:hAnsi="仿宋" w:eastAsia="仿宋" w:cs="仿宋"/>
                <w:snapToGrid w:val="0"/>
                <w:color w:val="000000"/>
                <w:kern w:val="0"/>
                <w:sz w:val="24"/>
                <w:szCs w:val="24"/>
                <w:lang w:val="en-US" w:eastAsia="zh-CN" w:bidi="ar"/>
              </w:rPr>
              <w:t xml:space="preserve">措施 </w:t>
            </w:r>
          </w:p>
          <w:p w14:paraId="06AD2B24">
            <w:pPr>
              <w:keepNext w:val="0"/>
              <w:keepLines w:val="0"/>
              <w:widowControl/>
              <w:suppressLineNumbers w:val="0"/>
              <w:ind w:firstLine="240" w:firstLineChars="100"/>
              <w:jc w:val="left"/>
            </w:pPr>
            <w:r>
              <w:rPr>
                <w:rFonts w:hint="eastAsia" w:ascii="仿宋" w:hAnsi="仿宋" w:eastAsia="仿宋" w:cs="仿宋"/>
                <w:snapToGrid w:val="0"/>
                <w:color w:val="000000"/>
                <w:kern w:val="0"/>
                <w:sz w:val="24"/>
                <w:szCs w:val="24"/>
                <w:lang w:val="en-US" w:eastAsia="zh-CN" w:bidi="ar"/>
              </w:rPr>
              <w:t>方案</w:t>
            </w:r>
          </w:p>
          <w:p w14:paraId="372B7F00">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14:paraId="1A246C1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9分</w:t>
            </w:r>
          </w:p>
        </w:tc>
        <w:tc>
          <w:tcPr>
            <w:tcW w:w="6830" w:type="dxa"/>
            <w:noWrap w:val="0"/>
            <w:vAlign w:val="top"/>
          </w:tcPr>
          <w:p w14:paraId="4F76E09E">
            <w:pPr>
              <w:keepNext w:val="0"/>
              <w:keepLines w:val="0"/>
              <w:widowControl/>
              <w:numPr>
                <w:ilvl w:val="0"/>
                <w:numId w:val="0"/>
              </w:numPr>
              <w:suppressLineNumbers w:val="0"/>
              <w:spacing w:line="360" w:lineRule="auto"/>
              <w:jc w:val="left"/>
              <w:rPr>
                <w:rFonts w:hint="default"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投标人针对该项目提供质量保证措施作出详细方案，包含：①、完善的设备进场检验；②、施工质量管控；③、工序验收；④、系统调试；⑤、联动测试；⑥、消防验收配合；⑦、资料归档全套方案；⑧、质量管控体系完善；⑨、验收流程规范；评标委员会根据以上9项方案进行详细评审，每项按1分计算；满分9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31EA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3306BDD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5A0577BF">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人员配备</w:t>
            </w:r>
          </w:p>
        </w:tc>
        <w:tc>
          <w:tcPr>
            <w:tcW w:w="787" w:type="dxa"/>
            <w:noWrap w:val="0"/>
            <w:vAlign w:val="center"/>
          </w:tcPr>
          <w:p w14:paraId="4CA257D8">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14分</w:t>
            </w:r>
          </w:p>
        </w:tc>
        <w:tc>
          <w:tcPr>
            <w:tcW w:w="6830" w:type="dxa"/>
            <w:noWrap w:val="0"/>
            <w:vAlign w:val="top"/>
          </w:tcPr>
          <w:p w14:paraId="3DB9601D">
            <w:pPr>
              <w:keepNext w:val="0"/>
              <w:keepLines w:val="0"/>
              <w:widowControl/>
              <w:numPr>
                <w:ilvl w:val="0"/>
                <w:numId w:val="0"/>
              </w:numPr>
              <w:suppressLineNumbers w:val="0"/>
              <w:spacing w:line="360" w:lineRule="auto"/>
              <w:jc w:val="left"/>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1、项目经理配备要求（包含：①、有效期内的机电工程专业二级及以上注册建造师证书；②、建造师安全生产考核合格证书（B 证）；③、无在建项目承诺函（格式自拟）；④、近半年任意一个月的社保缴纳证明；⑤、身份证明；⑥、劳动合同；⑦、官方网站证书查询清晰图片；以上七项资料缺一不可）；提供资料详细完整得2分，提供不全或不提供不得分。</w:t>
            </w:r>
          </w:p>
          <w:p w14:paraId="4EC7CEB8">
            <w:pPr>
              <w:keepNext w:val="0"/>
              <w:keepLines w:val="0"/>
              <w:widowControl/>
              <w:numPr>
                <w:ilvl w:val="0"/>
                <w:numId w:val="0"/>
              </w:numPr>
              <w:suppressLineNumbers w:val="0"/>
              <w:spacing w:line="360" w:lineRule="auto"/>
              <w:jc w:val="left"/>
              <w:rPr>
                <w:rFonts w:hint="default"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2、安全员配备要求：（包含：①、提供专职安全生产管理人员安全生产考核合格证书（C 证）清晰图片；②、官方网站证书查询清晰图片；③、身份证明；④、劳动合同；以上四项资料缺一不可）；提供资料详细完整得2分，提供不全或不提供不得分。</w:t>
            </w:r>
          </w:p>
          <w:p w14:paraId="065D5AAD">
            <w:pPr>
              <w:keepNext w:val="0"/>
              <w:keepLines w:val="0"/>
              <w:widowControl/>
              <w:numPr>
                <w:ilvl w:val="0"/>
                <w:numId w:val="0"/>
              </w:numPr>
              <w:suppressLineNumbers w:val="0"/>
              <w:spacing w:line="360" w:lineRule="auto"/>
              <w:jc w:val="left"/>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3、项目团队其他专业技术人员配备（除项目经理、安全员外）：①、消防安全管理工程师1名；②、消防设施操作员4名；③、消防设备维护工程师2名；④、消防中控操作员3名；以上人员需提供：①、人员证件清晰扫描件、②、身份证明；③、专业人员岗位分配表；④、证书网站查询截图；⑤、劳动合同；五项资料提供齐全缺一不可按1人计算，人员不得重复使用，每提供1人得1分，最高10分。</w:t>
            </w:r>
          </w:p>
          <w:p w14:paraId="7FA588B7">
            <w:pPr>
              <w:keepNext w:val="0"/>
              <w:keepLines w:val="0"/>
              <w:widowControl/>
              <w:numPr>
                <w:ilvl w:val="0"/>
                <w:numId w:val="0"/>
              </w:numPr>
              <w:suppressLineNumbers w:val="0"/>
              <w:spacing w:line="360" w:lineRule="auto"/>
              <w:jc w:val="left"/>
              <w:rPr>
                <w:rFonts w:hint="default"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备注：提供以上人员不得相同，如提供相同人员视为1人计算。</w:t>
            </w:r>
          </w:p>
        </w:tc>
      </w:tr>
      <w:tr w14:paraId="3DF0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40C083DE">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4BE6A73A">
            <w:pPr>
              <w:keepNext w:val="0"/>
              <w:keepLines w:val="0"/>
              <w:widowControl/>
              <w:suppressLineNumbers w:val="0"/>
              <w:adjustRightInd w:val="0"/>
              <w:spacing w:before="0" w:beforeAutospacing="0" w:after="0" w:afterAutospacing="0" w:line="312" w:lineRule="auto"/>
              <w:ind w:left="0" w:right="0" w:firstLine="0" w:firstLineChars="0"/>
              <w:jc w:val="center"/>
              <w:rPr>
                <w:rFonts w:hint="default"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应急措施</w:t>
            </w:r>
          </w:p>
        </w:tc>
        <w:tc>
          <w:tcPr>
            <w:tcW w:w="787" w:type="dxa"/>
            <w:noWrap w:val="0"/>
            <w:vAlign w:val="center"/>
          </w:tcPr>
          <w:p w14:paraId="2AA4AB26">
            <w:pPr>
              <w:keepNext w:val="0"/>
              <w:keepLines w:val="0"/>
              <w:widowControl/>
              <w:suppressLineNumbers w:val="0"/>
              <w:adjustRightInd w:val="0"/>
              <w:spacing w:before="0" w:beforeAutospacing="0" w:after="0" w:afterAutospacing="0" w:line="312" w:lineRule="auto"/>
              <w:ind w:right="0"/>
              <w:jc w:val="both"/>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3分</w:t>
            </w:r>
          </w:p>
        </w:tc>
        <w:tc>
          <w:tcPr>
            <w:tcW w:w="6830" w:type="dxa"/>
            <w:noWrap w:val="0"/>
            <w:vAlign w:val="top"/>
          </w:tcPr>
          <w:p w14:paraId="492BD3F8">
            <w:pPr>
              <w:keepNext w:val="0"/>
              <w:keepLines w:val="0"/>
              <w:widowControl/>
              <w:numPr>
                <w:ilvl w:val="0"/>
                <w:numId w:val="0"/>
              </w:numPr>
              <w:suppressLineNumbers w:val="0"/>
              <w:spacing w:line="360" w:lineRule="auto"/>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snapToGrid w:val="0"/>
                <w:color w:val="000000"/>
                <w:kern w:val="0"/>
                <w:sz w:val="24"/>
                <w:szCs w:val="21"/>
                <w:lang w:val="en-US" w:eastAsia="zh-CN" w:bidi="ar-SA"/>
              </w:rPr>
              <w:t>投标人需提①、供应急措施计划；②、应急响应时间；③、事故处理应急管理方案；评标委员会根据以上3项方案进行详细评审，每项按1分计算；满分3分；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1993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3D085E2A">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74BF07B2">
            <w:pPr>
              <w:keepNext w:val="0"/>
              <w:keepLines w:val="0"/>
              <w:widowControl/>
              <w:numPr>
                <w:ilvl w:val="0"/>
                <w:numId w:val="0"/>
              </w:numPr>
              <w:suppressLineNumbers w:val="0"/>
              <w:spacing w:line="360" w:lineRule="auto"/>
              <w:jc w:val="left"/>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特殊场所施工保障方案</w:t>
            </w:r>
          </w:p>
        </w:tc>
        <w:tc>
          <w:tcPr>
            <w:tcW w:w="787" w:type="dxa"/>
            <w:noWrap w:val="0"/>
            <w:vAlign w:val="center"/>
          </w:tcPr>
          <w:p w14:paraId="174AA255">
            <w:pPr>
              <w:keepNext w:val="0"/>
              <w:keepLines w:val="0"/>
              <w:widowControl/>
              <w:numPr>
                <w:ilvl w:val="0"/>
                <w:numId w:val="0"/>
              </w:numPr>
              <w:suppressLineNumbers w:val="0"/>
              <w:spacing w:line="360" w:lineRule="auto"/>
              <w:jc w:val="left"/>
              <w:rPr>
                <w:rFonts w:hint="default"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2分</w:t>
            </w:r>
          </w:p>
        </w:tc>
        <w:tc>
          <w:tcPr>
            <w:tcW w:w="6830" w:type="dxa"/>
            <w:noWrap w:val="0"/>
            <w:vAlign w:val="top"/>
          </w:tcPr>
          <w:p w14:paraId="6D8C0D81">
            <w:pPr>
              <w:keepNext w:val="0"/>
              <w:keepLines w:val="0"/>
              <w:widowControl/>
              <w:numPr>
                <w:ilvl w:val="0"/>
                <w:numId w:val="0"/>
              </w:numPr>
              <w:suppressLineNumbers w:val="0"/>
              <w:spacing w:line="360" w:lineRule="auto"/>
              <w:jc w:val="left"/>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针对人员密集的场所作出施工保障方案（包含：①、制定错峰施工；②、降噪防尘；③、现场看护；④、应急疏散等专项保障措施，评标委员会根据以上4项方案进行详细评审，每项按0.5分计算；满分2分；每有一项内容不完整或每有一处不具有针对性或逻辑性错误或与实际需求不相符的每项按0.1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tc>
      </w:tr>
      <w:tr w14:paraId="09C8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6CCA0AD1">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0EF64765">
            <w:pPr>
              <w:keepNext w:val="0"/>
              <w:keepLines w:val="0"/>
              <w:widowControl/>
              <w:numPr>
                <w:ilvl w:val="0"/>
                <w:numId w:val="0"/>
              </w:numPr>
              <w:suppressLineNumbers w:val="0"/>
              <w:spacing w:line="360" w:lineRule="auto"/>
              <w:jc w:val="left"/>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t>技术培训</w:t>
            </w:r>
          </w:p>
        </w:tc>
        <w:tc>
          <w:tcPr>
            <w:tcW w:w="787" w:type="dxa"/>
            <w:noWrap w:val="0"/>
            <w:vAlign w:val="center"/>
          </w:tcPr>
          <w:p w14:paraId="1AD27938">
            <w:pPr>
              <w:keepNext w:val="0"/>
              <w:keepLines w:val="0"/>
              <w:widowControl/>
              <w:numPr>
                <w:ilvl w:val="0"/>
                <w:numId w:val="0"/>
              </w:numPr>
              <w:suppressLineNumbers w:val="0"/>
              <w:spacing w:line="360" w:lineRule="auto"/>
              <w:jc w:val="left"/>
              <w:rPr>
                <w:rFonts w:hint="default"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kern w:val="0"/>
                <w:sz w:val="24"/>
                <w:szCs w:val="21"/>
                <w:lang w:val="en-US" w:eastAsia="zh-CN" w:bidi="ar-SA"/>
              </w:rPr>
              <w:t>4分</w:t>
            </w:r>
          </w:p>
        </w:tc>
        <w:tc>
          <w:tcPr>
            <w:tcW w:w="6830" w:type="dxa"/>
            <w:noWrap w:val="0"/>
            <w:vAlign w:val="top"/>
          </w:tcPr>
          <w:p w14:paraId="610F3ECB">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投标人针对消防设施使用场所提供专业技术培训服务作出详细方案：</w:t>
            </w:r>
          </w:p>
          <w:p w14:paraId="4B06BA1D">
            <w:pPr>
              <w:keepNext w:val="0"/>
              <w:keepLines w:val="0"/>
              <w:widowControl/>
              <w:numPr>
                <w:ilvl w:val="0"/>
                <w:numId w:val="0"/>
              </w:numPr>
              <w:suppressLineNumbers w:val="0"/>
              <w:adjustRightInd w:val="0"/>
              <w:spacing w:before="0" w:beforeAutospacing="0" w:after="0" w:afterAutospacing="0" w:line="360" w:lineRule="auto"/>
              <w:ind w:right="0" w:rightChars="0"/>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1、提供专业培训人员对具体操作人员进行授课，每提供1人得0.5 分，最高2分。（提供培训人员名单表）</w:t>
            </w:r>
          </w:p>
          <w:p w14:paraId="2DB7E72D">
            <w:pPr>
              <w:pStyle w:val="43"/>
              <w:keepNext w:val="0"/>
              <w:keepLines w:val="0"/>
              <w:numPr>
                <w:ilvl w:val="0"/>
                <w:numId w:val="0"/>
              </w:numPr>
              <w:suppressLineNumbers w:val="0"/>
              <w:spacing w:before="0" w:beforeAutospacing="0" w:after="0" w:afterAutospacing="0" w:line="360" w:lineRule="auto"/>
              <w:ind w:left="0" w:leftChars="0" w:right="0"/>
              <w:rPr>
                <w:rFonts w:hint="eastAsia" w:ascii="仿宋" w:hAnsi="仿宋" w:eastAsia="仿宋" w:cs="仿宋"/>
                <w:snapToGrid w:val="0"/>
                <w:color w:val="000000"/>
                <w:kern w:val="0"/>
                <w:sz w:val="24"/>
                <w:szCs w:val="21"/>
                <w:lang w:val="en-US" w:eastAsia="zh-CN" w:bidi="ar-SA"/>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2、提供详细的培训方案（包括：①、详细的上门指导时间及地点；②、消防设施产品设备使用基本原理；③、设备操作使用和维修保养；④、培训设备发生故障应对措施及应急预案；）</w:t>
            </w:r>
            <w:r>
              <w:rPr>
                <w:rFonts w:hint="eastAsia" w:ascii="仿宋" w:hAnsi="仿宋" w:eastAsia="仿宋" w:cs="仿宋"/>
                <w:snapToGrid w:val="0"/>
                <w:color w:val="000000"/>
                <w:kern w:val="0"/>
                <w:sz w:val="24"/>
                <w:szCs w:val="21"/>
                <w:lang w:val="en-US" w:eastAsia="zh-CN" w:bidi="ar-SA"/>
              </w:rPr>
              <w:t>评标委员会根据方案内容进行详细评审，每项评分按0.5分计算，不提供或缺失不得分，此项满分2分。</w:t>
            </w:r>
          </w:p>
        </w:tc>
      </w:tr>
      <w:tr w14:paraId="25F1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32" w:type="dxa"/>
            <w:vMerge w:val="continue"/>
            <w:noWrap w:val="0"/>
            <w:vAlign w:val="center"/>
          </w:tcPr>
          <w:p w14:paraId="6CF4A1C6">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1407" w:type="dxa"/>
            <w:noWrap w:val="0"/>
            <w:vAlign w:val="center"/>
          </w:tcPr>
          <w:p w14:paraId="6BF105D0">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pPr>
          </w:p>
          <w:p w14:paraId="69208711">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val="0"/>
                <w:bCs/>
                <w:color w:val="000000" w:themeColor="text1"/>
                <w:kern w:val="2"/>
                <w:sz w:val="24"/>
                <w:szCs w:val="24"/>
                <w:highlight w:val="none"/>
                <w:lang w:val="en-US"/>
                <w14:textFill>
                  <w14:solidFill>
                    <w14:schemeClr w14:val="tx1"/>
                  </w14:solidFill>
                </w14:textFill>
              </w:rPr>
              <w:t>售后服务</w:t>
            </w:r>
          </w:p>
          <w:p w14:paraId="7F3A4BFB">
            <w:pPr>
              <w:keepNext w:val="0"/>
              <w:keepLines w:val="0"/>
              <w:widowControl/>
              <w:suppressLineNumbers w:val="0"/>
              <w:adjustRightInd w:val="0"/>
              <w:spacing w:before="0" w:beforeAutospacing="0" w:after="0" w:afterAutospacing="0" w:line="312" w:lineRule="auto"/>
              <w:ind w:left="0" w:right="0" w:firstLine="0" w:firstLineChars="0"/>
              <w:jc w:val="center"/>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p>
        </w:tc>
        <w:tc>
          <w:tcPr>
            <w:tcW w:w="787" w:type="dxa"/>
            <w:noWrap w:val="0"/>
            <w:vAlign w:val="center"/>
          </w:tcPr>
          <w:p w14:paraId="56031214">
            <w:pPr>
              <w:keepNext w:val="0"/>
              <w:keepLines w:val="0"/>
              <w:widowControl/>
              <w:suppressLineNumbers w:val="0"/>
              <w:adjustRightInd w:val="0"/>
              <w:spacing w:before="0" w:beforeAutospacing="0" w:after="0" w:afterAutospacing="0" w:line="312" w:lineRule="auto"/>
              <w:ind w:right="0"/>
              <w:jc w:val="both"/>
              <w:rPr>
                <w:rFonts w:hint="eastAsia" w:ascii="仿宋" w:hAnsi="仿宋" w:eastAsia="仿宋" w:cs="仿宋"/>
                <w:b w:val="0"/>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10分</w:t>
            </w:r>
          </w:p>
        </w:tc>
        <w:tc>
          <w:tcPr>
            <w:tcW w:w="6830" w:type="dxa"/>
            <w:noWrap w:val="0"/>
            <w:vAlign w:val="top"/>
          </w:tcPr>
          <w:p w14:paraId="3AC5770A">
            <w:pPr>
              <w:pStyle w:val="43"/>
              <w:keepNext w:val="0"/>
              <w:keepLines w:val="0"/>
              <w:numPr>
                <w:ilvl w:val="0"/>
                <w:numId w:val="0"/>
              </w:numPr>
              <w:suppressLineNumbers w:val="0"/>
              <w:spacing w:before="0" w:beforeAutospacing="0" w:after="0" w:afterAutospacing="0" w:line="360" w:lineRule="auto"/>
              <w:ind w:right="0" w:rightChars="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1、详细的售后服务方案（包含：①、售后服务承诺和保障措施方案；②、设置项目机构售后服务保障方案；③、售后服务人员安排方案；④、售后响应时间方案；⑤、售后服务体系方案）</w:t>
            </w:r>
            <w:r>
              <w:rPr>
                <w:rFonts w:hint="eastAsia" w:ascii="仿宋" w:hAnsi="仿宋" w:eastAsia="仿宋" w:cs="仿宋"/>
                <w:snapToGrid w:val="0"/>
                <w:color w:val="000000"/>
                <w:kern w:val="0"/>
                <w:sz w:val="24"/>
                <w:szCs w:val="21"/>
                <w:lang w:val="en-US" w:eastAsia="zh-CN" w:bidi="ar-SA"/>
              </w:rPr>
              <w:t>评标委员会根据以上5项方案进行详细评审，每项按1分计算；满分5分；</w:t>
            </w:r>
            <w:r>
              <w:rPr>
                <w:rFonts w:ascii="仿宋" w:hAnsi="仿宋" w:eastAsia="仿宋" w:cs="仿宋"/>
                <w:snapToGrid w:val="0"/>
                <w:color w:val="000000"/>
                <w:kern w:val="0"/>
                <w:sz w:val="24"/>
                <w:szCs w:val="24"/>
                <w:lang w:val="en-US" w:eastAsia="zh-CN" w:bidi="ar"/>
              </w:rPr>
              <w:t>每有一项内</w:t>
            </w:r>
            <w:r>
              <w:rPr>
                <w:rFonts w:hint="eastAsia" w:ascii="仿宋" w:hAnsi="仿宋" w:eastAsia="仿宋" w:cs="仿宋"/>
                <w:snapToGrid w:val="0"/>
                <w:color w:val="000000"/>
                <w:kern w:val="0"/>
                <w:sz w:val="24"/>
                <w:szCs w:val="24"/>
                <w:lang w:val="en-US" w:eastAsia="zh-CN" w:bidi="ar"/>
              </w:rPr>
              <w:t>容不完整或每有一处不具有针对性或逻辑性错误或与实际需求不相符的</w:t>
            </w:r>
            <w:r>
              <w:rPr>
                <w:rFonts w:hint="eastAsia" w:ascii="仿宋" w:hAnsi="仿宋" w:eastAsia="仿宋" w:cs="仿宋"/>
                <w:snapToGrid w:val="0"/>
                <w:color w:val="000000"/>
                <w:kern w:val="0"/>
                <w:sz w:val="24"/>
                <w:szCs w:val="21"/>
                <w:lang w:val="en-US" w:eastAsia="zh-CN" w:bidi="ar-SA"/>
              </w:rPr>
              <w:t>每项按0.5分计算。备注：每有一项内容不完整或每有一处不具有针对性或逻辑性错误或与实际需求不相符是指：方案中缺少必要的组成部分，或某部分内容缺失关键要素，未结合本项目具体特点、需求或实际情况，方案内容前后矛盾或偏离招标文件明确的采购需求、技术参数或服务要求。</w:t>
            </w:r>
          </w:p>
          <w:p w14:paraId="2A0DFB20">
            <w:pPr>
              <w:pStyle w:val="43"/>
              <w:keepNext w:val="0"/>
              <w:keepLines w:val="0"/>
              <w:numPr>
                <w:ilvl w:val="0"/>
                <w:numId w:val="0"/>
              </w:numPr>
              <w:suppressLineNumbers w:val="0"/>
              <w:spacing w:before="0" w:beforeAutospacing="0" w:after="0" w:afterAutospacing="0" w:line="360" w:lineRule="auto"/>
              <w:ind w:right="0" w:rightChars="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①、提供24小时的维修响应服务，提供固定的维修电话，承诺接到报修电话后及时解决故障；②、为保证维修质量，确保维修后的设备能够正常运行，投标人提供维修质量承诺书；③、提供必要的备品备件，质保期内免费提供备品备件，质保期外不得高于正常市场价格（包含：详细的备品备件清单，备件名称、数量、价格）以确保在设备出现故障时能够及时更换。备品备件的数量和质量应保证为原厂产品；</w:t>
            </w:r>
            <w:r>
              <w:rPr>
                <w:rFonts w:hint="eastAsia" w:ascii="仿宋" w:hAnsi="仿宋" w:eastAsia="仿宋" w:cs="仿宋"/>
                <w:snapToGrid w:val="0"/>
                <w:color w:val="000000"/>
                <w:kern w:val="0"/>
                <w:sz w:val="24"/>
                <w:szCs w:val="21"/>
                <w:lang w:val="en-US" w:eastAsia="zh-CN" w:bidi="ar-SA"/>
              </w:rPr>
              <w:t>评标委员会根据方案内容进行详细评审，每项评分按0.5分计算，提供不全或缺少不得分，此项满分1.5分。</w:t>
            </w:r>
          </w:p>
          <w:p w14:paraId="159C83CC">
            <w:pPr>
              <w:keepNext w:val="0"/>
              <w:keepLines w:val="0"/>
              <w:widowControl/>
              <w:suppressLineNumbers w:val="0"/>
              <w:spacing w:line="360" w:lineRule="auto"/>
              <w:jc w:val="left"/>
              <w:rPr>
                <w:rFonts w:hint="default"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每年不少于3次对设备进行全面</w:t>
            </w:r>
            <w:r>
              <w:rPr>
                <w:rFonts w:hint="eastAsia" w:ascii="仿宋" w:hAnsi="仿宋" w:eastAsia="仿宋" w:cs="仿宋"/>
                <w:snapToGrid w:val="0"/>
                <w:color w:val="000000" w:themeColor="text1"/>
                <w:kern w:val="0"/>
                <w:sz w:val="24"/>
                <w:szCs w:val="24"/>
                <w:highlight w:val="none"/>
                <w:lang w:val="en-US" w:eastAsia="zh-CN" w:bidi="ar-SA"/>
                <w14:textFill>
                  <w14:solidFill>
                    <w14:schemeClr w14:val="tx1"/>
                  </w14:solidFill>
                </w14:textFill>
              </w:rPr>
              <w:t>日常巡查、初起火灾处置</w:t>
            </w:r>
            <w:r>
              <w:rPr>
                <w:rFonts w:hint="eastAsia" w:ascii="仿宋" w:hAnsi="仿宋" w:eastAsia="仿宋" w:cs="仿宋"/>
                <w:color w:val="000000" w:themeColor="text1"/>
                <w:sz w:val="24"/>
                <w:szCs w:val="24"/>
                <w:highlight w:val="none"/>
                <w:lang w:val="en-US" w:eastAsia="zh-CN"/>
                <w14:textFill>
                  <w14:solidFill>
                    <w14:schemeClr w14:val="tx1"/>
                  </w14:solidFill>
                </w14:textFill>
              </w:rPr>
              <w:t>检查、清洁、维护作出详细方案（包含：①、设备检查、②、设备清洁、③、设备维护次数），</w:t>
            </w:r>
            <w:r>
              <w:rPr>
                <w:rFonts w:hint="eastAsia" w:ascii="仿宋" w:hAnsi="仿宋" w:eastAsia="仿宋" w:cs="仿宋"/>
                <w:snapToGrid w:val="0"/>
                <w:color w:val="000000"/>
                <w:kern w:val="0"/>
                <w:sz w:val="24"/>
                <w:szCs w:val="21"/>
                <w:lang w:val="en-US" w:eastAsia="zh-CN" w:bidi="ar-SA"/>
              </w:rPr>
              <w:t>评标委员会根据方案内容进行详细评审，每项评分按0.5分计算，提供不全或缺少不得分，此项满分1.5分。</w:t>
            </w:r>
          </w:p>
          <w:p w14:paraId="25704707">
            <w:pPr>
              <w:pStyle w:val="43"/>
              <w:keepNext w:val="0"/>
              <w:keepLines w:val="0"/>
              <w:numPr>
                <w:ilvl w:val="0"/>
                <w:numId w:val="0"/>
              </w:numPr>
              <w:suppressLineNumbers w:val="0"/>
              <w:spacing w:before="0" w:beforeAutospacing="0" w:after="0" w:afterAutospacing="0" w:line="360" w:lineRule="auto"/>
              <w:ind w:left="0" w:leftChars="0" w:right="0"/>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4、提供售后服务网点作出详细方案（包括：①、网点详细简介、②、网点办公场所清晰照片、③、网点</w:t>
            </w:r>
            <w:r>
              <w:rPr>
                <w:rFonts w:hint="eastAsia" w:ascii="仿宋" w:hAnsi="仿宋" w:eastAsia="仿宋" w:cs="仿宋"/>
                <w:snapToGrid w:val="0"/>
                <w:color w:val="auto"/>
                <w:kern w:val="0"/>
                <w:sz w:val="24"/>
                <w:szCs w:val="24"/>
                <w:highlight w:val="none"/>
                <w:lang w:val="en-US" w:eastAsia="zh-CN" w:bidi="ar-SA"/>
              </w:rPr>
              <w:t>佐证照片须用水印相机拍摄，④、显示经纬度、地址、时间等相关信息</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snapToGrid w:val="0"/>
                <w:color w:val="000000"/>
                <w:kern w:val="0"/>
                <w:sz w:val="24"/>
                <w:szCs w:val="21"/>
                <w:lang w:val="en-US" w:eastAsia="zh-CN" w:bidi="ar-SA"/>
              </w:rPr>
              <w:t>评标委员会根据方案内容进行详细评审，每项评分按0.5分计算，提供不全或缺少不得分，此项满分2分。</w:t>
            </w:r>
            <w:r>
              <w:rPr>
                <w:rFonts w:hint="default" w:ascii="Arial" w:hAnsi="Arial" w:eastAsia="Arial" w:cs="Arial"/>
                <w:i w:val="0"/>
                <w:iCs w:val="0"/>
                <w:caps w:val="0"/>
                <w:color w:val="333333"/>
                <w:spacing w:val="0"/>
                <w:sz w:val="15"/>
                <w:szCs w:val="15"/>
                <w:shd w:val="clear" w:fill="FFFFFF"/>
              </w:rPr>
              <w:t>‌</w:t>
            </w:r>
          </w:p>
        </w:tc>
      </w:tr>
    </w:tbl>
    <w:p w14:paraId="559FCCA7">
      <w:pPr>
        <w:pStyle w:val="37"/>
        <w:rPr>
          <w:rFonts w:hint="eastAsia" w:ascii="楷体" w:hAnsi="楷体" w:eastAsia="楷体"/>
          <w:b/>
          <w:sz w:val="36"/>
          <w:szCs w:val="36"/>
          <w:lang w:val="en-US" w:eastAsia="zh-CN"/>
        </w:rPr>
      </w:pPr>
    </w:p>
    <w:p w14:paraId="044DD548">
      <w:pPr>
        <w:pStyle w:val="24"/>
        <w:rPr>
          <w:rFonts w:hint="eastAsia" w:ascii="楷体" w:hAnsi="楷体" w:eastAsia="楷体"/>
          <w:b/>
          <w:sz w:val="36"/>
          <w:szCs w:val="36"/>
          <w:lang w:val="en-US" w:eastAsia="zh-CN"/>
        </w:rPr>
      </w:pPr>
    </w:p>
    <w:p w14:paraId="13F0B15D">
      <w:pPr>
        <w:pStyle w:val="23"/>
        <w:rPr>
          <w:rFonts w:hint="eastAsia" w:ascii="楷体" w:hAnsi="楷体" w:eastAsia="楷体"/>
          <w:b/>
          <w:sz w:val="36"/>
          <w:szCs w:val="36"/>
          <w:lang w:val="en-US" w:eastAsia="zh-CN"/>
        </w:rPr>
      </w:pPr>
    </w:p>
    <w:p w14:paraId="3F718F3C">
      <w:pPr>
        <w:rPr>
          <w:rFonts w:hint="eastAsia" w:ascii="楷体" w:hAnsi="楷体" w:eastAsia="楷体"/>
          <w:b/>
          <w:sz w:val="36"/>
          <w:szCs w:val="36"/>
          <w:lang w:val="en-US" w:eastAsia="zh-CN"/>
        </w:rPr>
      </w:pPr>
    </w:p>
    <w:p w14:paraId="40EB0A3F">
      <w:pPr>
        <w:rPr>
          <w:rFonts w:hint="eastAsia" w:ascii="楷体" w:hAnsi="楷体" w:eastAsia="楷体"/>
          <w:b/>
          <w:sz w:val="36"/>
          <w:szCs w:val="36"/>
          <w:lang w:val="en-US" w:eastAsia="zh-CN"/>
        </w:rPr>
      </w:pPr>
    </w:p>
    <w:p w14:paraId="12817B4C">
      <w:pPr>
        <w:spacing w:before="19"/>
      </w:pPr>
    </w:p>
    <w:p w14:paraId="3EF5DBF4">
      <w:pPr>
        <w:spacing w:before="19"/>
      </w:pPr>
    </w:p>
    <w:p w14:paraId="030D34FA">
      <w:pPr>
        <w:spacing w:before="19"/>
      </w:pPr>
    </w:p>
    <w:p w14:paraId="6ECECB50">
      <w:pPr>
        <w:rPr>
          <w:rFonts w:ascii="Arial" w:hAnsi="Arial" w:eastAsia="Arial" w:cs="Arial"/>
          <w:sz w:val="21"/>
          <w:szCs w:val="21"/>
        </w:rPr>
        <w:sectPr>
          <w:footerReference r:id="rId40" w:type="default"/>
          <w:pgSz w:w="11907" w:h="16840"/>
          <w:pgMar w:top="400" w:right="772" w:bottom="1306" w:left="771" w:header="0" w:footer="1060" w:gutter="0"/>
          <w:cols w:space="720" w:num="1"/>
        </w:sectPr>
      </w:pPr>
    </w:p>
    <w:p w14:paraId="03C5C798">
      <w:pPr>
        <w:pStyle w:val="10"/>
        <w:spacing w:before="100" w:line="224" w:lineRule="auto"/>
        <w:jc w:val="both"/>
        <w:outlineLvl w:val="0"/>
        <w:rPr>
          <w:rFonts w:hint="eastAsia" w:ascii="仿宋" w:hAnsi="仿宋" w:eastAsia="仿宋" w:cs="仿宋"/>
          <w:b/>
          <w:bCs/>
          <w:spacing w:val="5"/>
          <w:sz w:val="44"/>
          <w:szCs w:val="44"/>
          <w:lang w:val="en-US" w:eastAsia="zh-CN"/>
        </w:rPr>
      </w:pPr>
      <w:bookmarkStart w:id="234" w:name="_Toc20939"/>
    </w:p>
    <w:p w14:paraId="6FFF71B1">
      <w:pPr>
        <w:pStyle w:val="10"/>
        <w:spacing w:before="100" w:line="224" w:lineRule="auto"/>
        <w:jc w:val="center"/>
        <w:outlineLvl w:val="0"/>
        <w:rPr>
          <w:rFonts w:hint="eastAsia" w:ascii="仿宋" w:hAnsi="仿宋" w:eastAsia="仿宋" w:cs="仿宋"/>
          <w:sz w:val="44"/>
          <w:szCs w:val="44"/>
          <w:lang w:eastAsia="zh-CN"/>
        </w:rPr>
      </w:pPr>
      <w:r>
        <w:rPr>
          <w:rFonts w:hint="eastAsia" w:ascii="仿宋" w:hAnsi="仿宋" w:eastAsia="仿宋" w:cs="仿宋"/>
          <w:b/>
          <w:bCs/>
          <w:spacing w:val="5"/>
          <w:sz w:val="44"/>
          <w:szCs w:val="44"/>
          <w:lang w:val="en-US" w:eastAsia="zh-CN"/>
        </w:rPr>
        <w:t xml:space="preserve">第七章   </w:t>
      </w:r>
      <w:r>
        <w:rPr>
          <w:rFonts w:hint="eastAsia" w:ascii="仿宋" w:hAnsi="仿宋" w:eastAsia="仿宋" w:cs="仿宋"/>
          <w:b/>
          <w:bCs/>
          <w:spacing w:val="5"/>
          <w:sz w:val="44"/>
          <w:szCs w:val="44"/>
        </w:rPr>
        <w:t>政府采购合同</w:t>
      </w:r>
      <w:bookmarkEnd w:id="234"/>
    </w:p>
    <w:p w14:paraId="642E07AD">
      <w:pPr>
        <w:spacing w:line="360" w:lineRule="auto"/>
        <w:rPr>
          <w:rFonts w:hint="eastAsia" w:ascii="仿宋" w:hAnsi="仿宋" w:eastAsia="仿宋" w:cs="仿宋"/>
          <w:sz w:val="21"/>
        </w:rPr>
      </w:pPr>
    </w:p>
    <w:p w14:paraId="2AA20080">
      <w:pPr>
        <w:pStyle w:val="10"/>
        <w:spacing w:after="0"/>
        <w:jc w:val="both"/>
        <w:rPr>
          <w:rFonts w:ascii="宋体" w:hAnsi="宋体" w:cs="宋体"/>
          <w:b/>
          <w:bCs/>
          <w:spacing w:val="-20"/>
          <w:kern w:val="44"/>
          <w:sz w:val="48"/>
          <w:szCs w:val="48"/>
        </w:rPr>
      </w:pPr>
      <w:bookmarkStart w:id="235" w:name="_Toc3995"/>
    </w:p>
    <w:p w14:paraId="7C939AF9">
      <w:pPr>
        <w:pStyle w:val="10"/>
        <w:spacing w:after="0"/>
        <w:jc w:val="center"/>
        <w:rPr>
          <w:rFonts w:ascii="宋体" w:hAnsi="宋体" w:cs="宋体"/>
          <w:b/>
          <w:bCs/>
          <w:spacing w:val="-20"/>
          <w:kern w:val="44"/>
          <w:sz w:val="48"/>
          <w:szCs w:val="48"/>
        </w:rPr>
      </w:pPr>
    </w:p>
    <w:p w14:paraId="672E432E">
      <w:pPr>
        <w:pStyle w:val="10"/>
        <w:spacing w:after="0"/>
        <w:jc w:val="center"/>
        <w:outlineLvl w:val="1"/>
        <w:rPr>
          <w:rFonts w:hint="eastAsia" w:ascii="宋体" w:hAnsi="宋体" w:cs="宋体"/>
          <w:b/>
          <w:bCs/>
          <w:spacing w:val="-20"/>
          <w:kern w:val="44"/>
          <w:sz w:val="48"/>
          <w:szCs w:val="48"/>
        </w:rPr>
      </w:pPr>
      <w:bookmarkStart w:id="236" w:name="_Toc30620"/>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bookmarkEnd w:id="236"/>
    </w:p>
    <w:p w14:paraId="4F9FFFD2">
      <w:pPr>
        <w:pStyle w:val="10"/>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3504549C">
      <w:pPr>
        <w:rPr>
          <w:rFonts w:ascii="宋体" w:hAnsi="宋体" w:cs="宋体"/>
          <w:b/>
          <w:bCs/>
          <w:spacing w:val="-20"/>
          <w:kern w:val="44"/>
          <w:sz w:val="40"/>
          <w:szCs w:val="40"/>
        </w:rPr>
      </w:pPr>
    </w:p>
    <w:p w14:paraId="0C4FEFC1">
      <w:pPr>
        <w:rPr>
          <w:rFonts w:ascii="宋体" w:hAnsi="宋体" w:cs="宋体"/>
          <w:b/>
          <w:bCs/>
          <w:spacing w:val="-20"/>
          <w:kern w:val="44"/>
          <w:sz w:val="40"/>
          <w:szCs w:val="40"/>
        </w:rPr>
      </w:pPr>
    </w:p>
    <w:p w14:paraId="0B8B2C43">
      <w:pPr>
        <w:rPr>
          <w:rFonts w:ascii="宋体" w:hAnsi="宋体" w:cs="宋体"/>
          <w:b/>
          <w:bCs/>
          <w:spacing w:val="-20"/>
          <w:kern w:val="44"/>
          <w:sz w:val="40"/>
          <w:szCs w:val="40"/>
        </w:rPr>
      </w:pPr>
    </w:p>
    <w:p w14:paraId="22805BC9">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62F3752A">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2E0CA67D">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28AD6849">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4B64F5F6">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6DD2BBE"/>
    <w:p w14:paraId="7F202DA1">
      <w:pPr>
        <w:rPr>
          <w:rFonts w:eastAsia="黑体"/>
          <w:sz w:val="44"/>
          <w:szCs w:val="44"/>
        </w:rPr>
      </w:pPr>
      <w:r>
        <w:rPr>
          <w:rFonts w:eastAsia="黑体"/>
          <w:sz w:val="44"/>
          <w:szCs w:val="44"/>
        </w:rPr>
        <w:br w:type="page"/>
      </w:r>
    </w:p>
    <w:p w14:paraId="46B849CF">
      <w:pPr>
        <w:rPr>
          <w:rFonts w:eastAsia="黑体"/>
          <w:sz w:val="44"/>
          <w:szCs w:val="44"/>
        </w:rPr>
      </w:pPr>
    </w:p>
    <w:p w14:paraId="4F9BA8AA">
      <w:pPr>
        <w:rPr>
          <w:rFonts w:eastAsia="黑体"/>
          <w:sz w:val="44"/>
          <w:szCs w:val="44"/>
        </w:rPr>
      </w:pPr>
    </w:p>
    <w:p w14:paraId="5E44679F">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17CA13B6">
      <w:pPr>
        <w:ind w:firstLine="640" w:firstLineChars="200"/>
        <w:rPr>
          <w:rFonts w:hint="eastAsia" w:ascii="仿宋_GB2312" w:hAnsi="仿宋_GB2312" w:eastAsia="仿宋_GB2312" w:cs="仿宋_GB2312"/>
          <w:sz w:val="32"/>
          <w:szCs w:val="32"/>
          <w:lang w:val="en-US" w:eastAsia="zh-CN"/>
        </w:rPr>
      </w:pPr>
    </w:p>
    <w:p w14:paraId="4D32606E">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5709D58B">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0848D330">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4E2DF8F9">
      <w:pPr>
        <w:ind w:firstLine="880" w:firstLineChars="200"/>
        <w:jc w:val="both"/>
        <w:rPr>
          <w:rFonts w:eastAsia="黑体"/>
          <w:sz w:val="44"/>
          <w:szCs w:val="44"/>
        </w:rPr>
        <w:sectPr>
          <w:headerReference r:id="rId41" w:type="default"/>
          <w:footerReference r:id="rId42"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235"/>
    <w:p w14:paraId="46C43F44">
      <w:pPr>
        <w:pStyle w:val="3"/>
        <w:adjustRightInd w:val="0"/>
        <w:snapToGrid w:val="0"/>
        <w:spacing w:beforeLines="0" w:line="400" w:lineRule="exact"/>
        <w:jc w:val="center"/>
        <w:outlineLvl w:val="9"/>
        <w:rPr>
          <w:rFonts w:hint="eastAsia" w:ascii="黑体" w:hAnsi="黑体" w:eastAsia="黑体"/>
          <w:sz w:val="28"/>
          <w:szCs w:val="28"/>
        </w:rPr>
      </w:pPr>
      <w:bookmarkStart w:id="237" w:name="_Toc22209"/>
    </w:p>
    <w:p w14:paraId="3563C016">
      <w:pPr>
        <w:pStyle w:val="3"/>
        <w:adjustRightInd w:val="0"/>
        <w:snapToGrid w:val="0"/>
        <w:spacing w:beforeLines="0" w:line="400" w:lineRule="exact"/>
        <w:jc w:val="center"/>
        <w:rPr>
          <w:rFonts w:hint="eastAsia" w:ascii="黑体" w:hAnsi="华文中宋" w:eastAsia="黑体"/>
          <w:b w:val="0"/>
          <w:bCs w:val="0"/>
          <w:sz w:val="28"/>
          <w:szCs w:val="28"/>
        </w:rPr>
      </w:pPr>
      <w:bookmarkStart w:id="238" w:name="_Toc26826"/>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237"/>
      <w:bookmarkEnd w:id="238"/>
    </w:p>
    <w:p w14:paraId="23BA5294">
      <w:pPr>
        <w:pStyle w:val="3"/>
        <w:adjustRightInd w:val="0"/>
        <w:snapToGrid w:val="0"/>
        <w:spacing w:beforeLines="0" w:line="400" w:lineRule="exact"/>
        <w:jc w:val="center"/>
        <w:outlineLvl w:val="9"/>
        <w:rPr>
          <w:rFonts w:hint="eastAsia" w:ascii="黑体" w:hAnsi="华文中宋" w:eastAsia="黑体"/>
          <w:b w:val="0"/>
          <w:bCs w:val="0"/>
          <w:sz w:val="28"/>
          <w:szCs w:val="28"/>
        </w:rPr>
      </w:pPr>
    </w:p>
    <w:p w14:paraId="59CBD542">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000D3E5D">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5FE1E06B">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338BCF82">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6D60A221">
      <w:pPr>
        <w:spacing w:beforeLines="0" w:line="400" w:lineRule="exact"/>
        <w:rPr>
          <w:rFonts w:hint="default" w:eastAsia="宋体"/>
          <w:lang w:val="en-US" w:eastAsia="zh-CN"/>
        </w:rPr>
      </w:pPr>
    </w:p>
    <w:p w14:paraId="03B7D1F5">
      <w:pPr>
        <w:pStyle w:val="11"/>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32CB354C">
      <w:pPr>
        <w:numPr>
          <w:ilvl w:val="0"/>
          <w:numId w:val="16"/>
        </w:numPr>
        <w:adjustRightInd w:val="0"/>
        <w:snapToGrid w:val="0"/>
        <w:spacing w:before="0" w:beforeLines="0" w:line="400" w:lineRule="exact"/>
        <w:ind w:firstLine="420" w:firstLineChars="200"/>
        <w:outlineLvl w:val="2"/>
        <w:rPr>
          <w:rFonts w:ascii="宋体" w:hAnsi="宋体"/>
          <w:b/>
          <w:szCs w:val="21"/>
        </w:rPr>
      </w:pPr>
      <w:bookmarkStart w:id="239" w:name="_Toc14666"/>
      <w:bookmarkStart w:id="240" w:name="_Toc15841"/>
      <w:r>
        <w:rPr>
          <w:rFonts w:hint="eastAsia" w:ascii="宋体" w:hAnsi="宋体"/>
          <w:b/>
          <w:szCs w:val="21"/>
        </w:rPr>
        <w:t>项目信息</w:t>
      </w:r>
      <w:bookmarkEnd w:id="239"/>
      <w:bookmarkEnd w:id="240"/>
    </w:p>
    <w:p w14:paraId="56AD28BE">
      <w:pPr>
        <w:pStyle w:val="11"/>
        <w:numPr>
          <w:ilvl w:val="0"/>
          <w:numId w:val="17"/>
        </w:numPr>
        <w:adjustRightInd w:val="0"/>
        <w:snapToGrid w:val="0"/>
        <w:spacing w:before="0" w:beforeLines="0" w:after="0" w:line="400" w:lineRule="exact"/>
        <w:ind w:left="0" w:leftChars="0" w:firstLine="48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21FC6F09">
      <w:pPr>
        <w:pStyle w:val="1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1CE8F242">
      <w:pPr>
        <w:pStyle w:val="11"/>
        <w:adjustRightInd w:val="0"/>
        <w:snapToGrid w:val="0"/>
        <w:spacing w:before="0" w:beforeLines="0" w:after="0" w:line="400" w:lineRule="exact"/>
        <w:ind w:left="0" w:leftChars="0" w:firstLine="48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664B9F24">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63C28DBD">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7AAD0D87">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264A43BD">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0DC40C68">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182C69F9">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51E53076">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67B5D637">
      <w:pPr>
        <w:pStyle w:val="35"/>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4BAE2F62">
      <w:pPr>
        <w:pStyle w:val="35"/>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36375730">
      <w:pPr>
        <w:pStyle w:val="35"/>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0DC22CBA">
      <w:pPr>
        <w:pStyle w:val="35"/>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072EB525">
      <w:pPr>
        <w:pStyle w:val="3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099EEB85">
      <w:pPr>
        <w:pStyle w:val="35"/>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610D8F8E">
      <w:pPr>
        <w:pStyle w:val="35"/>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04DA1F2D">
      <w:pPr>
        <w:pStyle w:val="35"/>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1F687644">
      <w:pPr>
        <w:pStyle w:val="35"/>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4B5097F">
      <w:pPr>
        <w:pStyle w:val="35"/>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6C06A0AB">
      <w:pPr>
        <w:pStyle w:val="35"/>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B880D79">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0F6069A3">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38AA4B5">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4E7BCB8">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8986F9B">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FB46C11">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FF2E106">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2A391EAB">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0D0DDF87">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7E754C6E">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43E6A1E1">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2122F77E">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3903780">
      <w:pPr>
        <w:pStyle w:val="35"/>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0872A9E7">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2F9636E">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473F6EF6">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0D4B576A">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27E9C7B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47E0326A">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3988825">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5A0BBFD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97553C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79069AA2">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2234A98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21D23BC">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0D34B33">
      <w:pPr>
        <w:pStyle w:val="35"/>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5DBBC8D8">
      <w:pPr>
        <w:pStyle w:val="35"/>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532CA498">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BEAD005">
      <w:pPr>
        <w:pStyle w:val="35"/>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6B430B44">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628B029">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6B342A5">
      <w:pPr>
        <w:numPr>
          <w:ilvl w:val="0"/>
          <w:numId w:val="16"/>
        </w:numPr>
        <w:adjustRightInd w:val="0"/>
        <w:snapToGrid w:val="0"/>
        <w:spacing w:before="0" w:beforeLines="0" w:line="400" w:lineRule="exact"/>
        <w:ind w:firstLine="420" w:firstLineChars="200"/>
        <w:outlineLvl w:val="2"/>
        <w:rPr>
          <w:rFonts w:ascii="宋体" w:hAnsi="宋体"/>
          <w:b/>
          <w:szCs w:val="21"/>
          <w:highlight w:val="none"/>
        </w:rPr>
      </w:pPr>
      <w:bookmarkStart w:id="241" w:name="_Toc14304"/>
      <w:bookmarkStart w:id="242" w:name="_Toc5686"/>
      <w:r>
        <w:rPr>
          <w:rFonts w:hint="eastAsia" w:ascii="宋体" w:hAnsi="宋体"/>
          <w:b/>
          <w:szCs w:val="21"/>
          <w:highlight w:val="none"/>
        </w:rPr>
        <w:t>合同金额</w:t>
      </w:r>
      <w:bookmarkEnd w:id="241"/>
      <w:bookmarkEnd w:id="242"/>
    </w:p>
    <w:p w14:paraId="0CB23F88">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5DD5708E">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378E1B5">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2627E5AC">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58BF148">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32D113D0">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5AD935CE">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5806815B">
      <w:pPr>
        <w:pStyle w:val="34"/>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44ED396B">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1FE4088">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77FE9C7B">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201FB898">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66694583">
      <w:pPr>
        <w:numPr>
          <w:ilvl w:val="0"/>
          <w:numId w:val="16"/>
        </w:numPr>
        <w:adjustRightInd w:val="0"/>
        <w:snapToGrid w:val="0"/>
        <w:spacing w:before="0" w:beforeLines="0" w:line="400" w:lineRule="exact"/>
        <w:ind w:firstLine="420" w:firstLineChars="200"/>
        <w:outlineLvl w:val="2"/>
        <w:rPr>
          <w:rFonts w:ascii="宋体" w:hAnsi="宋体"/>
          <w:b/>
          <w:bCs w:val="0"/>
          <w:szCs w:val="21"/>
          <w:u w:val="single"/>
        </w:rPr>
      </w:pPr>
      <w:bookmarkStart w:id="243" w:name="_Toc6193"/>
      <w:bookmarkStart w:id="244" w:name="_Toc5969"/>
      <w:r>
        <w:rPr>
          <w:rFonts w:hint="eastAsia" w:ascii="宋体" w:hAnsi="宋体"/>
          <w:b/>
          <w:bCs w:val="0"/>
          <w:szCs w:val="21"/>
        </w:rPr>
        <w:t>合同履行</w:t>
      </w:r>
      <w:bookmarkEnd w:id="243"/>
      <w:bookmarkEnd w:id="244"/>
    </w:p>
    <w:p w14:paraId="0456121D">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91F7415">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38FC5D02">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43BA69A4">
      <w:pPr>
        <w:pStyle w:val="35"/>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52A55A6E">
      <w:pPr>
        <w:pStyle w:val="35"/>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253D65E9">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74FD156">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6E67757F">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0CB7BDAB">
      <w:pPr>
        <w:numPr>
          <w:ilvl w:val="0"/>
          <w:numId w:val="16"/>
        </w:numPr>
        <w:adjustRightInd w:val="0"/>
        <w:snapToGrid w:val="0"/>
        <w:spacing w:before="0" w:beforeLines="0" w:line="400" w:lineRule="exact"/>
        <w:ind w:firstLine="420" w:firstLineChars="200"/>
        <w:outlineLvl w:val="2"/>
        <w:rPr>
          <w:rFonts w:ascii="宋体" w:hAnsi="宋体"/>
          <w:b/>
          <w:szCs w:val="21"/>
        </w:rPr>
      </w:pPr>
      <w:bookmarkStart w:id="245" w:name="_Toc9489"/>
      <w:bookmarkStart w:id="246" w:name="_Toc28224"/>
      <w:r>
        <w:rPr>
          <w:rFonts w:hint="eastAsia" w:ascii="宋体" w:hAnsi="宋体"/>
          <w:b/>
          <w:szCs w:val="21"/>
        </w:rPr>
        <w:t>合同验收</w:t>
      </w:r>
      <w:bookmarkEnd w:id="245"/>
      <w:bookmarkEnd w:id="246"/>
    </w:p>
    <w:p w14:paraId="5D6B7CCF">
      <w:pPr>
        <w:numPr>
          <w:ilvl w:val="0"/>
          <w:numId w:val="18"/>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01800394">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0E1DCF67">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7AE82CE">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FA787C0">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597F3B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B36BF28">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3B8BE922">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029D1ED2">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B4EF76F">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57AE27A6">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6E51A67D">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05012F96">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62B8B29D">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10C57963">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222F5EE5">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303A9F5">
      <w:pPr>
        <w:pStyle w:val="35"/>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3A284BD">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6420051F">
      <w:pPr>
        <w:numPr>
          <w:ilvl w:val="0"/>
          <w:numId w:val="16"/>
        </w:numPr>
        <w:adjustRightInd w:val="0"/>
        <w:snapToGrid w:val="0"/>
        <w:spacing w:before="0" w:beforeLines="0" w:line="400" w:lineRule="exact"/>
        <w:ind w:firstLine="420" w:firstLineChars="200"/>
        <w:outlineLvl w:val="2"/>
        <w:rPr>
          <w:rFonts w:hint="eastAsia" w:ascii="宋体" w:hAnsi="宋体"/>
          <w:b/>
          <w:szCs w:val="21"/>
        </w:rPr>
      </w:pPr>
      <w:bookmarkStart w:id="247" w:name="_Toc32386"/>
      <w:bookmarkStart w:id="248" w:name="_Toc8512"/>
      <w:r>
        <w:rPr>
          <w:rFonts w:hint="eastAsia" w:ascii="宋体" w:hAnsi="宋体"/>
          <w:b/>
          <w:szCs w:val="21"/>
        </w:rPr>
        <w:t>组成合同的文件</w:t>
      </w:r>
      <w:bookmarkEnd w:id="247"/>
      <w:bookmarkEnd w:id="248"/>
    </w:p>
    <w:p w14:paraId="63CD86A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95861E0">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2D591DC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657FC86C">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B5B0CAC">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7C65FD32">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21FDF660">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262C1B9C">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33AE719A">
      <w:pPr>
        <w:pStyle w:val="35"/>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42D9117">
      <w:pPr>
        <w:numPr>
          <w:ilvl w:val="0"/>
          <w:numId w:val="16"/>
        </w:numPr>
        <w:adjustRightInd w:val="0"/>
        <w:snapToGrid w:val="0"/>
        <w:spacing w:before="0" w:beforeLines="0" w:line="400" w:lineRule="exact"/>
        <w:ind w:firstLine="420" w:firstLineChars="200"/>
        <w:outlineLvl w:val="2"/>
        <w:rPr>
          <w:rFonts w:hint="eastAsia" w:ascii="宋体" w:hAnsi="宋体"/>
          <w:b/>
          <w:szCs w:val="21"/>
        </w:rPr>
      </w:pPr>
      <w:bookmarkStart w:id="249" w:name="_Toc19749"/>
      <w:bookmarkStart w:id="250" w:name="_Toc5452"/>
      <w:r>
        <w:rPr>
          <w:rFonts w:hint="eastAsia" w:ascii="宋体" w:hAnsi="宋体"/>
          <w:b/>
          <w:szCs w:val="21"/>
        </w:rPr>
        <w:t>合同生效</w:t>
      </w:r>
      <w:bookmarkEnd w:id="249"/>
      <w:bookmarkEnd w:id="250"/>
    </w:p>
    <w:p w14:paraId="38DB003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6015C651">
      <w:pPr>
        <w:numPr>
          <w:ilvl w:val="0"/>
          <w:numId w:val="16"/>
        </w:numPr>
        <w:adjustRightInd w:val="0"/>
        <w:snapToGrid w:val="0"/>
        <w:spacing w:before="0" w:beforeLines="0" w:line="400" w:lineRule="exact"/>
        <w:ind w:firstLine="420" w:firstLineChars="200"/>
        <w:outlineLvl w:val="2"/>
        <w:rPr>
          <w:rFonts w:hint="eastAsia" w:ascii="宋体" w:hAnsi="宋体"/>
          <w:b/>
          <w:szCs w:val="21"/>
        </w:rPr>
      </w:pPr>
      <w:bookmarkStart w:id="251" w:name="_Toc9736"/>
      <w:bookmarkStart w:id="252" w:name="_Toc3449"/>
      <w:r>
        <w:rPr>
          <w:rFonts w:hint="eastAsia" w:ascii="宋体" w:hAnsi="宋体"/>
          <w:b/>
          <w:szCs w:val="21"/>
        </w:rPr>
        <w:t>合同份数</w:t>
      </w:r>
      <w:bookmarkEnd w:id="251"/>
      <w:bookmarkEnd w:id="252"/>
    </w:p>
    <w:p w14:paraId="1C9E02A7">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63EC8217">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8302338">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3DB85CFF">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54775F8E">
      <w:pPr>
        <w:pStyle w:val="34"/>
        <w:spacing w:beforeLines="0" w:line="400" w:lineRule="exact"/>
      </w:pPr>
    </w:p>
    <w:p w14:paraId="43851251">
      <w:pPr>
        <w:pStyle w:val="3"/>
        <w:spacing w:beforeLines="0" w:line="400" w:lineRule="exact"/>
        <w:outlineLvl w:val="9"/>
        <w:rPr>
          <w:rFonts w:hint="eastAsia" w:ascii="宋体" w:hAnsi="宋体" w:cs="Times New Roman"/>
          <w:b w:val="0"/>
          <w:bCs w:val="0"/>
          <w:sz w:val="21"/>
          <w:szCs w:val="21"/>
          <w:highlight w:val="none"/>
          <w:lang w:val="en-US" w:eastAsia="zh-CN"/>
        </w:rPr>
      </w:pPr>
      <w:r>
        <w:rPr>
          <w:rFonts w:hint="default"/>
          <w:lang w:val="en"/>
        </w:rPr>
        <w:t xml:space="preserve">   </w:t>
      </w:r>
    </w:p>
    <w:p w14:paraId="3FE8A8E1">
      <w:pPr>
        <w:rPr>
          <w:rFonts w:hint="eastAsia"/>
        </w:rPr>
      </w:pPr>
      <w:r>
        <w:rPr>
          <w:rFonts w:hint="eastAsia"/>
        </w:rPr>
        <w:br w:type="page"/>
      </w:r>
    </w:p>
    <w:p w14:paraId="16A84C4C">
      <w:pPr>
        <w:pStyle w:val="34"/>
        <w:rPr>
          <w:rFonts w:hint="eastAsia"/>
        </w:rPr>
      </w:pPr>
    </w:p>
    <w:tbl>
      <w:tblPr>
        <w:tblStyle w:val="25"/>
        <w:tblW w:w="853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923"/>
        <w:gridCol w:w="2452"/>
        <w:gridCol w:w="2011"/>
        <w:gridCol w:w="2151"/>
      </w:tblGrid>
      <w:tr w14:paraId="11382BF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75" w:type="dxa"/>
            <w:gridSpan w:val="2"/>
            <w:tcBorders>
              <w:bottom w:val="single" w:color="auto" w:sz="2" w:space="0"/>
              <w:right w:val="single" w:color="auto" w:sz="2" w:space="0"/>
            </w:tcBorders>
            <w:vAlign w:val="center"/>
          </w:tcPr>
          <w:p w14:paraId="29A8674B">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162" w:type="dxa"/>
            <w:gridSpan w:val="2"/>
            <w:tcBorders>
              <w:left w:val="single" w:color="auto" w:sz="2" w:space="0"/>
              <w:bottom w:val="single" w:color="auto" w:sz="2" w:space="0"/>
            </w:tcBorders>
            <w:vAlign w:val="center"/>
          </w:tcPr>
          <w:p w14:paraId="145715AF">
            <w:pPr>
              <w:adjustRightInd w:val="0"/>
              <w:snapToGrid w:val="0"/>
              <w:spacing w:line="300" w:lineRule="exact"/>
              <w:jc w:val="center"/>
            </w:pPr>
            <w:r>
              <w:rPr>
                <w:szCs w:val="21"/>
              </w:rPr>
              <w:t>乙方</w:t>
            </w:r>
            <w:r>
              <w:rPr>
                <w:rFonts w:hint="eastAsia"/>
                <w:szCs w:val="21"/>
              </w:rPr>
              <w:t>（供应商）</w:t>
            </w:r>
          </w:p>
        </w:tc>
      </w:tr>
      <w:tr w14:paraId="3512A3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923" w:type="dxa"/>
            <w:tcBorders>
              <w:top w:val="single" w:color="auto" w:sz="2" w:space="0"/>
              <w:bottom w:val="single" w:color="auto" w:sz="2" w:space="0"/>
              <w:right w:val="single" w:color="auto" w:sz="2" w:space="0"/>
            </w:tcBorders>
            <w:vAlign w:val="center"/>
          </w:tcPr>
          <w:p w14:paraId="5C74B40B">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52" w:type="dxa"/>
            <w:tcBorders>
              <w:top w:val="single" w:color="auto" w:sz="2" w:space="0"/>
              <w:left w:val="single" w:color="auto" w:sz="2" w:space="0"/>
              <w:bottom w:val="single" w:color="auto" w:sz="2" w:space="0"/>
              <w:right w:val="single" w:color="auto" w:sz="2" w:space="0"/>
            </w:tcBorders>
            <w:vAlign w:val="center"/>
          </w:tcPr>
          <w:p w14:paraId="21AC4DE4">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B884971">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51" w:type="dxa"/>
            <w:tcBorders>
              <w:top w:val="single" w:color="auto" w:sz="2" w:space="0"/>
              <w:left w:val="single" w:color="auto" w:sz="2" w:space="0"/>
              <w:bottom w:val="single" w:color="auto" w:sz="2" w:space="0"/>
            </w:tcBorders>
            <w:vAlign w:val="center"/>
          </w:tcPr>
          <w:p w14:paraId="2690E775">
            <w:pPr>
              <w:adjustRightInd w:val="0"/>
              <w:snapToGrid w:val="0"/>
              <w:spacing w:line="300" w:lineRule="exact"/>
              <w:jc w:val="center"/>
              <w:rPr>
                <w:spacing w:val="20"/>
                <w:szCs w:val="21"/>
              </w:rPr>
            </w:pPr>
          </w:p>
        </w:tc>
      </w:tr>
      <w:tr w14:paraId="3C269C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923" w:type="dxa"/>
            <w:vMerge w:val="restart"/>
            <w:tcBorders>
              <w:top w:val="single" w:color="auto" w:sz="2" w:space="0"/>
              <w:right w:val="single" w:color="auto" w:sz="2" w:space="0"/>
            </w:tcBorders>
            <w:vAlign w:val="center"/>
          </w:tcPr>
          <w:p w14:paraId="47EB0926">
            <w:pPr>
              <w:adjustRightInd w:val="0"/>
              <w:snapToGrid w:val="0"/>
              <w:spacing w:line="300" w:lineRule="exact"/>
              <w:jc w:val="center"/>
              <w:rPr>
                <w:szCs w:val="21"/>
              </w:rPr>
            </w:pPr>
            <w:r>
              <w:rPr>
                <w:szCs w:val="21"/>
              </w:rPr>
              <w:t>法定代表人</w:t>
            </w:r>
          </w:p>
          <w:p w14:paraId="611C326D">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52" w:type="dxa"/>
            <w:vMerge w:val="restart"/>
            <w:tcBorders>
              <w:top w:val="single" w:color="auto" w:sz="2" w:space="0"/>
              <w:left w:val="single" w:color="auto" w:sz="2" w:space="0"/>
              <w:right w:val="single" w:color="auto" w:sz="2" w:space="0"/>
            </w:tcBorders>
            <w:vAlign w:val="center"/>
          </w:tcPr>
          <w:p w14:paraId="16F2A5EA">
            <w:pPr>
              <w:adjustRightInd w:val="0"/>
              <w:snapToGrid w:val="0"/>
              <w:spacing w:line="300" w:lineRule="exact"/>
              <w:jc w:val="center"/>
              <w:rPr>
                <w:szCs w:val="21"/>
              </w:rPr>
            </w:pPr>
          </w:p>
        </w:tc>
        <w:tc>
          <w:tcPr>
            <w:tcW w:w="2011" w:type="dxa"/>
            <w:tcBorders>
              <w:top w:val="single" w:color="auto" w:sz="2" w:space="0"/>
              <w:left w:val="single" w:color="auto" w:sz="2" w:space="0"/>
              <w:right w:val="single" w:color="auto" w:sz="2" w:space="0"/>
            </w:tcBorders>
            <w:vAlign w:val="center"/>
          </w:tcPr>
          <w:p w14:paraId="316146C3">
            <w:pPr>
              <w:adjustRightInd w:val="0"/>
              <w:snapToGrid w:val="0"/>
              <w:spacing w:line="300" w:lineRule="exact"/>
              <w:jc w:val="center"/>
              <w:rPr>
                <w:szCs w:val="21"/>
              </w:rPr>
            </w:pPr>
            <w:r>
              <w:rPr>
                <w:szCs w:val="21"/>
              </w:rPr>
              <w:t>法定代表人</w:t>
            </w:r>
          </w:p>
          <w:p w14:paraId="48189B65">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51" w:type="dxa"/>
            <w:tcBorders>
              <w:top w:val="single" w:color="auto" w:sz="2" w:space="0"/>
              <w:left w:val="single" w:color="auto" w:sz="2" w:space="0"/>
              <w:bottom w:val="single" w:color="auto" w:sz="2" w:space="0"/>
            </w:tcBorders>
            <w:vAlign w:val="center"/>
          </w:tcPr>
          <w:p w14:paraId="05E3532D">
            <w:pPr>
              <w:adjustRightInd w:val="0"/>
              <w:snapToGrid w:val="0"/>
              <w:spacing w:line="300" w:lineRule="exact"/>
              <w:jc w:val="center"/>
              <w:rPr>
                <w:szCs w:val="21"/>
              </w:rPr>
            </w:pPr>
          </w:p>
        </w:tc>
      </w:tr>
      <w:tr w14:paraId="22E59D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vMerge w:val="continue"/>
            <w:tcBorders>
              <w:bottom w:val="single" w:color="auto" w:sz="2" w:space="0"/>
              <w:right w:val="single" w:color="auto" w:sz="2" w:space="0"/>
            </w:tcBorders>
            <w:vAlign w:val="center"/>
          </w:tcPr>
          <w:p w14:paraId="25E4F208">
            <w:pPr>
              <w:adjustRightInd w:val="0"/>
              <w:snapToGrid w:val="0"/>
              <w:spacing w:line="300" w:lineRule="exact"/>
              <w:jc w:val="center"/>
              <w:rPr>
                <w:szCs w:val="21"/>
              </w:rPr>
            </w:pPr>
          </w:p>
        </w:tc>
        <w:tc>
          <w:tcPr>
            <w:tcW w:w="2452" w:type="dxa"/>
            <w:vMerge w:val="continue"/>
            <w:tcBorders>
              <w:left w:val="single" w:color="auto" w:sz="2" w:space="0"/>
              <w:bottom w:val="single" w:color="auto" w:sz="2" w:space="0"/>
              <w:right w:val="single" w:color="auto" w:sz="2" w:space="0"/>
            </w:tcBorders>
            <w:vAlign w:val="center"/>
          </w:tcPr>
          <w:p w14:paraId="790340C2">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0D294B83">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51" w:type="dxa"/>
            <w:tcBorders>
              <w:top w:val="single" w:color="auto" w:sz="2" w:space="0"/>
              <w:left w:val="single" w:color="auto" w:sz="2" w:space="0"/>
              <w:bottom w:val="single" w:color="auto" w:sz="2" w:space="0"/>
            </w:tcBorders>
            <w:vAlign w:val="center"/>
          </w:tcPr>
          <w:p w14:paraId="56C22CD2">
            <w:pPr>
              <w:adjustRightInd w:val="0"/>
              <w:snapToGrid w:val="0"/>
              <w:spacing w:line="300" w:lineRule="exact"/>
              <w:jc w:val="center"/>
              <w:rPr>
                <w:spacing w:val="20"/>
                <w:szCs w:val="21"/>
              </w:rPr>
            </w:pPr>
          </w:p>
        </w:tc>
      </w:tr>
      <w:tr w14:paraId="4D5997E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74DD0349">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52" w:type="dxa"/>
            <w:tcBorders>
              <w:top w:val="single" w:color="auto" w:sz="2" w:space="0"/>
              <w:left w:val="single" w:color="auto" w:sz="2" w:space="0"/>
              <w:bottom w:val="single" w:color="auto" w:sz="2" w:space="0"/>
              <w:right w:val="single" w:color="auto" w:sz="2" w:space="0"/>
            </w:tcBorders>
            <w:vAlign w:val="center"/>
          </w:tcPr>
          <w:p w14:paraId="3159866F">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A0C57BF">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51" w:type="dxa"/>
            <w:tcBorders>
              <w:top w:val="single" w:color="auto" w:sz="2" w:space="0"/>
              <w:left w:val="single" w:color="auto" w:sz="2" w:space="0"/>
              <w:bottom w:val="single" w:color="auto" w:sz="2" w:space="0"/>
            </w:tcBorders>
            <w:vAlign w:val="center"/>
          </w:tcPr>
          <w:p w14:paraId="334A8E22">
            <w:pPr>
              <w:adjustRightInd w:val="0"/>
              <w:snapToGrid w:val="0"/>
              <w:spacing w:line="300" w:lineRule="exact"/>
              <w:jc w:val="center"/>
              <w:rPr>
                <w:spacing w:val="20"/>
                <w:szCs w:val="21"/>
              </w:rPr>
            </w:pPr>
          </w:p>
        </w:tc>
      </w:tr>
      <w:tr w14:paraId="70CDD6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563961DD">
            <w:pPr>
              <w:adjustRightInd w:val="0"/>
              <w:snapToGrid w:val="0"/>
              <w:spacing w:line="300" w:lineRule="exact"/>
              <w:jc w:val="center"/>
              <w:rPr>
                <w:szCs w:val="21"/>
              </w:rPr>
            </w:pPr>
            <w:r>
              <w:rPr>
                <w:szCs w:val="21"/>
              </w:rPr>
              <w:t>联 系 人</w:t>
            </w:r>
          </w:p>
        </w:tc>
        <w:tc>
          <w:tcPr>
            <w:tcW w:w="2452" w:type="dxa"/>
            <w:tcBorders>
              <w:top w:val="single" w:color="auto" w:sz="2" w:space="0"/>
              <w:left w:val="single" w:color="auto" w:sz="2" w:space="0"/>
              <w:bottom w:val="single" w:color="auto" w:sz="2" w:space="0"/>
              <w:right w:val="single" w:color="auto" w:sz="2" w:space="0"/>
            </w:tcBorders>
            <w:vAlign w:val="center"/>
          </w:tcPr>
          <w:p w14:paraId="6D2235EE">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442E4FC7">
            <w:pPr>
              <w:adjustRightInd w:val="0"/>
              <w:snapToGrid w:val="0"/>
              <w:spacing w:line="300" w:lineRule="exact"/>
              <w:jc w:val="center"/>
              <w:rPr>
                <w:szCs w:val="21"/>
              </w:rPr>
            </w:pPr>
            <w:r>
              <w:rPr>
                <w:szCs w:val="21"/>
              </w:rPr>
              <w:t>联 系 人</w:t>
            </w:r>
          </w:p>
        </w:tc>
        <w:tc>
          <w:tcPr>
            <w:tcW w:w="2151" w:type="dxa"/>
            <w:tcBorders>
              <w:top w:val="single" w:color="auto" w:sz="2" w:space="0"/>
              <w:left w:val="single" w:color="auto" w:sz="2" w:space="0"/>
              <w:bottom w:val="single" w:color="auto" w:sz="2" w:space="0"/>
            </w:tcBorders>
            <w:vAlign w:val="center"/>
          </w:tcPr>
          <w:p w14:paraId="6BC048E8">
            <w:pPr>
              <w:adjustRightInd w:val="0"/>
              <w:snapToGrid w:val="0"/>
              <w:spacing w:line="300" w:lineRule="exact"/>
              <w:jc w:val="center"/>
              <w:rPr>
                <w:spacing w:val="20"/>
                <w:szCs w:val="21"/>
              </w:rPr>
            </w:pPr>
          </w:p>
        </w:tc>
      </w:tr>
      <w:tr w14:paraId="63AE68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363C87E">
            <w:pPr>
              <w:adjustRightInd w:val="0"/>
              <w:snapToGrid w:val="0"/>
              <w:spacing w:line="300" w:lineRule="exact"/>
              <w:jc w:val="center"/>
              <w:rPr>
                <w:szCs w:val="21"/>
              </w:rPr>
            </w:pPr>
            <w:r>
              <w:rPr>
                <w:szCs w:val="21"/>
              </w:rPr>
              <w:t>联系电话</w:t>
            </w:r>
          </w:p>
        </w:tc>
        <w:tc>
          <w:tcPr>
            <w:tcW w:w="2452" w:type="dxa"/>
            <w:tcBorders>
              <w:top w:val="single" w:color="auto" w:sz="2" w:space="0"/>
              <w:left w:val="single" w:color="auto" w:sz="2" w:space="0"/>
              <w:bottom w:val="single" w:color="auto" w:sz="2" w:space="0"/>
              <w:right w:val="single" w:color="auto" w:sz="2" w:space="0"/>
            </w:tcBorders>
            <w:vAlign w:val="center"/>
          </w:tcPr>
          <w:p w14:paraId="443B4DAE">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5BB4AA3">
            <w:pPr>
              <w:adjustRightInd w:val="0"/>
              <w:snapToGrid w:val="0"/>
              <w:spacing w:line="300" w:lineRule="exact"/>
              <w:jc w:val="center"/>
              <w:rPr>
                <w:szCs w:val="21"/>
              </w:rPr>
            </w:pPr>
            <w:r>
              <w:rPr>
                <w:szCs w:val="21"/>
              </w:rPr>
              <w:t>联系电话</w:t>
            </w:r>
          </w:p>
        </w:tc>
        <w:tc>
          <w:tcPr>
            <w:tcW w:w="2151" w:type="dxa"/>
            <w:tcBorders>
              <w:top w:val="single" w:color="auto" w:sz="2" w:space="0"/>
              <w:left w:val="single" w:color="auto" w:sz="2" w:space="0"/>
              <w:bottom w:val="single" w:color="auto" w:sz="2" w:space="0"/>
            </w:tcBorders>
            <w:vAlign w:val="center"/>
          </w:tcPr>
          <w:p w14:paraId="299B4CF6">
            <w:pPr>
              <w:adjustRightInd w:val="0"/>
              <w:snapToGrid w:val="0"/>
              <w:spacing w:line="300" w:lineRule="exact"/>
              <w:jc w:val="center"/>
              <w:rPr>
                <w:spacing w:val="20"/>
                <w:szCs w:val="21"/>
              </w:rPr>
            </w:pPr>
          </w:p>
        </w:tc>
      </w:tr>
      <w:tr w14:paraId="1CF7F4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648DAFCA">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52" w:type="dxa"/>
            <w:tcBorders>
              <w:top w:val="single" w:color="auto" w:sz="2" w:space="0"/>
              <w:left w:val="single" w:color="auto" w:sz="2" w:space="0"/>
              <w:bottom w:val="single" w:color="auto" w:sz="2" w:space="0"/>
              <w:right w:val="single" w:color="auto" w:sz="2" w:space="0"/>
            </w:tcBorders>
            <w:vAlign w:val="center"/>
          </w:tcPr>
          <w:p w14:paraId="1CC200AB">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3F8DBEA1">
            <w:pPr>
              <w:adjustRightInd w:val="0"/>
              <w:snapToGrid w:val="0"/>
              <w:spacing w:line="300" w:lineRule="exact"/>
              <w:jc w:val="center"/>
              <w:rPr>
                <w:szCs w:val="21"/>
              </w:rPr>
            </w:pPr>
            <w:r>
              <w:rPr>
                <w:rFonts w:hint="eastAsia"/>
                <w:szCs w:val="21"/>
                <w:lang w:eastAsia="zh-CN"/>
              </w:rPr>
              <w:t>通信地址</w:t>
            </w:r>
          </w:p>
        </w:tc>
        <w:tc>
          <w:tcPr>
            <w:tcW w:w="2151" w:type="dxa"/>
            <w:tcBorders>
              <w:top w:val="single" w:color="auto" w:sz="2" w:space="0"/>
              <w:left w:val="single" w:color="auto" w:sz="2" w:space="0"/>
              <w:bottom w:val="single" w:color="auto" w:sz="2" w:space="0"/>
            </w:tcBorders>
            <w:vAlign w:val="center"/>
          </w:tcPr>
          <w:p w14:paraId="6B8BFDD9">
            <w:pPr>
              <w:adjustRightInd w:val="0"/>
              <w:snapToGrid w:val="0"/>
              <w:spacing w:line="300" w:lineRule="exact"/>
              <w:jc w:val="center"/>
              <w:rPr>
                <w:spacing w:val="20"/>
                <w:szCs w:val="21"/>
              </w:rPr>
            </w:pPr>
          </w:p>
        </w:tc>
      </w:tr>
      <w:tr w14:paraId="7E0C66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E5996E6">
            <w:pPr>
              <w:adjustRightInd w:val="0"/>
              <w:snapToGrid w:val="0"/>
              <w:spacing w:line="300" w:lineRule="exact"/>
              <w:jc w:val="center"/>
              <w:rPr>
                <w:szCs w:val="21"/>
              </w:rPr>
            </w:pPr>
            <w:r>
              <w:rPr>
                <w:szCs w:val="21"/>
              </w:rPr>
              <w:t>邮政编码</w:t>
            </w:r>
          </w:p>
        </w:tc>
        <w:tc>
          <w:tcPr>
            <w:tcW w:w="2452" w:type="dxa"/>
            <w:tcBorders>
              <w:top w:val="single" w:color="auto" w:sz="2" w:space="0"/>
              <w:left w:val="single" w:color="auto" w:sz="2" w:space="0"/>
              <w:bottom w:val="single" w:color="auto" w:sz="2" w:space="0"/>
              <w:right w:val="single" w:color="auto" w:sz="2" w:space="0"/>
            </w:tcBorders>
            <w:vAlign w:val="center"/>
          </w:tcPr>
          <w:p w14:paraId="17213BF5">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7CCD58EF">
            <w:pPr>
              <w:adjustRightInd w:val="0"/>
              <w:snapToGrid w:val="0"/>
              <w:spacing w:line="300" w:lineRule="exact"/>
              <w:jc w:val="center"/>
              <w:rPr>
                <w:szCs w:val="21"/>
              </w:rPr>
            </w:pPr>
            <w:r>
              <w:rPr>
                <w:szCs w:val="21"/>
              </w:rPr>
              <w:t>邮政编码</w:t>
            </w:r>
          </w:p>
        </w:tc>
        <w:tc>
          <w:tcPr>
            <w:tcW w:w="2151" w:type="dxa"/>
            <w:tcBorders>
              <w:top w:val="single" w:color="auto" w:sz="2" w:space="0"/>
              <w:left w:val="single" w:color="auto" w:sz="2" w:space="0"/>
              <w:bottom w:val="single" w:color="auto" w:sz="2" w:space="0"/>
            </w:tcBorders>
            <w:vAlign w:val="center"/>
          </w:tcPr>
          <w:p w14:paraId="65F61EA2">
            <w:pPr>
              <w:adjustRightInd w:val="0"/>
              <w:snapToGrid w:val="0"/>
              <w:spacing w:line="300" w:lineRule="exact"/>
              <w:jc w:val="center"/>
              <w:rPr>
                <w:spacing w:val="20"/>
                <w:szCs w:val="21"/>
              </w:rPr>
            </w:pPr>
          </w:p>
        </w:tc>
      </w:tr>
      <w:tr w14:paraId="4C0B80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6989ED79">
            <w:pPr>
              <w:adjustRightInd w:val="0"/>
              <w:snapToGrid w:val="0"/>
              <w:spacing w:line="300" w:lineRule="exact"/>
              <w:jc w:val="center"/>
              <w:rPr>
                <w:szCs w:val="21"/>
              </w:rPr>
            </w:pPr>
            <w:r>
              <w:rPr>
                <w:rFonts w:hint="eastAsia"/>
                <w:szCs w:val="21"/>
              </w:rPr>
              <w:t>电子邮箱</w:t>
            </w:r>
          </w:p>
        </w:tc>
        <w:tc>
          <w:tcPr>
            <w:tcW w:w="2452" w:type="dxa"/>
            <w:tcBorders>
              <w:top w:val="single" w:color="auto" w:sz="2" w:space="0"/>
              <w:left w:val="single" w:color="auto" w:sz="2" w:space="0"/>
              <w:bottom w:val="single" w:color="auto" w:sz="2" w:space="0"/>
              <w:right w:val="single" w:color="auto" w:sz="2" w:space="0"/>
            </w:tcBorders>
            <w:vAlign w:val="center"/>
          </w:tcPr>
          <w:p w14:paraId="3B1B99A4">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56CDA8D8">
            <w:pPr>
              <w:adjustRightInd w:val="0"/>
              <w:snapToGrid w:val="0"/>
              <w:spacing w:line="300" w:lineRule="exact"/>
              <w:jc w:val="center"/>
              <w:rPr>
                <w:szCs w:val="21"/>
              </w:rPr>
            </w:pPr>
            <w:r>
              <w:rPr>
                <w:rFonts w:hint="eastAsia"/>
                <w:szCs w:val="21"/>
              </w:rPr>
              <w:t>电子邮箱</w:t>
            </w:r>
          </w:p>
        </w:tc>
        <w:tc>
          <w:tcPr>
            <w:tcW w:w="2151" w:type="dxa"/>
            <w:tcBorders>
              <w:top w:val="single" w:color="auto" w:sz="2" w:space="0"/>
              <w:left w:val="single" w:color="auto" w:sz="2" w:space="0"/>
              <w:bottom w:val="single" w:color="auto" w:sz="2" w:space="0"/>
            </w:tcBorders>
            <w:vAlign w:val="center"/>
          </w:tcPr>
          <w:p w14:paraId="2A5C848A">
            <w:pPr>
              <w:adjustRightInd w:val="0"/>
              <w:snapToGrid w:val="0"/>
              <w:spacing w:line="300" w:lineRule="exact"/>
              <w:jc w:val="center"/>
              <w:rPr>
                <w:spacing w:val="20"/>
                <w:szCs w:val="21"/>
              </w:rPr>
            </w:pPr>
          </w:p>
        </w:tc>
      </w:tr>
      <w:tr w14:paraId="326F28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0C4882A9">
            <w:pPr>
              <w:adjustRightInd w:val="0"/>
              <w:snapToGrid w:val="0"/>
              <w:spacing w:line="300" w:lineRule="exact"/>
              <w:jc w:val="center"/>
              <w:rPr>
                <w:szCs w:val="21"/>
              </w:rPr>
            </w:pPr>
            <w:r>
              <w:rPr>
                <w:rFonts w:hint="eastAsia"/>
                <w:szCs w:val="21"/>
              </w:rPr>
              <w:t>统一社会信用代码</w:t>
            </w:r>
          </w:p>
        </w:tc>
        <w:tc>
          <w:tcPr>
            <w:tcW w:w="2452" w:type="dxa"/>
            <w:tcBorders>
              <w:top w:val="single" w:color="auto" w:sz="2" w:space="0"/>
              <w:left w:val="single" w:color="auto" w:sz="2" w:space="0"/>
              <w:bottom w:val="single" w:color="auto" w:sz="2" w:space="0"/>
              <w:right w:val="single" w:color="auto" w:sz="2" w:space="0"/>
            </w:tcBorders>
            <w:vAlign w:val="center"/>
          </w:tcPr>
          <w:p w14:paraId="6DC2BFF2">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D8AC28F">
            <w:pPr>
              <w:adjustRightInd w:val="0"/>
              <w:snapToGrid w:val="0"/>
              <w:spacing w:line="300" w:lineRule="exact"/>
              <w:jc w:val="center"/>
              <w:rPr>
                <w:szCs w:val="21"/>
              </w:rPr>
            </w:pPr>
            <w:r>
              <w:rPr>
                <w:rFonts w:hint="eastAsia"/>
                <w:szCs w:val="21"/>
              </w:rPr>
              <w:t>统一社会信用代码</w:t>
            </w:r>
          </w:p>
        </w:tc>
        <w:tc>
          <w:tcPr>
            <w:tcW w:w="2151" w:type="dxa"/>
            <w:tcBorders>
              <w:top w:val="single" w:color="auto" w:sz="2" w:space="0"/>
              <w:left w:val="single" w:color="auto" w:sz="2" w:space="0"/>
              <w:bottom w:val="single" w:color="auto" w:sz="2" w:space="0"/>
            </w:tcBorders>
            <w:vAlign w:val="center"/>
          </w:tcPr>
          <w:p w14:paraId="7582B5B1">
            <w:pPr>
              <w:adjustRightInd w:val="0"/>
              <w:snapToGrid w:val="0"/>
              <w:spacing w:line="300" w:lineRule="exact"/>
              <w:jc w:val="center"/>
              <w:rPr>
                <w:spacing w:val="20"/>
                <w:szCs w:val="21"/>
              </w:rPr>
            </w:pPr>
          </w:p>
        </w:tc>
      </w:tr>
      <w:tr w14:paraId="28F125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45081BDE">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65151E3F">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6818EE9C">
            <w:pPr>
              <w:adjustRightInd w:val="0"/>
              <w:snapToGrid w:val="0"/>
              <w:spacing w:line="300" w:lineRule="exact"/>
              <w:jc w:val="center"/>
              <w:rPr>
                <w:szCs w:val="21"/>
              </w:rPr>
            </w:pPr>
            <w:r>
              <w:rPr>
                <w:szCs w:val="21"/>
              </w:rPr>
              <w:t>开户名称</w:t>
            </w:r>
          </w:p>
        </w:tc>
        <w:tc>
          <w:tcPr>
            <w:tcW w:w="2151" w:type="dxa"/>
            <w:tcBorders>
              <w:top w:val="single" w:color="auto" w:sz="2" w:space="0"/>
              <w:left w:val="single" w:color="auto" w:sz="2" w:space="0"/>
              <w:bottom w:val="single" w:color="auto" w:sz="2" w:space="0"/>
            </w:tcBorders>
            <w:vAlign w:val="center"/>
          </w:tcPr>
          <w:p w14:paraId="43E3A143">
            <w:pPr>
              <w:adjustRightInd w:val="0"/>
              <w:snapToGrid w:val="0"/>
              <w:spacing w:line="300" w:lineRule="exact"/>
              <w:jc w:val="center"/>
              <w:rPr>
                <w:spacing w:val="20"/>
                <w:szCs w:val="21"/>
              </w:rPr>
            </w:pPr>
          </w:p>
        </w:tc>
      </w:tr>
      <w:tr w14:paraId="6AB0D4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3303E731">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6DAD09C3">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207BA442">
            <w:pPr>
              <w:adjustRightInd w:val="0"/>
              <w:snapToGrid w:val="0"/>
              <w:spacing w:line="300" w:lineRule="exact"/>
              <w:jc w:val="center"/>
              <w:rPr>
                <w:szCs w:val="21"/>
              </w:rPr>
            </w:pPr>
            <w:r>
              <w:rPr>
                <w:szCs w:val="21"/>
              </w:rPr>
              <w:t>开户银行</w:t>
            </w:r>
          </w:p>
        </w:tc>
        <w:tc>
          <w:tcPr>
            <w:tcW w:w="2151" w:type="dxa"/>
            <w:tcBorders>
              <w:top w:val="single" w:color="auto" w:sz="2" w:space="0"/>
              <w:left w:val="single" w:color="auto" w:sz="2" w:space="0"/>
              <w:bottom w:val="single" w:color="auto" w:sz="2" w:space="0"/>
            </w:tcBorders>
            <w:vAlign w:val="center"/>
          </w:tcPr>
          <w:p w14:paraId="76B94147">
            <w:pPr>
              <w:adjustRightInd w:val="0"/>
              <w:snapToGrid w:val="0"/>
              <w:spacing w:line="300" w:lineRule="exact"/>
              <w:jc w:val="center"/>
              <w:rPr>
                <w:spacing w:val="20"/>
                <w:szCs w:val="21"/>
              </w:rPr>
            </w:pPr>
          </w:p>
        </w:tc>
      </w:tr>
      <w:tr w14:paraId="7FEE60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923" w:type="dxa"/>
            <w:tcBorders>
              <w:top w:val="single" w:color="auto" w:sz="2" w:space="0"/>
              <w:bottom w:val="single" w:color="auto" w:sz="2" w:space="0"/>
              <w:right w:val="single" w:color="auto" w:sz="2" w:space="0"/>
            </w:tcBorders>
            <w:vAlign w:val="center"/>
          </w:tcPr>
          <w:p w14:paraId="2941DFC5">
            <w:pPr>
              <w:adjustRightInd w:val="0"/>
              <w:snapToGrid w:val="0"/>
              <w:spacing w:line="300" w:lineRule="exact"/>
              <w:jc w:val="center"/>
              <w:rPr>
                <w:szCs w:val="21"/>
              </w:rPr>
            </w:pPr>
          </w:p>
        </w:tc>
        <w:tc>
          <w:tcPr>
            <w:tcW w:w="2452" w:type="dxa"/>
            <w:tcBorders>
              <w:top w:val="single" w:color="auto" w:sz="2" w:space="0"/>
              <w:left w:val="single" w:color="auto" w:sz="2" w:space="0"/>
              <w:bottom w:val="single" w:color="auto" w:sz="2" w:space="0"/>
              <w:right w:val="single" w:color="auto" w:sz="2" w:space="0"/>
            </w:tcBorders>
            <w:vAlign w:val="center"/>
          </w:tcPr>
          <w:p w14:paraId="599E420C">
            <w:pPr>
              <w:adjustRightInd w:val="0"/>
              <w:snapToGrid w:val="0"/>
              <w:spacing w:line="300" w:lineRule="exact"/>
              <w:jc w:val="center"/>
              <w:rPr>
                <w:szCs w:val="21"/>
              </w:rPr>
            </w:pPr>
          </w:p>
        </w:tc>
        <w:tc>
          <w:tcPr>
            <w:tcW w:w="2011" w:type="dxa"/>
            <w:tcBorders>
              <w:top w:val="single" w:color="auto" w:sz="2" w:space="0"/>
              <w:left w:val="single" w:color="auto" w:sz="2" w:space="0"/>
              <w:bottom w:val="single" w:color="auto" w:sz="2" w:space="0"/>
              <w:right w:val="single" w:color="auto" w:sz="2" w:space="0"/>
            </w:tcBorders>
            <w:vAlign w:val="center"/>
          </w:tcPr>
          <w:p w14:paraId="4F38F5F1">
            <w:pPr>
              <w:adjustRightInd w:val="0"/>
              <w:snapToGrid w:val="0"/>
              <w:spacing w:line="300" w:lineRule="exact"/>
              <w:jc w:val="center"/>
              <w:rPr>
                <w:szCs w:val="21"/>
              </w:rPr>
            </w:pPr>
            <w:r>
              <w:rPr>
                <w:szCs w:val="21"/>
              </w:rPr>
              <w:t>银行账号</w:t>
            </w:r>
          </w:p>
        </w:tc>
        <w:tc>
          <w:tcPr>
            <w:tcW w:w="2151" w:type="dxa"/>
            <w:tcBorders>
              <w:top w:val="single" w:color="auto" w:sz="2" w:space="0"/>
              <w:left w:val="single" w:color="auto" w:sz="2" w:space="0"/>
              <w:bottom w:val="single" w:color="auto" w:sz="2" w:space="0"/>
            </w:tcBorders>
            <w:vAlign w:val="center"/>
          </w:tcPr>
          <w:p w14:paraId="0B352944">
            <w:pPr>
              <w:adjustRightInd w:val="0"/>
              <w:snapToGrid w:val="0"/>
              <w:spacing w:line="300" w:lineRule="exact"/>
              <w:jc w:val="center"/>
              <w:rPr>
                <w:spacing w:val="20"/>
                <w:szCs w:val="21"/>
              </w:rPr>
            </w:pPr>
          </w:p>
        </w:tc>
      </w:tr>
      <w:tr w14:paraId="5BB10D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537" w:type="dxa"/>
            <w:gridSpan w:val="4"/>
            <w:tcBorders>
              <w:top w:val="single" w:color="auto" w:sz="2" w:space="0"/>
            </w:tcBorders>
            <w:vAlign w:val="center"/>
          </w:tcPr>
          <w:p w14:paraId="0ADE5620">
            <w:pPr>
              <w:pStyle w:val="11"/>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28722517">
      <w:pPr>
        <w:pStyle w:val="3"/>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253" w:name="_Toc31032"/>
      <w:bookmarkStart w:id="254" w:name="_Toc27624"/>
      <w:r>
        <w:rPr>
          <w:rFonts w:hint="eastAsia" w:ascii="黑体" w:hAnsi="黑体" w:eastAsia="黑体"/>
          <w:b w:val="0"/>
          <w:bCs w:val="0"/>
          <w:sz w:val="28"/>
          <w:szCs w:val="28"/>
        </w:rPr>
        <w:t>第二节 政府采购合同通用条款</w:t>
      </w:r>
      <w:bookmarkEnd w:id="253"/>
      <w:bookmarkEnd w:id="254"/>
    </w:p>
    <w:p w14:paraId="0DEA94A8">
      <w:pPr>
        <w:tabs>
          <w:tab w:val="left" w:pos="8820"/>
          <w:tab w:val="left" w:pos="9345"/>
          <w:tab w:val="left" w:pos="9765"/>
        </w:tabs>
        <w:adjustRightInd w:val="0"/>
        <w:snapToGrid w:val="0"/>
        <w:spacing w:before="0" w:line="400" w:lineRule="exact"/>
        <w:jc w:val="left"/>
        <w:outlineLvl w:val="2"/>
        <w:rPr>
          <w:rFonts w:ascii="宋体" w:hAnsi="宋体"/>
          <w:b/>
          <w:bCs/>
          <w:sz w:val="24"/>
        </w:rPr>
      </w:pPr>
      <w:bookmarkStart w:id="255" w:name="_Toc3079"/>
      <w:bookmarkStart w:id="256" w:name="_Toc8559"/>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bookmarkEnd w:id="255"/>
      <w:bookmarkEnd w:id="256"/>
    </w:p>
    <w:p w14:paraId="7E60C3F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01AF732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48709A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368D47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5D8D0EFC">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57CC4AF5">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3B4D1BB3">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9B5C91B">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719F882D">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7D709D80">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0E90DFD2">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BFEF2D7">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5D7D4A87">
      <w:pPr>
        <w:numPr>
          <w:ilvl w:val="0"/>
          <w:numId w:val="19"/>
        </w:num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57" w:name="_Toc28075"/>
      <w:bookmarkStart w:id="258" w:name="_Toc27479"/>
      <w:r>
        <w:rPr>
          <w:rFonts w:hint="eastAsia" w:ascii="宋体" w:hAnsi="宋体"/>
          <w:b/>
          <w:color w:val="000000" w:themeColor="text1"/>
          <w:sz w:val="24"/>
          <w:highlight w:val="none"/>
          <w14:textFill>
            <w14:solidFill>
              <w14:schemeClr w14:val="tx1"/>
            </w14:solidFill>
          </w14:textFill>
        </w:rPr>
        <w:t>合同标的及金额</w:t>
      </w:r>
      <w:bookmarkEnd w:id="257"/>
      <w:bookmarkEnd w:id="258"/>
    </w:p>
    <w:p w14:paraId="7E123C49">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27433366">
      <w:pPr>
        <w:adjustRightInd w:val="0"/>
        <w:snapToGrid w:val="0"/>
        <w:spacing w:before="0" w:line="400" w:lineRule="exact"/>
        <w:jc w:val="left"/>
        <w:outlineLvl w:val="2"/>
        <w:rPr>
          <w:rFonts w:ascii="宋体" w:hAnsi="宋体"/>
          <w:b/>
          <w:color w:val="000000" w:themeColor="text1"/>
          <w:sz w:val="24"/>
          <w:highlight w:val="none"/>
          <w14:textFill>
            <w14:solidFill>
              <w14:schemeClr w14:val="tx1"/>
            </w14:solidFill>
          </w14:textFill>
        </w:rPr>
      </w:pPr>
      <w:bookmarkStart w:id="259" w:name="_Toc31682"/>
      <w:bookmarkStart w:id="260" w:name="_Toc30859"/>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bookmarkEnd w:id="259"/>
      <w:bookmarkEnd w:id="260"/>
    </w:p>
    <w:p w14:paraId="4532F4CB">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0D2B68C3">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1" w:name="_Toc29899"/>
      <w:bookmarkStart w:id="262" w:name="_Toc21108"/>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bookmarkEnd w:id="261"/>
      <w:bookmarkEnd w:id="262"/>
    </w:p>
    <w:p w14:paraId="00E0056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52808B5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4E576316">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42B150D2">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47C7C6E1">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178930E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7197E284">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3" w:name="_Toc30556"/>
      <w:bookmarkStart w:id="264" w:name="_Toc27828"/>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bookmarkEnd w:id="263"/>
      <w:bookmarkEnd w:id="264"/>
    </w:p>
    <w:p w14:paraId="4938A11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7206899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04376230">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0139CCE3">
      <w:pPr>
        <w:pStyle w:val="10"/>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728CF31E">
      <w:pPr>
        <w:numPr>
          <w:ilvl w:val="0"/>
          <w:numId w:val="20"/>
        </w:numPr>
        <w:autoSpaceDE w:val="0"/>
        <w:autoSpaceDN w:val="0"/>
        <w:adjustRightInd w:val="0"/>
        <w:snapToGrid w:val="0"/>
        <w:spacing w:before="0" w:line="400" w:lineRule="exact"/>
        <w:jc w:val="left"/>
        <w:outlineLvl w:val="2"/>
        <w:rPr>
          <w:rFonts w:hint="eastAsia" w:ascii="宋体" w:hAnsi="宋体"/>
          <w:b/>
          <w:bCs/>
          <w:color w:val="000000" w:themeColor="text1"/>
          <w:sz w:val="24"/>
          <w:highlight w:val="none"/>
          <w14:textFill>
            <w14:solidFill>
              <w14:schemeClr w14:val="tx1"/>
            </w14:solidFill>
          </w14:textFill>
        </w:rPr>
      </w:pPr>
      <w:bookmarkStart w:id="265" w:name="_Toc2856"/>
      <w:bookmarkStart w:id="266" w:name="_Toc13594"/>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bookmarkEnd w:id="265"/>
      <w:bookmarkEnd w:id="266"/>
    </w:p>
    <w:p w14:paraId="56C644E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444641E5">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2DD9694F">
      <w:pPr>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67" w:name="_Toc14567"/>
      <w:bookmarkStart w:id="268" w:name="_Toc32754"/>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bookmarkEnd w:id="267"/>
      <w:bookmarkEnd w:id="268"/>
    </w:p>
    <w:p w14:paraId="7622534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4F1A7AAB">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0FE16F57">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318E9273">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4987E4DF">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64C83C29">
      <w:pPr>
        <w:pStyle w:val="35"/>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78B9F814">
      <w:pPr>
        <w:adjustRightInd w:val="0"/>
        <w:snapToGrid w:val="0"/>
        <w:spacing w:before="0" w:line="400" w:lineRule="exact"/>
        <w:jc w:val="left"/>
        <w:outlineLvl w:val="2"/>
        <w:rPr>
          <w:rFonts w:ascii="宋体" w:hAnsi="宋体"/>
          <w:b/>
          <w:color w:val="auto"/>
          <w:sz w:val="24"/>
          <w:highlight w:val="none"/>
        </w:rPr>
      </w:pPr>
      <w:bookmarkStart w:id="269" w:name="_Toc25139"/>
      <w:bookmarkStart w:id="270" w:name="_Toc22016"/>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bookmarkEnd w:id="269"/>
      <w:bookmarkEnd w:id="270"/>
    </w:p>
    <w:p w14:paraId="157AE8DD">
      <w:pPr>
        <w:pStyle w:val="13"/>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32C6C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5E21E704">
      <w:pPr>
        <w:pStyle w:val="13"/>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4D5818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087C8AD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3402673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528BC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09CE1DB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78B5F7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32967BB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4C8BCA51">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0EB9DC2F">
      <w:pPr>
        <w:adjustRightInd w:val="0"/>
        <w:snapToGrid w:val="0"/>
        <w:spacing w:before="0" w:line="400" w:lineRule="exact"/>
        <w:jc w:val="left"/>
        <w:outlineLvl w:val="2"/>
        <w:rPr>
          <w:rFonts w:ascii="宋体" w:hAnsi="宋体"/>
          <w:b/>
          <w:bCs/>
          <w:color w:val="auto"/>
          <w:sz w:val="24"/>
          <w:highlight w:val="none"/>
        </w:rPr>
      </w:pPr>
      <w:bookmarkStart w:id="271" w:name="_Toc17639"/>
      <w:bookmarkStart w:id="272" w:name="_Toc2055"/>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bookmarkEnd w:id="271"/>
      <w:bookmarkEnd w:id="272"/>
    </w:p>
    <w:p w14:paraId="4391DEF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636A801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61DDAFB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652A53D1">
      <w:pPr>
        <w:autoSpaceDE w:val="0"/>
        <w:autoSpaceDN w:val="0"/>
        <w:adjustRightInd w:val="0"/>
        <w:snapToGrid w:val="0"/>
        <w:spacing w:before="0" w:line="400" w:lineRule="exact"/>
        <w:jc w:val="left"/>
        <w:outlineLvl w:val="2"/>
        <w:rPr>
          <w:rFonts w:ascii="宋体" w:hAnsi="宋体"/>
          <w:b/>
          <w:bCs/>
          <w:color w:val="000000" w:themeColor="text1"/>
          <w:sz w:val="24"/>
          <w:highlight w:val="none"/>
          <w14:textFill>
            <w14:solidFill>
              <w14:schemeClr w14:val="tx1"/>
            </w14:solidFill>
          </w14:textFill>
        </w:rPr>
      </w:pPr>
      <w:bookmarkStart w:id="273" w:name="_Toc24177"/>
      <w:bookmarkStart w:id="274" w:name="_Toc3473"/>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bookmarkEnd w:id="273"/>
      <w:bookmarkEnd w:id="274"/>
    </w:p>
    <w:p w14:paraId="654B624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27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275"/>
      <w:r>
        <w:rPr>
          <w:rFonts w:hint="eastAsia" w:ascii="宋体" w:hAnsi="宋体"/>
          <w:color w:val="auto"/>
          <w:szCs w:val="21"/>
          <w:highlight w:val="none"/>
        </w:rPr>
        <w:t>。</w:t>
      </w:r>
    </w:p>
    <w:p w14:paraId="71128D4B">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76" w:name="_Toc16772"/>
      <w:bookmarkStart w:id="277" w:name="_Toc29840"/>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bookmarkEnd w:id="276"/>
      <w:bookmarkEnd w:id="277"/>
    </w:p>
    <w:p w14:paraId="07B65DDB">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6712A3AD">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78" w:name="_Toc21227"/>
      <w:bookmarkStart w:id="279" w:name="_Toc20901"/>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bookmarkEnd w:id="278"/>
      <w:bookmarkEnd w:id="279"/>
    </w:p>
    <w:p w14:paraId="1C5A1FC9">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60FB3633">
      <w:pPr>
        <w:pStyle w:val="3"/>
        <w:spacing w:line="400" w:lineRule="exact"/>
        <w:ind w:firstLine="420" w:firstLineChars="200"/>
        <w:rPr>
          <w:rFonts w:hint="eastAsia" w:eastAsia="宋体"/>
          <w:color w:val="auto"/>
          <w:highlight w:val="none"/>
          <w:lang w:eastAsia="zh-CN"/>
        </w:rPr>
      </w:pPr>
      <w:bookmarkStart w:id="280" w:name="_Toc28745"/>
      <w:bookmarkStart w:id="281" w:name="_Toc15075"/>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280"/>
      <w:bookmarkEnd w:id="281"/>
    </w:p>
    <w:p w14:paraId="437740EA">
      <w:pPr>
        <w:pStyle w:val="10"/>
        <w:spacing w:after="0" w:line="400" w:lineRule="exact"/>
        <w:outlineLvl w:val="2"/>
        <w:rPr>
          <w:rFonts w:ascii="宋体" w:hAnsi="宋体"/>
          <w:b/>
          <w:bCs/>
          <w:color w:val="auto"/>
          <w:sz w:val="24"/>
          <w:szCs w:val="24"/>
          <w:highlight w:val="none"/>
        </w:rPr>
      </w:pPr>
      <w:bookmarkStart w:id="282" w:name="_Toc2639"/>
      <w:bookmarkStart w:id="283" w:name="_Toc28276"/>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bookmarkEnd w:id="282"/>
      <w:bookmarkEnd w:id="283"/>
    </w:p>
    <w:p w14:paraId="573288B4">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2A93556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149C4FCA">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8C474DF">
      <w:pPr>
        <w:autoSpaceDE w:val="0"/>
        <w:autoSpaceDN w:val="0"/>
        <w:adjustRightInd w:val="0"/>
        <w:snapToGrid w:val="0"/>
        <w:spacing w:before="0" w:line="400" w:lineRule="exact"/>
        <w:jc w:val="left"/>
        <w:outlineLvl w:val="2"/>
        <w:rPr>
          <w:rFonts w:ascii="宋体" w:hAnsi="宋体"/>
          <w:b/>
          <w:color w:val="auto"/>
          <w:sz w:val="24"/>
          <w:highlight w:val="none"/>
        </w:rPr>
      </w:pPr>
      <w:bookmarkStart w:id="284" w:name="_Toc5312"/>
      <w:bookmarkStart w:id="285" w:name="_Toc20509"/>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bookmarkEnd w:id="284"/>
      <w:bookmarkEnd w:id="285"/>
    </w:p>
    <w:p w14:paraId="16B985F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658300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87A1FD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1739A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20786057">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2431C19E">
      <w:pPr>
        <w:pStyle w:val="35"/>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1D55B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73CAB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6A6FFED1">
      <w:pPr>
        <w:adjustRightInd w:val="0"/>
        <w:snapToGrid w:val="0"/>
        <w:spacing w:before="0" w:line="400" w:lineRule="exact"/>
        <w:jc w:val="left"/>
        <w:outlineLvl w:val="2"/>
        <w:rPr>
          <w:rFonts w:ascii="宋体" w:hAnsi="宋体"/>
          <w:b/>
          <w:bCs/>
          <w:color w:val="auto"/>
          <w:sz w:val="24"/>
          <w:highlight w:val="none"/>
        </w:rPr>
      </w:pPr>
      <w:bookmarkStart w:id="286" w:name="_Toc5975"/>
      <w:bookmarkStart w:id="287" w:name="_Toc8001"/>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bookmarkEnd w:id="286"/>
      <w:bookmarkEnd w:id="287"/>
    </w:p>
    <w:p w14:paraId="20737F06">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14073A0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52851E5">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317689A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19E2E8A3">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33D8774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0872421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072F7F8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54AF2EA8">
      <w:pPr>
        <w:numPr>
          <w:ilvl w:val="0"/>
          <w:numId w:val="21"/>
        </w:numPr>
        <w:autoSpaceDE w:val="0"/>
        <w:autoSpaceDN w:val="0"/>
        <w:adjustRightInd w:val="0"/>
        <w:snapToGrid w:val="0"/>
        <w:spacing w:before="0" w:line="400" w:lineRule="exact"/>
        <w:jc w:val="left"/>
        <w:outlineLvl w:val="2"/>
        <w:rPr>
          <w:rFonts w:ascii="宋体" w:hAnsi="宋体"/>
          <w:b/>
          <w:color w:val="auto"/>
          <w:sz w:val="24"/>
          <w:highlight w:val="none"/>
        </w:rPr>
      </w:pPr>
      <w:bookmarkStart w:id="288" w:name="_Toc1653"/>
      <w:bookmarkStart w:id="289" w:name="_Toc15094"/>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bookmarkEnd w:id="288"/>
      <w:bookmarkEnd w:id="289"/>
    </w:p>
    <w:p w14:paraId="7EBE2E8C">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71083F4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0CE153F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0D75416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966117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C66A13F">
      <w:pPr>
        <w:pStyle w:val="35"/>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7CEC4375">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0566572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604C53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19B9D3E2">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3D025634">
      <w:pPr>
        <w:pStyle w:val="3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FF2B952">
      <w:pPr>
        <w:pStyle w:val="35"/>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4F27B74D">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0" w:name="_Toc27236"/>
      <w:bookmarkStart w:id="291" w:name="_Toc28710"/>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bookmarkEnd w:id="290"/>
      <w:bookmarkEnd w:id="291"/>
    </w:p>
    <w:p w14:paraId="34A17F3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3EF227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60C1CEA3">
      <w:pPr>
        <w:autoSpaceDE w:val="0"/>
        <w:autoSpaceDN w:val="0"/>
        <w:adjustRightInd w:val="0"/>
        <w:snapToGrid w:val="0"/>
        <w:spacing w:before="0" w:line="400" w:lineRule="exact"/>
        <w:jc w:val="left"/>
        <w:outlineLvl w:val="2"/>
        <w:rPr>
          <w:rFonts w:ascii="宋体" w:hAnsi="宋体"/>
          <w:b/>
          <w:bCs/>
          <w:color w:val="auto"/>
          <w:sz w:val="24"/>
          <w:highlight w:val="none"/>
        </w:rPr>
      </w:pPr>
      <w:bookmarkStart w:id="292" w:name="_Toc31450"/>
      <w:bookmarkStart w:id="293" w:name="_Toc15013"/>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bookmarkEnd w:id="292"/>
      <w:bookmarkEnd w:id="293"/>
    </w:p>
    <w:p w14:paraId="02514C7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37AA48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2A5F474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3BC7F33">
      <w:pPr>
        <w:autoSpaceDE w:val="0"/>
        <w:autoSpaceDN w:val="0"/>
        <w:adjustRightInd w:val="0"/>
        <w:snapToGrid w:val="0"/>
        <w:spacing w:before="0" w:line="400" w:lineRule="exact"/>
        <w:jc w:val="left"/>
        <w:outlineLvl w:val="2"/>
        <w:rPr>
          <w:rFonts w:hint="eastAsia" w:ascii="宋体" w:hAnsi="宋体"/>
          <w:b/>
          <w:bCs/>
          <w:color w:val="auto"/>
          <w:sz w:val="24"/>
          <w:highlight w:val="none"/>
        </w:rPr>
      </w:pPr>
      <w:bookmarkStart w:id="294" w:name="_Toc26101"/>
      <w:bookmarkStart w:id="295" w:name="_Toc21080"/>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bookmarkEnd w:id="294"/>
      <w:bookmarkEnd w:id="295"/>
    </w:p>
    <w:p w14:paraId="0D148E58">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4E1966C0">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45054A90">
      <w:pPr>
        <w:pStyle w:val="35"/>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0BC9ECA9">
      <w:pPr>
        <w:autoSpaceDE w:val="0"/>
        <w:autoSpaceDN w:val="0"/>
        <w:adjustRightInd w:val="0"/>
        <w:snapToGrid w:val="0"/>
        <w:spacing w:before="0" w:line="400" w:lineRule="exact"/>
        <w:jc w:val="left"/>
        <w:outlineLvl w:val="2"/>
        <w:rPr>
          <w:rFonts w:ascii="宋体" w:hAnsi="宋体"/>
          <w:color w:val="auto"/>
          <w:sz w:val="24"/>
          <w:highlight w:val="none"/>
        </w:rPr>
      </w:pPr>
      <w:bookmarkStart w:id="296" w:name="_Toc14396"/>
      <w:bookmarkStart w:id="297" w:name="_Toc10432"/>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bookmarkEnd w:id="296"/>
      <w:bookmarkEnd w:id="297"/>
    </w:p>
    <w:p w14:paraId="7CDA7B23">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748228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6D51BCD2">
      <w:pPr>
        <w:pStyle w:val="10"/>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4D0664B">
      <w:pPr>
        <w:autoSpaceDE w:val="0"/>
        <w:autoSpaceDN w:val="0"/>
        <w:adjustRightInd w:val="0"/>
        <w:snapToGrid w:val="0"/>
        <w:spacing w:before="0" w:line="400" w:lineRule="exact"/>
        <w:jc w:val="left"/>
        <w:outlineLvl w:val="2"/>
        <w:rPr>
          <w:rFonts w:hint="eastAsia" w:ascii="宋体" w:hAnsi="宋体"/>
          <w:b/>
          <w:color w:val="auto"/>
          <w:sz w:val="24"/>
          <w:highlight w:val="none"/>
        </w:rPr>
      </w:pPr>
      <w:bookmarkStart w:id="298" w:name="_Toc2021"/>
      <w:bookmarkStart w:id="299" w:name="_Toc1883"/>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bookmarkEnd w:id="298"/>
      <w:bookmarkEnd w:id="299"/>
    </w:p>
    <w:p w14:paraId="0857E487">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66695E3F">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06A3A6E3">
      <w:pPr>
        <w:numPr>
          <w:ilvl w:val="-1"/>
          <w:numId w:val="0"/>
        </w:numPr>
        <w:autoSpaceDE w:val="0"/>
        <w:autoSpaceDN w:val="0"/>
        <w:adjustRightInd w:val="0"/>
        <w:snapToGrid w:val="0"/>
        <w:spacing w:before="0" w:line="400" w:lineRule="exact"/>
        <w:jc w:val="left"/>
        <w:outlineLvl w:val="2"/>
        <w:rPr>
          <w:rFonts w:ascii="宋体" w:hAnsi="宋体"/>
          <w:b/>
          <w:color w:val="auto"/>
          <w:sz w:val="24"/>
          <w:highlight w:val="none"/>
        </w:rPr>
      </w:pPr>
      <w:bookmarkStart w:id="300" w:name="_Toc416"/>
      <w:bookmarkStart w:id="301" w:name="_Toc22275"/>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bookmarkEnd w:id="300"/>
      <w:bookmarkEnd w:id="301"/>
    </w:p>
    <w:p w14:paraId="2E523AD2">
      <w:pPr>
        <w:pStyle w:val="35"/>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3AC78725">
      <w:pPr>
        <w:pStyle w:val="35"/>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0EE78FA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7E7713B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6A765668">
      <w:pPr>
        <w:numPr>
          <w:ilvl w:val="0"/>
          <w:numId w:val="22"/>
        </w:numPr>
        <w:adjustRightInd w:val="0"/>
        <w:snapToGrid w:val="0"/>
        <w:spacing w:before="0" w:line="400" w:lineRule="exact"/>
        <w:jc w:val="left"/>
        <w:outlineLvl w:val="2"/>
        <w:rPr>
          <w:rFonts w:ascii="宋体" w:hAnsi="宋体"/>
          <w:b/>
          <w:bCs/>
          <w:color w:val="auto"/>
          <w:sz w:val="24"/>
          <w:highlight w:val="none"/>
        </w:rPr>
      </w:pPr>
      <w:bookmarkStart w:id="302" w:name="_Toc21565"/>
      <w:bookmarkStart w:id="303" w:name="_Toc17492"/>
      <w:r>
        <w:rPr>
          <w:rFonts w:hint="eastAsia" w:ascii="宋体" w:hAnsi="宋体"/>
          <w:b/>
          <w:bCs/>
          <w:color w:val="auto"/>
          <w:sz w:val="24"/>
          <w:highlight w:val="none"/>
        </w:rPr>
        <w:t>合同未尽事项</w:t>
      </w:r>
      <w:bookmarkEnd w:id="302"/>
      <w:bookmarkEnd w:id="303"/>
    </w:p>
    <w:p w14:paraId="0D58204B">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2A723530">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04" w:name="_Toc20313"/>
    </w:p>
    <w:p w14:paraId="08709763">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F89C100">
      <w:pPr>
        <w:pStyle w:val="3"/>
        <w:adjustRightInd w:val="0"/>
        <w:snapToGrid w:val="0"/>
        <w:jc w:val="center"/>
        <w:rPr>
          <w:rFonts w:ascii="黑体" w:hAnsi="华文中宋" w:eastAsia="黑体"/>
          <w:b w:val="0"/>
          <w:bCs w:val="0"/>
          <w:sz w:val="28"/>
          <w:szCs w:val="28"/>
        </w:rPr>
      </w:pPr>
      <w:bookmarkStart w:id="305" w:name="_Toc19319"/>
      <w:r>
        <w:rPr>
          <w:rFonts w:hint="eastAsia" w:ascii="黑体" w:hAnsi="华文中宋" w:eastAsia="黑体"/>
          <w:b w:val="0"/>
          <w:bCs w:val="0"/>
          <w:sz w:val="28"/>
          <w:szCs w:val="28"/>
        </w:rPr>
        <w:t>第三节 政府采购合同专用条款</w:t>
      </w:r>
      <w:bookmarkEnd w:id="304"/>
      <w:bookmarkEnd w:id="305"/>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387A0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413F8A">
            <w:pPr>
              <w:adjustRightInd w:val="0"/>
              <w:snapToGrid w:val="0"/>
              <w:jc w:val="center"/>
              <w:rPr>
                <w:rFonts w:ascii="宋体" w:hAnsi="宋体"/>
                <w:szCs w:val="21"/>
              </w:rPr>
            </w:pPr>
            <w:r>
              <w:rPr>
                <w:rFonts w:hint="eastAsia" w:ascii="宋体" w:hAnsi="宋体"/>
                <w:szCs w:val="21"/>
              </w:rPr>
              <w:t>第二节</w:t>
            </w:r>
          </w:p>
          <w:p w14:paraId="226CDAF1">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4F3ECCCE">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49E3BC24">
            <w:pPr>
              <w:adjustRightInd w:val="0"/>
              <w:snapToGrid w:val="0"/>
              <w:jc w:val="left"/>
              <w:rPr>
                <w:rFonts w:ascii="宋体" w:hAnsi="宋体"/>
                <w:szCs w:val="21"/>
              </w:rPr>
            </w:pPr>
          </w:p>
        </w:tc>
      </w:tr>
      <w:tr w14:paraId="1027EC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744387F">
            <w:pPr>
              <w:adjustRightInd w:val="0"/>
              <w:snapToGrid w:val="0"/>
              <w:jc w:val="center"/>
              <w:rPr>
                <w:rFonts w:ascii="宋体" w:hAnsi="宋体"/>
                <w:szCs w:val="21"/>
              </w:rPr>
            </w:pPr>
            <w:r>
              <w:rPr>
                <w:rFonts w:hint="eastAsia" w:ascii="宋体" w:hAnsi="宋体"/>
                <w:szCs w:val="21"/>
              </w:rPr>
              <w:t>第二节</w:t>
            </w:r>
          </w:p>
          <w:p w14:paraId="63149326">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74F14A21">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685C8DD2">
            <w:pPr>
              <w:adjustRightInd w:val="0"/>
              <w:snapToGrid w:val="0"/>
              <w:jc w:val="left"/>
              <w:rPr>
                <w:rFonts w:ascii="宋体" w:hAnsi="宋体" w:eastAsia="宋体" w:cs="Times New Roman"/>
                <w:kern w:val="2"/>
                <w:sz w:val="21"/>
                <w:szCs w:val="21"/>
                <w:lang w:val="en-US" w:eastAsia="zh-CN" w:bidi="ar-SA"/>
              </w:rPr>
            </w:pPr>
          </w:p>
        </w:tc>
      </w:tr>
      <w:tr w14:paraId="72457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121766">
            <w:pPr>
              <w:adjustRightInd w:val="0"/>
              <w:snapToGrid w:val="0"/>
              <w:jc w:val="center"/>
              <w:rPr>
                <w:rFonts w:ascii="宋体" w:hAnsi="宋体"/>
                <w:szCs w:val="21"/>
              </w:rPr>
            </w:pPr>
            <w:r>
              <w:rPr>
                <w:rFonts w:hint="eastAsia" w:ascii="宋体" w:hAnsi="宋体"/>
                <w:szCs w:val="21"/>
              </w:rPr>
              <w:t>第二节</w:t>
            </w:r>
          </w:p>
          <w:p w14:paraId="4DCCAD07">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027D1AD4">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78A1C92F">
            <w:pPr>
              <w:adjustRightInd w:val="0"/>
              <w:snapToGrid w:val="0"/>
              <w:jc w:val="left"/>
              <w:rPr>
                <w:rFonts w:ascii="宋体" w:hAnsi="宋体" w:eastAsia="宋体" w:cs="Times New Roman"/>
                <w:kern w:val="2"/>
                <w:sz w:val="21"/>
                <w:szCs w:val="21"/>
                <w:lang w:val="en-US" w:eastAsia="zh-CN" w:bidi="ar-SA"/>
              </w:rPr>
            </w:pPr>
          </w:p>
        </w:tc>
      </w:tr>
      <w:tr w14:paraId="6B8E5D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02B67D">
            <w:pPr>
              <w:adjustRightInd w:val="0"/>
              <w:snapToGrid w:val="0"/>
              <w:jc w:val="center"/>
              <w:rPr>
                <w:rFonts w:ascii="宋体" w:hAnsi="宋体"/>
                <w:szCs w:val="21"/>
              </w:rPr>
            </w:pPr>
            <w:r>
              <w:rPr>
                <w:rFonts w:hint="eastAsia" w:ascii="宋体" w:hAnsi="宋体"/>
                <w:szCs w:val="21"/>
              </w:rPr>
              <w:t>第二节</w:t>
            </w:r>
          </w:p>
          <w:p w14:paraId="39FF6B4B">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3A54DC6D">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470948F5">
            <w:pPr>
              <w:adjustRightInd w:val="0"/>
              <w:snapToGrid w:val="0"/>
              <w:jc w:val="left"/>
              <w:rPr>
                <w:rFonts w:ascii="宋体" w:hAnsi="宋体" w:eastAsia="宋体" w:cs="Times New Roman"/>
                <w:kern w:val="2"/>
                <w:sz w:val="21"/>
                <w:szCs w:val="21"/>
                <w:lang w:val="en-US" w:eastAsia="zh-CN" w:bidi="ar-SA"/>
              </w:rPr>
            </w:pPr>
          </w:p>
        </w:tc>
      </w:tr>
      <w:tr w14:paraId="556465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C7895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5F9F5E3">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221D87DE">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04732E04">
            <w:pPr>
              <w:adjustRightInd w:val="0"/>
              <w:snapToGrid w:val="0"/>
              <w:jc w:val="left"/>
              <w:rPr>
                <w:rFonts w:ascii="宋体" w:hAnsi="宋体" w:eastAsia="宋体" w:cs="Times New Roman"/>
                <w:kern w:val="2"/>
                <w:sz w:val="21"/>
                <w:szCs w:val="21"/>
                <w:lang w:val="en-US" w:eastAsia="zh-CN" w:bidi="ar-SA"/>
              </w:rPr>
            </w:pPr>
          </w:p>
        </w:tc>
      </w:tr>
      <w:tr w14:paraId="4FF008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2C7A89">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17FB2B66">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1F93275A">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63946765">
            <w:pPr>
              <w:adjustRightInd w:val="0"/>
              <w:snapToGrid w:val="0"/>
              <w:jc w:val="left"/>
              <w:rPr>
                <w:rFonts w:ascii="宋体" w:hAnsi="宋体" w:eastAsia="宋体" w:cs="Times New Roman"/>
                <w:kern w:val="2"/>
                <w:sz w:val="21"/>
                <w:szCs w:val="21"/>
                <w:lang w:val="en-US" w:eastAsia="zh-CN" w:bidi="ar-SA"/>
              </w:rPr>
            </w:pPr>
          </w:p>
        </w:tc>
      </w:tr>
      <w:tr w14:paraId="3DCBE3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13ACB50">
            <w:pPr>
              <w:adjustRightInd w:val="0"/>
              <w:snapToGrid w:val="0"/>
              <w:jc w:val="center"/>
              <w:rPr>
                <w:rFonts w:ascii="宋体" w:hAnsi="宋体"/>
                <w:szCs w:val="21"/>
              </w:rPr>
            </w:pPr>
            <w:r>
              <w:rPr>
                <w:rFonts w:hint="eastAsia" w:ascii="宋体" w:hAnsi="宋体"/>
                <w:szCs w:val="21"/>
              </w:rPr>
              <w:t>第二节</w:t>
            </w:r>
          </w:p>
          <w:p w14:paraId="2F8701AC">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79E55E78">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25CBFF36"/>
        </w:tc>
      </w:tr>
      <w:tr w14:paraId="26DB66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4CD968B">
            <w:pPr>
              <w:adjustRightInd w:val="0"/>
              <w:snapToGrid w:val="0"/>
              <w:jc w:val="center"/>
              <w:rPr>
                <w:rFonts w:hint="eastAsia" w:ascii="宋体" w:hAnsi="宋体"/>
                <w:szCs w:val="21"/>
              </w:rPr>
            </w:pPr>
          </w:p>
        </w:tc>
        <w:tc>
          <w:tcPr>
            <w:tcW w:w="1742" w:type="dxa"/>
            <w:vAlign w:val="center"/>
          </w:tcPr>
          <w:p w14:paraId="2B7897B9">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5DE16052">
            <w:pPr>
              <w:rPr>
                <w:rFonts w:hint="eastAsia"/>
              </w:rPr>
            </w:pPr>
          </w:p>
        </w:tc>
      </w:tr>
      <w:tr w14:paraId="70011E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1BBC2B5">
            <w:pPr>
              <w:adjustRightInd w:val="0"/>
              <w:snapToGrid w:val="0"/>
              <w:jc w:val="center"/>
              <w:rPr>
                <w:rFonts w:ascii="宋体" w:hAnsi="宋体"/>
                <w:szCs w:val="21"/>
              </w:rPr>
            </w:pPr>
            <w:r>
              <w:rPr>
                <w:rFonts w:hint="eastAsia" w:ascii="宋体" w:hAnsi="宋体"/>
                <w:szCs w:val="21"/>
              </w:rPr>
              <w:t>第二节</w:t>
            </w:r>
          </w:p>
          <w:p w14:paraId="254BE999">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4ED03ACF">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6E4AD8CF">
            <w:pPr>
              <w:rPr>
                <w:rFonts w:hint="eastAsia"/>
              </w:rPr>
            </w:pPr>
          </w:p>
        </w:tc>
      </w:tr>
      <w:tr w14:paraId="4EDBAC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DF9A3FF">
            <w:pPr>
              <w:adjustRightInd w:val="0"/>
              <w:snapToGrid w:val="0"/>
              <w:jc w:val="center"/>
              <w:rPr>
                <w:rFonts w:ascii="宋体" w:hAnsi="宋体"/>
                <w:szCs w:val="21"/>
              </w:rPr>
            </w:pPr>
            <w:r>
              <w:rPr>
                <w:rFonts w:hint="eastAsia" w:ascii="宋体" w:hAnsi="宋体"/>
                <w:szCs w:val="21"/>
              </w:rPr>
              <w:t>第二节</w:t>
            </w:r>
          </w:p>
          <w:p w14:paraId="44F77677">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187DD426">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13AC7262">
            <w:pPr>
              <w:rPr>
                <w:rFonts w:hint="eastAsia"/>
              </w:rPr>
            </w:pPr>
          </w:p>
        </w:tc>
      </w:tr>
      <w:tr w14:paraId="6FA58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31E05C">
            <w:pPr>
              <w:adjustRightInd w:val="0"/>
              <w:snapToGrid w:val="0"/>
              <w:jc w:val="center"/>
              <w:rPr>
                <w:rFonts w:ascii="宋体" w:hAnsi="宋体"/>
                <w:szCs w:val="21"/>
              </w:rPr>
            </w:pPr>
            <w:r>
              <w:rPr>
                <w:rFonts w:hint="eastAsia" w:ascii="宋体" w:hAnsi="宋体"/>
                <w:szCs w:val="21"/>
              </w:rPr>
              <w:t>第二节</w:t>
            </w:r>
          </w:p>
          <w:p w14:paraId="430BDA55">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5E180A86">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313C157F">
            <w:pPr>
              <w:autoSpaceDE w:val="0"/>
              <w:autoSpaceDN w:val="0"/>
              <w:adjustRightInd w:val="0"/>
              <w:snapToGrid w:val="0"/>
              <w:ind w:firstLine="420" w:firstLineChars="200"/>
              <w:jc w:val="left"/>
              <w:rPr>
                <w:rFonts w:ascii="宋体" w:hAnsi="宋体"/>
                <w:szCs w:val="21"/>
              </w:rPr>
            </w:pPr>
          </w:p>
        </w:tc>
      </w:tr>
      <w:tr w14:paraId="0BC23C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B3EECC">
            <w:pPr>
              <w:adjustRightInd w:val="0"/>
              <w:snapToGrid w:val="0"/>
              <w:jc w:val="center"/>
              <w:rPr>
                <w:rFonts w:ascii="宋体" w:hAnsi="宋体"/>
                <w:szCs w:val="21"/>
              </w:rPr>
            </w:pPr>
            <w:r>
              <w:rPr>
                <w:rFonts w:hint="eastAsia" w:ascii="宋体" w:hAnsi="宋体"/>
                <w:szCs w:val="21"/>
              </w:rPr>
              <w:t>第二节</w:t>
            </w:r>
          </w:p>
          <w:p w14:paraId="5A2F66F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6B1E8C8C">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67659BB5">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27039E71">
            <w:pPr>
              <w:adjustRightInd w:val="0"/>
              <w:snapToGrid w:val="0"/>
              <w:jc w:val="left"/>
              <w:rPr>
                <w:rFonts w:ascii="宋体" w:hAnsi="宋体"/>
                <w:szCs w:val="21"/>
              </w:rPr>
            </w:pPr>
          </w:p>
        </w:tc>
      </w:tr>
      <w:tr w14:paraId="13C329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603C2E">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52A064A1">
            <w:pPr>
              <w:pStyle w:val="35"/>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6EE3A131">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180B85A2">
            <w:pPr>
              <w:adjustRightInd w:val="0"/>
              <w:snapToGrid w:val="0"/>
              <w:jc w:val="left"/>
              <w:rPr>
                <w:rFonts w:ascii="宋体" w:hAnsi="宋体"/>
                <w:szCs w:val="21"/>
              </w:rPr>
            </w:pPr>
          </w:p>
        </w:tc>
      </w:tr>
      <w:tr w14:paraId="1EBC3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7AFFC49">
            <w:pPr>
              <w:adjustRightInd w:val="0"/>
              <w:snapToGrid w:val="0"/>
              <w:jc w:val="center"/>
              <w:rPr>
                <w:rFonts w:ascii="宋体" w:hAnsi="宋体"/>
                <w:szCs w:val="21"/>
              </w:rPr>
            </w:pPr>
            <w:r>
              <w:rPr>
                <w:rFonts w:hint="eastAsia" w:ascii="宋体" w:hAnsi="宋体"/>
                <w:szCs w:val="21"/>
              </w:rPr>
              <w:t>第二节</w:t>
            </w:r>
          </w:p>
          <w:p w14:paraId="4F9BA4B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7863D019">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33595D29">
            <w:pPr>
              <w:adjustRightInd w:val="0"/>
              <w:snapToGrid w:val="0"/>
              <w:jc w:val="left"/>
              <w:rPr>
                <w:rFonts w:ascii="宋体" w:hAnsi="宋体"/>
                <w:szCs w:val="21"/>
              </w:rPr>
            </w:pPr>
          </w:p>
        </w:tc>
      </w:tr>
      <w:tr w14:paraId="2D523C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AE6694D">
            <w:pPr>
              <w:adjustRightInd w:val="0"/>
              <w:snapToGrid w:val="0"/>
              <w:jc w:val="center"/>
              <w:rPr>
                <w:rFonts w:hint="eastAsia" w:ascii="宋体" w:hAnsi="宋体"/>
                <w:szCs w:val="21"/>
              </w:rPr>
            </w:pPr>
            <w:r>
              <w:rPr>
                <w:rFonts w:hint="eastAsia" w:ascii="宋体" w:hAnsi="宋体"/>
                <w:szCs w:val="21"/>
              </w:rPr>
              <w:t>第二节</w:t>
            </w:r>
          </w:p>
          <w:p w14:paraId="7BC6695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7FA5EACF">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625181BB">
            <w:pPr>
              <w:adjustRightInd w:val="0"/>
              <w:snapToGrid w:val="0"/>
              <w:jc w:val="left"/>
              <w:rPr>
                <w:rFonts w:ascii="宋体" w:hAnsi="宋体"/>
                <w:szCs w:val="21"/>
              </w:rPr>
            </w:pPr>
          </w:p>
        </w:tc>
      </w:tr>
      <w:tr w14:paraId="5F58F8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6EB489">
            <w:pPr>
              <w:adjustRightInd w:val="0"/>
              <w:snapToGrid w:val="0"/>
              <w:jc w:val="center"/>
              <w:rPr>
                <w:rFonts w:hint="eastAsia" w:ascii="宋体" w:hAnsi="宋体"/>
                <w:szCs w:val="21"/>
              </w:rPr>
            </w:pPr>
            <w:r>
              <w:rPr>
                <w:rFonts w:hint="eastAsia" w:ascii="宋体" w:hAnsi="宋体"/>
                <w:szCs w:val="21"/>
              </w:rPr>
              <w:t>第二节</w:t>
            </w:r>
          </w:p>
          <w:p w14:paraId="045782F6">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39827E70">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22251BEB">
            <w:pPr>
              <w:adjustRightInd w:val="0"/>
              <w:snapToGrid w:val="0"/>
              <w:jc w:val="left"/>
              <w:rPr>
                <w:rFonts w:ascii="宋体" w:hAnsi="宋体"/>
                <w:szCs w:val="21"/>
              </w:rPr>
            </w:pPr>
          </w:p>
        </w:tc>
      </w:tr>
      <w:tr w14:paraId="0E6BA1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3192432">
            <w:pPr>
              <w:adjustRightInd w:val="0"/>
              <w:snapToGrid w:val="0"/>
              <w:jc w:val="center"/>
              <w:rPr>
                <w:rFonts w:ascii="宋体" w:hAnsi="宋体"/>
                <w:szCs w:val="21"/>
              </w:rPr>
            </w:pPr>
            <w:r>
              <w:rPr>
                <w:rFonts w:hint="eastAsia" w:ascii="宋体" w:hAnsi="宋体"/>
                <w:szCs w:val="21"/>
              </w:rPr>
              <w:t>第二节</w:t>
            </w:r>
          </w:p>
          <w:p w14:paraId="290D4923">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3972E3D0">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7F4A738E">
            <w:pPr>
              <w:adjustRightInd w:val="0"/>
              <w:snapToGrid w:val="0"/>
              <w:jc w:val="left"/>
              <w:rPr>
                <w:rFonts w:ascii="宋体" w:hAnsi="宋体"/>
                <w:szCs w:val="21"/>
              </w:rPr>
            </w:pPr>
          </w:p>
        </w:tc>
      </w:tr>
      <w:tr w14:paraId="75CA7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4856E61">
            <w:pPr>
              <w:adjustRightInd w:val="0"/>
              <w:snapToGrid w:val="0"/>
              <w:jc w:val="center"/>
              <w:rPr>
                <w:rFonts w:ascii="宋体" w:hAnsi="宋体"/>
                <w:szCs w:val="21"/>
              </w:rPr>
            </w:pPr>
            <w:r>
              <w:rPr>
                <w:rFonts w:hint="eastAsia" w:ascii="宋体" w:hAnsi="宋体"/>
                <w:szCs w:val="21"/>
              </w:rPr>
              <w:t>第二节</w:t>
            </w:r>
          </w:p>
          <w:p w14:paraId="33B876A4">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025ABF01">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069D8FA2">
            <w:pPr>
              <w:adjustRightInd w:val="0"/>
              <w:snapToGrid w:val="0"/>
              <w:jc w:val="left"/>
              <w:rPr>
                <w:rFonts w:ascii="宋体" w:hAnsi="宋体"/>
                <w:szCs w:val="21"/>
              </w:rPr>
            </w:pPr>
          </w:p>
        </w:tc>
      </w:tr>
      <w:tr w14:paraId="6E4381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D7014E">
            <w:pPr>
              <w:adjustRightInd w:val="0"/>
              <w:snapToGrid w:val="0"/>
              <w:jc w:val="center"/>
              <w:rPr>
                <w:rFonts w:ascii="宋体" w:hAnsi="宋体"/>
                <w:szCs w:val="21"/>
              </w:rPr>
            </w:pPr>
            <w:r>
              <w:rPr>
                <w:rFonts w:hint="eastAsia" w:ascii="宋体" w:hAnsi="宋体"/>
                <w:szCs w:val="21"/>
              </w:rPr>
              <w:t>第二节</w:t>
            </w:r>
          </w:p>
          <w:p w14:paraId="64B7DDE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035C60B8">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77369F01">
            <w:pPr>
              <w:adjustRightInd w:val="0"/>
              <w:snapToGrid w:val="0"/>
              <w:jc w:val="left"/>
              <w:rPr>
                <w:rFonts w:ascii="宋体" w:hAnsi="宋体"/>
                <w:szCs w:val="21"/>
              </w:rPr>
            </w:pPr>
          </w:p>
        </w:tc>
      </w:tr>
      <w:tr w14:paraId="147FC4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59C8A1">
            <w:pPr>
              <w:adjustRightInd w:val="0"/>
              <w:snapToGrid w:val="0"/>
              <w:jc w:val="center"/>
              <w:rPr>
                <w:rFonts w:ascii="宋体" w:hAnsi="宋体"/>
                <w:szCs w:val="21"/>
              </w:rPr>
            </w:pPr>
            <w:r>
              <w:rPr>
                <w:rFonts w:hint="eastAsia" w:ascii="宋体" w:hAnsi="宋体"/>
                <w:szCs w:val="21"/>
              </w:rPr>
              <w:t>第二节</w:t>
            </w:r>
          </w:p>
          <w:p w14:paraId="0094E256">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5476C52D">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759831F6">
            <w:pPr>
              <w:adjustRightInd w:val="0"/>
              <w:snapToGrid w:val="0"/>
              <w:jc w:val="left"/>
              <w:rPr>
                <w:rFonts w:ascii="宋体" w:hAnsi="宋体"/>
                <w:szCs w:val="21"/>
              </w:rPr>
            </w:pPr>
          </w:p>
        </w:tc>
      </w:tr>
      <w:tr w14:paraId="2ADBB8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8150A2">
            <w:pPr>
              <w:adjustRightInd w:val="0"/>
              <w:snapToGrid w:val="0"/>
              <w:jc w:val="center"/>
              <w:rPr>
                <w:rFonts w:ascii="宋体" w:hAnsi="宋体"/>
                <w:szCs w:val="21"/>
              </w:rPr>
            </w:pPr>
            <w:r>
              <w:rPr>
                <w:rFonts w:hint="eastAsia" w:ascii="宋体" w:hAnsi="宋体"/>
                <w:szCs w:val="21"/>
              </w:rPr>
              <w:t>第二节</w:t>
            </w:r>
          </w:p>
          <w:p w14:paraId="52E0E18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30C701AE">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52C2E0C2">
            <w:pPr>
              <w:adjustRightInd w:val="0"/>
              <w:snapToGrid w:val="0"/>
              <w:jc w:val="left"/>
              <w:rPr>
                <w:rFonts w:ascii="宋体" w:hAnsi="宋体"/>
                <w:szCs w:val="21"/>
                <w:u w:val="single"/>
              </w:rPr>
            </w:pPr>
          </w:p>
        </w:tc>
      </w:tr>
      <w:tr w14:paraId="1B8775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FAF0AE">
            <w:pPr>
              <w:adjustRightInd w:val="0"/>
              <w:snapToGrid w:val="0"/>
              <w:jc w:val="center"/>
              <w:rPr>
                <w:rFonts w:ascii="宋体" w:hAnsi="宋体"/>
                <w:szCs w:val="21"/>
              </w:rPr>
            </w:pPr>
            <w:r>
              <w:rPr>
                <w:rFonts w:hint="eastAsia" w:ascii="宋体" w:hAnsi="宋体"/>
                <w:szCs w:val="21"/>
              </w:rPr>
              <w:t>第二节</w:t>
            </w:r>
          </w:p>
          <w:p w14:paraId="1D0F4B8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0F4DBC21">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3B794B84">
            <w:pPr>
              <w:adjustRightInd w:val="0"/>
              <w:snapToGrid w:val="0"/>
              <w:jc w:val="left"/>
              <w:rPr>
                <w:rFonts w:ascii="宋体" w:hAnsi="宋体"/>
                <w:szCs w:val="21"/>
                <w:u w:val="single"/>
              </w:rPr>
            </w:pPr>
          </w:p>
        </w:tc>
      </w:tr>
      <w:tr w14:paraId="293293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1800F98">
            <w:pPr>
              <w:adjustRightInd w:val="0"/>
              <w:snapToGrid w:val="0"/>
              <w:jc w:val="center"/>
              <w:rPr>
                <w:rFonts w:ascii="宋体" w:hAnsi="宋体"/>
                <w:szCs w:val="21"/>
              </w:rPr>
            </w:pPr>
            <w:r>
              <w:rPr>
                <w:rFonts w:hint="eastAsia" w:ascii="宋体" w:hAnsi="宋体"/>
                <w:szCs w:val="21"/>
              </w:rPr>
              <w:t>第二节</w:t>
            </w:r>
          </w:p>
          <w:p w14:paraId="044130E6">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C942153">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1841BFB1">
            <w:pPr>
              <w:adjustRightInd w:val="0"/>
              <w:snapToGrid w:val="0"/>
              <w:jc w:val="left"/>
              <w:rPr>
                <w:rFonts w:ascii="宋体" w:hAnsi="宋体"/>
                <w:szCs w:val="21"/>
                <w:u w:val="single"/>
              </w:rPr>
            </w:pPr>
          </w:p>
        </w:tc>
      </w:tr>
      <w:tr w14:paraId="40F1C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5C1695A">
            <w:pPr>
              <w:adjustRightInd w:val="0"/>
              <w:snapToGrid w:val="0"/>
              <w:jc w:val="center"/>
              <w:rPr>
                <w:rFonts w:ascii="宋体" w:hAnsi="宋体"/>
                <w:szCs w:val="21"/>
              </w:rPr>
            </w:pPr>
            <w:r>
              <w:rPr>
                <w:rFonts w:hint="eastAsia" w:ascii="宋体" w:hAnsi="宋体"/>
                <w:szCs w:val="21"/>
              </w:rPr>
              <w:t>第二节</w:t>
            </w:r>
          </w:p>
          <w:p w14:paraId="6CC7D49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217CE50A">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78E00B1E">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5F1F074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58E55CE0">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9DCB6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F45978A">
            <w:pPr>
              <w:adjustRightInd w:val="0"/>
              <w:snapToGrid w:val="0"/>
              <w:jc w:val="center"/>
              <w:rPr>
                <w:rFonts w:ascii="宋体" w:hAnsi="宋体"/>
                <w:szCs w:val="21"/>
              </w:rPr>
            </w:pPr>
            <w:r>
              <w:rPr>
                <w:rFonts w:hint="eastAsia" w:ascii="宋体" w:hAnsi="宋体"/>
                <w:szCs w:val="21"/>
              </w:rPr>
              <w:t>第二节</w:t>
            </w:r>
          </w:p>
          <w:p w14:paraId="07EE5DED">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3E6180FF">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7CC5F769">
            <w:pPr>
              <w:adjustRightInd w:val="0"/>
              <w:snapToGrid w:val="0"/>
              <w:jc w:val="left"/>
              <w:rPr>
                <w:rFonts w:hint="default" w:ascii="宋体" w:hAnsi="宋体" w:eastAsia="宋体"/>
                <w:szCs w:val="21"/>
                <w:lang w:val="en-US" w:eastAsia="zh-CN"/>
              </w:rPr>
            </w:pPr>
          </w:p>
        </w:tc>
      </w:tr>
    </w:tbl>
    <w:p w14:paraId="17568044"/>
    <w:p w14:paraId="47D1FC70"/>
    <w:p w14:paraId="10C5223C"/>
    <w:sectPr>
      <w:headerReference r:id="rId43" w:type="default"/>
      <w:footerReference r:id="rId44" w:type="default"/>
      <w:pgSz w:w="11907" w:h="16840"/>
      <w:pgMar w:top="1118" w:right="1736" w:bottom="1264" w:left="1724" w:header="878" w:footer="1085"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132E0CF-1D67-4222-9486-71ADC54DC0AE}"/>
  </w:font>
  <w:font w:name="Arial">
    <w:panose1 w:val="020B0604020202020204"/>
    <w:charset w:val="01"/>
    <w:family w:val="swiss"/>
    <w:pitch w:val="default"/>
    <w:sig w:usb0="E0002EFF" w:usb1="C000785B" w:usb2="00000009" w:usb3="00000000" w:csb0="400001FF" w:csb1="FFFF0000"/>
    <w:embedRegular r:id="rId2" w:fontKey="{721F67D3-817D-4E3A-9965-C8752FC96E22}"/>
  </w:font>
  <w:font w:name="黑体">
    <w:panose1 w:val="02010609060101010101"/>
    <w:charset w:val="86"/>
    <w:family w:val="auto"/>
    <w:pitch w:val="default"/>
    <w:sig w:usb0="800002BF" w:usb1="38CF7CFA" w:usb2="00000016" w:usb3="00000000" w:csb0="00040001" w:csb1="00000000"/>
    <w:embedRegular r:id="rId3" w:fontKey="{BEFD235E-69CD-4221-AD1E-3C5A2B6F1B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embedRegular r:id="rId4" w:fontKey="{6B1A2488-1F28-4CC4-9BC6-2B16A8504AC0}"/>
  </w:font>
  <w:font w:name="仿宋">
    <w:panose1 w:val="02010609060101010101"/>
    <w:charset w:val="86"/>
    <w:family w:val="auto"/>
    <w:pitch w:val="default"/>
    <w:sig w:usb0="800002BF" w:usb1="38CF7CFA" w:usb2="00000016" w:usb3="00000000" w:csb0="00040001" w:csb1="00000000"/>
    <w:embedRegular r:id="rId5" w:fontKey="{3DD6CAF7-D724-4EC8-AD98-7C70C023726A}"/>
  </w:font>
  <w:font w:name="华文楷体">
    <w:panose1 w:val="02010600040101010101"/>
    <w:charset w:val="86"/>
    <w:family w:val="auto"/>
    <w:pitch w:val="default"/>
    <w:sig w:usb0="A00002BF" w:usb1="78CF7CFB" w:usb2="00000016" w:usb3="00000000" w:csb0="6006009F" w:csb1="DFD70000"/>
    <w:embedRegular r:id="rId6" w:fontKey="{5FAACA7C-A6D7-41F6-B973-B535D92B0857}"/>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7" w:fontKey="{88DD5640-7FD1-49B3-97BA-5A4926B51418}"/>
  </w:font>
  <w:font w:name="Tahoma">
    <w:panose1 w:val="020B0604030504040204"/>
    <w:charset w:val="00"/>
    <w:family w:val="auto"/>
    <w:pitch w:val="default"/>
    <w:sig w:usb0="E1002EFF" w:usb1="C000605B" w:usb2="00000029" w:usb3="00000000" w:csb0="200101FF" w:csb1="20280000"/>
  </w:font>
  <w:font w:name="方正仿宋简体">
    <w:altName w:val="微软雅黑"/>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embedRegular r:id="rId8" w:fontKey="{7EE7E9E6-D3B3-4F9D-9083-6DA2AE560B8A}"/>
  </w:font>
  <w:font w:name="汉仪书宋二S">
    <w:altName w:val="宋体"/>
    <w:panose1 w:val="00000000000000000000"/>
    <w:charset w:val="00"/>
    <w:family w:val="auto"/>
    <w:pitch w:val="default"/>
    <w:sig w:usb0="00000000" w:usb1="00000000" w:usb2="00000000" w:usb3="00000000" w:csb0="00000000" w:csb1="00000000"/>
    <w:embedRegular r:id="rId9" w:fontKey="{4E2C7F2F-54F6-40C9-A5C4-56BB68769E2A}"/>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44A9B">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DF2A9">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C5DF2A9">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8B7A">
    <w:pPr>
      <w:pStyle w:val="1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92E23">
                          <w:pPr>
                            <w:pStyle w:val="1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E892E23">
                    <w:pPr>
                      <w:pStyle w:val="1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7AD30">
    <w:pPr>
      <w:pStyle w:val="1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08A87">
                          <w:pPr>
                            <w:pStyle w:val="1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2E08A87">
                    <w:pPr>
                      <w:pStyle w:val="1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C8032">
    <w:pPr>
      <w:pStyle w:val="1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53B9">
                          <w:pPr>
                            <w:pStyle w:val="1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F8A53B9">
                    <w:pPr>
                      <w:pStyle w:val="1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F8FC">
    <w:pPr>
      <w:pStyle w:val="15"/>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11775">
                          <w:pPr>
                            <w:pStyle w:val="15"/>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7011775">
                    <w:pPr>
                      <w:pStyle w:val="15"/>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6C95E">
    <w:pPr>
      <w:spacing w:line="226" w:lineRule="exact"/>
      <w:ind w:left="408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146CC">
                          <w:pPr>
                            <w:pStyle w:val="1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6F146CC">
                    <w:pPr>
                      <w:pStyle w:val="1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9A70">
    <w:pPr>
      <w:pStyle w:val="15"/>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16423">
                          <w:pPr>
                            <w:pStyle w:val="15"/>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6516423">
                    <w:pPr>
                      <w:pStyle w:val="15"/>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8C044">
    <w:pPr>
      <w:pStyle w:val="15"/>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B6531">
                          <w:pPr>
                            <w:pStyle w:val="1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5B6531">
                    <w:pPr>
                      <w:pStyle w:val="1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9779F">
    <w:pPr>
      <w:pStyle w:val="15"/>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B2281">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7EB2281">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C9555">
    <w:pPr>
      <w:pStyle w:val="15"/>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9001C">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F9001C">
                    <w:pPr>
                      <w:pStyle w:val="1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A48CD">
    <w:pPr>
      <w:pStyle w:val="15"/>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2F0E136">
                          <w:pPr>
                            <w:pStyle w:val="15"/>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3VQoz9IBAAClAwAADgAAAAAAAAABACAAAAAi&#10;AQAAZHJzL2Uyb0RvYy54bWxQSwUGAAAAAAYABgBZAQAAZgUAAAAA&#10;">
              <v:fill on="f" focussize="0,0"/>
              <v:stroke on="f" weight="1.25pt"/>
              <v:imagedata o:title=""/>
              <o:lock v:ext="edit" aspectratio="f"/>
              <v:textbox inset="0mm,0mm,0mm,0mm" style="mso-fit-shape-to-text:t;">
                <w:txbxContent>
                  <w:p w14:paraId="52F0E136">
                    <w:pPr>
                      <w:pStyle w:val="15"/>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24EEA">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651BB">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35651BB">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7B12">
    <w:pPr>
      <w:pStyle w:val="15"/>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66399">
                          <w:pPr>
                            <w:pStyle w:val="15"/>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3266399">
                    <w:pPr>
                      <w:pStyle w:val="15"/>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9AE37">
    <w:pPr>
      <w:pStyle w:val="15"/>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942D4">
                          <w:pPr>
                            <w:pStyle w:val="1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31E942D4">
                    <w:pPr>
                      <w:pStyle w:val="15"/>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1B771">
    <w:pPr>
      <w:spacing w:line="235" w:lineRule="exact"/>
      <w:ind w:left="5089"/>
      <w:rPr>
        <w:rFonts w:ascii="Arial" w:hAnsi="Arial" w:eastAsia="Arial" w:cs="Arial"/>
        <w:sz w:val="18"/>
        <w:szCs w:val="18"/>
      </w:rPr>
    </w:pPr>
    <w:r>
      <w:rPr>
        <w:rFonts w:ascii="Arial" w:hAnsi="Arial" w:eastAsia="Arial" w:cs="Arial"/>
        <w:spacing w:val="-4"/>
        <w:position w:val="1"/>
        <w:sz w:val="18"/>
        <w:szCs w:val="18"/>
      </w:rPr>
      <w:t>97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F579C">
    <w:pPr>
      <w:pStyle w:val="1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0998">
    <w:pPr>
      <w:pStyle w:val="15"/>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17F33">
                          <w:pPr>
                            <w:pStyle w:val="15"/>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2D17F33">
                    <w:pPr>
                      <w:pStyle w:val="15"/>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1A11">
    <w:pPr>
      <w:pStyle w:val="1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62682">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8E62682">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3D1D">
    <w:pPr>
      <w:pStyle w:val="1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21DEE">
                          <w:pPr>
                            <w:pStyle w:val="15"/>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1921DEE">
                    <w:pPr>
                      <w:pStyle w:val="15"/>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0DF2C">
    <w:pPr>
      <w:pStyle w:val="1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A583F">
                          <w:pPr>
                            <w:pStyle w:val="15"/>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6CA583F">
                    <w:pPr>
                      <w:pStyle w:val="15"/>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B434E">
    <w:pPr>
      <w:pStyle w:val="1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E4366">
                          <w:pPr>
                            <w:pStyle w:val="1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59E4366">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70D73">
    <w:pPr>
      <w:pStyle w:val="1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0575C">
                          <w:pPr>
                            <w:pStyle w:val="1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76F0575C">
                    <w:pPr>
                      <w:pStyle w:val="1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304A">
    <w:pPr>
      <w:pStyle w:val="15"/>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580A9">
                          <w:pPr>
                            <w:pStyle w:val="1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3C580A9">
                    <w:pPr>
                      <w:pStyle w:val="1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7C5E4">
    <w:pPr>
      <w:pStyle w:val="15"/>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30F87">
                          <w:pPr>
                            <w:pStyle w:val="1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CA30F87">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635F">
    <w:pPr>
      <w:ind w:firstLine="2730" w:firstLineChars="1300"/>
      <w:rPr>
        <w:rFonts w:hint="eastAsia" w:eastAsia="宋体"/>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7B68F">
    <w:pPr>
      <w:ind w:firstLine="3780" w:firstLineChars="1800"/>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7019">
    <w:pPr>
      <w:ind w:firstLine="3150" w:firstLineChars="1500"/>
      <w:rPr>
        <w:rFonts w:hint="eastAsia"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10C7">
    <w:pPr>
      <w:ind w:firstLine="3360" w:firstLineChars="1600"/>
      <w:rPr>
        <w:rFonts w:hint="eastAsia" w:eastAsia="宋体"/>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BD815">
    <w:pPr>
      <w:ind w:firstLine="3150" w:firstLineChars="1500"/>
      <w:rPr>
        <w:rFonts w:hint="eastAsia" w:eastAsia="宋体"/>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E06F">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89681">
    <w:pPr>
      <w:pStyle w:val="1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A651">
    <w:pPr>
      <w:pStyle w:val="10"/>
      <w:tabs>
        <w:tab w:val="left" w:pos="712"/>
      </w:tabs>
      <w:spacing w:line="218" w:lineRule="auto"/>
      <w:ind w:left="7655"/>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84746">
    <w:pPr>
      <w:ind w:firstLine="2730" w:firstLineChars="1300"/>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3994">
    <w:pPr>
      <w:ind w:firstLine="2730" w:firstLineChars="1300"/>
      <w:rPr>
        <w:rFonts w:hint="eastAsia"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7E653">
    <w:pPr>
      <w:ind w:firstLine="3150" w:firstLineChars="1500"/>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B59A">
    <w:pPr>
      <w:ind w:firstLine="2940" w:firstLineChars="1400"/>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574A5">
    <w:pPr>
      <w:ind w:firstLine="3990" w:firstLineChars="1900"/>
      <w:rPr>
        <w:rFonts w:hint="eastAsia"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8F56A">
    <w:pPr>
      <w:ind w:firstLine="4200" w:firstLineChars="2000"/>
      <w:rPr>
        <w:rFonts w:hint="eastAsia"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8B19">
    <w:pPr>
      <w:ind w:firstLine="3360" w:firstLineChars="1600"/>
      <w:rPr>
        <w:rFonts w:hint="eastAsia"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A176A">
    <w:pPr>
      <w:ind w:firstLine="3780" w:firstLineChars="1800"/>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2069B"/>
    <w:multiLevelType w:val="singleLevel"/>
    <w:tmpl w:val="8C62069B"/>
    <w:lvl w:ilvl="0" w:tentative="0">
      <w:start w:val="1"/>
      <w:numFmt w:val="chineseCounting"/>
      <w:suff w:val="nothing"/>
      <w:lvlText w:val="（%1）"/>
      <w:lvlJc w:val="left"/>
      <w:rPr>
        <w:rFonts w:hint="eastAsia"/>
      </w:rPr>
    </w:lvl>
  </w:abstractNum>
  <w:abstractNum w:abstractNumId="1">
    <w:nsid w:val="BA2C01B9"/>
    <w:multiLevelType w:val="singleLevel"/>
    <w:tmpl w:val="BA2C01B9"/>
    <w:lvl w:ilvl="0" w:tentative="0">
      <w:start w:val="4"/>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B5F083B"/>
    <w:multiLevelType w:val="singleLevel"/>
    <w:tmpl w:val="CB5F083B"/>
    <w:lvl w:ilvl="0" w:tentative="0">
      <w:start w:val="1"/>
      <w:numFmt w:val="decimal"/>
      <w:lvlText w:val="%1."/>
      <w:lvlJc w:val="left"/>
      <w:pPr>
        <w:tabs>
          <w:tab w:val="left" w:pos="312"/>
        </w:tabs>
      </w:pPr>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42D6E1F"/>
    <w:multiLevelType w:val="singleLevel"/>
    <w:tmpl w:val="D42D6E1F"/>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DFC7F9EF"/>
    <w:multiLevelType w:val="singleLevel"/>
    <w:tmpl w:val="DFC7F9EF"/>
    <w:lvl w:ilvl="0" w:tentative="0">
      <w:start w:val="8"/>
      <w:numFmt w:val="decimal"/>
      <w:suff w:val="nothing"/>
      <w:lvlText w:val="%1、"/>
      <w:lvlJc w:val="left"/>
    </w:lvl>
  </w:abstractNum>
  <w:abstractNum w:abstractNumId="10">
    <w:nsid w:val="FE7DED0B"/>
    <w:multiLevelType w:val="singleLevel"/>
    <w:tmpl w:val="FE7DED0B"/>
    <w:lvl w:ilvl="0" w:tentative="0">
      <w:start w:val="3"/>
      <w:numFmt w:val="decimal"/>
      <w:suff w:val="nothing"/>
      <w:lvlText w:val="%1、"/>
      <w:lvlJc w:val="left"/>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0B3E73A3"/>
    <w:multiLevelType w:val="multilevel"/>
    <w:tmpl w:val="0B3E73A3"/>
    <w:lvl w:ilvl="0" w:tentative="0">
      <w:start w:val="1"/>
      <w:numFmt w:val="chineseCountingThousand"/>
      <w:lvlText w:val="%1、"/>
      <w:lvlJc w:val="left"/>
      <w:pPr>
        <w:tabs>
          <w:tab w:val="left" w:pos="1467"/>
        </w:tabs>
        <w:ind w:left="1467" w:hanging="567"/>
      </w:pPr>
      <w:rPr>
        <w:rFonts w:hint="default"/>
      </w:rPr>
    </w:lvl>
    <w:lvl w:ilvl="1" w:tentative="0">
      <w:start w:val="1"/>
      <w:numFmt w:val="decimal"/>
      <w:pStyle w:val="51"/>
      <w:lvlText w:val="%2."/>
      <w:lvlJc w:val="left"/>
      <w:pPr>
        <w:tabs>
          <w:tab w:val="left" w:pos="1107"/>
        </w:tabs>
        <w:ind w:left="1107" w:hanging="567"/>
      </w:pPr>
      <w:rPr>
        <w:rFonts w:hint="eastAsia"/>
        <w:b w:val="0"/>
        <w:color w:val="000000"/>
      </w:rPr>
    </w:lvl>
    <w:lvl w:ilvl="2" w:tentative="0">
      <w:start w:val="1"/>
      <w:numFmt w:val="lowerLetter"/>
      <w:lvlText w:val="(%3)"/>
      <w:lvlJc w:val="left"/>
      <w:pPr>
        <w:tabs>
          <w:tab w:val="left" w:pos="1701"/>
        </w:tabs>
        <w:ind w:left="1701" w:hanging="567"/>
      </w:pPr>
      <w:rPr>
        <w:rFonts w:hint="default" w:ascii="Arial" w:hAnsi="Arial"/>
        <w:sz w:val="24"/>
        <w:szCs w:val="24"/>
      </w:rPr>
    </w:lvl>
    <w:lvl w:ilvl="3" w:tentative="0">
      <w:start w:val="1"/>
      <w:numFmt w:val="lowerRoman"/>
      <w:lvlText w:val="(%4)"/>
      <w:lvlJc w:val="left"/>
      <w:pPr>
        <w:tabs>
          <w:tab w:val="left" w:pos="2268"/>
        </w:tabs>
        <w:ind w:left="2268" w:hanging="567"/>
      </w:pPr>
      <w:rPr>
        <w:rFonts w:hint="default" w:ascii="Arial" w:hAnsi="Arial"/>
        <w:b w:val="0"/>
        <w:i w:val="0"/>
        <w:sz w:val="20"/>
      </w:rPr>
    </w:lvl>
    <w:lvl w:ilvl="4" w:tentative="0">
      <w:start w:val="1"/>
      <w:numFmt w:val="upperLetter"/>
      <w:lvlText w:val="(%5)"/>
      <w:lvlJc w:val="left"/>
      <w:pPr>
        <w:tabs>
          <w:tab w:val="left" w:pos="2835"/>
        </w:tabs>
        <w:ind w:left="2835" w:hanging="567"/>
      </w:pPr>
      <w:rPr>
        <w:rFonts w:hint="default" w:ascii="Arial" w:hAnsi="Arial"/>
        <w:sz w:val="20"/>
      </w:rPr>
    </w:lvl>
    <w:lvl w:ilvl="5" w:tentative="0">
      <w:start w:val="1"/>
      <w:numFmt w:val="chineseCountingThousand"/>
      <w:lvlText w:val="附录 %6"/>
      <w:lvlJc w:val="left"/>
      <w:pPr>
        <w:tabs>
          <w:tab w:val="left" w:pos="567"/>
        </w:tabs>
        <w:ind w:left="567" w:hanging="567"/>
      </w:pPr>
      <w:rPr>
        <w:rFonts w:hint="eastAsia"/>
      </w:rPr>
    </w:lvl>
    <w:lvl w:ilvl="6" w:tentative="0">
      <w:start w:val="1"/>
      <w:numFmt w:val="decimal"/>
      <w:lvlText w:val="%7"/>
      <w:lvlJc w:val="left"/>
      <w:pPr>
        <w:tabs>
          <w:tab w:val="left" w:pos="567"/>
        </w:tabs>
        <w:ind w:left="1134" w:hanging="567"/>
      </w:pPr>
      <w:rPr>
        <w:rFonts w:hint="eastAsia"/>
      </w:rPr>
    </w:lvl>
    <w:lvl w:ilvl="7" w:tentative="0">
      <w:start w:val="1"/>
      <w:numFmt w:val="upperLetter"/>
      <w:lvlText w:val="附件 %8"/>
      <w:lvlJc w:val="left"/>
      <w:pPr>
        <w:tabs>
          <w:tab w:val="left" w:pos="567"/>
        </w:tabs>
        <w:ind w:left="0" w:firstLine="0"/>
      </w:pPr>
      <w:rPr>
        <w:rFonts w:hint="eastAsia"/>
      </w:rPr>
    </w:lvl>
    <w:lvl w:ilvl="8" w:tentative="0">
      <w:start w:val="1"/>
      <w:numFmt w:val="chineseCountingThousand"/>
      <w:lvlText w:val="第%9部分"/>
      <w:lvlJc w:val="left"/>
      <w:pPr>
        <w:tabs>
          <w:tab w:val="left" w:pos="567"/>
        </w:tabs>
        <w:ind w:left="567" w:hanging="567"/>
      </w:pPr>
      <w:rPr>
        <w:rFonts w:hint="eastAsia"/>
      </w:rPr>
    </w:lvl>
  </w:abstractNum>
  <w:abstractNum w:abstractNumId="13">
    <w:nsid w:val="15E612FC"/>
    <w:multiLevelType w:val="singleLevel"/>
    <w:tmpl w:val="15E612FC"/>
    <w:lvl w:ilvl="0" w:tentative="0">
      <w:start w:val="6"/>
      <w:numFmt w:val="chineseCounting"/>
      <w:suff w:val="nothing"/>
      <w:lvlText w:val="（%1）"/>
      <w:lvlJc w:val="left"/>
      <w:rPr>
        <w:rFonts w:hint="eastAsia"/>
      </w:rPr>
    </w:lvl>
  </w:abstractNum>
  <w:abstractNum w:abstractNumId="14">
    <w:nsid w:val="26D7FAE7"/>
    <w:multiLevelType w:val="singleLevel"/>
    <w:tmpl w:val="26D7FAE7"/>
    <w:lvl w:ilvl="0" w:tentative="0">
      <w:start w:val="1"/>
      <w:numFmt w:val="decimal"/>
      <w:suff w:val="nothing"/>
      <w:lvlText w:val="（%1）"/>
      <w:lvlJc w:val="left"/>
    </w:lvl>
  </w:abstractNum>
  <w:abstractNum w:abstractNumId="15">
    <w:nsid w:val="298E623C"/>
    <w:multiLevelType w:val="singleLevel"/>
    <w:tmpl w:val="298E623C"/>
    <w:lvl w:ilvl="0" w:tentative="0">
      <w:start w:val="3"/>
      <w:numFmt w:val="chineseCounting"/>
      <w:suff w:val="space"/>
      <w:lvlText w:val="第%1章"/>
      <w:lvlJc w:val="left"/>
      <w:rPr>
        <w:rFonts w:hint="eastAsia"/>
      </w:rPr>
    </w:lvl>
  </w:abstractNum>
  <w:abstractNum w:abstractNumId="16">
    <w:nsid w:val="3F9AEFA1"/>
    <w:multiLevelType w:val="singleLevel"/>
    <w:tmpl w:val="3F9AEFA1"/>
    <w:lvl w:ilvl="0" w:tentative="0">
      <w:start w:val="6"/>
      <w:numFmt w:val="decimal"/>
      <w:suff w:val="nothing"/>
      <w:lvlText w:val="%1、"/>
      <w:lvlJc w:val="left"/>
    </w:lvl>
  </w:abstractNum>
  <w:abstractNum w:abstractNumId="17">
    <w:nsid w:val="41B09806"/>
    <w:multiLevelType w:val="singleLevel"/>
    <w:tmpl w:val="41B09806"/>
    <w:lvl w:ilvl="0" w:tentative="0">
      <w:start w:val="2"/>
      <w:numFmt w:val="decimal"/>
      <w:suff w:val="nothing"/>
      <w:lvlText w:val="%1、"/>
      <w:lvlJc w:val="left"/>
    </w:lvl>
  </w:abstractNum>
  <w:abstractNum w:abstractNumId="18">
    <w:nsid w:val="45CAD224"/>
    <w:multiLevelType w:val="singleLevel"/>
    <w:tmpl w:val="45CAD224"/>
    <w:lvl w:ilvl="0" w:tentative="0">
      <w:start w:val="5"/>
      <w:numFmt w:val="decimal"/>
      <w:suff w:val="space"/>
      <w:lvlText w:val="第%1章"/>
      <w:lvlJc w:val="left"/>
    </w:lvl>
  </w:abstractNum>
  <w:abstractNum w:abstractNumId="19">
    <w:nsid w:val="60FE979C"/>
    <w:multiLevelType w:val="singleLevel"/>
    <w:tmpl w:val="60FE979C"/>
    <w:lvl w:ilvl="0" w:tentative="0">
      <w:start w:val="2"/>
      <w:numFmt w:val="chineseCounting"/>
      <w:suff w:val="nothing"/>
      <w:lvlText w:val="（%1）"/>
      <w:lvlJc w:val="left"/>
      <w:rPr>
        <w:rFonts w:hint="eastAsia"/>
      </w:rPr>
    </w:lvl>
  </w:abstractNum>
  <w:abstractNum w:abstractNumId="20">
    <w:nsid w:val="74B30828"/>
    <w:multiLevelType w:val="singleLevel"/>
    <w:tmpl w:val="74B30828"/>
    <w:lvl w:ilvl="0" w:tentative="0">
      <w:start w:val="1"/>
      <w:numFmt w:val="decimal"/>
      <w:lvlText w:val="%1."/>
      <w:lvlJc w:val="left"/>
      <w:pPr>
        <w:tabs>
          <w:tab w:val="left" w:pos="312"/>
        </w:tabs>
      </w:pPr>
    </w:lvl>
  </w:abstractNum>
  <w:abstractNum w:abstractNumId="21">
    <w:nsid w:val="7A0F6431"/>
    <w:multiLevelType w:val="singleLevel"/>
    <w:tmpl w:val="7A0F6431"/>
    <w:lvl w:ilvl="0" w:tentative="0">
      <w:start w:val="1"/>
      <w:numFmt w:val="decimal"/>
      <w:suff w:val="space"/>
      <w:lvlText w:val="%1."/>
      <w:lvlJc w:val="left"/>
    </w:lvl>
  </w:abstractNum>
  <w:num w:numId="1">
    <w:abstractNumId w:val="12"/>
  </w:num>
  <w:num w:numId="2">
    <w:abstractNumId w:val="1"/>
  </w:num>
  <w:num w:numId="3">
    <w:abstractNumId w:val="19"/>
  </w:num>
  <w:num w:numId="4">
    <w:abstractNumId w:val="13"/>
  </w:num>
  <w:num w:numId="5">
    <w:abstractNumId w:val="9"/>
  </w:num>
  <w:num w:numId="6">
    <w:abstractNumId w:val="14"/>
  </w:num>
  <w:num w:numId="7">
    <w:abstractNumId w:val="17"/>
  </w:num>
  <w:num w:numId="8">
    <w:abstractNumId w:val="10"/>
  </w:num>
  <w:num w:numId="9">
    <w:abstractNumId w:val="16"/>
  </w:num>
  <w:num w:numId="10">
    <w:abstractNumId w:val="3"/>
  </w:num>
  <w:num w:numId="11">
    <w:abstractNumId w:val="15"/>
  </w:num>
  <w:num w:numId="12">
    <w:abstractNumId w:val="20"/>
  </w:num>
  <w:num w:numId="13">
    <w:abstractNumId w:val="5"/>
  </w:num>
  <w:num w:numId="14">
    <w:abstractNumId w:val="18"/>
  </w:num>
  <w:num w:numId="15">
    <w:abstractNumId w:val="0"/>
  </w:num>
  <w:num w:numId="16">
    <w:abstractNumId w:val="21"/>
  </w:num>
  <w:num w:numId="17">
    <w:abstractNumId w:val="4"/>
  </w:num>
  <w:num w:numId="18">
    <w:abstractNumId w:val="11"/>
  </w:num>
  <w:num w:numId="19">
    <w:abstractNumId w:val="7"/>
  </w:num>
  <w:num w:numId="20">
    <w:abstractNumId w:val="6"/>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5OThkOWNhNDk5ODJiZjlhZTgyZTg0ZDdlMWViZDUifQ=="/>
    <w:docVar w:name="KSO_WPS_MARK_KEY" w:val="17219e19-0d9d-484e-a46b-711cd4c43509"/>
  </w:docVars>
  <w:rsids>
    <w:rsidRoot w:val="00172A27"/>
    <w:rsid w:val="00047197"/>
    <w:rsid w:val="00061CBB"/>
    <w:rsid w:val="000E1F5E"/>
    <w:rsid w:val="00150EAD"/>
    <w:rsid w:val="00197CB8"/>
    <w:rsid w:val="00207188"/>
    <w:rsid w:val="00245594"/>
    <w:rsid w:val="00262C45"/>
    <w:rsid w:val="002E1F6F"/>
    <w:rsid w:val="003F1723"/>
    <w:rsid w:val="00474C7B"/>
    <w:rsid w:val="004874D5"/>
    <w:rsid w:val="005319D6"/>
    <w:rsid w:val="005828A7"/>
    <w:rsid w:val="005E13A7"/>
    <w:rsid w:val="00643BE3"/>
    <w:rsid w:val="0067092F"/>
    <w:rsid w:val="006838D9"/>
    <w:rsid w:val="00693203"/>
    <w:rsid w:val="007200AE"/>
    <w:rsid w:val="007A1658"/>
    <w:rsid w:val="0083050D"/>
    <w:rsid w:val="008769CF"/>
    <w:rsid w:val="008B73C2"/>
    <w:rsid w:val="00AA3CEC"/>
    <w:rsid w:val="00AF01AB"/>
    <w:rsid w:val="00B00BD6"/>
    <w:rsid w:val="00B21B00"/>
    <w:rsid w:val="00B46918"/>
    <w:rsid w:val="00B768BC"/>
    <w:rsid w:val="00C11035"/>
    <w:rsid w:val="00C55C62"/>
    <w:rsid w:val="00CB3C62"/>
    <w:rsid w:val="00CD1788"/>
    <w:rsid w:val="00D217B8"/>
    <w:rsid w:val="00E60A9C"/>
    <w:rsid w:val="00E908CF"/>
    <w:rsid w:val="00E972B6"/>
    <w:rsid w:val="00EA258E"/>
    <w:rsid w:val="0100390C"/>
    <w:rsid w:val="010411BC"/>
    <w:rsid w:val="010C5220"/>
    <w:rsid w:val="010D6029"/>
    <w:rsid w:val="01141165"/>
    <w:rsid w:val="011949CD"/>
    <w:rsid w:val="012B25CB"/>
    <w:rsid w:val="0134185B"/>
    <w:rsid w:val="01376778"/>
    <w:rsid w:val="01383EC5"/>
    <w:rsid w:val="013B4ECC"/>
    <w:rsid w:val="013D4B60"/>
    <w:rsid w:val="01471645"/>
    <w:rsid w:val="014A6A9C"/>
    <w:rsid w:val="015153FF"/>
    <w:rsid w:val="01516AF1"/>
    <w:rsid w:val="015201AD"/>
    <w:rsid w:val="016E413E"/>
    <w:rsid w:val="017F5F1F"/>
    <w:rsid w:val="01804A4C"/>
    <w:rsid w:val="01861CCC"/>
    <w:rsid w:val="01883901"/>
    <w:rsid w:val="01AA5582"/>
    <w:rsid w:val="01AC1EA5"/>
    <w:rsid w:val="01AE15BA"/>
    <w:rsid w:val="01B446F6"/>
    <w:rsid w:val="01B841E6"/>
    <w:rsid w:val="01B97F5E"/>
    <w:rsid w:val="01D05C15"/>
    <w:rsid w:val="01D152A8"/>
    <w:rsid w:val="01DA6F17"/>
    <w:rsid w:val="01E04B95"/>
    <w:rsid w:val="01E50E4E"/>
    <w:rsid w:val="01EA167F"/>
    <w:rsid w:val="01EE084F"/>
    <w:rsid w:val="01F3521E"/>
    <w:rsid w:val="01F81F9E"/>
    <w:rsid w:val="020225EC"/>
    <w:rsid w:val="020B07BA"/>
    <w:rsid w:val="021A2A94"/>
    <w:rsid w:val="021D0D94"/>
    <w:rsid w:val="022C5CCC"/>
    <w:rsid w:val="02353A89"/>
    <w:rsid w:val="02355551"/>
    <w:rsid w:val="023870D5"/>
    <w:rsid w:val="023A109F"/>
    <w:rsid w:val="023B4DEC"/>
    <w:rsid w:val="024F273B"/>
    <w:rsid w:val="025D2470"/>
    <w:rsid w:val="025F0B06"/>
    <w:rsid w:val="02664218"/>
    <w:rsid w:val="0270061D"/>
    <w:rsid w:val="028265A2"/>
    <w:rsid w:val="02995032"/>
    <w:rsid w:val="029D79D6"/>
    <w:rsid w:val="029F7154"/>
    <w:rsid w:val="02A62291"/>
    <w:rsid w:val="02A957F6"/>
    <w:rsid w:val="02AC0069"/>
    <w:rsid w:val="02AD6017"/>
    <w:rsid w:val="02AF0910"/>
    <w:rsid w:val="02B017B0"/>
    <w:rsid w:val="02B27B76"/>
    <w:rsid w:val="02B53517"/>
    <w:rsid w:val="02C47780"/>
    <w:rsid w:val="02D802AF"/>
    <w:rsid w:val="02DE5ECF"/>
    <w:rsid w:val="02F33C8E"/>
    <w:rsid w:val="02F94BC3"/>
    <w:rsid w:val="03035935"/>
    <w:rsid w:val="031511C4"/>
    <w:rsid w:val="031C7364"/>
    <w:rsid w:val="03237D85"/>
    <w:rsid w:val="032B1BE2"/>
    <w:rsid w:val="034A70C0"/>
    <w:rsid w:val="034C72DC"/>
    <w:rsid w:val="0359353D"/>
    <w:rsid w:val="036208AE"/>
    <w:rsid w:val="03675921"/>
    <w:rsid w:val="03681C3C"/>
    <w:rsid w:val="037203C5"/>
    <w:rsid w:val="03802ECE"/>
    <w:rsid w:val="03830824"/>
    <w:rsid w:val="038325D2"/>
    <w:rsid w:val="03897C46"/>
    <w:rsid w:val="039667A9"/>
    <w:rsid w:val="03985A8A"/>
    <w:rsid w:val="03A74810"/>
    <w:rsid w:val="03B423AD"/>
    <w:rsid w:val="03B56796"/>
    <w:rsid w:val="03C2134C"/>
    <w:rsid w:val="03CF75C5"/>
    <w:rsid w:val="03D30FD1"/>
    <w:rsid w:val="03E272AF"/>
    <w:rsid w:val="03FD41DC"/>
    <w:rsid w:val="040134DD"/>
    <w:rsid w:val="04051239"/>
    <w:rsid w:val="04077655"/>
    <w:rsid w:val="040B612B"/>
    <w:rsid w:val="040E6340"/>
    <w:rsid w:val="04134A25"/>
    <w:rsid w:val="04180F6C"/>
    <w:rsid w:val="04353117"/>
    <w:rsid w:val="043833BC"/>
    <w:rsid w:val="044222F8"/>
    <w:rsid w:val="04425FE9"/>
    <w:rsid w:val="04473600"/>
    <w:rsid w:val="04524002"/>
    <w:rsid w:val="04575F38"/>
    <w:rsid w:val="04615859"/>
    <w:rsid w:val="04651CD8"/>
    <w:rsid w:val="0466617C"/>
    <w:rsid w:val="046E7D42"/>
    <w:rsid w:val="04810F1A"/>
    <w:rsid w:val="0482288A"/>
    <w:rsid w:val="04846205"/>
    <w:rsid w:val="048550B3"/>
    <w:rsid w:val="04960C0B"/>
    <w:rsid w:val="04C03B87"/>
    <w:rsid w:val="04C70D83"/>
    <w:rsid w:val="04C72B4C"/>
    <w:rsid w:val="04DF4324"/>
    <w:rsid w:val="04DF7CDC"/>
    <w:rsid w:val="04EB042F"/>
    <w:rsid w:val="04EB6681"/>
    <w:rsid w:val="04EF43C3"/>
    <w:rsid w:val="04EF66A6"/>
    <w:rsid w:val="05045994"/>
    <w:rsid w:val="051624D2"/>
    <w:rsid w:val="051A0D14"/>
    <w:rsid w:val="0522236A"/>
    <w:rsid w:val="05233879"/>
    <w:rsid w:val="05297C28"/>
    <w:rsid w:val="052D3B24"/>
    <w:rsid w:val="053B7608"/>
    <w:rsid w:val="05400206"/>
    <w:rsid w:val="054B6681"/>
    <w:rsid w:val="056B5638"/>
    <w:rsid w:val="057C6008"/>
    <w:rsid w:val="058D598A"/>
    <w:rsid w:val="05921402"/>
    <w:rsid w:val="059443FD"/>
    <w:rsid w:val="059565ED"/>
    <w:rsid w:val="05B9052D"/>
    <w:rsid w:val="05BF2781"/>
    <w:rsid w:val="05CA44E8"/>
    <w:rsid w:val="05CE0100"/>
    <w:rsid w:val="05E453D5"/>
    <w:rsid w:val="05E51322"/>
    <w:rsid w:val="05EE7D2D"/>
    <w:rsid w:val="05F7755F"/>
    <w:rsid w:val="060911D9"/>
    <w:rsid w:val="060E5A3D"/>
    <w:rsid w:val="06115E7B"/>
    <w:rsid w:val="06135229"/>
    <w:rsid w:val="061614DB"/>
    <w:rsid w:val="0621683D"/>
    <w:rsid w:val="06245C4E"/>
    <w:rsid w:val="062F23E9"/>
    <w:rsid w:val="063823ED"/>
    <w:rsid w:val="063858F6"/>
    <w:rsid w:val="063F6C84"/>
    <w:rsid w:val="064572D6"/>
    <w:rsid w:val="064C4C64"/>
    <w:rsid w:val="064C6E52"/>
    <w:rsid w:val="06514A44"/>
    <w:rsid w:val="06643275"/>
    <w:rsid w:val="06652463"/>
    <w:rsid w:val="067E4BBE"/>
    <w:rsid w:val="068154EF"/>
    <w:rsid w:val="06935222"/>
    <w:rsid w:val="06992C49"/>
    <w:rsid w:val="06AA11A6"/>
    <w:rsid w:val="06B225CD"/>
    <w:rsid w:val="06CA1B69"/>
    <w:rsid w:val="06D71CF0"/>
    <w:rsid w:val="06DC50F5"/>
    <w:rsid w:val="06E31D05"/>
    <w:rsid w:val="06E3407D"/>
    <w:rsid w:val="06E45A7E"/>
    <w:rsid w:val="06F11670"/>
    <w:rsid w:val="06F51A39"/>
    <w:rsid w:val="07046BC9"/>
    <w:rsid w:val="07067C8E"/>
    <w:rsid w:val="07097292"/>
    <w:rsid w:val="070C5D06"/>
    <w:rsid w:val="07133C6D"/>
    <w:rsid w:val="0714098C"/>
    <w:rsid w:val="071830B3"/>
    <w:rsid w:val="072145DC"/>
    <w:rsid w:val="072B1D75"/>
    <w:rsid w:val="0732033F"/>
    <w:rsid w:val="07324746"/>
    <w:rsid w:val="07342561"/>
    <w:rsid w:val="07373DFF"/>
    <w:rsid w:val="073D2C3C"/>
    <w:rsid w:val="0748600C"/>
    <w:rsid w:val="07512869"/>
    <w:rsid w:val="07651737"/>
    <w:rsid w:val="07822F3C"/>
    <w:rsid w:val="078861C6"/>
    <w:rsid w:val="079D7527"/>
    <w:rsid w:val="07A33592"/>
    <w:rsid w:val="07AA637F"/>
    <w:rsid w:val="07BE1E2B"/>
    <w:rsid w:val="07BE62CF"/>
    <w:rsid w:val="07C40169"/>
    <w:rsid w:val="07CC5CDA"/>
    <w:rsid w:val="07E80C04"/>
    <w:rsid w:val="07E95234"/>
    <w:rsid w:val="07F25F48"/>
    <w:rsid w:val="07F341CA"/>
    <w:rsid w:val="07F97307"/>
    <w:rsid w:val="08031F33"/>
    <w:rsid w:val="08057A5A"/>
    <w:rsid w:val="081163FE"/>
    <w:rsid w:val="081B57B2"/>
    <w:rsid w:val="08241552"/>
    <w:rsid w:val="08294E5C"/>
    <w:rsid w:val="08342AD5"/>
    <w:rsid w:val="0839554D"/>
    <w:rsid w:val="08444A26"/>
    <w:rsid w:val="084A1910"/>
    <w:rsid w:val="086329D2"/>
    <w:rsid w:val="08756B82"/>
    <w:rsid w:val="087D57CE"/>
    <w:rsid w:val="088A394B"/>
    <w:rsid w:val="08935065"/>
    <w:rsid w:val="08940DDD"/>
    <w:rsid w:val="08962DA7"/>
    <w:rsid w:val="08991AD4"/>
    <w:rsid w:val="089B6610"/>
    <w:rsid w:val="089D7C92"/>
    <w:rsid w:val="08B33959"/>
    <w:rsid w:val="08B64998"/>
    <w:rsid w:val="08C8368E"/>
    <w:rsid w:val="08D4742C"/>
    <w:rsid w:val="08D833C0"/>
    <w:rsid w:val="08DA00CC"/>
    <w:rsid w:val="08DA68C6"/>
    <w:rsid w:val="08E41D65"/>
    <w:rsid w:val="08E81855"/>
    <w:rsid w:val="08ED686D"/>
    <w:rsid w:val="08F527B6"/>
    <w:rsid w:val="090244D3"/>
    <w:rsid w:val="09036861"/>
    <w:rsid w:val="090655BA"/>
    <w:rsid w:val="09095327"/>
    <w:rsid w:val="09096AA7"/>
    <w:rsid w:val="090E293E"/>
    <w:rsid w:val="0913264A"/>
    <w:rsid w:val="09187C60"/>
    <w:rsid w:val="091B505B"/>
    <w:rsid w:val="0922463B"/>
    <w:rsid w:val="092B34F0"/>
    <w:rsid w:val="092B5201"/>
    <w:rsid w:val="093A34BA"/>
    <w:rsid w:val="093C56FD"/>
    <w:rsid w:val="095C18FB"/>
    <w:rsid w:val="0962154F"/>
    <w:rsid w:val="09635C1B"/>
    <w:rsid w:val="097510C3"/>
    <w:rsid w:val="09951BA0"/>
    <w:rsid w:val="099A5DD9"/>
    <w:rsid w:val="09A13D71"/>
    <w:rsid w:val="09AB78FB"/>
    <w:rsid w:val="09B774DD"/>
    <w:rsid w:val="09BB6FD3"/>
    <w:rsid w:val="09C04AF9"/>
    <w:rsid w:val="09C37F27"/>
    <w:rsid w:val="09CA2D09"/>
    <w:rsid w:val="09D21BBD"/>
    <w:rsid w:val="09D34E77"/>
    <w:rsid w:val="09E638BB"/>
    <w:rsid w:val="09E85885"/>
    <w:rsid w:val="09EF6FD9"/>
    <w:rsid w:val="09F47D86"/>
    <w:rsid w:val="09F91840"/>
    <w:rsid w:val="09FC30DE"/>
    <w:rsid w:val="09FC6C3A"/>
    <w:rsid w:val="09FD75F9"/>
    <w:rsid w:val="0A0106F5"/>
    <w:rsid w:val="0A0420EC"/>
    <w:rsid w:val="0A091AE6"/>
    <w:rsid w:val="0A0D6695"/>
    <w:rsid w:val="0A1A55B1"/>
    <w:rsid w:val="0A22416C"/>
    <w:rsid w:val="0A232419"/>
    <w:rsid w:val="0A291DA3"/>
    <w:rsid w:val="0A2E4B86"/>
    <w:rsid w:val="0A343E3A"/>
    <w:rsid w:val="0A4C0D82"/>
    <w:rsid w:val="0A796F3D"/>
    <w:rsid w:val="0A8530D4"/>
    <w:rsid w:val="0A8D27DE"/>
    <w:rsid w:val="0A8F5D00"/>
    <w:rsid w:val="0A9D07A7"/>
    <w:rsid w:val="0AA277A5"/>
    <w:rsid w:val="0AA957DD"/>
    <w:rsid w:val="0ABA2D7D"/>
    <w:rsid w:val="0ABB4D47"/>
    <w:rsid w:val="0ABE2142"/>
    <w:rsid w:val="0AC00976"/>
    <w:rsid w:val="0AC106B6"/>
    <w:rsid w:val="0AC27FEC"/>
    <w:rsid w:val="0ADA341F"/>
    <w:rsid w:val="0ADA51CD"/>
    <w:rsid w:val="0AE0030A"/>
    <w:rsid w:val="0AE05CC8"/>
    <w:rsid w:val="0AE447D6"/>
    <w:rsid w:val="0AEC4F01"/>
    <w:rsid w:val="0AED7EE7"/>
    <w:rsid w:val="0AF86F5E"/>
    <w:rsid w:val="0AFD318D"/>
    <w:rsid w:val="0B065FC2"/>
    <w:rsid w:val="0B09160F"/>
    <w:rsid w:val="0B0E131B"/>
    <w:rsid w:val="0B14512A"/>
    <w:rsid w:val="0B1D330C"/>
    <w:rsid w:val="0B25248E"/>
    <w:rsid w:val="0B33270F"/>
    <w:rsid w:val="0B3B0CA0"/>
    <w:rsid w:val="0B491765"/>
    <w:rsid w:val="0B4C2B78"/>
    <w:rsid w:val="0B560EAA"/>
    <w:rsid w:val="0B561478"/>
    <w:rsid w:val="0B5C6715"/>
    <w:rsid w:val="0B640F3B"/>
    <w:rsid w:val="0B666A61"/>
    <w:rsid w:val="0B7366D4"/>
    <w:rsid w:val="0B8D2D14"/>
    <w:rsid w:val="0B9E2984"/>
    <w:rsid w:val="0BBF6171"/>
    <w:rsid w:val="0BD04822"/>
    <w:rsid w:val="0BDB3B94"/>
    <w:rsid w:val="0BE23CA7"/>
    <w:rsid w:val="0BE301C1"/>
    <w:rsid w:val="0BED0F30"/>
    <w:rsid w:val="0BF978D5"/>
    <w:rsid w:val="0BFC66C8"/>
    <w:rsid w:val="0C012C2E"/>
    <w:rsid w:val="0C04484A"/>
    <w:rsid w:val="0C0C5840"/>
    <w:rsid w:val="0C105C49"/>
    <w:rsid w:val="0C177D5B"/>
    <w:rsid w:val="0C1A7343"/>
    <w:rsid w:val="0C1E10EA"/>
    <w:rsid w:val="0C2808E6"/>
    <w:rsid w:val="0C282A7F"/>
    <w:rsid w:val="0C381612"/>
    <w:rsid w:val="0C4548C9"/>
    <w:rsid w:val="0C593122"/>
    <w:rsid w:val="0C605BA6"/>
    <w:rsid w:val="0C613F6D"/>
    <w:rsid w:val="0C6D1DFE"/>
    <w:rsid w:val="0C7043B9"/>
    <w:rsid w:val="0C7F11DF"/>
    <w:rsid w:val="0C840A1A"/>
    <w:rsid w:val="0C995C24"/>
    <w:rsid w:val="0C9E7CED"/>
    <w:rsid w:val="0CA27847"/>
    <w:rsid w:val="0CA27F6D"/>
    <w:rsid w:val="0CAA3075"/>
    <w:rsid w:val="0CCE0D62"/>
    <w:rsid w:val="0CCF4ADA"/>
    <w:rsid w:val="0CD2125B"/>
    <w:rsid w:val="0CD21ED4"/>
    <w:rsid w:val="0CEC720E"/>
    <w:rsid w:val="0CF17C9F"/>
    <w:rsid w:val="0CFC25CB"/>
    <w:rsid w:val="0CFD51A3"/>
    <w:rsid w:val="0D013BBD"/>
    <w:rsid w:val="0D075AA7"/>
    <w:rsid w:val="0D0C53E6"/>
    <w:rsid w:val="0D134413"/>
    <w:rsid w:val="0D1B6623"/>
    <w:rsid w:val="0D295F98"/>
    <w:rsid w:val="0D2F5B49"/>
    <w:rsid w:val="0D3C216F"/>
    <w:rsid w:val="0D3C21E6"/>
    <w:rsid w:val="0D3F57BC"/>
    <w:rsid w:val="0D4C1C87"/>
    <w:rsid w:val="0D4C612B"/>
    <w:rsid w:val="0D577D11"/>
    <w:rsid w:val="0D5C1B29"/>
    <w:rsid w:val="0D643474"/>
    <w:rsid w:val="0D6E42F3"/>
    <w:rsid w:val="0D7511DD"/>
    <w:rsid w:val="0D8D29CB"/>
    <w:rsid w:val="0D95362E"/>
    <w:rsid w:val="0D9A6968"/>
    <w:rsid w:val="0DA56D11"/>
    <w:rsid w:val="0DA67939"/>
    <w:rsid w:val="0DAE2941"/>
    <w:rsid w:val="0DB04D50"/>
    <w:rsid w:val="0DB9564E"/>
    <w:rsid w:val="0DBD4932"/>
    <w:rsid w:val="0DBF60D5"/>
    <w:rsid w:val="0DC67C51"/>
    <w:rsid w:val="0DCC18B3"/>
    <w:rsid w:val="0DDC300B"/>
    <w:rsid w:val="0DE808EC"/>
    <w:rsid w:val="0DF50570"/>
    <w:rsid w:val="0DFC6D88"/>
    <w:rsid w:val="0E123140"/>
    <w:rsid w:val="0E1A2C2A"/>
    <w:rsid w:val="0E1C78AB"/>
    <w:rsid w:val="0E237B63"/>
    <w:rsid w:val="0E3015A8"/>
    <w:rsid w:val="0E3177FA"/>
    <w:rsid w:val="0E342E47"/>
    <w:rsid w:val="0E362232"/>
    <w:rsid w:val="0E3A7C99"/>
    <w:rsid w:val="0E3B5943"/>
    <w:rsid w:val="0E43308A"/>
    <w:rsid w:val="0E5E0176"/>
    <w:rsid w:val="0E5E6115"/>
    <w:rsid w:val="0E6179B4"/>
    <w:rsid w:val="0E7616B1"/>
    <w:rsid w:val="0E797231"/>
    <w:rsid w:val="0E811E04"/>
    <w:rsid w:val="0E87566C"/>
    <w:rsid w:val="0E9E6D55"/>
    <w:rsid w:val="0EA63619"/>
    <w:rsid w:val="0EAF6971"/>
    <w:rsid w:val="0EC251B7"/>
    <w:rsid w:val="0ECC3103"/>
    <w:rsid w:val="0ED55516"/>
    <w:rsid w:val="0EDE5AE1"/>
    <w:rsid w:val="0EE021C3"/>
    <w:rsid w:val="0EE72023"/>
    <w:rsid w:val="0EEE70F1"/>
    <w:rsid w:val="0EF22A84"/>
    <w:rsid w:val="0F005E80"/>
    <w:rsid w:val="0F02074E"/>
    <w:rsid w:val="0F113188"/>
    <w:rsid w:val="0F16079E"/>
    <w:rsid w:val="0F18017D"/>
    <w:rsid w:val="0F1B7B63"/>
    <w:rsid w:val="0F242EBB"/>
    <w:rsid w:val="0F2A5BEC"/>
    <w:rsid w:val="0F30513C"/>
    <w:rsid w:val="0F3D166D"/>
    <w:rsid w:val="0F4B5E65"/>
    <w:rsid w:val="0F4B669A"/>
    <w:rsid w:val="0F4E7F38"/>
    <w:rsid w:val="0F58463B"/>
    <w:rsid w:val="0F5B4403"/>
    <w:rsid w:val="0F603EC7"/>
    <w:rsid w:val="0F680DBF"/>
    <w:rsid w:val="0F803E6A"/>
    <w:rsid w:val="0F94465A"/>
    <w:rsid w:val="0F967329"/>
    <w:rsid w:val="0FB51D65"/>
    <w:rsid w:val="0FB635F4"/>
    <w:rsid w:val="0FC57BC1"/>
    <w:rsid w:val="0FD772F6"/>
    <w:rsid w:val="0FD92952"/>
    <w:rsid w:val="0FFF1F86"/>
    <w:rsid w:val="101A2510"/>
    <w:rsid w:val="10264A11"/>
    <w:rsid w:val="10265D46"/>
    <w:rsid w:val="103233B6"/>
    <w:rsid w:val="103F4196"/>
    <w:rsid w:val="10445171"/>
    <w:rsid w:val="10562014"/>
    <w:rsid w:val="105D1F01"/>
    <w:rsid w:val="10630BD8"/>
    <w:rsid w:val="10655129"/>
    <w:rsid w:val="10685029"/>
    <w:rsid w:val="106C5235"/>
    <w:rsid w:val="108B0D18"/>
    <w:rsid w:val="10A13A9A"/>
    <w:rsid w:val="10A92DD3"/>
    <w:rsid w:val="10AA1CBB"/>
    <w:rsid w:val="10D46E9C"/>
    <w:rsid w:val="10DA645D"/>
    <w:rsid w:val="10F76192"/>
    <w:rsid w:val="10F845FF"/>
    <w:rsid w:val="10FC469C"/>
    <w:rsid w:val="11032527"/>
    <w:rsid w:val="11082313"/>
    <w:rsid w:val="110E5BD1"/>
    <w:rsid w:val="110E7C8B"/>
    <w:rsid w:val="110F67DD"/>
    <w:rsid w:val="11164A85"/>
    <w:rsid w:val="111D2270"/>
    <w:rsid w:val="11346F8A"/>
    <w:rsid w:val="11361DC4"/>
    <w:rsid w:val="113676AF"/>
    <w:rsid w:val="113B2D40"/>
    <w:rsid w:val="114A2981"/>
    <w:rsid w:val="114D49D7"/>
    <w:rsid w:val="11511F61"/>
    <w:rsid w:val="11531836"/>
    <w:rsid w:val="115B1870"/>
    <w:rsid w:val="11641F54"/>
    <w:rsid w:val="117B795B"/>
    <w:rsid w:val="11890DCD"/>
    <w:rsid w:val="118C2F9A"/>
    <w:rsid w:val="11A021EF"/>
    <w:rsid w:val="11B148DB"/>
    <w:rsid w:val="11B524F0"/>
    <w:rsid w:val="11BE502B"/>
    <w:rsid w:val="11BE6768"/>
    <w:rsid w:val="11C664AC"/>
    <w:rsid w:val="11CB191D"/>
    <w:rsid w:val="11D010D8"/>
    <w:rsid w:val="11E64458"/>
    <w:rsid w:val="11E810E5"/>
    <w:rsid w:val="11EE77B0"/>
    <w:rsid w:val="11F12DFD"/>
    <w:rsid w:val="11F70BFD"/>
    <w:rsid w:val="120945EA"/>
    <w:rsid w:val="121217FD"/>
    <w:rsid w:val="12180BBD"/>
    <w:rsid w:val="121F5BBC"/>
    <w:rsid w:val="12237A0A"/>
    <w:rsid w:val="12280F14"/>
    <w:rsid w:val="122F2C84"/>
    <w:rsid w:val="12303925"/>
    <w:rsid w:val="123C676E"/>
    <w:rsid w:val="124E6F34"/>
    <w:rsid w:val="125E3DED"/>
    <w:rsid w:val="126B2BAF"/>
    <w:rsid w:val="12781557"/>
    <w:rsid w:val="127A7296"/>
    <w:rsid w:val="12816876"/>
    <w:rsid w:val="1288104C"/>
    <w:rsid w:val="128A6AC3"/>
    <w:rsid w:val="12900868"/>
    <w:rsid w:val="12957C2C"/>
    <w:rsid w:val="1297206B"/>
    <w:rsid w:val="129F2561"/>
    <w:rsid w:val="12AF3329"/>
    <w:rsid w:val="12B97DBE"/>
    <w:rsid w:val="12BB58E4"/>
    <w:rsid w:val="12BC6504"/>
    <w:rsid w:val="12C50511"/>
    <w:rsid w:val="12E36BE9"/>
    <w:rsid w:val="12E52E35"/>
    <w:rsid w:val="12E56E05"/>
    <w:rsid w:val="12E61D4F"/>
    <w:rsid w:val="12F2537D"/>
    <w:rsid w:val="12F47048"/>
    <w:rsid w:val="12FB03D7"/>
    <w:rsid w:val="130C3B50"/>
    <w:rsid w:val="130D010A"/>
    <w:rsid w:val="131371F2"/>
    <w:rsid w:val="131822D0"/>
    <w:rsid w:val="131C0557"/>
    <w:rsid w:val="131D659F"/>
    <w:rsid w:val="13286C49"/>
    <w:rsid w:val="132D4308"/>
    <w:rsid w:val="13367661"/>
    <w:rsid w:val="13370CE3"/>
    <w:rsid w:val="133E5820"/>
    <w:rsid w:val="13465759"/>
    <w:rsid w:val="13544A10"/>
    <w:rsid w:val="136C4E31"/>
    <w:rsid w:val="136E60E8"/>
    <w:rsid w:val="137A3EBF"/>
    <w:rsid w:val="13871C6A"/>
    <w:rsid w:val="139454AD"/>
    <w:rsid w:val="13955E87"/>
    <w:rsid w:val="1395604C"/>
    <w:rsid w:val="13981E3B"/>
    <w:rsid w:val="13995836"/>
    <w:rsid w:val="13997285"/>
    <w:rsid w:val="13B567D8"/>
    <w:rsid w:val="13BA5B9C"/>
    <w:rsid w:val="13BD568C"/>
    <w:rsid w:val="13C63F15"/>
    <w:rsid w:val="13CE4A5D"/>
    <w:rsid w:val="13DC2025"/>
    <w:rsid w:val="13E60A9E"/>
    <w:rsid w:val="13F22685"/>
    <w:rsid w:val="13F23952"/>
    <w:rsid w:val="13F47103"/>
    <w:rsid w:val="13FA068E"/>
    <w:rsid w:val="13FE0A81"/>
    <w:rsid w:val="13FE5913"/>
    <w:rsid w:val="142B4CEC"/>
    <w:rsid w:val="14301281"/>
    <w:rsid w:val="14357918"/>
    <w:rsid w:val="14435C1D"/>
    <w:rsid w:val="145A2EDB"/>
    <w:rsid w:val="1463591C"/>
    <w:rsid w:val="146810DD"/>
    <w:rsid w:val="148B7538"/>
    <w:rsid w:val="14922675"/>
    <w:rsid w:val="1498645A"/>
    <w:rsid w:val="149B66DD"/>
    <w:rsid w:val="149E726C"/>
    <w:rsid w:val="14A30D26"/>
    <w:rsid w:val="14A44572"/>
    <w:rsid w:val="14AE34B3"/>
    <w:rsid w:val="14B3630E"/>
    <w:rsid w:val="14B369E4"/>
    <w:rsid w:val="14B37F9A"/>
    <w:rsid w:val="14B6767D"/>
    <w:rsid w:val="14B95E54"/>
    <w:rsid w:val="14C30F94"/>
    <w:rsid w:val="14CA62B3"/>
    <w:rsid w:val="14CE3B89"/>
    <w:rsid w:val="14DA401C"/>
    <w:rsid w:val="14DB6C89"/>
    <w:rsid w:val="14E22390"/>
    <w:rsid w:val="14EA104F"/>
    <w:rsid w:val="14F24CFF"/>
    <w:rsid w:val="14F465BB"/>
    <w:rsid w:val="14F74BCE"/>
    <w:rsid w:val="150572EB"/>
    <w:rsid w:val="1507380E"/>
    <w:rsid w:val="1507703A"/>
    <w:rsid w:val="15133F92"/>
    <w:rsid w:val="151A3F56"/>
    <w:rsid w:val="151C7F30"/>
    <w:rsid w:val="152E4C16"/>
    <w:rsid w:val="15323E58"/>
    <w:rsid w:val="15382EBF"/>
    <w:rsid w:val="15565F6D"/>
    <w:rsid w:val="15582314"/>
    <w:rsid w:val="15597637"/>
    <w:rsid w:val="155C2C83"/>
    <w:rsid w:val="15655FDB"/>
    <w:rsid w:val="1567082B"/>
    <w:rsid w:val="156A62C2"/>
    <w:rsid w:val="157D0C04"/>
    <w:rsid w:val="158C5316"/>
    <w:rsid w:val="1594066F"/>
    <w:rsid w:val="15952A34"/>
    <w:rsid w:val="159643E7"/>
    <w:rsid w:val="15995D74"/>
    <w:rsid w:val="15A101AA"/>
    <w:rsid w:val="15A17689"/>
    <w:rsid w:val="15A96D43"/>
    <w:rsid w:val="15AE0FF3"/>
    <w:rsid w:val="15AE1224"/>
    <w:rsid w:val="15AE4CA6"/>
    <w:rsid w:val="15AE65AD"/>
    <w:rsid w:val="15B34F99"/>
    <w:rsid w:val="15BF17B8"/>
    <w:rsid w:val="15C03DE9"/>
    <w:rsid w:val="15C701A6"/>
    <w:rsid w:val="15D40867"/>
    <w:rsid w:val="15F31839"/>
    <w:rsid w:val="15FF67D8"/>
    <w:rsid w:val="16072265"/>
    <w:rsid w:val="16117F11"/>
    <w:rsid w:val="16215A4C"/>
    <w:rsid w:val="16223297"/>
    <w:rsid w:val="1628562F"/>
    <w:rsid w:val="163A700E"/>
    <w:rsid w:val="163D5A89"/>
    <w:rsid w:val="1646689F"/>
    <w:rsid w:val="164A7ADC"/>
    <w:rsid w:val="164E703A"/>
    <w:rsid w:val="165733D1"/>
    <w:rsid w:val="165A5A18"/>
    <w:rsid w:val="166866F8"/>
    <w:rsid w:val="166F618A"/>
    <w:rsid w:val="16710696"/>
    <w:rsid w:val="167175C0"/>
    <w:rsid w:val="1672275E"/>
    <w:rsid w:val="167C0DF1"/>
    <w:rsid w:val="167D6873"/>
    <w:rsid w:val="167E6820"/>
    <w:rsid w:val="167F4E7B"/>
    <w:rsid w:val="16A91EF8"/>
    <w:rsid w:val="16B23087"/>
    <w:rsid w:val="16BA4105"/>
    <w:rsid w:val="16BC3EE5"/>
    <w:rsid w:val="16E233FE"/>
    <w:rsid w:val="16EC0339"/>
    <w:rsid w:val="17011D34"/>
    <w:rsid w:val="17081314"/>
    <w:rsid w:val="17101F77"/>
    <w:rsid w:val="171516A8"/>
    <w:rsid w:val="17191F74"/>
    <w:rsid w:val="17326590"/>
    <w:rsid w:val="17334527"/>
    <w:rsid w:val="173F1493"/>
    <w:rsid w:val="17457E73"/>
    <w:rsid w:val="17471E3D"/>
    <w:rsid w:val="174F2A9F"/>
    <w:rsid w:val="175E3991"/>
    <w:rsid w:val="176522C3"/>
    <w:rsid w:val="17667DE9"/>
    <w:rsid w:val="17693981"/>
    <w:rsid w:val="176A1687"/>
    <w:rsid w:val="17782CA9"/>
    <w:rsid w:val="17982698"/>
    <w:rsid w:val="179E7583"/>
    <w:rsid w:val="17B648CC"/>
    <w:rsid w:val="17B90CE2"/>
    <w:rsid w:val="17BA710E"/>
    <w:rsid w:val="17C31746"/>
    <w:rsid w:val="17C64637"/>
    <w:rsid w:val="17E07BBF"/>
    <w:rsid w:val="17F53EC5"/>
    <w:rsid w:val="18003D99"/>
    <w:rsid w:val="180970F2"/>
    <w:rsid w:val="18191B17"/>
    <w:rsid w:val="18295170"/>
    <w:rsid w:val="182A43C3"/>
    <w:rsid w:val="18333A1E"/>
    <w:rsid w:val="183A204C"/>
    <w:rsid w:val="18492C74"/>
    <w:rsid w:val="18510AEB"/>
    <w:rsid w:val="18695DE3"/>
    <w:rsid w:val="186D63A9"/>
    <w:rsid w:val="186E33F9"/>
    <w:rsid w:val="187A7FF0"/>
    <w:rsid w:val="187D188E"/>
    <w:rsid w:val="187D53EA"/>
    <w:rsid w:val="18814F90"/>
    <w:rsid w:val="188E3870"/>
    <w:rsid w:val="1894657A"/>
    <w:rsid w:val="189C1D14"/>
    <w:rsid w:val="18BE612E"/>
    <w:rsid w:val="18CB43A7"/>
    <w:rsid w:val="18D10AD9"/>
    <w:rsid w:val="18D45102"/>
    <w:rsid w:val="18D95880"/>
    <w:rsid w:val="18EB3680"/>
    <w:rsid w:val="190776E2"/>
    <w:rsid w:val="191320E9"/>
    <w:rsid w:val="19137AFC"/>
    <w:rsid w:val="191A0E8B"/>
    <w:rsid w:val="191A5124"/>
    <w:rsid w:val="191A5E87"/>
    <w:rsid w:val="191C4C03"/>
    <w:rsid w:val="191D1108"/>
    <w:rsid w:val="19241D0A"/>
    <w:rsid w:val="192E7CCB"/>
    <w:rsid w:val="193163BA"/>
    <w:rsid w:val="19367CD9"/>
    <w:rsid w:val="193A44C1"/>
    <w:rsid w:val="194859F8"/>
    <w:rsid w:val="195048E3"/>
    <w:rsid w:val="1954439D"/>
    <w:rsid w:val="19722A75"/>
    <w:rsid w:val="19771A54"/>
    <w:rsid w:val="19855AE2"/>
    <w:rsid w:val="198D3D53"/>
    <w:rsid w:val="19A03A86"/>
    <w:rsid w:val="19AC242B"/>
    <w:rsid w:val="19B33E37"/>
    <w:rsid w:val="19BA3BF4"/>
    <w:rsid w:val="19BD63E6"/>
    <w:rsid w:val="19CD3282"/>
    <w:rsid w:val="19D8661D"/>
    <w:rsid w:val="19EF2318"/>
    <w:rsid w:val="19F56590"/>
    <w:rsid w:val="19FA7B06"/>
    <w:rsid w:val="1A037B71"/>
    <w:rsid w:val="1A0B0887"/>
    <w:rsid w:val="1A0C4E21"/>
    <w:rsid w:val="1A0F6516"/>
    <w:rsid w:val="1A134FCE"/>
    <w:rsid w:val="1A1F5268"/>
    <w:rsid w:val="1A2668D3"/>
    <w:rsid w:val="1A2E2E40"/>
    <w:rsid w:val="1A330075"/>
    <w:rsid w:val="1A3441CE"/>
    <w:rsid w:val="1A384090"/>
    <w:rsid w:val="1A3B730B"/>
    <w:rsid w:val="1A4632D7"/>
    <w:rsid w:val="1A473F02"/>
    <w:rsid w:val="1A5064DF"/>
    <w:rsid w:val="1A5064FB"/>
    <w:rsid w:val="1A525246"/>
    <w:rsid w:val="1A617502"/>
    <w:rsid w:val="1A6920CA"/>
    <w:rsid w:val="1A693E78"/>
    <w:rsid w:val="1A757A10"/>
    <w:rsid w:val="1A7A6085"/>
    <w:rsid w:val="1A82066E"/>
    <w:rsid w:val="1A824F3A"/>
    <w:rsid w:val="1A9A6727"/>
    <w:rsid w:val="1AA479D9"/>
    <w:rsid w:val="1AAA261B"/>
    <w:rsid w:val="1AAD645B"/>
    <w:rsid w:val="1AB6166D"/>
    <w:rsid w:val="1ACB7F4D"/>
    <w:rsid w:val="1ACC0C6C"/>
    <w:rsid w:val="1AE15BD2"/>
    <w:rsid w:val="1AE17EB2"/>
    <w:rsid w:val="1AE31E7C"/>
    <w:rsid w:val="1AF86DF7"/>
    <w:rsid w:val="1AFC2F3E"/>
    <w:rsid w:val="1B063DBD"/>
    <w:rsid w:val="1B092D1A"/>
    <w:rsid w:val="1B0A43E8"/>
    <w:rsid w:val="1B0E73A6"/>
    <w:rsid w:val="1B100358"/>
    <w:rsid w:val="1B1B1674"/>
    <w:rsid w:val="1B1F47AE"/>
    <w:rsid w:val="1B267688"/>
    <w:rsid w:val="1B2A1722"/>
    <w:rsid w:val="1B2D6FD2"/>
    <w:rsid w:val="1B391A9C"/>
    <w:rsid w:val="1B392C89"/>
    <w:rsid w:val="1B3B6643"/>
    <w:rsid w:val="1B3C333B"/>
    <w:rsid w:val="1B4668DD"/>
    <w:rsid w:val="1B485552"/>
    <w:rsid w:val="1B496795"/>
    <w:rsid w:val="1B542BCF"/>
    <w:rsid w:val="1B5622E9"/>
    <w:rsid w:val="1B624512"/>
    <w:rsid w:val="1B642331"/>
    <w:rsid w:val="1B666609"/>
    <w:rsid w:val="1B8076CB"/>
    <w:rsid w:val="1B8235DA"/>
    <w:rsid w:val="1B840134"/>
    <w:rsid w:val="1B8F5C72"/>
    <w:rsid w:val="1B99253B"/>
    <w:rsid w:val="1B9E3FF5"/>
    <w:rsid w:val="1BA333BA"/>
    <w:rsid w:val="1BA571E5"/>
    <w:rsid w:val="1BBA475E"/>
    <w:rsid w:val="1BBC26CD"/>
    <w:rsid w:val="1BCA00BC"/>
    <w:rsid w:val="1BD41838"/>
    <w:rsid w:val="1BD71F88"/>
    <w:rsid w:val="1BDC68CC"/>
    <w:rsid w:val="1BE22134"/>
    <w:rsid w:val="1BED43A3"/>
    <w:rsid w:val="1BEE234F"/>
    <w:rsid w:val="1BF05288"/>
    <w:rsid w:val="1BF400B9"/>
    <w:rsid w:val="1BFD6F6E"/>
    <w:rsid w:val="1C19646D"/>
    <w:rsid w:val="1C2208E7"/>
    <w:rsid w:val="1C2838BF"/>
    <w:rsid w:val="1C3E504A"/>
    <w:rsid w:val="1C67088B"/>
    <w:rsid w:val="1C6C5EA1"/>
    <w:rsid w:val="1C796955"/>
    <w:rsid w:val="1C7A5388"/>
    <w:rsid w:val="1C8901D0"/>
    <w:rsid w:val="1C8975D9"/>
    <w:rsid w:val="1C8B5FB5"/>
    <w:rsid w:val="1C986179"/>
    <w:rsid w:val="1CA55F37"/>
    <w:rsid w:val="1CA71BC1"/>
    <w:rsid w:val="1CB24FF4"/>
    <w:rsid w:val="1CB475FC"/>
    <w:rsid w:val="1CB810E7"/>
    <w:rsid w:val="1CB97863"/>
    <w:rsid w:val="1CC23D13"/>
    <w:rsid w:val="1CD777BF"/>
    <w:rsid w:val="1CDC4DD5"/>
    <w:rsid w:val="1CDF7469"/>
    <w:rsid w:val="1CE84555"/>
    <w:rsid w:val="1CEB4191"/>
    <w:rsid w:val="1CF540E9"/>
    <w:rsid w:val="1CF71C0F"/>
    <w:rsid w:val="1CFD2F9D"/>
    <w:rsid w:val="1D057D11"/>
    <w:rsid w:val="1D126A49"/>
    <w:rsid w:val="1D232A04"/>
    <w:rsid w:val="1D303373"/>
    <w:rsid w:val="1D33076D"/>
    <w:rsid w:val="1D5A3F4C"/>
    <w:rsid w:val="1D677FC0"/>
    <w:rsid w:val="1D733B41"/>
    <w:rsid w:val="1D7C0C60"/>
    <w:rsid w:val="1D7F0C25"/>
    <w:rsid w:val="1D9823E8"/>
    <w:rsid w:val="1DA3114B"/>
    <w:rsid w:val="1DA35BF9"/>
    <w:rsid w:val="1DAF6046"/>
    <w:rsid w:val="1DB93368"/>
    <w:rsid w:val="1DBF2D4F"/>
    <w:rsid w:val="1DC062D1"/>
    <w:rsid w:val="1DC256AB"/>
    <w:rsid w:val="1DC72084"/>
    <w:rsid w:val="1DCD6BEA"/>
    <w:rsid w:val="1DCE22F6"/>
    <w:rsid w:val="1DD106B2"/>
    <w:rsid w:val="1DD7559C"/>
    <w:rsid w:val="1DEF6D8A"/>
    <w:rsid w:val="1DF24184"/>
    <w:rsid w:val="1E0A3BC4"/>
    <w:rsid w:val="1E14234D"/>
    <w:rsid w:val="1E1A15EF"/>
    <w:rsid w:val="1E1C1002"/>
    <w:rsid w:val="1E287DB6"/>
    <w:rsid w:val="1E2F17CE"/>
    <w:rsid w:val="1E2F712F"/>
    <w:rsid w:val="1E322D84"/>
    <w:rsid w:val="1E3F4573"/>
    <w:rsid w:val="1E432C32"/>
    <w:rsid w:val="1E454970"/>
    <w:rsid w:val="1E5170FD"/>
    <w:rsid w:val="1E5A24FE"/>
    <w:rsid w:val="1E5A2ED1"/>
    <w:rsid w:val="1E5C5ADE"/>
    <w:rsid w:val="1E63121F"/>
    <w:rsid w:val="1E641526"/>
    <w:rsid w:val="1E7A1DA7"/>
    <w:rsid w:val="1E892D3B"/>
    <w:rsid w:val="1E91399D"/>
    <w:rsid w:val="1E9B2A6E"/>
    <w:rsid w:val="1EB458DE"/>
    <w:rsid w:val="1EBA3929"/>
    <w:rsid w:val="1EBB4B79"/>
    <w:rsid w:val="1EBF050A"/>
    <w:rsid w:val="1EC75738"/>
    <w:rsid w:val="1EC91389"/>
    <w:rsid w:val="1EC93137"/>
    <w:rsid w:val="1EDB2E6A"/>
    <w:rsid w:val="1EE512C1"/>
    <w:rsid w:val="1EEA61F3"/>
    <w:rsid w:val="1EF060FE"/>
    <w:rsid w:val="1F06465C"/>
    <w:rsid w:val="1F0E4FEE"/>
    <w:rsid w:val="1F114ADE"/>
    <w:rsid w:val="1F1C3BAF"/>
    <w:rsid w:val="1F1F369F"/>
    <w:rsid w:val="1F2D6BC3"/>
    <w:rsid w:val="1F2E5980"/>
    <w:rsid w:val="1F4924CA"/>
    <w:rsid w:val="1F512138"/>
    <w:rsid w:val="1F5218AC"/>
    <w:rsid w:val="1F5C3FAB"/>
    <w:rsid w:val="1F6321DF"/>
    <w:rsid w:val="1F6F5AB9"/>
    <w:rsid w:val="1F6F64FB"/>
    <w:rsid w:val="1F8D6FC3"/>
    <w:rsid w:val="1F925C1F"/>
    <w:rsid w:val="1F9574BD"/>
    <w:rsid w:val="1F9B6F21"/>
    <w:rsid w:val="1F9E45C4"/>
    <w:rsid w:val="1FA407DF"/>
    <w:rsid w:val="1FA96FEC"/>
    <w:rsid w:val="1FAC223E"/>
    <w:rsid w:val="1FB42039"/>
    <w:rsid w:val="1FC03E6A"/>
    <w:rsid w:val="1FC16504"/>
    <w:rsid w:val="1FC3227C"/>
    <w:rsid w:val="1FC55FF4"/>
    <w:rsid w:val="1FC6467C"/>
    <w:rsid w:val="1FD9384E"/>
    <w:rsid w:val="1FDD29C9"/>
    <w:rsid w:val="2000702C"/>
    <w:rsid w:val="20025C29"/>
    <w:rsid w:val="20054643"/>
    <w:rsid w:val="200A0744"/>
    <w:rsid w:val="200C3C23"/>
    <w:rsid w:val="200C6AA4"/>
    <w:rsid w:val="200E0A69"/>
    <w:rsid w:val="201611E4"/>
    <w:rsid w:val="201D7A78"/>
    <w:rsid w:val="20347D3A"/>
    <w:rsid w:val="204004F3"/>
    <w:rsid w:val="20423D70"/>
    <w:rsid w:val="204A02A8"/>
    <w:rsid w:val="204C64A4"/>
    <w:rsid w:val="205477BB"/>
    <w:rsid w:val="205B4440"/>
    <w:rsid w:val="205F2CA3"/>
    <w:rsid w:val="20675279"/>
    <w:rsid w:val="20694BCD"/>
    <w:rsid w:val="207279DC"/>
    <w:rsid w:val="207D156B"/>
    <w:rsid w:val="20841BE6"/>
    <w:rsid w:val="20843DD0"/>
    <w:rsid w:val="20915EEB"/>
    <w:rsid w:val="2093370A"/>
    <w:rsid w:val="209854B7"/>
    <w:rsid w:val="209D2105"/>
    <w:rsid w:val="209F6845"/>
    <w:rsid w:val="20A0611A"/>
    <w:rsid w:val="20AA65A3"/>
    <w:rsid w:val="20AD0A3C"/>
    <w:rsid w:val="20B1352E"/>
    <w:rsid w:val="20BD4F1E"/>
    <w:rsid w:val="20BE0AC7"/>
    <w:rsid w:val="20BE3578"/>
    <w:rsid w:val="20C04A0E"/>
    <w:rsid w:val="20D912DF"/>
    <w:rsid w:val="20DB01C7"/>
    <w:rsid w:val="20DD111C"/>
    <w:rsid w:val="20E21F80"/>
    <w:rsid w:val="20E36EBF"/>
    <w:rsid w:val="21004E0A"/>
    <w:rsid w:val="210157CC"/>
    <w:rsid w:val="2106795E"/>
    <w:rsid w:val="21093B95"/>
    <w:rsid w:val="212154AC"/>
    <w:rsid w:val="21227C96"/>
    <w:rsid w:val="21254871"/>
    <w:rsid w:val="212E3725"/>
    <w:rsid w:val="212E5E1B"/>
    <w:rsid w:val="21307981"/>
    <w:rsid w:val="214454EF"/>
    <w:rsid w:val="21556040"/>
    <w:rsid w:val="21635AC5"/>
    <w:rsid w:val="216E446A"/>
    <w:rsid w:val="217016BE"/>
    <w:rsid w:val="21705F1F"/>
    <w:rsid w:val="21723F5A"/>
    <w:rsid w:val="217557F8"/>
    <w:rsid w:val="217A4BBD"/>
    <w:rsid w:val="21885277"/>
    <w:rsid w:val="219758A1"/>
    <w:rsid w:val="21A13955"/>
    <w:rsid w:val="21A63C04"/>
    <w:rsid w:val="21B97BDA"/>
    <w:rsid w:val="21BC69F9"/>
    <w:rsid w:val="21C55DF6"/>
    <w:rsid w:val="21D4251F"/>
    <w:rsid w:val="21D544E9"/>
    <w:rsid w:val="21D839C3"/>
    <w:rsid w:val="21D902C5"/>
    <w:rsid w:val="21EE54FF"/>
    <w:rsid w:val="21EF7359"/>
    <w:rsid w:val="21F67E7A"/>
    <w:rsid w:val="21FE134A"/>
    <w:rsid w:val="2205092A"/>
    <w:rsid w:val="22097CEF"/>
    <w:rsid w:val="220A4192"/>
    <w:rsid w:val="22183599"/>
    <w:rsid w:val="22194137"/>
    <w:rsid w:val="221D134C"/>
    <w:rsid w:val="222C1C9F"/>
    <w:rsid w:val="222F49F4"/>
    <w:rsid w:val="22383861"/>
    <w:rsid w:val="22461307"/>
    <w:rsid w:val="224A0192"/>
    <w:rsid w:val="224E5D01"/>
    <w:rsid w:val="225544BA"/>
    <w:rsid w:val="22574EFE"/>
    <w:rsid w:val="22600256"/>
    <w:rsid w:val="2261739B"/>
    <w:rsid w:val="2262063B"/>
    <w:rsid w:val="226A4C31"/>
    <w:rsid w:val="22720BE8"/>
    <w:rsid w:val="22762396"/>
    <w:rsid w:val="22916662"/>
    <w:rsid w:val="229D32CF"/>
    <w:rsid w:val="22AD1BFA"/>
    <w:rsid w:val="22CC1448"/>
    <w:rsid w:val="22DC199F"/>
    <w:rsid w:val="22EF562B"/>
    <w:rsid w:val="23047A11"/>
    <w:rsid w:val="23056BE4"/>
    <w:rsid w:val="231045D3"/>
    <w:rsid w:val="23271646"/>
    <w:rsid w:val="232C638A"/>
    <w:rsid w:val="233E10F9"/>
    <w:rsid w:val="233E262A"/>
    <w:rsid w:val="233F1C1A"/>
    <w:rsid w:val="234324B7"/>
    <w:rsid w:val="23452FA8"/>
    <w:rsid w:val="23502079"/>
    <w:rsid w:val="23614286"/>
    <w:rsid w:val="23675615"/>
    <w:rsid w:val="236A4649"/>
    <w:rsid w:val="236D0A4E"/>
    <w:rsid w:val="23700025"/>
    <w:rsid w:val="237006B3"/>
    <w:rsid w:val="237369FB"/>
    <w:rsid w:val="23775858"/>
    <w:rsid w:val="2378512C"/>
    <w:rsid w:val="237E7E26"/>
    <w:rsid w:val="238705A1"/>
    <w:rsid w:val="238A7846"/>
    <w:rsid w:val="23967327"/>
    <w:rsid w:val="2398246B"/>
    <w:rsid w:val="23A777BF"/>
    <w:rsid w:val="23AB0F1F"/>
    <w:rsid w:val="23BF7B2A"/>
    <w:rsid w:val="23C80EDF"/>
    <w:rsid w:val="23D100B1"/>
    <w:rsid w:val="23DB233D"/>
    <w:rsid w:val="23ED5D2E"/>
    <w:rsid w:val="23F57877"/>
    <w:rsid w:val="23FE282D"/>
    <w:rsid w:val="24013373"/>
    <w:rsid w:val="240B0553"/>
    <w:rsid w:val="241815EB"/>
    <w:rsid w:val="24222D78"/>
    <w:rsid w:val="242304F0"/>
    <w:rsid w:val="24297E89"/>
    <w:rsid w:val="24313071"/>
    <w:rsid w:val="24335835"/>
    <w:rsid w:val="243472A5"/>
    <w:rsid w:val="243678FA"/>
    <w:rsid w:val="244020ED"/>
    <w:rsid w:val="244B5CE5"/>
    <w:rsid w:val="244D6ECE"/>
    <w:rsid w:val="24547BF1"/>
    <w:rsid w:val="24686E21"/>
    <w:rsid w:val="246C5E48"/>
    <w:rsid w:val="248225D2"/>
    <w:rsid w:val="2485348A"/>
    <w:rsid w:val="24981900"/>
    <w:rsid w:val="24AA3A0B"/>
    <w:rsid w:val="24AD730D"/>
    <w:rsid w:val="24B92A42"/>
    <w:rsid w:val="24C04FDC"/>
    <w:rsid w:val="24C06D8A"/>
    <w:rsid w:val="24CF3471"/>
    <w:rsid w:val="24DD5B8E"/>
    <w:rsid w:val="24DF2456"/>
    <w:rsid w:val="24E4225C"/>
    <w:rsid w:val="24EE291F"/>
    <w:rsid w:val="24F346C5"/>
    <w:rsid w:val="24F829C8"/>
    <w:rsid w:val="25011BFC"/>
    <w:rsid w:val="25090731"/>
    <w:rsid w:val="251672D8"/>
    <w:rsid w:val="251C50C7"/>
    <w:rsid w:val="251E582B"/>
    <w:rsid w:val="252735BD"/>
    <w:rsid w:val="25485BB9"/>
    <w:rsid w:val="25490842"/>
    <w:rsid w:val="254A43CB"/>
    <w:rsid w:val="25576C1D"/>
    <w:rsid w:val="25591C57"/>
    <w:rsid w:val="255D7BDB"/>
    <w:rsid w:val="255E4015"/>
    <w:rsid w:val="255F2F8E"/>
    <w:rsid w:val="25740890"/>
    <w:rsid w:val="25797F62"/>
    <w:rsid w:val="257B7155"/>
    <w:rsid w:val="257D2ECD"/>
    <w:rsid w:val="257E605D"/>
    <w:rsid w:val="258204E4"/>
    <w:rsid w:val="259941BD"/>
    <w:rsid w:val="25AF7A72"/>
    <w:rsid w:val="25B156D0"/>
    <w:rsid w:val="25BD32CA"/>
    <w:rsid w:val="25BE6FE6"/>
    <w:rsid w:val="25C07624"/>
    <w:rsid w:val="25CB1E8B"/>
    <w:rsid w:val="25D00E85"/>
    <w:rsid w:val="25E1516F"/>
    <w:rsid w:val="25E35426"/>
    <w:rsid w:val="25E57747"/>
    <w:rsid w:val="25E71218"/>
    <w:rsid w:val="25EF0DD5"/>
    <w:rsid w:val="25F018F1"/>
    <w:rsid w:val="25FB7465"/>
    <w:rsid w:val="25FE400E"/>
    <w:rsid w:val="26025181"/>
    <w:rsid w:val="2604539D"/>
    <w:rsid w:val="26057D67"/>
    <w:rsid w:val="2609257A"/>
    <w:rsid w:val="260A1105"/>
    <w:rsid w:val="260D4251"/>
    <w:rsid w:val="26153106"/>
    <w:rsid w:val="26184F11"/>
    <w:rsid w:val="26235823"/>
    <w:rsid w:val="26256CDC"/>
    <w:rsid w:val="263423B0"/>
    <w:rsid w:val="26345C82"/>
    <w:rsid w:val="26347A30"/>
    <w:rsid w:val="263578BE"/>
    <w:rsid w:val="263C0693"/>
    <w:rsid w:val="263F60ED"/>
    <w:rsid w:val="2641404B"/>
    <w:rsid w:val="26480208"/>
    <w:rsid w:val="26541209"/>
    <w:rsid w:val="265A6D6B"/>
    <w:rsid w:val="265E05EC"/>
    <w:rsid w:val="266877EA"/>
    <w:rsid w:val="26760048"/>
    <w:rsid w:val="267918E7"/>
    <w:rsid w:val="268426C8"/>
    <w:rsid w:val="268E2015"/>
    <w:rsid w:val="26961EDB"/>
    <w:rsid w:val="26976211"/>
    <w:rsid w:val="269E134D"/>
    <w:rsid w:val="26AA7CF2"/>
    <w:rsid w:val="26BD0AC1"/>
    <w:rsid w:val="26C54B2C"/>
    <w:rsid w:val="26CD39E1"/>
    <w:rsid w:val="26D0702D"/>
    <w:rsid w:val="26E054C2"/>
    <w:rsid w:val="26E15679"/>
    <w:rsid w:val="26EF7F88"/>
    <w:rsid w:val="26F15921"/>
    <w:rsid w:val="26F667CE"/>
    <w:rsid w:val="26F66D89"/>
    <w:rsid w:val="26FC6074"/>
    <w:rsid w:val="270F17A0"/>
    <w:rsid w:val="272730F1"/>
    <w:rsid w:val="2746618D"/>
    <w:rsid w:val="274C29DB"/>
    <w:rsid w:val="274F43F6"/>
    <w:rsid w:val="27554102"/>
    <w:rsid w:val="27600D1B"/>
    <w:rsid w:val="2767173F"/>
    <w:rsid w:val="27706BF2"/>
    <w:rsid w:val="27806CA5"/>
    <w:rsid w:val="27873B8F"/>
    <w:rsid w:val="27897907"/>
    <w:rsid w:val="2791259C"/>
    <w:rsid w:val="279B7DF5"/>
    <w:rsid w:val="27A504B9"/>
    <w:rsid w:val="27A82BCD"/>
    <w:rsid w:val="27AC7A9A"/>
    <w:rsid w:val="27B86BB3"/>
    <w:rsid w:val="27C020FD"/>
    <w:rsid w:val="27C81FD5"/>
    <w:rsid w:val="27D778FE"/>
    <w:rsid w:val="27DB3EDB"/>
    <w:rsid w:val="27EC7E96"/>
    <w:rsid w:val="27F8683B"/>
    <w:rsid w:val="28041431"/>
    <w:rsid w:val="280766F8"/>
    <w:rsid w:val="280F4C47"/>
    <w:rsid w:val="281F356A"/>
    <w:rsid w:val="282615FA"/>
    <w:rsid w:val="28302A61"/>
    <w:rsid w:val="28395B38"/>
    <w:rsid w:val="284D3072"/>
    <w:rsid w:val="285A28CE"/>
    <w:rsid w:val="285A5748"/>
    <w:rsid w:val="285D2B42"/>
    <w:rsid w:val="28616B57"/>
    <w:rsid w:val="286C21C2"/>
    <w:rsid w:val="286C41B3"/>
    <w:rsid w:val="287E19CB"/>
    <w:rsid w:val="2884317E"/>
    <w:rsid w:val="28861E00"/>
    <w:rsid w:val="28866BF1"/>
    <w:rsid w:val="28902616"/>
    <w:rsid w:val="289B3D96"/>
    <w:rsid w:val="28A20356"/>
    <w:rsid w:val="28AB7D51"/>
    <w:rsid w:val="28B74948"/>
    <w:rsid w:val="28C22A00"/>
    <w:rsid w:val="28CF3A40"/>
    <w:rsid w:val="28D252DE"/>
    <w:rsid w:val="28EA3A25"/>
    <w:rsid w:val="28EC341E"/>
    <w:rsid w:val="28EC37AD"/>
    <w:rsid w:val="28EE4750"/>
    <w:rsid w:val="28EE7669"/>
    <w:rsid w:val="28EF7C3E"/>
    <w:rsid w:val="28FA4ACB"/>
    <w:rsid w:val="28FC611F"/>
    <w:rsid w:val="29001E4B"/>
    <w:rsid w:val="29024C5F"/>
    <w:rsid w:val="290B259E"/>
    <w:rsid w:val="291640F4"/>
    <w:rsid w:val="29192782"/>
    <w:rsid w:val="29220014"/>
    <w:rsid w:val="29365CAD"/>
    <w:rsid w:val="294A68B7"/>
    <w:rsid w:val="295D54F0"/>
    <w:rsid w:val="29673C78"/>
    <w:rsid w:val="296A62C1"/>
    <w:rsid w:val="296C7758"/>
    <w:rsid w:val="297C6823"/>
    <w:rsid w:val="297D1117"/>
    <w:rsid w:val="29862CCB"/>
    <w:rsid w:val="29892D57"/>
    <w:rsid w:val="298E7457"/>
    <w:rsid w:val="29A749BD"/>
    <w:rsid w:val="29A95388"/>
    <w:rsid w:val="29AA1DB7"/>
    <w:rsid w:val="29BA649E"/>
    <w:rsid w:val="29C9356B"/>
    <w:rsid w:val="29CC4423"/>
    <w:rsid w:val="29E2214C"/>
    <w:rsid w:val="29E2266D"/>
    <w:rsid w:val="29E22B8D"/>
    <w:rsid w:val="29E70771"/>
    <w:rsid w:val="29EA3E3E"/>
    <w:rsid w:val="29EB2AFB"/>
    <w:rsid w:val="2A135C1B"/>
    <w:rsid w:val="2A1658FC"/>
    <w:rsid w:val="2A187669"/>
    <w:rsid w:val="2A1B62D1"/>
    <w:rsid w:val="2A375D41"/>
    <w:rsid w:val="2A403FBB"/>
    <w:rsid w:val="2A48370D"/>
    <w:rsid w:val="2A4A1DF1"/>
    <w:rsid w:val="2A57508D"/>
    <w:rsid w:val="2A5C68F2"/>
    <w:rsid w:val="2A5E32CD"/>
    <w:rsid w:val="2A740C09"/>
    <w:rsid w:val="2A7B5C7C"/>
    <w:rsid w:val="2A841DAD"/>
    <w:rsid w:val="2AA64C74"/>
    <w:rsid w:val="2AA77572"/>
    <w:rsid w:val="2AB22DDE"/>
    <w:rsid w:val="2AB347FA"/>
    <w:rsid w:val="2ABD0FDE"/>
    <w:rsid w:val="2AC47462"/>
    <w:rsid w:val="2AE5754B"/>
    <w:rsid w:val="2AE632C3"/>
    <w:rsid w:val="2AE65071"/>
    <w:rsid w:val="2AFA50E7"/>
    <w:rsid w:val="2AFB6D6E"/>
    <w:rsid w:val="2B057BED"/>
    <w:rsid w:val="2B071CF2"/>
    <w:rsid w:val="2B0F44E5"/>
    <w:rsid w:val="2B1C0A93"/>
    <w:rsid w:val="2B1C6CE5"/>
    <w:rsid w:val="2B2C75A8"/>
    <w:rsid w:val="2B312790"/>
    <w:rsid w:val="2B3A4E50"/>
    <w:rsid w:val="2B3B594E"/>
    <w:rsid w:val="2B3D0601"/>
    <w:rsid w:val="2B434271"/>
    <w:rsid w:val="2B4A1AA4"/>
    <w:rsid w:val="2B603075"/>
    <w:rsid w:val="2B6640B7"/>
    <w:rsid w:val="2B6761B2"/>
    <w:rsid w:val="2B6A14A8"/>
    <w:rsid w:val="2B764647"/>
    <w:rsid w:val="2B7B7092"/>
    <w:rsid w:val="2B7C00E6"/>
    <w:rsid w:val="2B920052"/>
    <w:rsid w:val="2B980CA0"/>
    <w:rsid w:val="2BA61037"/>
    <w:rsid w:val="2BAA087A"/>
    <w:rsid w:val="2BAA2906"/>
    <w:rsid w:val="2BB30A63"/>
    <w:rsid w:val="2BBE279A"/>
    <w:rsid w:val="2BC45EA7"/>
    <w:rsid w:val="2BDB220D"/>
    <w:rsid w:val="2BE1588C"/>
    <w:rsid w:val="2BE615F1"/>
    <w:rsid w:val="2BE64D82"/>
    <w:rsid w:val="2BE663DC"/>
    <w:rsid w:val="2BEC4909"/>
    <w:rsid w:val="2BF1185C"/>
    <w:rsid w:val="2C026866"/>
    <w:rsid w:val="2C1300E8"/>
    <w:rsid w:val="2C1B6F9C"/>
    <w:rsid w:val="2C2677FD"/>
    <w:rsid w:val="2C305E98"/>
    <w:rsid w:val="2C332DE9"/>
    <w:rsid w:val="2C414C55"/>
    <w:rsid w:val="2C4464F3"/>
    <w:rsid w:val="2C4F7F74"/>
    <w:rsid w:val="2C540466"/>
    <w:rsid w:val="2C545BC7"/>
    <w:rsid w:val="2C5A5D16"/>
    <w:rsid w:val="2C5D1363"/>
    <w:rsid w:val="2C622E1D"/>
    <w:rsid w:val="2C6C4BD5"/>
    <w:rsid w:val="2C7566AC"/>
    <w:rsid w:val="2C7D0E82"/>
    <w:rsid w:val="2C844B41"/>
    <w:rsid w:val="2C867B93"/>
    <w:rsid w:val="2C892158"/>
    <w:rsid w:val="2C8F5AC1"/>
    <w:rsid w:val="2C956D4E"/>
    <w:rsid w:val="2CAB6572"/>
    <w:rsid w:val="2CAD4D09"/>
    <w:rsid w:val="2CB01DDA"/>
    <w:rsid w:val="2CB73169"/>
    <w:rsid w:val="2CBF201D"/>
    <w:rsid w:val="2CC032E9"/>
    <w:rsid w:val="2CC45A66"/>
    <w:rsid w:val="2CCE2260"/>
    <w:rsid w:val="2CE55B07"/>
    <w:rsid w:val="2CE576AE"/>
    <w:rsid w:val="2D015201"/>
    <w:rsid w:val="2D085772"/>
    <w:rsid w:val="2D087520"/>
    <w:rsid w:val="2D0F532B"/>
    <w:rsid w:val="2D202ABC"/>
    <w:rsid w:val="2D291971"/>
    <w:rsid w:val="2D2B4AE5"/>
    <w:rsid w:val="2D2C1F30"/>
    <w:rsid w:val="2D2D342B"/>
    <w:rsid w:val="2D3740B8"/>
    <w:rsid w:val="2D376532"/>
    <w:rsid w:val="2D38111C"/>
    <w:rsid w:val="2D3E7B36"/>
    <w:rsid w:val="2D5903B7"/>
    <w:rsid w:val="2D6906A3"/>
    <w:rsid w:val="2D6D3827"/>
    <w:rsid w:val="2D71156A"/>
    <w:rsid w:val="2D7303C5"/>
    <w:rsid w:val="2D774259"/>
    <w:rsid w:val="2D7834AC"/>
    <w:rsid w:val="2D7C5288"/>
    <w:rsid w:val="2D8D306A"/>
    <w:rsid w:val="2D904132"/>
    <w:rsid w:val="2D9E64E4"/>
    <w:rsid w:val="2D9E7C8C"/>
    <w:rsid w:val="2DA107C0"/>
    <w:rsid w:val="2DB06A5A"/>
    <w:rsid w:val="2DB15E0A"/>
    <w:rsid w:val="2DB47F9C"/>
    <w:rsid w:val="2DC45EDD"/>
    <w:rsid w:val="2DC55FCB"/>
    <w:rsid w:val="2DCF44E2"/>
    <w:rsid w:val="2DD77BAA"/>
    <w:rsid w:val="2DDD275B"/>
    <w:rsid w:val="2DDE64D3"/>
    <w:rsid w:val="2DE00B11"/>
    <w:rsid w:val="2DEA609B"/>
    <w:rsid w:val="2DEC65E8"/>
    <w:rsid w:val="2DF02AE0"/>
    <w:rsid w:val="2DF14458"/>
    <w:rsid w:val="2E0917A2"/>
    <w:rsid w:val="2E0C1698"/>
    <w:rsid w:val="2E13617D"/>
    <w:rsid w:val="2E177A7C"/>
    <w:rsid w:val="2E1A01B5"/>
    <w:rsid w:val="2E1F2F1E"/>
    <w:rsid w:val="2E2E2FB7"/>
    <w:rsid w:val="2E304F81"/>
    <w:rsid w:val="2E456552"/>
    <w:rsid w:val="2E507989"/>
    <w:rsid w:val="2E554EA6"/>
    <w:rsid w:val="2E5A09CB"/>
    <w:rsid w:val="2E5A728A"/>
    <w:rsid w:val="2E5C18EB"/>
    <w:rsid w:val="2E5F2166"/>
    <w:rsid w:val="2E65069C"/>
    <w:rsid w:val="2E652751"/>
    <w:rsid w:val="2E67296D"/>
    <w:rsid w:val="2E6B020C"/>
    <w:rsid w:val="2E744194"/>
    <w:rsid w:val="2E764E5E"/>
    <w:rsid w:val="2E823302"/>
    <w:rsid w:val="2E8E41F0"/>
    <w:rsid w:val="2E8F100E"/>
    <w:rsid w:val="2E9A064C"/>
    <w:rsid w:val="2E9F3EB4"/>
    <w:rsid w:val="2EA339A5"/>
    <w:rsid w:val="2EA939A0"/>
    <w:rsid w:val="2EAB2859"/>
    <w:rsid w:val="2EAC037F"/>
    <w:rsid w:val="2EAE40F8"/>
    <w:rsid w:val="2EAE5EA6"/>
    <w:rsid w:val="2EB15996"/>
    <w:rsid w:val="2EB57234"/>
    <w:rsid w:val="2EC47989"/>
    <w:rsid w:val="2ED27DE6"/>
    <w:rsid w:val="2ED333BB"/>
    <w:rsid w:val="2ED34F37"/>
    <w:rsid w:val="2ED718A0"/>
    <w:rsid w:val="2EE04C18"/>
    <w:rsid w:val="2EE44F5F"/>
    <w:rsid w:val="2EEB3364"/>
    <w:rsid w:val="2EFE507F"/>
    <w:rsid w:val="2F032695"/>
    <w:rsid w:val="2F0361F1"/>
    <w:rsid w:val="2F1114C2"/>
    <w:rsid w:val="2F126434"/>
    <w:rsid w:val="2F133BFE"/>
    <w:rsid w:val="2F340AA1"/>
    <w:rsid w:val="2F35262C"/>
    <w:rsid w:val="2F371CBB"/>
    <w:rsid w:val="2F3960B7"/>
    <w:rsid w:val="2F3C6DC2"/>
    <w:rsid w:val="2F3E4FAD"/>
    <w:rsid w:val="2F3F2FA2"/>
    <w:rsid w:val="2F451247"/>
    <w:rsid w:val="2F4C7559"/>
    <w:rsid w:val="2F4F1437"/>
    <w:rsid w:val="2F5712C3"/>
    <w:rsid w:val="2F5C1DA5"/>
    <w:rsid w:val="2F62316D"/>
    <w:rsid w:val="2F6E3407"/>
    <w:rsid w:val="2F7377FA"/>
    <w:rsid w:val="2F755659"/>
    <w:rsid w:val="2F7D6F0E"/>
    <w:rsid w:val="2F7F6795"/>
    <w:rsid w:val="2F8F217B"/>
    <w:rsid w:val="2F9E23BE"/>
    <w:rsid w:val="2FA21EAE"/>
    <w:rsid w:val="2FA446BF"/>
    <w:rsid w:val="2FA5374C"/>
    <w:rsid w:val="2FB54349"/>
    <w:rsid w:val="2FB90FA6"/>
    <w:rsid w:val="2FCC0CD9"/>
    <w:rsid w:val="2FCC2644"/>
    <w:rsid w:val="2FCD67FF"/>
    <w:rsid w:val="2FCE2B17"/>
    <w:rsid w:val="2FCE2CA3"/>
    <w:rsid w:val="2FD005A7"/>
    <w:rsid w:val="2FD81838"/>
    <w:rsid w:val="2FE14059"/>
    <w:rsid w:val="2FE148C0"/>
    <w:rsid w:val="2FE75B13"/>
    <w:rsid w:val="2FF0391A"/>
    <w:rsid w:val="2FF70277"/>
    <w:rsid w:val="2FF975F4"/>
    <w:rsid w:val="300E28F3"/>
    <w:rsid w:val="30143F92"/>
    <w:rsid w:val="30257F10"/>
    <w:rsid w:val="30412C3F"/>
    <w:rsid w:val="3056624A"/>
    <w:rsid w:val="305E56A9"/>
    <w:rsid w:val="305F1B4D"/>
    <w:rsid w:val="30627082"/>
    <w:rsid w:val="30717AD3"/>
    <w:rsid w:val="30810763"/>
    <w:rsid w:val="308E7498"/>
    <w:rsid w:val="30903E92"/>
    <w:rsid w:val="3090522E"/>
    <w:rsid w:val="30A734F4"/>
    <w:rsid w:val="30B579BF"/>
    <w:rsid w:val="30B83FFE"/>
    <w:rsid w:val="30C45B1C"/>
    <w:rsid w:val="30CB71E3"/>
    <w:rsid w:val="30CC6AB7"/>
    <w:rsid w:val="30D047F9"/>
    <w:rsid w:val="30D616E4"/>
    <w:rsid w:val="30DB0744"/>
    <w:rsid w:val="30DD4D3A"/>
    <w:rsid w:val="30E97669"/>
    <w:rsid w:val="30ED7159"/>
    <w:rsid w:val="3102072B"/>
    <w:rsid w:val="310426F5"/>
    <w:rsid w:val="31083655"/>
    <w:rsid w:val="3109737B"/>
    <w:rsid w:val="3110753A"/>
    <w:rsid w:val="311A02B8"/>
    <w:rsid w:val="312A28E8"/>
    <w:rsid w:val="313034EA"/>
    <w:rsid w:val="3143321D"/>
    <w:rsid w:val="31440ED2"/>
    <w:rsid w:val="31442AF1"/>
    <w:rsid w:val="31456F95"/>
    <w:rsid w:val="31464ABB"/>
    <w:rsid w:val="31480833"/>
    <w:rsid w:val="31491986"/>
    <w:rsid w:val="31584683"/>
    <w:rsid w:val="315C7E3B"/>
    <w:rsid w:val="316F50E6"/>
    <w:rsid w:val="3179279B"/>
    <w:rsid w:val="317E13FD"/>
    <w:rsid w:val="318E12DA"/>
    <w:rsid w:val="319B7BF7"/>
    <w:rsid w:val="319E1B97"/>
    <w:rsid w:val="31A627B9"/>
    <w:rsid w:val="31A677D0"/>
    <w:rsid w:val="31A87DA4"/>
    <w:rsid w:val="31B86968"/>
    <w:rsid w:val="31C205E6"/>
    <w:rsid w:val="31C43A5C"/>
    <w:rsid w:val="31C94725"/>
    <w:rsid w:val="31D308D1"/>
    <w:rsid w:val="31DF79A9"/>
    <w:rsid w:val="31E51FB7"/>
    <w:rsid w:val="31E76661"/>
    <w:rsid w:val="31F57502"/>
    <w:rsid w:val="31F75DB5"/>
    <w:rsid w:val="31FC33CC"/>
    <w:rsid w:val="320504D2"/>
    <w:rsid w:val="32052280"/>
    <w:rsid w:val="320E382B"/>
    <w:rsid w:val="32204F77"/>
    <w:rsid w:val="323278C5"/>
    <w:rsid w:val="32342D6D"/>
    <w:rsid w:val="325504BF"/>
    <w:rsid w:val="325F5934"/>
    <w:rsid w:val="326E42CA"/>
    <w:rsid w:val="32710ED0"/>
    <w:rsid w:val="328D70FE"/>
    <w:rsid w:val="32B21045"/>
    <w:rsid w:val="32B44047"/>
    <w:rsid w:val="32B70E7A"/>
    <w:rsid w:val="32C67F86"/>
    <w:rsid w:val="32CF509C"/>
    <w:rsid w:val="32D13BDA"/>
    <w:rsid w:val="32D305D1"/>
    <w:rsid w:val="32D44733"/>
    <w:rsid w:val="32DC7485"/>
    <w:rsid w:val="32F51B01"/>
    <w:rsid w:val="33070ED6"/>
    <w:rsid w:val="3308789D"/>
    <w:rsid w:val="33146A92"/>
    <w:rsid w:val="33162FDC"/>
    <w:rsid w:val="33163AA9"/>
    <w:rsid w:val="33180A41"/>
    <w:rsid w:val="331F7372"/>
    <w:rsid w:val="33224DA6"/>
    <w:rsid w:val="33240E2C"/>
    <w:rsid w:val="332525B0"/>
    <w:rsid w:val="332967FC"/>
    <w:rsid w:val="332A0C75"/>
    <w:rsid w:val="33332E1D"/>
    <w:rsid w:val="333F5916"/>
    <w:rsid w:val="3341378C"/>
    <w:rsid w:val="334141A4"/>
    <w:rsid w:val="334B19C6"/>
    <w:rsid w:val="33596D28"/>
    <w:rsid w:val="335E433E"/>
    <w:rsid w:val="335F23E7"/>
    <w:rsid w:val="33694A91"/>
    <w:rsid w:val="33721B98"/>
    <w:rsid w:val="33770F5C"/>
    <w:rsid w:val="33844E91"/>
    <w:rsid w:val="33873DC4"/>
    <w:rsid w:val="339D5FE4"/>
    <w:rsid w:val="339E6ED8"/>
    <w:rsid w:val="33B00303"/>
    <w:rsid w:val="33B01AC5"/>
    <w:rsid w:val="33B201E6"/>
    <w:rsid w:val="33B43F5E"/>
    <w:rsid w:val="33B51A84"/>
    <w:rsid w:val="33B60497"/>
    <w:rsid w:val="33C1667B"/>
    <w:rsid w:val="33CD330B"/>
    <w:rsid w:val="33ED2D63"/>
    <w:rsid w:val="33ED7470"/>
    <w:rsid w:val="33EF2883"/>
    <w:rsid w:val="3400694E"/>
    <w:rsid w:val="34030A42"/>
    <w:rsid w:val="340A0022"/>
    <w:rsid w:val="340A7A25"/>
    <w:rsid w:val="340F73E6"/>
    <w:rsid w:val="341B3FDD"/>
    <w:rsid w:val="34384B8F"/>
    <w:rsid w:val="3439473C"/>
    <w:rsid w:val="343B467F"/>
    <w:rsid w:val="344C23E9"/>
    <w:rsid w:val="345117AD"/>
    <w:rsid w:val="345A00D0"/>
    <w:rsid w:val="345D63A4"/>
    <w:rsid w:val="34675474"/>
    <w:rsid w:val="3474193F"/>
    <w:rsid w:val="34C313EA"/>
    <w:rsid w:val="34C957E7"/>
    <w:rsid w:val="34CE72A2"/>
    <w:rsid w:val="34D2328A"/>
    <w:rsid w:val="34E02B31"/>
    <w:rsid w:val="34EA0519"/>
    <w:rsid w:val="35004F81"/>
    <w:rsid w:val="350B22A4"/>
    <w:rsid w:val="35327830"/>
    <w:rsid w:val="35373099"/>
    <w:rsid w:val="35401A7A"/>
    <w:rsid w:val="35523A2F"/>
    <w:rsid w:val="35611EC4"/>
    <w:rsid w:val="356454CB"/>
    <w:rsid w:val="35797736"/>
    <w:rsid w:val="357B2B5C"/>
    <w:rsid w:val="357C0AAC"/>
    <w:rsid w:val="358838F4"/>
    <w:rsid w:val="35886381"/>
    <w:rsid w:val="359009FB"/>
    <w:rsid w:val="35942299"/>
    <w:rsid w:val="359758E5"/>
    <w:rsid w:val="35977693"/>
    <w:rsid w:val="359C195C"/>
    <w:rsid w:val="35A6162C"/>
    <w:rsid w:val="35A61FCC"/>
    <w:rsid w:val="35A66F4F"/>
    <w:rsid w:val="35AA386B"/>
    <w:rsid w:val="35B20971"/>
    <w:rsid w:val="35B62AB2"/>
    <w:rsid w:val="35B91D00"/>
    <w:rsid w:val="35C16EE4"/>
    <w:rsid w:val="35C459EF"/>
    <w:rsid w:val="35CA381B"/>
    <w:rsid w:val="35CD7559"/>
    <w:rsid w:val="35D73F34"/>
    <w:rsid w:val="35DF103A"/>
    <w:rsid w:val="35E14DB3"/>
    <w:rsid w:val="35ED19A9"/>
    <w:rsid w:val="3600792F"/>
    <w:rsid w:val="360F7F28"/>
    <w:rsid w:val="36140CE4"/>
    <w:rsid w:val="36173CCD"/>
    <w:rsid w:val="361840AC"/>
    <w:rsid w:val="36453D49"/>
    <w:rsid w:val="36515879"/>
    <w:rsid w:val="365343EC"/>
    <w:rsid w:val="365612FD"/>
    <w:rsid w:val="3656754F"/>
    <w:rsid w:val="365F5BDC"/>
    <w:rsid w:val="366213DA"/>
    <w:rsid w:val="3665370B"/>
    <w:rsid w:val="36653C36"/>
    <w:rsid w:val="367053D2"/>
    <w:rsid w:val="367F2B22"/>
    <w:rsid w:val="368A369C"/>
    <w:rsid w:val="36924988"/>
    <w:rsid w:val="369577EC"/>
    <w:rsid w:val="3696421B"/>
    <w:rsid w:val="369B31B3"/>
    <w:rsid w:val="369E1627"/>
    <w:rsid w:val="369E56BC"/>
    <w:rsid w:val="36AC7A6D"/>
    <w:rsid w:val="36AD2D04"/>
    <w:rsid w:val="36B142F9"/>
    <w:rsid w:val="36B2116A"/>
    <w:rsid w:val="36B81FB7"/>
    <w:rsid w:val="36BB1AA7"/>
    <w:rsid w:val="36CA7A9E"/>
    <w:rsid w:val="36E36908"/>
    <w:rsid w:val="36EC7EB3"/>
    <w:rsid w:val="36F0763A"/>
    <w:rsid w:val="36F47D60"/>
    <w:rsid w:val="36FD7281"/>
    <w:rsid w:val="37040D59"/>
    <w:rsid w:val="371A4A20"/>
    <w:rsid w:val="3720575C"/>
    <w:rsid w:val="372B59F8"/>
    <w:rsid w:val="372D1C56"/>
    <w:rsid w:val="373266BF"/>
    <w:rsid w:val="373972A7"/>
    <w:rsid w:val="37481BB3"/>
    <w:rsid w:val="374B578D"/>
    <w:rsid w:val="375F2433"/>
    <w:rsid w:val="37671737"/>
    <w:rsid w:val="37887BDC"/>
    <w:rsid w:val="37922808"/>
    <w:rsid w:val="37931B4D"/>
    <w:rsid w:val="37976071"/>
    <w:rsid w:val="379D72C6"/>
    <w:rsid w:val="37A3622A"/>
    <w:rsid w:val="37A416D2"/>
    <w:rsid w:val="37B81B43"/>
    <w:rsid w:val="37C16C4A"/>
    <w:rsid w:val="37C4498C"/>
    <w:rsid w:val="37CC6816"/>
    <w:rsid w:val="37D37C18"/>
    <w:rsid w:val="37EF3553"/>
    <w:rsid w:val="37F039D3"/>
    <w:rsid w:val="37FE2ED9"/>
    <w:rsid w:val="38060B00"/>
    <w:rsid w:val="381274A5"/>
    <w:rsid w:val="382418FE"/>
    <w:rsid w:val="382D1A3F"/>
    <w:rsid w:val="3837515E"/>
    <w:rsid w:val="383C2774"/>
    <w:rsid w:val="38415FDC"/>
    <w:rsid w:val="384C0E00"/>
    <w:rsid w:val="384F24A7"/>
    <w:rsid w:val="38521F98"/>
    <w:rsid w:val="38522031"/>
    <w:rsid w:val="38545D10"/>
    <w:rsid w:val="38556E05"/>
    <w:rsid w:val="38592F82"/>
    <w:rsid w:val="385C2E16"/>
    <w:rsid w:val="38604B0B"/>
    <w:rsid w:val="386115E2"/>
    <w:rsid w:val="38657F1D"/>
    <w:rsid w:val="38683569"/>
    <w:rsid w:val="387419B7"/>
    <w:rsid w:val="387773F1"/>
    <w:rsid w:val="388D0775"/>
    <w:rsid w:val="389B56ED"/>
    <w:rsid w:val="38A33B36"/>
    <w:rsid w:val="38A465A6"/>
    <w:rsid w:val="38B04A8C"/>
    <w:rsid w:val="38C03C2B"/>
    <w:rsid w:val="38C90CB7"/>
    <w:rsid w:val="38D0607B"/>
    <w:rsid w:val="38D53666"/>
    <w:rsid w:val="38D62BC9"/>
    <w:rsid w:val="38DE5455"/>
    <w:rsid w:val="38F4376A"/>
    <w:rsid w:val="38FF272D"/>
    <w:rsid w:val="390019F4"/>
    <w:rsid w:val="390C0398"/>
    <w:rsid w:val="391536F1"/>
    <w:rsid w:val="393022D9"/>
    <w:rsid w:val="39311BAD"/>
    <w:rsid w:val="393618B9"/>
    <w:rsid w:val="393671C3"/>
    <w:rsid w:val="393A4F06"/>
    <w:rsid w:val="393B1EAF"/>
    <w:rsid w:val="393D6A78"/>
    <w:rsid w:val="394965ED"/>
    <w:rsid w:val="394A3A4C"/>
    <w:rsid w:val="394A6544"/>
    <w:rsid w:val="394C3181"/>
    <w:rsid w:val="39504729"/>
    <w:rsid w:val="395435A5"/>
    <w:rsid w:val="395562DD"/>
    <w:rsid w:val="39592215"/>
    <w:rsid w:val="39614ACF"/>
    <w:rsid w:val="39693A3D"/>
    <w:rsid w:val="39755F3E"/>
    <w:rsid w:val="39771A8E"/>
    <w:rsid w:val="397877DC"/>
    <w:rsid w:val="39916B8B"/>
    <w:rsid w:val="3995462E"/>
    <w:rsid w:val="39A405D1"/>
    <w:rsid w:val="39A808FE"/>
    <w:rsid w:val="39A95BE7"/>
    <w:rsid w:val="39AC6AC6"/>
    <w:rsid w:val="39B22A2E"/>
    <w:rsid w:val="39B32A88"/>
    <w:rsid w:val="39B750BD"/>
    <w:rsid w:val="39BC6658"/>
    <w:rsid w:val="39C2541D"/>
    <w:rsid w:val="39C26CD1"/>
    <w:rsid w:val="39C87740"/>
    <w:rsid w:val="39CD5D7A"/>
    <w:rsid w:val="39D23390"/>
    <w:rsid w:val="39D96C03"/>
    <w:rsid w:val="39DA1303"/>
    <w:rsid w:val="39DE2344"/>
    <w:rsid w:val="39F01A68"/>
    <w:rsid w:val="39F728F0"/>
    <w:rsid w:val="3A0472C2"/>
    <w:rsid w:val="3A127C30"/>
    <w:rsid w:val="3A233BEC"/>
    <w:rsid w:val="3A347BA7"/>
    <w:rsid w:val="3A3B7187"/>
    <w:rsid w:val="3A3C50FB"/>
    <w:rsid w:val="3A4632AA"/>
    <w:rsid w:val="3A472E46"/>
    <w:rsid w:val="3A4F7958"/>
    <w:rsid w:val="3A5164BC"/>
    <w:rsid w:val="3A5340CE"/>
    <w:rsid w:val="3A575643"/>
    <w:rsid w:val="3A5B15D7"/>
    <w:rsid w:val="3A66312A"/>
    <w:rsid w:val="3A6A0B07"/>
    <w:rsid w:val="3A77082C"/>
    <w:rsid w:val="3A9C236C"/>
    <w:rsid w:val="3AA6651D"/>
    <w:rsid w:val="3ABB2387"/>
    <w:rsid w:val="3ABC194A"/>
    <w:rsid w:val="3AD4466F"/>
    <w:rsid w:val="3ADD1FEC"/>
    <w:rsid w:val="3AE3337B"/>
    <w:rsid w:val="3AE85519"/>
    <w:rsid w:val="3AED3225"/>
    <w:rsid w:val="3AEF3ACE"/>
    <w:rsid w:val="3B021A53"/>
    <w:rsid w:val="3B0437AD"/>
    <w:rsid w:val="3B084B8F"/>
    <w:rsid w:val="3B0A599B"/>
    <w:rsid w:val="3B0E664A"/>
    <w:rsid w:val="3B104A64"/>
    <w:rsid w:val="3B1422CD"/>
    <w:rsid w:val="3B295232"/>
    <w:rsid w:val="3B295F7D"/>
    <w:rsid w:val="3B356257"/>
    <w:rsid w:val="3B3C5AF6"/>
    <w:rsid w:val="3B4503AF"/>
    <w:rsid w:val="3B493A0A"/>
    <w:rsid w:val="3B5725EA"/>
    <w:rsid w:val="3B590BFD"/>
    <w:rsid w:val="3B615DAA"/>
    <w:rsid w:val="3B6C6B34"/>
    <w:rsid w:val="3B724B31"/>
    <w:rsid w:val="3B732951"/>
    <w:rsid w:val="3B7F18E1"/>
    <w:rsid w:val="3B877BE0"/>
    <w:rsid w:val="3B9620CF"/>
    <w:rsid w:val="3B9B5A04"/>
    <w:rsid w:val="3B9E5419"/>
    <w:rsid w:val="3BA5548A"/>
    <w:rsid w:val="3BAE6660"/>
    <w:rsid w:val="3BB371F1"/>
    <w:rsid w:val="3BBB7E54"/>
    <w:rsid w:val="3BD61609"/>
    <w:rsid w:val="3BD86275"/>
    <w:rsid w:val="3BF10423"/>
    <w:rsid w:val="3BF5596C"/>
    <w:rsid w:val="3C101F4E"/>
    <w:rsid w:val="3C1108C0"/>
    <w:rsid w:val="3C2123AD"/>
    <w:rsid w:val="3C21415B"/>
    <w:rsid w:val="3C265C15"/>
    <w:rsid w:val="3C2F43F7"/>
    <w:rsid w:val="3C326368"/>
    <w:rsid w:val="3C3A6FCB"/>
    <w:rsid w:val="3C3A7C73"/>
    <w:rsid w:val="3C3F65E4"/>
    <w:rsid w:val="3C415CAB"/>
    <w:rsid w:val="3C58306A"/>
    <w:rsid w:val="3C5957EE"/>
    <w:rsid w:val="3C5E235A"/>
    <w:rsid w:val="3C6779A4"/>
    <w:rsid w:val="3C6E3646"/>
    <w:rsid w:val="3C716EE0"/>
    <w:rsid w:val="3C836AF8"/>
    <w:rsid w:val="3C8577D9"/>
    <w:rsid w:val="3C87533C"/>
    <w:rsid w:val="3C8903DE"/>
    <w:rsid w:val="3C8C1F1C"/>
    <w:rsid w:val="3CA3737D"/>
    <w:rsid w:val="3CA67D65"/>
    <w:rsid w:val="3CAD1E92"/>
    <w:rsid w:val="3CAE24F2"/>
    <w:rsid w:val="3CB2620D"/>
    <w:rsid w:val="3CBB45AF"/>
    <w:rsid w:val="3CC82828"/>
    <w:rsid w:val="3CC95D4F"/>
    <w:rsid w:val="3CCD04B8"/>
    <w:rsid w:val="3CDC19C8"/>
    <w:rsid w:val="3CE05E1D"/>
    <w:rsid w:val="3CE355F4"/>
    <w:rsid w:val="3CE86A81"/>
    <w:rsid w:val="3CEA1D9B"/>
    <w:rsid w:val="3CEA4A31"/>
    <w:rsid w:val="3CF278A5"/>
    <w:rsid w:val="3CF63839"/>
    <w:rsid w:val="3CFD6976"/>
    <w:rsid w:val="3D000214"/>
    <w:rsid w:val="3D025872"/>
    <w:rsid w:val="3D084FB0"/>
    <w:rsid w:val="3D0B60E4"/>
    <w:rsid w:val="3D0C0967"/>
    <w:rsid w:val="3D1625F9"/>
    <w:rsid w:val="3D16341B"/>
    <w:rsid w:val="3D296970"/>
    <w:rsid w:val="3D324146"/>
    <w:rsid w:val="3D3E2AEA"/>
    <w:rsid w:val="3D5134CB"/>
    <w:rsid w:val="3D516CC2"/>
    <w:rsid w:val="3D5642D8"/>
    <w:rsid w:val="3D5F6534"/>
    <w:rsid w:val="3D694434"/>
    <w:rsid w:val="3D7A7FC6"/>
    <w:rsid w:val="3D7D7B46"/>
    <w:rsid w:val="3D8250CD"/>
    <w:rsid w:val="3D956BAE"/>
    <w:rsid w:val="3D9B1CEB"/>
    <w:rsid w:val="3DA3025C"/>
    <w:rsid w:val="3DAE4198"/>
    <w:rsid w:val="3DB66B25"/>
    <w:rsid w:val="3DB773FC"/>
    <w:rsid w:val="3DBA4867"/>
    <w:rsid w:val="3DBD2CBA"/>
    <w:rsid w:val="3DCA4AF6"/>
    <w:rsid w:val="3DD376D7"/>
    <w:rsid w:val="3DD6592F"/>
    <w:rsid w:val="3DE334D3"/>
    <w:rsid w:val="3DE511B8"/>
    <w:rsid w:val="3E060C40"/>
    <w:rsid w:val="3E0E2317"/>
    <w:rsid w:val="3E1A70B4"/>
    <w:rsid w:val="3E1D026F"/>
    <w:rsid w:val="3E2148E6"/>
    <w:rsid w:val="3E271EB8"/>
    <w:rsid w:val="3E2B1CC9"/>
    <w:rsid w:val="3E2F3F92"/>
    <w:rsid w:val="3E330175"/>
    <w:rsid w:val="3E374C3C"/>
    <w:rsid w:val="3E3A59A8"/>
    <w:rsid w:val="3E4D56DB"/>
    <w:rsid w:val="3E4F5F4D"/>
    <w:rsid w:val="3E587D8E"/>
    <w:rsid w:val="3E5D65FA"/>
    <w:rsid w:val="3E6E552A"/>
    <w:rsid w:val="3E86735F"/>
    <w:rsid w:val="3E8C68AA"/>
    <w:rsid w:val="3E976963"/>
    <w:rsid w:val="3E9926CE"/>
    <w:rsid w:val="3E9A01F4"/>
    <w:rsid w:val="3EA34660"/>
    <w:rsid w:val="3EB22CE0"/>
    <w:rsid w:val="3ECA0DF7"/>
    <w:rsid w:val="3ECA7AEB"/>
    <w:rsid w:val="3ED3772C"/>
    <w:rsid w:val="3ED74FA5"/>
    <w:rsid w:val="3ED92ACB"/>
    <w:rsid w:val="3ED951C1"/>
    <w:rsid w:val="3EDC5EA0"/>
    <w:rsid w:val="3EDD64D0"/>
    <w:rsid w:val="3EDE4585"/>
    <w:rsid w:val="3EE63801"/>
    <w:rsid w:val="3EEF0540"/>
    <w:rsid w:val="3EF6006E"/>
    <w:rsid w:val="3F0B1D3C"/>
    <w:rsid w:val="3F235B23"/>
    <w:rsid w:val="3F285800"/>
    <w:rsid w:val="3F2A5A1C"/>
    <w:rsid w:val="3F40258F"/>
    <w:rsid w:val="3F402B4A"/>
    <w:rsid w:val="3F5E1B6B"/>
    <w:rsid w:val="3F6A6298"/>
    <w:rsid w:val="3F6F6395"/>
    <w:rsid w:val="3F70371B"/>
    <w:rsid w:val="3F775EAA"/>
    <w:rsid w:val="3F7D3BA5"/>
    <w:rsid w:val="3F7D5B4C"/>
    <w:rsid w:val="3F841CFC"/>
    <w:rsid w:val="3F8A2017"/>
    <w:rsid w:val="3F9119DB"/>
    <w:rsid w:val="3F930BD7"/>
    <w:rsid w:val="3FA6322C"/>
    <w:rsid w:val="3FB11C9A"/>
    <w:rsid w:val="3FB97B2C"/>
    <w:rsid w:val="3FCA4B88"/>
    <w:rsid w:val="3FCE01BB"/>
    <w:rsid w:val="3FDC4E4B"/>
    <w:rsid w:val="3FDF478C"/>
    <w:rsid w:val="3FEC7E9B"/>
    <w:rsid w:val="3FF57DD8"/>
    <w:rsid w:val="3FFA00B1"/>
    <w:rsid w:val="40095632"/>
    <w:rsid w:val="400B75FC"/>
    <w:rsid w:val="400E6DA6"/>
    <w:rsid w:val="4021297B"/>
    <w:rsid w:val="402A3E6D"/>
    <w:rsid w:val="4035319B"/>
    <w:rsid w:val="403703F1"/>
    <w:rsid w:val="4041130F"/>
    <w:rsid w:val="40442B0E"/>
    <w:rsid w:val="4044604D"/>
    <w:rsid w:val="40463AB2"/>
    <w:rsid w:val="40494B17"/>
    <w:rsid w:val="404E04ED"/>
    <w:rsid w:val="40507E8F"/>
    <w:rsid w:val="405371F1"/>
    <w:rsid w:val="405F3AFD"/>
    <w:rsid w:val="4061546E"/>
    <w:rsid w:val="407F58F4"/>
    <w:rsid w:val="40842F0A"/>
    <w:rsid w:val="408569C9"/>
    <w:rsid w:val="40880C4C"/>
    <w:rsid w:val="40970E8F"/>
    <w:rsid w:val="40986E43"/>
    <w:rsid w:val="409D18C8"/>
    <w:rsid w:val="40A67141"/>
    <w:rsid w:val="40AC4411"/>
    <w:rsid w:val="40AE302D"/>
    <w:rsid w:val="40C31395"/>
    <w:rsid w:val="40C55B80"/>
    <w:rsid w:val="40C854ED"/>
    <w:rsid w:val="40CA0701"/>
    <w:rsid w:val="40CD6944"/>
    <w:rsid w:val="40CF23D7"/>
    <w:rsid w:val="40EA7211"/>
    <w:rsid w:val="40FD165F"/>
    <w:rsid w:val="40FD410E"/>
    <w:rsid w:val="41013D81"/>
    <w:rsid w:val="41055DF9"/>
    <w:rsid w:val="410979E3"/>
    <w:rsid w:val="410E1E7E"/>
    <w:rsid w:val="4110479E"/>
    <w:rsid w:val="4111727F"/>
    <w:rsid w:val="4119698C"/>
    <w:rsid w:val="411B386E"/>
    <w:rsid w:val="41233179"/>
    <w:rsid w:val="41276FC5"/>
    <w:rsid w:val="41313685"/>
    <w:rsid w:val="41335058"/>
    <w:rsid w:val="41434B73"/>
    <w:rsid w:val="41446AC9"/>
    <w:rsid w:val="41462326"/>
    <w:rsid w:val="414C7ECC"/>
    <w:rsid w:val="414D77A0"/>
    <w:rsid w:val="414F5661"/>
    <w:rsid w:val="41554456"/>
    <w:rsid w:val="415D5C35"/>
    <w:rsid w:val="4167271B"/>
    <w:rsid w:val="41676AB4"/>
    <w:rsid w:val="41790595"/>
    <w:rsid w:val="41872596"/>
    <w:rsid w:val="418B7E6D"/>
    <w:rsid w:val="41945E2E"/>
    <w:rsid w:val="41A3665C"/>
    <w:rsid w:val="41AA074E"/>
    <w:rsid w:val="41AE46E3"/>
    <w:rsid w:val="41BF557A"/>
    <w:rsid w:val="41C37A62"/>
    <w:rsid w:val="41C77757"/>
    <w:rsid w:val="41C837F8"/>
    <w:rsid w:val="41D3540D"/>
    <w:rsid w:val="41D91034"/>
    <w:rsid w:val="41D9558A"/>
    <w:rsid w:val="41E304D3"/>
    <w:rsid w:val="41EA3241"/>
    <w:rsid w:val="41F12A49"/>
    <w:rsid w:val="42114C71"/>
    <w:rsid w:val="42186000"/>
    <w:rsid w:val="42217DE4"/>
    <w:rsid w:val="42277FF1"/>
    <w:rsid w:val="422C1AAB"/>
    <w:rsid w:val="422C3859"/>
    <w:rsid w:val="423A41C8"/>
    <w:rsid w:val="42491726"/>
    <w:rsid w:val="424929BB"/>
    <w:rsid w:val="4252375D"/>
    <w:rsid w:val="425608D6"/>
    <w:rsid w:val="42635F66"/>
    <w:rsid w:val="42774755"/>
    <w:rsid w:val="427D6F5C"/>
    <w:rsid w:val="42864D18"/>
    <w:rsid w:val="42874C92"/>
    <w:rsid w:val="428B4A24"/>
    <w:rsid w:val="42A00D54"/>
    <w:rsid w:val="42A463CD"/>
    <w:rsid w:val="42B9463D"/>
    <w:rsid w:val="42C33F9D"/>
    <w:rsid w:val="42C341BE"/>
    <w:rsid w:val="42C35F6C"/>
    <w:rsid w:val="42C76B3B"/>
    <w:rsid w:val="430D5439"/>
    <w:rsid w:val="430E70B2"/>
    <w:rsid w:val="431F6F1A"/>
    <w:rsid w:val="43356244"/>
    <w:rsid w:val="43394D4F"/>
    <w:rsid w:val="43395887"/>
    <w:rsid w:val="434500D6"/>
    <w:rsid w:val="4356105B"/>
    <w:rsid w:val="43593652"/>
    <w:rsid w:val="435D6755"/>
    <w:rsid w:val="435E4682"/>
    <w:rsid w:val="436414A9"/>
    <w:rsid w:val="436A4639"/>
    <w:rsid w:val="436E5A86"/>
    <w:rsid w:val="4370357A"/>
    <w:rsid w:val="437377FC"/>
    <w:rsid w:val="43853221"/>
    <w:rsid w:val="43A04D63"/>
    <w:rsid w:val="43A27383"/>
    <w:rsid w:val="43A80260"/>
    <w:rsid w:val="43AD5E70"/>
    <w:rsid w:val="43AF64F0"/>
    <w:rsid w:val="43C42299"/>
    <w:rsid w:val="43CA332A"/>
    <w:rsid w:val="43CE1B59"/>
    <w:rsid w:val="43D07DA3"/>
    <w:rsid w:val="43D146B8"/>
    <w:rsid w:val="43DA04AA"/>
    <w:rsid w:val="43DB6E37"/>
    <w:rsid w:val="43E06D85"/>
    <w:rsid w:val="43F62371"/>
    <w:rsid w:val="43F65ECD"/>
    <w:rsid w:val="43FE1764"/>
    <w:rsid w:val="44000AFA"/>
    <w:rsid w:val="440525B4"/>
    <w:rsid w:val="441222F9"/>
    <w:rsid w:val="442742D8"/>
    <w:rsid w:val="442D7CF1"/>
    <w:rsid w:val="443469F5"/>
    <w:rsid w:val="443D287E"/>
    <w:rsid w:val="444141BE"/>
    <w:rsid w:val="444B4348"/>
    <w:rsid w:val="445B4B11"/>
    <w:rsid w:val="446A6C18"/>
    <w:rsid w:val="447334B4"/>
    <w:rsid w:val="447748BD"/>
    <w:rsid w:val="448434D9"/>
    <w:rsid w:val="44850357"/>
    <w:rsid w:val="448654A3"/>
    <w:rsid w:val="44953B11"/>
    <w:rsid w:val="44A21BB1"/>
    <w:rsid w:val="44A57033"/>
    <w:rsid w:val="44C618EA"/>
    <w:rsid w:val="44CB3B1B"/>
    <w:rsid w:val="44E80FE1"/>
    <w:rsid w:val="45014E01"/>
    <w:rsid w:val="4508410A"/>
    <w:rsid w:val="45121F3C"/>
    <w:rsid w:val="4516350E"/>
    <w:rsid w:val="4517434D"/>
    <w:rsid w:val="45221F08"/>
    <w:rsid w:val="45246A6A"/>
    <w:rsid w:val="452B24C8"/>
    <w:rsid w:val="45333815"/>
    <w:rsid w:val="45442347"/>
    <w:rsid w:val="456B28EB"/>
    <w:rsid w:val="457B7B14"/>
    <w:rsid w:val="45812155"/>
    <w:rsid w:val="458E4348"/>
    <w:rsid w:val="459C60A2"/>
    <w:rsid w:val="45AC0F39"/>
    <w:rsid w:val="45C45302"/>
    <w:rsid w:val="45C9758C"/>
    <w:rsid w:val="45D77616"/>
    <w:rsid w:val="45E37B58"/>
    <w:rsid w:val="45E5269D"/>
    <w:rsid w:val="45E95E81"/>
    <w:rsid w:val="45E961FB"/>
    <w:rsid w:val="45EA3344"/>
    <w:rsid w:val="45EE5265"/>
    <w:rsid w:val="45FB77CB"/>
    <w:rsid w:val="4607616F"/>
    <w:rsid w:val="461026A2"/>
    <w:rsid w:val="46160AA8"/>
    <w:rsid w:val="461E2AF6"/>
    <w:rsid w:val="461F40D3"/>
    <w:rsid w:val="462420C4"/>
    <w:rsid w:val="462813AD"/>
    <w:rsid w:val="462A6302"/>
    <w:rsid w:val="462C3E28"/>
    <w:rsid w:val="46341091"/>
    <w:rsid w:val="46352521"/>
    <w:rsid w:val="46364CA7"/>
    <w:rsid w:val="4645313C"/>
    <w:rsid w:val="464E1FF0"/>
    <w:rsid w:val="464F6C86"/>
    <w:rsid w:val="465247E4"/>
    <w:rsid w:val="46565349"/>
    <w:rsid w:val="46572CEA"/>
    <w:rsid w:val="465D66D7"/>
    <w:rsid w:val="466F1F67"/>
    <w:rsid w:val="46744349"/>
    <w:rsid w:val="467D0B27"/>
    <w:rsid w:val="467D5830"/>
    <w:rsid w:val="468123C6"/>
    <w:rsid w:val="46844BE7"/>
    <w:rsid w:val="46873754"/>
    <w:rsid w:val="468C42DA"/>
    <w:rsid w:val="468E4AE3"/>
    <w:rsid w:val="46943C0F"/>
    <w:rsid w:val="469E3530"/>
    <w:rsid w:val="46A20569"/>
    <w:rsid w:val="46A95479"/>
    <w:rsid w:val="46BE6485"/>
    <w:rsid w:val="46CE762A"/>
    <w:rsid w:val="46DD20EA"/>
    <w:rsid w:val="46DE3F66"/>
    <w:rsid w:val="46E21B98"/>
    <w:rsid w:val="46ED7A5B"/>
    <w:rsid w:val="47040901"/>
    <w:rsid w:val="47151F14"/>
    <w:rsid w:val="472D60AA"/>
    <w:rsid w:val="472F57A0"/>
    <w:rsid w:val="475146B6"/>
    <w:rsid w:val="47541888"/>
    <w:rsid w:val="47574ED5"/>
    <w:rsid w:val="475E6263"/>
    <w:rsid w:val="475E70B7"/>
    <w:rsid w:val="47612B67"/>
    <w:rsid w:val="476222E7"/>
    <w:rsid w:val="476E1671"/>
    <w:rsid w:val="47710FE3"/>
    <w:rsid w:val="47835AC3"/>
    <w:rsid w:val="479C6D8B"/>
    <w:rsid w:val="47B10A89"/>
    <w:rsid w:val="47B440D5"/>
    <w:rsid w:val="47C14A44"/>
    <w:rsid w:val="47C77051"/>
    <w:rsid w:val="47CF53B3"/>
    <w:rsid w:val="47D06A35"/>
    <w:rsid w:val="47D44777"/>
    <w:rsid w:val="47FE6991"/>
    <w:rsid w:val="480C5CBF"/>
    <w:rsid w:val="481C5609"/>
    <w:rsid w:val="48232393"/>
    <w:rsid w:val="48270455"/>
    <w:rsid w:val="48337F1C"/>
    <w:rsid w:val="484671D9"/>
    <w:rsid w:val="48627FD5"/>
    <w:rsid w:val="486359A1"/>
    <w:rsid w:val="48684DC2"/>
    <w:rsid w:val="48697143"/>
    <w:rsid w:val="487565D5"/>
    <w:rsid w:val="487D3F41"/>
    <w:rsid w:val="488C33B7"/>
    <w:rsid w:val="489B0C9C"/>
    <w:rsid w:val="48A24858"/>
    <w:rsid w:val="48B00D40"/>
    <w:rsid w:val="48B87BF5"/>
    <w:rsid w:val="48C81A9C"/>
    <w:rsid w:val="48D74653"/>
    <w:rsid w:val="48DA5DBD"/>
    <w:rsid w:val="48DD765B"/>
    <w:rsid w:val="48E42798"/>
    <w:rsid w:val="48E91EBC"/>
    <w:rsid w:val="48EA246C"/>
    <w:rsid w:val="48EA3B26"/>
    <w:rsid w:val="4900102E"/>
    <w:rsid w:val="490177EE"/>
    <w:rsid w:val="49033566"/>
    <w:rsid w:val="49090BD4"/>
    <w:rsid w:val="49135467"/>
    <w:rsid w:val="492445E1"/>
    <w:rsid w:val="49270BA4"/>
    <w:rsid w:val="492E435B"/>
    <w:rsid w:val="49470D20"/>
    <w:rsid w:val="494C570A"/>
    <w:rsid w:val="49595BC3"/>
    <w:rsid w:val="49635DB3"/>
    <w:rsid w:val="49641B2B"/>
    <w:rsid w:val="49680FED"/>
    <w:rsid w:val="4968161B"/>
    <w:rsid w:val="496833C9"/>
    <w:rsid w:val="496F29A9"/>
    <w:rsid w:val="497004D0"/>
    <w:rsid w:val="498521CD"/>
    <w:rsid w:val="49A07481"/>
    <w:rsid w:val="49A540DA"/>
    <w:rsid w:val="49BA7C78"/>
    <w:rsid w:val="49BF4FB3"/>
    <w:rsid w:val="49C56A6D"/>
    <w:rsid w:val="49C7166E"/>
    <w:rsid w:val="49D40A5E"/>
    <w:rsid w:val="49E8254F"/>
    <w:rsid w:val="49EE755D"/>
    <w:rsid w:val="49F5418F"/>
    <w:rsid w:val="4A072690"/>
    <w:rsid w:val="4A1531CE"/>
    <w:rsid w:val="4A1B306C"/>
    <w:rsid w:val="4A201EF6"/>
    <w:rsid w:val="4A2131C5"/>
    <w:rsid w:val="4A286FFC"/>
    <w:rsid w:val="4A3E2F33"/>
    <w:rsid w:val="4A483E40"/>
    <w:rsid w:val="4A4C2CEB"/>
    <w:rsid w:val="4A5360C6"/>
    <w:rsid w:val="4A563B69"/>
    <w:rsid w:val="4A6244A5"/>
    <w:rsid w:val="4A78644C"/>
    <w:rsid w:val="4A7D4C52"/>
    <w:rsid w:val="4A800BE6"/>
    <w:rsid w:val="4A8835F7"/>
    <w:rsid w:val="4A8852F9"/>
    <w:rsid w:val="4A964A98"/>
    <w:rsid w:val="4A977AF4"/>
    <w:rsid w:val="4AAE7501"/>
    <w:rsid w:val="4AC7285C"/>
    <w:rsid w:val="4ACE1952"/>
    <w:rsid w:val="4AE42F23"/>
    <w:rsid w:val="4AE54E36"/>
    <w:rsid w:val="4AE90539"/>
    <w:rsid w:val="4AEF0CFA"/>
    <w:rsid w:val="4AF066D1"/>
    <w:rsid w:val="4AF13892"/>
    <w:rsid w:val="4AF528F5"/>
    <w:rsid w:val="4AF57E89"/>
    <w:rsid w:val="4AF60EA8"/>
    <w:rsid w:val="4B03749E"/>
    <w:rsid w:val="4B045373"/>
    <w:rsid w:val="4B187071"/>
    <w:rsid w:val="4B1F7EAC"/>
    <w:rsid w:val="4B247E30"/>
    <w:rsid w:val="4B272E10"/>
    <w:rsid w:val="4B276A95"/>
    <w:rsid w:val="4B321EE0"/>
    <w:rsid w:val="4B373E0F"/>
    <w:rsid w:val="4B6155FC"/>
    <w:rsid w:val="4B6840DD"/>
    <w:rsid w:val="4B685902"/>
    <w:rsid w:val="4B747A79"/>
    <w:rsid w:val="4B7C7600"/>
    <w:rsid w:val="4B7D6ED4"/>
    <w:rsid w:val="4B810772"/>
    <w:rsid w:val="4B892377"/>
    <w:rsid w:val="4B8A2BD1"/>
    <w:rsid w:val="4B906C07"/>
    <w:rsid w:val="4B913916"/>
    <w:rsid w:val="4BA17992"/>
    <w:rsid w:val="4BA8078D"/>
    <w:rsid w:val="4BB16B1F"/>
    <w:rsid w:val="4BBA2F63"/>
    <w:rsid w:val="4BBB26CF"/>
    <w:rsid w:val="4BBD6503"/>
    <w:rsid w:val="4BC92119"/>
    <w:rsid w:val="4BCE3403"/>
    <w:rsid w:val="4BEB0C49"/>
    <w:rsid w:val="4BEC2CBC"/>
    <w:rsid w:val="4BF21670"/>
    <w:rsid w:val="4BF74ED8"/>
    <w:rsid w:val="4BFC429C"/>
    <w:rsid w:val="4C0118B3"/>
    <w:rsid w:val="4C0373D9"/>
    <w:rsid w:val="4C0B504A"/>
    <w:rsid w:val="4C0F06E7"/>
    <w:rsid w:val="4C115694"/>
    <w:rsid w:val="4C172E84"/>
    <w:rsid w:val="4C194605"/>
    <w:rsid w:val="4C1E46ED"/>
    <w:rsid w:val="4C2452FC"/>
    <w:rsid w:val="4C365A00"/>
    <w:rsid w:val="4C426F80"/>
    <w:rsid w:val="4C467E54"/>
    <w:rsid w:val="4C4A00F0"/>
    <w:rsid w:val="4C627CDE"/>
    <w:rsid w:val="4C653BF0"/>
    <w:rsid w:val="4C674AF5"/>
    <w:rsid w:val="4C6D5CD6"/>
    <w:rsid w:val="4C6D6AD8"/>
    <w:rsid w:val="4C7F7227"/>
    <w:rsid w:val="4C87000A"/>
    <w:rsid w:val="4C89771F"/>
    <w:rsid w:val="4C984BBC"/>
    <w:rsid w:val="4C9B3AB5"/>
    <w:rsid w:val="4CA00105"/>
    <w:rsid w:val="4CA63FAC"/>
    <w:rsid w:val="4CAF7561"/>
    <w:rsid w:val="4CB47E1D"/>
    <w:rsid w:val="4CB61310"/>
    <w:rsid w:val="4CD4060A"/>
    <w:rsid w:val="4CE92007"/>
    <w:rsid w:val="4CFF0538"/>
    <w:rsid w:val="4D062959"/>
    <w:rsid w:val="4D0A29E9"/>
    <w:rsid w:val="4D112063"/>
    <w:rsid w:val="4D1C122D"/>
    <w:rsid w:val="4D295EA4"/>
    <w:rsid w:val="4D2C2C5D"/>
    <w:rsid w:val="4D2F391D"/>
    <w:rsid w:val="4D3C7A82"/>
    <w:rsid w:val="4D4A644D"/>
    <w:rsid w:val="4D567C6D"/>
    <w:rsid w:val="4D6252C0"/>
    <w:rsid w:val="4D743A2D"/>
    <w:rsid w:val="4D8207D1"/>
    <w:rsid w:val="4D8B1D7C"/>
    <w:rsid w:val="4D913927"/>
    <w:rsid w:val="4D970721"/>
    <w:rsid w:val="4D9724CF"/>
    <w:rsid w:val="4D9E7AF5"/>
    <w:rsid w:val="4D9F1383"/>
    <w:rsid w:val="4DA44BEC"/>
    <w:rsid w:val="4DA93FB0"/>
    <w:rsid w:val="4DAB47C2"/>
    <w:rsid w:val="4DC25ADD"/>
    <w:rsid w:val="4DC5673B"/>
    <w:rsid w:val="4DC80BAD"/>
    <w:rsid w:val="4DD85AC7"/>
    <w:rsid w:val="4DD8667B"/>
    <w:rsid w:val="4DD90079"/>
    <w:rsid w:val="4DDA23BB"/>
    <w:rsid w:val="4DDD2D33"/>
    <w:rsid w:val="4DE04FD5"/>
    <w:rsid w:val="4DE90850"/>
    <w:rsid w:val="4DF54B22"/>
    <w:rsid w:val="4DF74D1B"/>
    <w:rsid w:val="4E0336C0"/>
    <w:rsid w:val="4E13108B"/>
    <w:rsid w:val="4E191136"/>
    <w:rsid w:val="4E305CD9"/>
    <w:rsid w:val="4E3E09D7"/>
    <w:rsid w:val="4E497D56"/>
    <w:rsid w:val="4E4E1778"/>
    <w:rsid w:val="4E5403C0"/>
    <w:rsid w:val="4E6F51FA"/>
    <w:rsid w:val="4E74636C"/>
    <w:rsid w:val="4E747D43"/>
    <w:rsid w:val="4E830CA5"/>
    <w:rsid w:val="4E862792"/>
    <w:rsid w:val="4EA24B6F"/>
    <w:rsid w:val="4EAF1A9A"/>
    <w:rsid w:val="4EB578C5"/>
    <w:rsid w:val="4EB81F70"/>
    <w:rsid w:val="4EB946C7"/>
    <w:rsid w:val="4EC05A55"/>
    <w:rsid w:val="4ED169A4"/>
    <w:rsid w:val="4EE5726A"/>
    <w:rsid w:val="4EFC670B"/>
    <w:rsid w:val="4EFD2805"/>
    <w:rsid w:val="4EFD50D2"/>
    <w:rsid w:val="4F0A0EE8"/>
    <w:rsid w:val="4F0B7DD0"/>
    <w:rsid w:val="4F137FAB"/>
    <w:rsid w:val="4F1418FD"/>
    <w:rsid w:val="4F1A1B6C"/>
    <w:rsid w:val="4F245FE4"/>
    <w:rsid w:val="4F2630B9"/>
    <w:rsid w:val="4F2A1121"/>
    <w:rsid w:val="4F365C5E"/>
    <w:rsid w:val="4F3A5808"/>
    <w:rsid w:val="4F3F29DB"/>
    <w:rsid w:val="4F457D08"/>
    <w:rsid w:val="4F4706D9"/>
    <w:rsid w:val="4F501413"/>
    <w:rsid w:val="4F543775"/>
    <w:rsid w:val="4F5D63EA"/>
    <w:rsid w:val="4F6E763C"/>
    <w:rsid w:val="4F6F0016"/>
    <w:rsid w:val="4F74239C"/>
    <w:rsid w:val="4F7C5DFE"/>
    <w:rsid w:val="4F8B2983"/>
    <w:rsid w:val="4F8C6801"/>
    <w:rsid w:val="4F900D58"/>
    <w:rsid w:val="4F932C84"/>
    <w:rsid w:val="4F986314"/>
    <w:rsid w:val="4F9C3DCC"/>
    <w:rsid w:val="4FA26F09"/>
    <w:rsid w:val="4FAB6783"/>
    <w:rsid w:val="4FD07F3D"/>
    <w:rsid w:val="4FD32219"/>
    <w:rsid w:val="4FE6207D"/>
    <w:rsid w:val="4FED4628"/>
    <w:rsid w:val="4FF97471"/>
    <w:rsid w:val="4FFE18CB"/>
    <w:rsid w:val="50025BF9"/>
    <w:rsid w:val="500362FC"/>
    <w:rsid w:val="5015592D"/>
    <w:rsid w:val="501747B4"/>
    <w:rsid w:val="50210776"/>
    <w:rsid w:val="502C0172"/>
    <w:rsid w:val="50501F54"/>
    <w:rsid w:val="50502E09"/>
    <w:rsid w:val="50596E98"/>
    <w:rsid w:val="5067474D"/>
    <w:rsid w:val="50724B2D"/>
    <w:rsid w:val="507A5644"/>
    <w:rsid w:val="508023C1"/>
    <w:rsid w:val="50833C49"/>
    <w:rsid w:val="508825A3"/>
    <w:rsid w:val="508A7A43"/>
    <w:rsid w:val="508D5E0B"/>
    <w:rsid w:val="50946380"/>
    <w:rsid w:val="50966A6E"/>
    <w:rsid w:val="50AD025B"/>
    <w:rsid w:val="50BB4EA3"/>
    <w:rsid w:val="50BD049E"/>
    <w:rsid w:val="50D434CD"/>
    <w:rsid w:val="50E82355"/>
    <w:rsid w:val="50EF2890"/>
    <w:rsid w:val="50FA2CEF"/>
    <w:rsid w:val="50FE200D"/>
    <w:rsid w:val="51055FB9"/>
    <w:rsid w:val="510908C5"/>
    <w:rsid w:val="51121CFE"/>
    <w:rsid w:val="51142088"/>
    <w:rsid w:val="5116195C"/>
    <w:rsid w:val="511B41EA"/>
    <w:rsid w:val="51331037"/>
    <w:rsid w:val="51380BCD"/>
    <w:rsid w:val="51387B25"/>
    <w:rsid w:val="51415AB0"/>
    <w:rsid w:val="51516E38"/>
    <w:rsid w:val="516528E4"/>
    <w:rsid w:val="51683C12"/>
    <w:rsid w:val="516B614C"/>
    <w:rsid w:val="518002D4"/>
    <w:rsid w:val="51823496"/>
    <w:rsid w:val="51861AB2"/>
    <w:rsid w:val="519138FA"/>
    <w:rsid w:val="5196243B"/>
    <w:rsid w:val="519D6372"/>
    <w:rsid w:val="51A27694"/>
    <w:rsid w:val="51A944F9"/>
    <w:rsid w:val="51AC0513"/>
    <w:rsid w:val="51AE428B"/>
    <w:rsid w:val="51B74A13"/>
    <w:rsid w:val="51B761EE"/>
    <w:rsid w:val="51B95CA3"/>
    <w:rsid w:val="51C70EA9"/>
    <w:rsid w:val="51E77260"/>
    <w:rsid w:val="51E97071"/>
    <w:rsid w:val="51F72176"/>
    <w:rsid w:val="520039D2"/>
    <w:rsid w:val="5203159A"/>
    <w:rsid w:val="5206063F"/>
    <w:rsid w:val="5208399B"/>
    <w:rsid w:val="521D27E0"/>
    <w:rsid w:val="52214528"/>
    <w:rsid w:val="52224331"/>
    <w:rsid w:val="522400A9"/>
    <w:rsid w:val="52242B53"/>
    <w:rsid w:val="52287B99"/>
    <w:rsid w:val="52303B9C"/>
    <w:rsid w:val="52331087"/>
    <w:rsid w:val="5236391B"/>
    <w:rsid w:val="523670A6"/>
    <w:rsid w:val="523B7711"/>
    <w:rsid w:val="52416E80"/>
    <w:rsid w:val="52475C21"/>
    <w:rsid w:val="52497B10"/>
    <w:rsid w:val="52572747"/>
    <w:rsid w:val="525B6B2A"/>
    <w:rsid w:val="525C2965"/>
    <w:rsid w:val="525F2AC7"/>
    <w:rsid w:val="5262603B"/>
    <w:rsid w:val="5276500D"/>
    <w:rsid w:val="527841B4"/>
    <w:rsid w:val="528D5C4E"/>
    <w:rsid w:val="528F3894"/>
    <w:rsid w:val="52B3173E"/>
    <w:rsid w:val="52B633F7"/>
    <w:rsid w:val="52BE159A"/>
    <w:rsid w:val="52BE6184"/>
    <w:rsid w:val="52C84ED8"/>
    <w:rsid w:val="52D15921"/>
    <w:rsid w:val="52D93535"/>
    <w:rsid w:val="52E95290"/>
    <w:rsid w:val="52EB0BC7"/>
    <w:rsid w:val="52FB3500"/>
    <w:rsid w:val="53071EA5"/>
    <w:rsid w:val="531351CF"/>
    <w:rsid w:val="53220E17"/>
    <w:rsid w:val="532F2F36"/>
    <w:rsid w:val="533F163E"/>
    <w:rsid w:val="533F6118"/>
    <w:rsid w:val="53426A39"/>
    <w:rsid w:val="5343196D"/>
    <w:rsid w:val="53596054"/>
    <w:rsid w:val="535D7A5C"/>
    <w:rsid w:val="53605592"/>
    <w:rsid w:val="5369498A"/>
    <w:rsid w:val="537D3F15"/>
    <w:rsid w:val="537F7C8D"/>
    <w:rsid w:val="5382021F"/>
    <w:rsid w:val="5382265D"/>
    <w:rsid w:val="53A72D40"/>
    <w:rsid w:val="53AC0356"/>
    <w:rsid w:val="53B35B89"/>
    <w:rsid w:val="53BD3FDB"/>
    <w:rsid w:val="53BF2A34"/>
    <w:rsid w:val="53CF48A7"/>
    <w:rsid w:val="53D42E41"/>
    <w:rsid w:val="53E932F1"/>
    <w:rsid w:val="53EE7EBD"/>
    <w:rsid w:val="53F67036"/>
    <w:rsid w:val="540A3A96"/>
    <w:rsid w:val="54153D27"/>
    <w:rsid w:val="541F321E"/>
    <w:rsid w:val="543640C4"/>
    <w:rsid w:val="544113E6"/>
    <w:rsid w:val="54416526"/>
    <w:rsid w:val="544D38E7"/>
    <w:rsid w:val="544D66EF"/>
    <w:rsid w:val="546141E6"/>
    <w:rsid w:val="54660E4D"/>
    <w:rsid w:val="547D2A84"/>
    <w:rsid w:val="547E7C48"/>
    <w:rsid w:val="548949ED"/>
    <w:rsid w:val="548B7B21"/>
    <w:rsid w:val="549A74EB"/>
    <w:rsid w:val="54A3318D"/>
    <w:rsid w:val="54BC6CBF"/>
    <w:rsid w:val="54C77463"/>
    <w:rsid w:val="54D80695"/>
    <w:rsid w:val="54FA20B3"/>
    <w:rsid w:val="54FE1085"/>
    <w:rsid w:val="55050666"/>
    <w:rsid w:val="551161E5"/>
    <w:rsid w:val="55142657"/>
    <w:rsid w:val="55193D80"/>
    <w:rsid w:val="553E5926"/>
    <w:rsid w:val="553F5B7D"/>
    <w:rsid w:val="55432F3C"/>
    <w:rsid w:val="55472A2C"/>
    <w:rsid w:val="554C1DF1"/>
    <w:rsid w:val="554E4764"/>
    <w:rsid w:val="5557518A"/>
    <w:rsid w:val="555A181E"/>
    <w:rsid w:val="555C085E"/>
    <w:rsid w:val="555D5DAC"/>
    <w:rsid w:val="555E6993"/>
    <w:rsid w:val="556D1D67"/>
    <w:rsid w:val="556F1F83"/>
    <w:rsid w:val="557B4484"/>
    <w:rsid w:val="55985036"/>
    <w:rsid w:val="559F0D99"/>
    <w:rsid w:val="55A559A5"/>
    <w:rsid w:val="55A84374"/>
    <w:rsid w:val="55AA1674"/>
    <w:rsid w:val="55AF05D2"/>
    <w:rsid w:val="55B81195"/>
    <w:rsid w:val="55BC38B4"/>
    <w:rsid w:val="55BC567F"/>
    <w:rsid w:val="55BD4A9D"/>
    <w:rsid w:val="55C07F8A"/>
    <w:rsid w:val="55C20FD9"/>
    <w:rsid w:val="55C21041"/>
    <w:rsid w:val="55C30E9C"/>
    <w:rsid w:val="55C91FBB"/>
    <w:rsid w:val="55CE2806"/>
    <w:rsid w:val="55DA564E"/>
    <w:rsid w:val="55DC74A2"/>
    <w:rsid w:val="55DD0C9B"/>
    <w:rsid w:val="55EB68A7"/>
    <w:rsid w:val="55EE10FA"/>
    <w:rsid w:val="55EF09CE"/>
    <w:rsid w:val="55F14746"/>
    <w:rsid w:val="55F52488"/>
    <w:rsid w:val="55FF50B5"/>
    <w:rsid w:val="56037855"/>
    <w:rsid w:val="560E70A6"/>
    <w:rsid w:val="562525BB"/>
    <w:rsid w:val="562C39D0"/>
    <w:rsid w:val="562F5158"/>
    <w:rsid w:val="56327239"/>
    <w:rsid w:val="56354874"/>
    <w:rsid w:val="56407B31"/>
    <w:rsid w:val="564451BE"/>
    <w:rsid w:val="56505911"/>
    <w:rsid w:val="565060B6"/>
    <w:rsid w:val="565C2507"/>
    <w:rsid w:val="567D7BCB"/>
    <w:rsid w:val="568A3CC6"/>
    <w:rsid w:val="56A41AC3"/>
    <w:rsid w:val="56A70089"/>
    <w:rsid w:val="56A83F47"/>
    <w:rsid w:val="56A84D77"/>
    <w:rsid w:val="56AF0889"/>
    <w:rsid w:val="56B45E9F"/>
    <w:rsid w:val="56C365FD"/>
    <w:rsid w:val="56C4446C"/>
    <w:rsid w:val="56C80121"/>
    <w:rsid w:val="56D70D25"/>
    <w:rsid w:val="56DF2603"/>
    <w:rsid w:val="56ED7603"/>
    <w:rsid w:val="56F02C50"/>
    <w:rsid w:val="56F71510"/>
    <w:rsid w:val="56FC342C"/>
    <w:rsid w:val="5719343A"/>
    <w:rsid w:val="571C40FF"/>
    <w:rsid w:val="572A03E1"/>
    <w:rsid w:val="573174F0"/>
    <w:rsid w:val="573A3ECB"/>
    <w:rsid w:val="573E7E5F"/>
    <w:rsid w:val="574306C0"/>
    <w:rsid w:val="5753377B"/>
    <w:rsid w:val="575D27C8"/>
    <w:rsid w:val="576378C6"/>
    <w:rsid w:val="5765537C"/>
    <w:rsid w:val="57727B09"/>
    <w:rsid w:val="5773022F"/>
    <w:rsid w:val="577473DD"/>
    <w:rsid w:val="577616A4"/>
    <w:rsid w:val="57835872"/>
    <w:rsid w:val="57835DC2"/>
    <w:rsid w:val="578E4942"/>
    <w:rsid w:val="57961A49"/>
    <w:rsid w:val="579E26AC"/>
    <w:rsid w:val="57A647B3"/>
    <w:rsid w:val="57B05C93"/>
    <w:rsid w:val="57BC2B32"/>
    <w:rsid w:val="57BD5228"/>
    <w:rsid w:val="57C351F2"/>
    <w:rsid w:val="57C9597B"/>
    <w:rsid w:val="57CA524F"/>
    <w:rsid w:val="57CC63EF"/>
    <w:rsid w:val="57CC66EF"/>
    <w:rsid w:val="57CD0370"/>
    <w:rsid w:val="57E9601D"/>
    <w:rsid w:val="57F12FF3"/>
    <w:rsid w:val="58000079"/>
    <w:rsid w:val="58214C09"/>
    <w:rsid w:val="58393981"/>
    <w:rsid w:val="5846441B"/>
    <w:rsid w:val="5862479B"/>
    <w:rsid w:val="586B4D4E"/>
    <w:rsid w:val="58775B87"/>
    <w:rsid w:val="58782EFD"/>
    <w:rsid w:val="58791ABD"/>
    <w:rsid w:val="587A1231"/>
    <w:rsid w:val="587A2719"/>
    <w:rsid w:val="588261A9"/>
    <w:rsid w:val="588875E4"/>
    <w:rsid w:val="588E2720"/>
    <w:rsid w:val="588E5F1E"/>
    <w:rsid w:val="58A41775"/>
    <w:rsid w:val="58A7171B"/>
    <w:rsid w:val="58B42764"/>
    <w:rsid w:val="58B72C4E"/>
    <w:rsid w:val="58B74397"/>
    <w:rsid w:val="58B77EC9"/>
    <w:rsid w:val="58B8154B"/>
    <w:rsid w:val="58BA28FE"/>
    <w:rsid w:val="58C85C32"/>
    <w:rsid w:val="58CA53CD"/>
    <w:rsid w:val="58CB4E38"/>
    <w:rsid w:val="58DF241C"/>
    <w:rsid w:val="58E223C6"/>
    <w:rsid w:val="58FF4335"/>
    <w:rsid w:val="590D1897"/>
    <w:rsid w:val="591F7277"/>
    <w:rsid w:val="5927664D"/>
    <w:rsid w:val="592B61C1"/>
    <w:rsid w:val="592E180D"/>
    <w:rsid w:val="5937711B"/>
    <w:rsid w:val="59396B30"/>
    <w:rsid w:val="593E7E74"/>
    <w:rsid w:val="59455B22"/>
    <w:rsid w:val="59494868"/>
    <w:rsid w:val="594B0611"/>
    <w:rsid w:val="59605E6B"/>
    <w:rsid w:val="596671F9"/>
    <w:rsid w:val="59747B49"/>
    <w:rsid w:val="59747B68"/>
    <w:rsid w:val="599124C8"/>
    <w:rsid w:val="5992712F"/>
    <w:rsid w:val="5999276B"/>
    <w:rsid w:val="599E44C9"/>
    <w:rsid w:val="59A10231"/>
    <w:rsid w:val="59C86985"/>
    <w:rsid w:val="59CF4D9E"/>
    <w:rsid w:val="59D802D6"/>
    <w:rsid w:val="59DB6802"/>
    <w:rsid w:val="59E07178"/>
    <w:rsid w:val="59F20A8D"/>
    <w:rsid w:val="59F842F5"/>
    <w:rsid w:val="5A027D02"/>
    <w:rsid w:val="5A055CA0"/>
    <w:rsid w:val="5A0B388A"/>
    <w:rsid w:val="5A1425E2"/>
    <w:rsid w:val="5A1671C8"/>
    <w:rsid w:val="5A2413B5"/>
    <w:rsid w:val="5A274BDA"/>
    <w:rsid w:val="5A317807"/>
    <w:rsid w:val="5A437FB8"/>
    <w:rsid w:val="5A4578B9"/>
    <w:rsid w:val="5A496657"/>
    <w:rsid w:val="5A5D59BD"/>
    <w:rsid w:val="5A631ED7"/>
    <w:rsid w:val="5A6F20DD"/>
    <w:rsid w:val="5A7B0A82"/>
    <w:rsid w:val="5A851901"/>
    <w:rsid w:val="5A8C5871"/>
    <w:rsid w:val="5A9023E4"/>
    <w:rsid w:val="5A9F29C3"/>
    <w:rsid w:val="5AA03382"/>
    <w:rsid w:val="5AB32912"/>
    <w:rsid w:val="5ABE78FA"/>
    <w:rsid w:val="5ABF6998"/>
    <w:rsid w:val="5AD004B8"/>
    <w:rsid w:val="5AE31A51"/>
    <w:rsid w:val="5AEB5538"/>
    <w:rsid w:val="5AEC2B60"/>
    <w:rsid w:val="5AF50835"/>
    <w:rsid w:val="5AF745AD"/>
    <w:rsid w:val="5B0031FB"/>
    <w:rsid w:val="5B0171D9"/>
    <w:rsid w:val="5B062A42"/>
    <w:rsid w:val="5B084A0C"/>
    <w:rsid w:val="5B0A7B16"/>
    <w:rsid w:val="5B13634E"/>
    <w:rsid w:val="5B164CCF"/>
    <w:rsid w:val="5B1C06DB"/>
    <w:rsid w:val="5B24736C"/>
    <w:rsid w:val="5B33135D"/>
    <w:rsid w:val="5B413F46"/>
    <w:rsid w:val="5B49752A"/>
    <w:rsid w:val="5B4E3AA2"/>
    <w:rsid w:val="5B500161"/>
    <w:rsid w:val="5B5163B3"/>
    <w:rsid w:val="5B5B0FE0"/>
    <w:rsid w:val="5B5D268B"/>
    <w:rsid w:val="5B5E10B5"/>
    <w:rsid w:val="5B6854AA"/>
    <w:rsid w:val="5B695F30"/>
    <w:rsid w:val="5B721E85"/>
    <w:rsid w:val="5B73097A"/>
    <w:rsid w:val="5B75038D"/>
    <w:rsid w:val="5B7F45A2"/>
    <w:rsid w:val="5B89006B"/>
    <w:rsid w:val="5B8A0BEC"/>
    <w:rsid w:val="5B9104C7"/>
    <w:rsid w:val="5B9E7621"/>
    <w:rsid w:val="5B9F0763"/>
    <w:rsid w:val="5BA8326C"/>
    <w:rsid w:val="5BAB5397"/>
    <w:rsid w:val="5BAE20B1"/>
    <w:rsid w:val="5BC329F6"/>
    <w:rsid w:val="5BCF72D8"/>
    <w:rsid w:val="5BD90156"/>
    <w:rsid w:val="5BDE576D"/>
    <w:rsid w:val="5BE865EB"/>
    <w:rsid w:val="5BEA5EBF"/>
    <w:rsid w:val="5BEC60DC"/>
    <w:rsid w:val="5C0A337F"/>
    <w:rsid w:val="5C0B1FE3"/>
    <w:rsid w:val="5C0C22DA"/>
    <w:rsid w:val="5C0F2BFF"/>
    <w:rsid w:val="5C115B42"/>
    <w:rsid w:val="5C225659"/>
    <w:rsid w:val="5C25339C"/>
    <w:rsid w:val="5C2A1740"/>
    <w:rsid w:val="5C2F5FC8"/>
    <w:rsid w:val="5C311496"/>
    <w:rsid w:val="5C383A38"/>
    <w:rsid w:val="5C3A6F3B"/>
    <w:rsid w:val="5C3B4EF8"/>
    <w:rsid w:val="5C425CFC"/>
    <w:rsid w:val="5C546444"/>
    <w:rsid w:val="5C653E6B"/>
    <w:rsid w:val="5C734374"/>
    <w:rsid w:val="5C783DC5"/>
    <w:rsid w:val="5C8A60EC"/>
    <w:rsid w:val="5C990449"/>
    <w:rsid w:val="5CA96EF0"/>
    <w:rsid w:val="5CB22E1D"/>
    <w:rsid w:val="5CC372E6"/>
    <w:rsid w:val="5CC91F79"/>
    <w:rsid w:val="5CD85171"/>
    <w:rsid w:val="5CD87EC6"/>
    <w:rsid w:val="5CDF79EE"/>
    <w:rsid w:val="5CE62B2B"/>
    <w:rsid w:val="5CF50FC0"/>
    <w:rsid w:val="5CFB06F8"/>
    <w:rsid w:val="5CFB3663"/>
    <w:rsid w:val="5CFF2752"/>
    <w:rsid w:val="5D115A5F"/>
    <w:rsid w:val="5D1257AE"/>
    <w:rsid w:val="5D2418A5"/>
    <w:rsid w:val="5D3F048D"/>
    <w:rsid w:val="5D3F66DF"/>
    <w:rsid w:val="5D445AA3"/>
    <w:rsid w:val="5D562CB2"/>
    <w:rsid w:val="5D5B27A1"/>
    <w:rsid w:val="5D752101"/>
    <w:rsid w:val="5D845EA0"/>
    <w:rsid w:val="5D8509C1"/>
    <w:rsid w:val="5D861A18"/>
    <w:rsid w:val="5D8B5480"/>
    <w:rsid w:val="5D8D77B3"/>
    <w:rsid w:val="5DAD189A"/>
    <w:rsid w:val="5DB06351"/>
    <w:rsid w:val="5DC0558D"/>
    <w:rsid w:val="5DC31574"/>
    <w:rsid w:val="5DC57FBC"/>
    <w:rsid w:val="5DCB3ACF"/>
    <w:rsid w:val="5DDB01B6"/>
    <w:rsid w:val="5DED15CA"/>
    <w:rsid w:val="5DFB43B4"/>
    <w:rsid w:val="5DFD637E"/>
    <w:rsid w:val="5E02502F"/>
    <w:rsid w:val="5E061250"/>
    <w:rsid w:val="5E082AC2"/>
    <w:rsid w:val="5E115985"/>
    <w:rsid w:val="5E176D14"/>
    <w:rsid w:val="5E183CE4"/>
    <w:rsid w:val="5E295D01"/>
    <w:rsid w:val="5E2D2E8B"/>
    <w:rsid w:val="5E337C02"/>
    <w:rsid w:val="5E3646CC"/>
    <w:rsid w:val="5E3C677A"/>
    <w:rsid w:val="5E4A70E9"/>
    <w:rsid w:val="5E515B70"/>
    <w:rsid w:val="5E57653F"/>
    <w:rsid w:val="5E653F23"/>
    <w:rsid w:val="5E6C52B2"/>
    <w:rsid w:val="5E6F08FE"/>
    <w:rsid w:val="5E71501E"/>
    <w:rsid w:val="5E767246"/>
    <w:rsid w:val="5E7728A4"/>
    <w:rsid w:val="5E783C56"/>
    <w:rsid w:val="5E7A120F"/>
    <w:rsid w:val="5E8029C8"/>
    <w:rsid w:val="5E867BDE"/>
    <w:rsid w:val="5E920F9E"/>
    <w:rsid w:val="5E9B16F3"/>
    <w:rsid w:val="5EB14E39"/>
    <w:rsid w:val="5EC46E9C"/>
    <w:rsid w:val="5EC82C7F"/>
    <w:rsid w:val="5ECB647C"/>
    <w:rsid w:val="5ED014C1"/>
    <w:rsid w:val="5EDA221B"/>
    <w:rsid w:val="5EDD5C7E"/>
    <w:rsid w:val="5EEC5DE8"/>
    <w:rsid w:val="5F061196"/>
    <w:rsid w:val="5F066C9A"/>
    <w:rsid w:val="5F092300"/>
    <w:rsid w:val="5F1E2439"/>
    <w:rsid w:val="5F265461"/>
    <w:rsid w:val="5F2E0448"/>
    <w:rsid w:val="5F343FED"/>
    <w:rsid w:val="5F426012"/>
    <w:rsid w:val="5F4678B1"/>
    <w:rsid w:val="5F4C7480"/>
    <w:rsid w:val="5F511E50"/>
    <w:rsid w:val="5F5226F9"/>
    <w:rsid w:val="5F6758BD"/>
    <w:rsid w:val="5F74448B"/>
    <w:rsid w:val="5F7A39FE"/>
    <w:rsid w:val="5F7B7758"/>
    <w:rsid w:val="5F864151"/>
    <w:rsid w:val="5F906D7E"/>
    <w:rsid w:val="5F97635E"/>
    <w:rsid w:val="5FA34D03"/>
    <w:rsid w:val="5FAF1470"/>
    <w:rsid w:val="5FB01277"/>
    <w:rsid w:val="5FB55033"/>
    <w:rsid w:val="5FBC5DC5"/>
    <w:rsid w:val="5FD864FA"/>
    <w:rsid w:val="5FD95E49"/>
    <w:rsid w:val="5FDF0EC5"/>
    <w:rsid w:val="5FE73964"/>
    <w:rsid w:val="5FF17497"/>
    <w:rsid w:val="5FF852DD"/>
    <w:rsid w:val="5FFF71C4"/>
    <w:rsid w:val="6000764E"/>
    <w:rsid w:val="60193217"/>
    <w:rsid w:val="6022014B"/>
    <w:rsid w:val="6025526A"/>
    <w:rsid w:val="602A0F80"/>
    <w:rsid w:val="602F7D52"/>
    <w:rsid w:val="603040BD"/>
    <w:rsid w:val="603B5FAA"/>
    <w:rsid w:val="605129B1"/>
    <w:rsid w:val="60591866"/>
    <w:rsid w:val="6062112C"/>
    <w:rsid w:val="606276AD"/>
    <w:rsid w:val="606E3EE6"/>
    <w:rsid w:val="607C15BD"/>
    <w:rsid w:val="607E5A53"/>
    <w:rsid w:val="60874625"/>
    <w:rsid w:val="608C5797"/>
    <w:rsid w:val="609076F3"/>
    <w:rsid w:val="60A24FBB"/>
    <w:rsid w:val="60A87DF2"/>
    <w:rsid w:val="60AB546B"/>
    <w:rsid w:val="60B151FE"/>
    <w:rsid w:val="60B3541A"/>
    <w:rsid w:val="60B91793"/>
    <w:rsid w:val="60BA0556"/>
    <w:rsid w:val="60BB7E2A"/>
    <w:rsid w:val="60BD3BA3"/>
    <w:rsid w:val="60BF604F"/>
    <w:rsid w:val="60C43183"/>
    <w:rsid w:val="60E127A8"/>
    <w:rsid w:val="60F04023"/>
    <w:rsid w:val="60FE708C"/>
    <w:rsid w:val="610619ED"/>
    <w:rsid w:val="61074FB0"/>
    <w:rsid w:val="610C3417"/>
    <w:rsid w:val="610D1F57"/>
    <w:rsid w:val="61132215"/>
    <w:rsid w:val="611539DF"/>
    <w:rsid w:val="611B712C"/>
    <w:rsid w:val="612F453E"/>
    <w:rsid w:val="613168F9"/>
    <w:rsid w:val="61395C63"/>
    <w:rsid w:val="614610F4"/>
    <w:rsid w:val="61477910"/>
    <w:rsid w:val="61502C69"/>
    <w:rsid w:val="6153325C"/>
    <w:rsid w:val="61702784"/>
    <w:rsid w:val="61712C70"/>
    <w:rsid w:val="617E7C88"/>
    <w:rsid w:val="61826A36"/>
    <w:rsid w:val="61826F89"/>
    <w:rsid w:val="618378A8"/>
    <w:rsid w:val="61923281"/>
    <w:rsid w:val="619E03D3"/>
    <w:rsid w:val="61A15272"/>
    <w:rsid w:val="61A95F09"/>
    <w:rsid w:val="61BB564B"/>
    <w:rsid w:val="61BC3E5A"/>
    <w:rsid w:val="61C243C9"/>
    <w:rsid w:val="61C807BC"/>
    <w:rsid w:val="61D27B22"/>
    <w:rsid w:val="61D81393"/>
    <w:rsid w:val="61E3588B"/>
    <w:rsid w:val="61ED04B8"/>
    <w:rsid w:val="61F253AF"/>
    <w:rsid w:val="61F41846"/>
    <w:rsid w:val="6208709F"/>
    <w:rsid w:val="620A1105"/>
    <w:rsid w:val="62131FDF"/>
    <w:rsid w:val="6227351C"/>
    <w:rsid w:val="62297D08"/>
    <w:rsid w:val="62610F56"/>
    <w:rsid w:val="62685D90"/>
    <w:rsid w:val="627109AC"/>
    <w:rsid w:val="627F4464"/>
    <w:rsid w:val="628255CF"/>
    <w:rsid w:val="628C0609"/>
    <w:rsid w:val="6293061F"/>
    <w:rsid w:val="62AE40EB"/>
    <w:rsid w:val="62B47227"/>
    <w:rsid w:val="62BE505A"/>
    <w:rsid w:val="62C97DCC"/>
    <w:rsid w:val="62CA75F3"/>
    <w:rsid w:val="62EB7E3D"/>
    <w:rsid w:val="62F52A44"/>
    <w:rsid w:val="62F81B26"/>
    <w:rsid w:val="6304114E"/>
    <w:rsid w:val="631C06B9"/>
    <w:rsid w:val="631D4DCC"/>
    <w:rsid w:val="63443525"/>
    <w:rsid w:val="634C56B2"/>
    <w:rsid w:val="635A0D1C"/>
    <w:rsid w:val="63665421"/>
    <w:rsid w:val="6367429A"/>
    <w:rsid w:val="637F5A87"/>
    <w:rsid w:val="63892462"/>
    <w:rsid w:val="638C3D00"/>
    <w:rsid w:val="639578ED"/>
    <w:rsid w:val="63974BC1"/>
    <w:rsid w:val="639E0012"/>
    <w:rsid w:val="63A921DA"/>
    <w:rsid w:val="63B95DD5"/>
    <w:rsid w:val="63C17E4E"/>
    <w:rsid w:val="63CA71D7"/>
    <w:rsid w:val="63D538F9"/>
    <w:rsid w:val="63DC6B2D"/>
    <w:rsid w:val="63E83435"/>
    <w:rsid w:val="63F01D9B"/>
    <w:rsid w:val="63F56C5B"/>
    <w:rsid w:val="641C07B6"/>
    <w:rsid w:val="641F0FAB"/>
    <w:rsid w:val="642122C3"/>
    <w:rsid w:val="64297466"/>
    <w:rsid w:val="64360F07"/>
    <w:rsid w:val="64395C36"/>
    <w:rsid w:val="644638F2"/>
    <w:rsid w:val="6457430E"/>
    <w:rsid w:val="64612216"/>
    <w:rsid w:val="64671A02"/>
    <w:rsid w:val="646B1ECF"/>
    <w:rsid w:val="646E5E05"/>
    <w:rsid w:val="6476226A"/>
    <w:rsid w:val="648375B3"/>
    <w:rsid w:val="64855DC5"/>
    <w:rsid w:val="648D7E85"/>
    <w:rsid w:val="64910A67"/>
    <w:rsid w:val="6492262F"/>
    <w:rsid w:val="64923598"/>
    <w:rsid w:val="64A86918"/>
    <w:rsid w:val="64B1461A"/>
    <w:rsid w:val="64B471CA"/>
    <w:rsid w:val="64B64D38"/>
    <w:rsid w:val="64B81251"/>
    <w:rsid w:val="64BD6D2C"/>
    <w:rsid w:val="64BF04BC"/>
    <w:rsid w:val="64CA2D32"/>
    <w:rsid w:val="64CC0566"/>
    <w:rsid w:val="64E04304"/>
    <w:rsid w:val="64E32C5A"/>
    <w:rsid w:val="64E738E4"/>
    <w:rsid w:val="64F4032E"/>
    <w:rsid w:val="64FA0BB5"/>
    <w:rsid w:val="650228AF"/>
    <w:rsid w:val="650E2C58"/>
    <w:rsid w:val="650F5E41"/>
    <w:rsid w:val="65110961"/>
    <w:rsid w:val="65155EBB"/>
    <w:rsid w:val="65174882"/>
    <w:rsid w:val="65183AA3"/>
    <w:rsid w:val="651C6006"/>
    <w:rsid w:val="6530528B"/>
    <w:rsid w:val="654462E5"/>
    <w:rsid w:val="655156DF"/>
    <w:rsid w:val="655A40B6"/>
    <w:rsid w:val="655D7702"/>
    <w:rsid w:val="65605444"/>
    <w:rsid w:val="65743D6A"/>
    <w:rsid w:val="658172A3"/>
    <w:rsid w:val="6582360D"/>
    <w:rsid w:val="658A024A"/>
    <w:rsid w:val="65A82571"/>
    <w:rsid w:val="65AA501A"/>
    <w:rsid w:val="65B13F23"/>
    <w:rsid w:val="65B20839"/>
    <w:rsid w:val="65C92F03"/>
    <w:rsid w:val="65D11E9E"/>
    <w:rsid w:val="65D62E22"/>
    <w:rsid w:val="65DD6A95"/>
    <w:rsid w:val="65E60E74"/>
    <w:rsid w:val="65EB7404"/>
    <w:rsid w:val="65EC5638"/>
    <w:rsid w:val="65F34066"/>
    <w:rsid w:val="65FA522A"/>
    <w:rsid w:val="65FF7DA7"/>
    <w:rsid w:val="66014531"/>
    <w:rsid w:val="660C45AF"/>
    <w:rsid w:val="661070A1"/>
    <w:rsid w:val="66267799"/>
    <w:rsid w:val="662A1F26"/>
    <w:rsid w:val="662B5A52"/>
    <w:rsid w:val="662D6476"/>
    <w:rsid w:val="66321C5D"/>
    <w:rsid w:val="66350FED"/>
    <w:rsid w:val="66402D0B"/>
    <w:rsid w:val="66415276"/>
    <w:rsid w:val="66552ACF"/>
    <w:rsid w:val="665E7BD6"/>
    <w:rsid w:val="665F78C7"/>
    <w:rsid w:val="6664247F"/>
    <w:rsid w:val="66642F38"/>
    <w:rsid w:val="66660838"/>
    <w:rsid w:val="666920D7"/>
    <w:rsid w:val="66716B95"/>
    <w:rsid w:val="66720430"/>
    <w:rsid w:val="66747021"/>
    <w:rsid w:val="667E2026"/>
    <w:rsid w:val="6682775A"/>
    <w:rsid w:val="668469F0"/>
    <w:rsid w:val="6696673B"/>
    <w:rsid w:val="669A46E2"/>
    <w:rsid w:val="669F3F4A"/>
    <w:rsid w:val="66A337D0"/>
    <w:rsid w:val="66A64AF7"/>
    <w:rsid w:val="66AA4BC9"/>
    <w:rsid w:val="66AD290B"/>
    <w:rsid w:val="66B01A27"/>
    <w:rsid w:val="66BD78CB"/>
    <w:rsid w:val="66C20165"/>
    <w:rsid w:val="66C2677C"/>
    <w:rsid w:val="66C27892"/>
    <w:rsid w:val="66C44D83"/>
    <w:rsid w:val="66C91C79"/>
    <w:rsid w:val="66CA3735"/>
    <w:rsid w:val="66D165FA"/>
    <w:rsid w:val="66D63C10"/>
    <w:rsid w:val="66D87988"/>
    <w:rsid w:val="66E3632D"/>
    <w:rsid w:val="66ED2AA1"/>
    <w:rsid w:val="66EF7091"/>
    <w:rsid w:val="66F44096"/>
    <w:rsid w:val="66F61BBC"/>
    <w:rsid w:val="66F67E0E"/>
    <w:rsid w:val="670562A3"/>
    <w:rsid w:val="67070F51"/>
    <w:rsid w:val="67090219"/>
    <w:rsid w:val="670A38BA"/>
    <w:rsid w:val="671F625C"/>
    <w:rsid w:val="6727621A"/>
    <w:rsid w:val="6728494B"/>
    <w:rsid w:val="672E33A8"/>
    <w:rsid w:val="6734251F"/>
    <w:rsid w:val="67357E07"/>
    <w:rsid w:val="67384641"/>
    <w:rsid w:val="674212A6"/>
    <w:rsid w:val="67492D13"/>
    <w:rsid w:val="6760797E"/>
    <w:rsid w:val="67674868"/>
    <w:rsid w:val="67680C07"/>
    <w:rsid w:val="67723A7B"/>
    <w:rsid w:val="6773145F"/>
    <w:rsid w:val="678058B5"/>
    <w:rsid w:val="67851681"/>
    <w:rsid w:val="67904923"/>
    <w:rsid w:val="67915CB0"/>
    <w:rsid w:val="67A91325"/>
    <w:rsid w:val="67A96C2F"/>
    <w:rsid w:val="67B6759E"/>
    <w:rsid w:val="67B7688E"/>
    <w:rsid w:val="67B850C4"/>
    <w:rsid w:val="67B92249"/>
    <w:rsid w:val="67BA07B7"/>
    <w:rsid w:val="67BB2C21"/>
    <w:rsid w:val="67BD3827"/>
    <w:rsid w:val="67C91DE0"/>
    <w:rsid w:val="67CC4DBC"/>
    <w:rsid w:val="67D30A98"/>
    <w:rsid w:val="67D363A2"/>
    <w:rsid w:val="67E05F5E"/>
    <w:rsid w:val="67EE021A"/>
    <w:rsid w:val="67F76522"/>
    <w:rsid w:val="67FC5491"/>
    <w:rsid w:val="68012F0F"/>
    <w:rsid w:val="68045EB2"/>
    <w:rsid w:val="680854BD"/>
    <w:rsid w:val="68097272"/>
    <w:rsid w:val="68115791"/>
    <w:rsid w:val="68150768"/>
    <w:rsid w:val="68190258"/>
    <w:rsid w:val="681B7D03"/>
    <w:rsid w:val="681F7E48"/>
    <w:rsid w:val="68225670"/>
    <w:rsid w:val="68273FF7"/>
    <w:rsid w:val="68330BEE"/>
    <w:rsid w:val="68466B73"/>
    <w:rsid w:val="68534CEB"/>
    <w:rsid w:val="685562B8"/>
    <w:rsid w:val="6856014F"/>
    <w:rsid w:val="686C7A9F"/>
    <w:rsid w:val="686D157D"/>
    <w:rsid w:val="68727968"/>
    <w:rsid w:val="687C2595"/>
    <w:rsid w:val="687C65F6"/>
    <w:rsid w:val="688651C2"/>
    <w:rsid w:val="68891DE6"/>
    <w:rsid w:val="688B0A2A"/>
    <w:rsid w:val="68934217"/>
    <w:rsid w:val="689F6284"/>
    <w:rsid w:val="68B43ADD"/>
    <w:rsid w:val="68BB7A9F"/>
    <w:rsid w:val="68C02A57"/>
    <w:rsid w:val="68C57892"/>
    <w:rsid w:val="68C77275"/>
    <w:rsid w:val="68D403C3"/>
    <w:rsid w:val="68D42D08"/>
    <w:rsid w:val="68D51CA5"/>
    <w:rsid w:val="68E1064A"/>
    <w:rsid w:val="68F85BA3"/>
    <w:rsid w:val="68FB73EC"/>
    <w:rsid w:val="69006D22"/>
    <w:rsid w:val="69061212"/>
    <w:rsid w:val="69171127"/>
    <w:rsid w:val="691C7D63"/>
    <w:rsid w:val="691E250D"/>
    <w:rsid w:val="691F66E4"/>
    <w:rsid w:val="6923059F"/>
    <w:rsid w:val="69256789"/>
    <w:rsid w:val="692A4B83"/>
    <w:rsid w:val="692F585A"/>
    <w:rsid w:val="693C3FF3"/>
    <w:rsid w:val="69550672"/>
    <w:rsid w:val="695847ED"/>
    <w:rsid w:val="695E1C9B"/>
    <w:rsid w:val="6962427C"/>
    <w:rsid w:val="696465F8"/>
    <w:rsid w:val="6972741B"/>
    <w:rsid w:val="6982643B"/>
    <w:rsid w:val="698305CC"/>
    <w:rsid w:val="698520BF"/>
    <w:rsid w:val="698A0CE2"/>
    <w:rsid w:val="698E6A0B"/>
    <w:rsid w:val="6990680F"/>
    <w:rsid w:val="69AD360D"/>
    <w:rsid w:val="69AD49F8"/>
    <w:rsid w:val="69B0699A"/>
    <w:rsid w:val="69D01015"/>
    <w:rsid w:val="69D46D24"/>
    <w:rsid w:val="69D871E5"/>
    <w:rsid w:val="69D8733F"/>
    <w:rsid w:val="69DA1BE5"/>
    <w:rsid w:val="69E96915"/>
    <w:rsid w:val="69FC398E"/>
    <w:rsid w:val="69FF347E"/>
    <w:rsid w:val="6A0678F8"/>
    <w:rsid w:val="6A08670B"/>
    <w:rsid w:val="6A0942FC"/>
    <w:rsid w:val="6A12254A"/>
    <w:rsid w:val="6A1D6356"/>
    <w:rsid w:val="6A2230B3"/>
    <w:rsid w:val="6A23102D"/>
    <w:rsid w:val="6A2626B5"/>
    <w:rsid w:val="6A285053"/>
    <w:rsid w:val="6A2B6B3C"/>
    <w:rsid w:val="6A332977"/>
    <w:rsid w:val="6A366774"/>
    <w:rsid w:val="6A386990"/>
    <w:rsid w:val="6A4115E1"/>
    <w:rsid w:val="6A4946F9"/>
    <w:rsid w:val="6A4E61B3"/>
    <w:rsid w:val="6A585B4A"/>
    <w:rsid w:val="6A590DE0"/>
    <w:rsid w:val="6A6B3750"/>
    <w:rsid w:val="6A6D4835"/>
    <w:rsid w:val="6A7D07B7"/>
    <w:rsid w:val="6A841BD5"/>
    <w:rsid w:val="6AA33E09"/>
    <w:rsid w:val="6ABE50E7"/>
    <w:rsid w:val="6AD579E4"/>
    <w:rsid w:val="6ADE6B73"/>
    <w:rsid w:val="6AF11D33"/>
    <w:rsid w:val="6AF3005C"/>
    <w:rsid w:val="6AFC176B"/>
    <w:rsid w:val="6B006970"/>
    <w:rsid w:val="6B016D82"/>
    <w:rsid w:val="6B092CA3"/>
    <w:rsid w:val="6B1C1E0E"/>
    <w:rsid w:val="6B1E13EE"/>
    <w:rsid w:val="6B2774B7"/>
    <w:rsid w:val="6B297532"/>
    <w:rsid w:val="6B2A62D8"/>
    <w:rsid w:val="6B2E558C"/>
    <w:rsid w:val="6B41544C"/>
    <w:rsid w:val="6B4277A8"/>
    <w:rsid w:val="6B460C38"/>
    <w:rsid w:val="6B4B624F"/>
    <w:rsid w:val="6B5A16A7"/>
    <w:rsid w:val="6B7E6624"/>
    <w:rsid w:val="6B8237AB"/>
    <w:rsid w:val="6B931A72"/>
    <w:rsid w:val="6BA14120"/>
    <w:rsid w:val="6BA271FB"/>
    <w:rsid w:val="6BA4362E"/>
    <w:rsid w:val="6BA804F1"/>
    <w:rsid w:val="6BA96008"/>
    <w:rsid w:val="6BAB4527"/>
    <w:rsid w:val="6BB362CE"/>
    <w:rsid w:val="6BCB6C2F"/>
    <w:rsid w:val="6BD91EF0"/>
    <w:rsid w:val="6BED68C1"/>
    <w:rsid w:val="6BFE20FA"/>
    <w:rsid w:val="6BFF103A"/>
    <w:rsid w:val="6C0826E5"/>
    <w:rsid w:val="6C0F0B2F"/>
    <w:rsid w:val="6C115DF3"/>
    <w:rsid w:val="6C237348"/>
    <w:rsid w:val="6C286863"/>
    <w:rsid w:val="6C2A305D"/>
    <w:rsid w:val="6C2B1DC9"/>
    <w:rsid w:val="6C2C6080"/>
    <w:rsid w:val="6C332D06"/>
    <w:rsid w:val="6C34605F"/>
    <w:rsid w:val="6C3618AD"/>
    <w:rsid w:val="6C3A079D"/>
    <w:rsid w:val="6C3C0FDC"/>
    <w:rsid w:val="6C41527C"/>
    <w:rsid w:val="6C4D1F61"/>
    <w:rsid w:val="6C4E33F1"/>
    <w:rsid w:val="6C4F762D"/>
    <w:rsid w:val="6C563029"/>
    <w:rsid w:val="6C612E60"/>
    <w:rsid w:val="6C73251A"/>
    <w:rsid w:val="6C774720"/>
    <w:rsid w:val="6C7A4CD0"/>
    <w:rsid w:val="6C7F30D3"/>
    <w:rsid w:val="6C833EFD"/>
    <w:rsid w:val="6C856BF4"/>
    <w:rsid w:val="6C875A7A"/>
    <w:rsid w:val="6C8C4686"/>
    <w:rsid w:val="6C8F723F"/>
    <w:rsid w:val="6C9B0944"/>
    <w:rsid w:val="6C9C686F"/>
    <w:rsid w:val="6C9F1A9B"/>
    <w:rsid w:val="6CAC4883"/>
    <w:rsid w:val="6CAE57C5"/>
    <w:rsid w:val="6CB322FE"/>
    <w:rsid w:val="6CB34B3B"/>
    <w:rsid w:val="6CBD4F2A"/>
    <w:rsid w:val="6CC068B9"/>
    <w:rsid w:val="6CC938CF"/>
    <w:rsid w:val="6CCD4BDE"/>
    <w:rsid w:val="6CD27268"/>
    <w:rsid w:val="6CDB1F80"/>
    <w:rsid w:val="6CDB7A32"/>
    <w:rsid w:val="6D0B213A"/>
    <w:rsid w:val="6D1E0870"/>
    <w:rsid w:val="6D1E5272"/>
    <w:rsid w:val="6D1F1741"/>
    <w:rsid w:val="6D21370B"/>
    <w:rsid w:val="6D374CDD"/>
    <w:rsid w:val="6D437B25"/>
    <w:rsid w:val="6D45564C"/>
    <w:rsid w:val="6D463172"/>
    <w:rsid w:val="6D523D64"/>
    <w:rsid w:val="6D5C4743"/>
    <w:rsid w:val="6D610C89"/>
    <w:rsid w:val="6D611D5A"/>
    <w:rsid w:val="6D6A50B2"/>
    <w:rsid w:val="6D6D06FE"/>
    <w:rsid w:val="6D6F26C8"/>
    <w:rsid w:val="6D6F3987"/>
    <w:rsid w:val="6D9157CC"/>
    <w:rsid w:val="6DA22A9E"/>
    <w:rsid w:val="6DA265FA"/>
    <w:rsid w:val="6DA82745"/>
    <w:rsid w:val="6DA8381C"/>
    <w:rsid w:val="6DA85BDA"/>
    <w:rsid w:val="6DB1683D"/>
    <w:rsid w:val="6DD24A05"/>
    <w:rsid w:val="6DE50BDD"/>
    <w:rsid w:val="6DEB6263"/>
    <w:rsid w:val="6DEF55B7"/>
    <w:rsid w:val="6E056B89"/>
    <w:rsid w:val="6E095596"/>
    <w:rsid w:val="6E110844"/>
    <w:rsid w:val="6E1A0886"/>
    <w:rsid w:val="6E344C48"/>
    <w:rsid w:val="6E34753E"/>
    <w:rsid w:val="6E3F7222"/>
    <w:rsid w:val="6E400511"/>
    <w:rsid w:val="6E573888"/>
    <w:rsid w:val="6E592EAF"/>
    <w:rsid w:val="6E6C4E5A"/>
    <w:rsid w:val="6E713C0D"/>
    <w:rsid w:val="6E7C1B49"/>
    <w:rsid w:val="6E7F3A9C"/>
    <w:rsid w:val="6E8E4DD0"/>
    <w:rsid w:val="6E940155"/>
    <w:rsid w:val="6EA12D56"/>
    <w:rsid w:val="6EA23008"/>
    <w:rsid w:val="6EAE7189"/>
    <w:rsid w:val="6EB32A89"/>
    <w:rsid w:val="6EB96F58"/>
    <w:rsid w:val="6ECE55DC"/>
    <w:rsid w:val="6EEF1D13"/>
    <w:rsid w:val="6EF46411"/>
    <w:rsid w:val="6EF5433F"/>
    <w:rsid w:val="6EFD04AE"/>
    <w:rsid w:val="6EFF7A7C"/>
    <w:rsid w:val="6F143527"/>
    <w:rsid w:val="6F1468E1"/>
    <w:rsid w:val="6F175D12"/>
    <w:rsid w:val="6F1C6503"/>
    <w:rsid w:val="6F1D78C7"/>
    <w:rsid w:val="6F241291"/>
    <w:rsid w:val="6F305E87"/>
    <w:rsid w:val="6F314061"/>
    <w:rsid w:val="6F322F49"/>
    <w:rsid w:val="6F330183"/>
    <w:rsid w:val="6F410095"/>
    <w:rsid w:val="6F433E0D"/>
    <w:rsid w:val="6F441D12"/>
    <w:rsid w:val="6F526BC2"/>
    <w:rsid w:val="6F615B57"/>
    <w:rsid w:val="6F625E75"/>
    <w:rsid w:val="6F6479FB"/>
    <w:rsid w:val="6F653D83"/>
    <w:rsid w:val="6F6B6EC0"/>
    <w:rsid w:val="6F6D42C6"/>
    <w:rsid w:val="6F6F222B"/>
    <w:rsid w:val="6F7C731F"/>
    <w:rsid w:val="6F885CC3"/>
    <w:rsid w:val="6F9957DB"/>
    <w:rsid w:val="6F9D14F1"/>
    <w:rsid w:val="6FB50862"/>
    <w:rsid w:val="6FBC5841"/>
    <w:rsid w:val="6FC42448"/>
    <w:rsid w:val="6FC62348"/>
    <w:rsid w:val="6FC96806"/>
    <w:rsid w:val="6FD3454E"/>
    <w:rsid w:val="6FD5105F"/>
    <w:rsid w:val="6FE3114C"/>
    <w:rsid w:val="6FE41C21"/>
    <w:rsid w:val="6FE90163"/>
    <w:rsid w:val="6FF0358B"/>
    <w:rsid w:val="6FF13869"/>
    <w:rsid w:val="6FF15BC1"/>
    <w:rsid w:val="6FF179AF"/>
    <w:rsid w:val="700C06A3"/>
    <w:rsid w:val="70191A43"/>
    <w:rsid w:val="701D200D"/>
    <w:rsid w:val="70294DB1"/>
    <w:rsid w:val="703419A7"/>
    <w:rsid w:val="703A3509"/>
    <w:rsid w:val="703E149E"/>
    <w:rsid w:val="703F58AB"/>
    <w:rsid w:val="7047792D"/>
    <w:rsid w:val="704F233D"/>
    <w:rsid w:val="705126AD"/>
    <w:rsid w:val="705D1564"/>
    <w:rsid w:val="706165C6"/>
    <w:rsid w:val="706525CA"/>
    <w:rsid w:val="70704E55"/>
    <w:rsid w:val="70871AD7"/>
    <w:rsid w:val="708C17E3"/>
    <w:rsid w:val="70930D7D"/>
    <w:rsid w:val="70B0102E"/>
    <w:rsid w:val="70BF5715"/>
    <w:rsid w:val="70C324C7"/>
    <w:rsid w:val="70C87877"/>
    <w:rsid w:val="70C920F0"/>
    <w:rsid w:val="70C92A85"/>
    <w:rsid w:val="70CE3BAA"/>
    <w:rsid w:val="70D45302"/>
    <w:rsid w:val="70E064F2"/>
    <w:rsid w:val="70E31A1D"/>
    <w:rsid w:val="70E879C2"/>
    <w:rsid w:val="70F6250B"/>
    <w:rsid w:val="70F92A2E"/>
    <w:rsid w:val="70FF76A4"/>
    <w:rsid w:val="71122145"/>
    <w:rsid w:val="71123060"/>
    <w:rsid w:val="711E32B9"/>
    <w:rsid w:val="7120118F"/>
    <w:rsid w:val="712437CA"/>
    <w:rsid w:val="712706EE"/>
    <w:rsid w:val="712824D8"/>
    <w:rsid w:val="712D5AE4"/>
    <w:rsid w:val="71353C29"/>
    <w:rsid w:val="713A123F"/>
    <w:rsid w:val="713F6065"/>
    <w:rsid w:val="714D0D63"/>
    <w:rsid w:val="71504A44"/>
    <w:rsid w:val="71651051"/>
    <w:rsid w:val="71682F3F"/>
    <w:rsid w:val="71722787"/>
    <w:rsid w:val="71724D1D"/>
    <w:rsid w:val="718A7AD1"/>
    <w:rsid w:val="71A01B77"/>
    <w:rsid w:val="71A30B93"/>
    <w:rsid w:val="71A566B9"/>
    <w:rsid w:val="71A60683"/>
    <w:rsid w:val="71AF56C7"/>
    <w:rsid w:val="71C548F5"/>
    <w:rsid w:val="71CD20B4"/>
    <w:rsid w:val="71DF6C29"/>
    <w:rsid w:val="71E91B9B"/>
    <w:rsid w:val="71EA3FC1"/>
    <w:rsid w:val="71EC42E8"/>
    <w:rsid w:val="71F76DAA"/>
    <w:rsid w:val="71FB09CF"/>
    <w:rsid w:val="71FC3878"/>
    <w:rsid w:val="71FE5418"/>
    <w:rsid w:val="72037883"/>
    <w:rsid w:val="72176967"/>
    <w:rsid w:val="721C56AB"/>
    <w:rsid w:val="72251164"/>
    <w:rsid w:val="722E2B52"/>
    <w:rsid w:val="72380D67"/>
    <w:rsid w:val="72391ED2"/>
    <w:rsid w:val="72577916"/>
    <w:rsid w:val="72605D30"/>
    <w:rsid w:val="72621DA4"/>
    <w:rsid w:val="726D4890"/>
    <w:rsid w:val="727A2D59"/>
    <w:rsid w:val="728C43AF"/>
    <w:rsid w:val="729329B5"/>
    <w:rsid w:val="7298621E"/>
    <w:rsid w:val="72987FCC"/>
    <w:rsid w:val="729D5690"/>
    <w:rsid w:val="72A050D2"/>
    <w:rsid w:val="72A40A22"/>
    <w:rsid w:val="72A7312D"/>
    <w:rsid w:val="72A82B27"/>
    <w:rsid w:val="72B2506E"/>
    <w:rsid w:val="72B312A9"/>
    <w:rsid w:val="72B84CB8"/>
    <w:rsid w:val="72C4788F"/>
    <w:rsid w:val="72C9287B"/>
    <w:rsid w:val="72CF011D"/>
    <w:rsid w:val="72CF7CED"/>
    <w:rsid w:val="72EA2134"/>
    <w:rsid w:val="72EB0A43"/>
    <w:rsid w:val="72EC0317"/>
    <w:rsid w:val="72FB060A"/>
    <w:rsid w:val="73064720"/>
    <w:rsid w:val="730B517F"/>
    <w:rsid w:val="73221F8B"/>
    <w:rsid w:val="7327134F"/>
    <w:rsid w:val="73365497"/>
    <w:rsid w:val="7343340A"/>
    <w:rsid w:val="73494A46"/>
    <w:rsid w:val="734A1A0D"/>
    <w:rsid w:val="734B5E1F"/>
    <w:rsid w:val="73504D4A"/>
    <w:rsid w:val="735A004C"/>
    <w:rsid w:val="735B6AB0"/>
    <w:rsid w:val="73674212"/>
    <w:rsid w:val="736D487B"/>
    <w:rsid w:val="73727D47"/>
    <w:rsid w:val="737516C5"/>
    <w:rsid w:val="737603F7"/>
    <w:rsid w:val="73781E3B"/>
    <w:rsid w:val="737C169B"/>
    <w:rsid w:val="73840550"/>
    <w:rsid w:val="7388018E"/>
    <w:rsid w:val="738D1FE6"/>
    <w:rsid w:val="7394756C"/>
    <w:rsid w:val="739A7D73"/>
    <w:rsid w:val="73A6496A"/>
    <w:rsid w:val="73A66718"/>
    <w:rsid w:val="73AE3639"/>
    <w:rsid w:val="73AF7CC3"/>
    <w:rsid w:val="73B2330F"/>
    <w:rsid w:val="73B928EF"/>
    <w:rsid w:val="73BE0114"/>
    <w:rsid w:val="73CA0659"/>
    <w:rsid w:val="73D019E7"/>
    <w:rsid w:val="73D239B1"/>
    <w:rsid w:val="73D6524F"/>
    <w:rsid w:val="73D95C74"/>
    <w:rsid w:val="73E57241"/>
    <w:rsid w:val="73F04807"/>
    <w:rsid w:val="73F76E28"/>
    <w:rsid w:val="73FE47A6"/>
    <w:rsid w:val="73FE7350"/>
    <w:rsid w:val="7404221B"/>
    <w:rsid w:val="740427BD"/>
    <w:rsid w:val="74055B35"/>
    <w:rsid w:val="74060BC4"/>
    <w:rsid w:val="740A6CA7"/>
    <w:rsid w:val="740A7291"/>
    <w:rsid w:val="740C6EC3"/>
    <w:rsid w:val="740F42BD"/>
    <w:rsid w:val="74143C2D"/>
    <w:rsid w:val="74251D33"/>
    <w:rsid w:val="74257F85"/>
    <w:rsid w:val="74284C0D"/>
    <w:rsid w:val="742E149A"/>
    <w:rsid w:val="74365CEE"/>
    <w:rsid w:val="744067E0"/>
    <w:rsid w:val="74581611"/>
    <w:rsid w:val="745A5E80"/>
    <w:rsid w:val="748A428C"/>
    <w:rsid w:val="74920BDF"/>
    <w:rsid w:val="749C427F"/>
    <w:rsid w:val="74A94712"/>
    <w:rsid w:val="74AE053B"/>
    <w:rsid w:val="74C4606C"/>
    <w:rsid w:val="74D774D1"/>
    <w:rsid w:val="74DD260E"/>
    <w:rsid w:val="74EB2E29"/>
    <w:rsid w:val="74F837F7"/>
    <w:rsid w:val="750000AA"/>
    <w:rsid w:val="7518696C"/>
    <w:rsid w:val="751A358B"/>
    <w:rsid w:val="75215851"/>
    <w:rsid w:val="752217B8"/>
    <w:rsid w:val="75243D99"/>
    <w:rsid w:val="75273830"/>
    <w:rsid w:val="75321D1A"/>
    <w:rsid w:val="75357D54"/>
    <w:rsid w:val="7538135D"/>
    <w:rsid w:val="753846FA"/>
    <w:rsid w:val="753C2DFC"/>
    <w:rsid w:val="754E0E15"/>
    <w:rsid w:val="75556682"/>
    <w:rsid w:val="75695C4F"/>
    <w:rsid w:val="75773924"/>
    <w:rsid w:val="75811530"/>
    <w:rsid w:val="75A47591"/>
    <w:rsid w:val="75A9073C"/>
    <w:rsid w:val="75AC464F"/>
    <w:rsid w:val="75AE51B3"/>
    <w:rsid w:val="75B64E48"/>
    <w:rsid w:val="75C17C5C"/>
    <w:rsid w:val="75D57D49"/>
    <w:rsid w:val="75D94B83"/>
    <w:rsid w:val="75DE663D"/>
    <w:rsid w:val="75E579CC"/>
    <w:rsid w:val="75F47C0F"/>
    <w:rsid w:val="75F57459"/>
    <w:rsid w:val="75FF36FE"/>
    <w:rsid w:val="760140DA"/>
    <w:rsid w:val="760672C4"/>
    <w:rsid w:val="76125D2B"/>
    <w:rsid w:val="76141508"/>
    <w:rsid w:val="761C1A73"/>
    <w:rsid w:val="76216307"/>
    <w:rsid w:val="76254DF7"/>
    <w:rsid w:val="762B0E62"/>
    <w:rsid w:val="76300258"/>
    <w:rsid w:val="763760D4"/>
    <w:rsid w:val="763F1768"/>
    <w:rsid w:val="76400B70"/>
    <w:rsid w:val="765A05E7"/>
    <w:rsid w:val="765C595A"/>
    <w:rsid w:val="768040D1"/>
    <w:rsid w:val="76982C90"/>
    <w:rsid w:val="76984A3E"/>
    <w:rsid w:val="76B31878"/>
    <w:rsid w:val="76C61E2D"/>
    <w:rsid w:val="76D31F1A"/>
    <w:rsid w:val="76E77774"/>
    <w:rsid w:val="76EF27A5"/>
    <w:rsid w:val="76EF3F7C"/>
    <w:rsid w:val="76F01D2C"/>
    <w:rsid w:val="76F14D3C"/>
    <w:rsid w:val="76F17D3E"/>
    <w:rsid w:val="76F65C09"/>
    <w:rsid w:val="76FE3F87"/>
    <w:rsid w:val="77035204"/>
    <w:rsid w:val="77123106"/>
    <w:rsid w:val="771A56D8"/>
    <w:rsid w:val="772618AB"/>
    <w:rsid w:val="77361C9C"/>
    <w:rsid w:val="774626EC"/>
    <w:rsid w:val="77472D46"/>
    <w:rsid w:val="775070C7"/>
    <w:rsid w:val="77536735"/>
    <w:rsid w:val="775B44C2"/>
    <w:rsid w:val="7767181A"/>
    <w:rsid w:val="776963DA"/>
    <w:rsid w:val="776C165E"/>
    <w:rsid w:val="77721AB3"/>
    <w:rsid w:val="77785510"/>
    <w:rsid w:val="777F79AC"/>
    <w:rsid w:val="77874C68"/>
    <w:rsid w:val="779867EB"/>
    <w:rsid w:val="77C43611"/>
    <w:rsid w:val="77E32D64"/>
    <w:rsid w:val="77E4630B"/>
    <w:rsid w:val="77E67A2B"/>
    <w:rsid w:val="77F959B0"/>
    <w:rsid w:val="77FF15D9"/>
    <w:rsid w:val="78056103"/>
    <w:rsid w:val="78166CD2"/>
    <w:rsid w:val="781B3112"/>
    <w:rsid w:val="78350ECA"/>
    <w:rsid w:val="784120E7"/>
    <w:rsid w:val="78414C61"/>
    <w:rsid w:val="78472812"/>
    <w:rsid w:val="784C3D32"/>
    <w:rsid w:val="784D2B8A"/>
    <w:rsid w:val="78597C58"/>
    <w:rsid w:val="787A6483"/>
    <w:rsid w:val="788F1E71"/>
    <w:rsid w:val="7893606D"/>
    <w:rsid w:val="789D27E0"/>
    <w:rsid w:val="78A27E89"/>
    <w:rsid w:val="78AF2513"/>
    <w:rsid w:val="78AF42C1"/>
    <w:rsid w:val="78B5338B"/>
    <w:rsid w:val="78BC2BA1"/>
    <w:rsid w:val="78CC3CF7"/>
    <w:rsid w:val="78D0391E"/>
    <w:rsid w:val="78DC5206"/>
    <w:rsid w:val="78DD498A"/>
    <w:rsid w:val="791B440D"/>
    <w:rsid w:val="792E5383"/>
    <w:rsid w:val="79305402"/>
    <w:rsid w:val="794A77AE"/>
    <w:rsid w:val="795A61A3"/>
    <w:rsid w:val="796208E9"/>
    <w:rsid w:val="796926C2"/>
    <w:rsid w:val="797177C8"/>
    <w:rsid w:val="797C23F5"/>
    <w:rsid w:val="797C64B0"/>
    <w:rsid w:val="798418C6"/>
    <w:rsid w:val="799541E9"/>
    <w:rsid w:val="799C4845"/>
    <w:rsid w:val="79A47B9E"/>
    <w:rsid w:val="79B5369F"/>
    <w:rsid w:val="79B67EF4"/>
    <w:rsid w:val="79BB5364"/>
    <w:rsid w:val="79C05BE1"/>
    <w:rsid w:val="79C142AC"/>
    <w:rsid w:val="79C92A7C"/>
    <w:rsid w:val="79CB17D1"/>
    <w:rsid w:val="79D54DBB"/>
    <w:rsid w:val="79DA35C0"/>
    <w:rsid w:val="79E56C7C"/>
    <w:rsid w:val="79E87468"/>
    <w:rsid w:val="79F62152"/>
    <w:rsid w:val="79F649B5"/>
    <w:rsid w:val="79F93A46"/>
    <w:rsid w:val="7A010052"/>
    <w:rsid w:val="7A0C6E22"/>
    <w:rsid w:val="7A1A5B66"/>
    <w:rsid w:val="7A205476"/>
    <w:rsid w:val="7A266B63"/>
    <w:rsid w:val="7A313C74"/>
    <w:rsid w:val="7A3F4800"/>
    <w:rsid w:val="7A401B92"/>
    <w:rsid w:val="7A445EF2"/>
    <w:rsid w:val="7A45671E"/>
    <w:rsid w:val="7A460C55"/>
    <w:rsid w:val="7A4B626B"/>
    <w:rsid w:val="7A5862B2"/>
    <w:rsid w:val="7A676C97"/>
    <w:rsid w:val="7A6D4269"/>
    <w:rsid w:val="7A8A00FA"/>
    <w:rsid w:val="7A965738"/>
    <w:rsid w:val="7AA80BCB"/>
    <w:rsid w:val="7AAD4830"/>
    <w:rsid w:val="7AB64DB6"/>
    <w:rsid w:val="7ABE6A3D"/>
    <w:rsid w:val="7AC246D3"/>
    <w:rsid w:val="7AD641FA"/>
    <w:rsid w:val="7AD9139A"/>
    <w:rsid w:val="7ADF6001"/>
    <w:rsid w:val="7AE160AD"/>
    <w:rsid w:val="7AE364A4"/>
    <w:rsid w:val="7AF64429"/>
    <w:rsid w:val="7B166879"/>
    <w:rsid w:val="7B1972A4"/>
    <w:rsid w:val="7B1E41A1"/>
    <w:rsid w:val="7B1F7752"/>
    <w:rsid w:val="7B2F3497"/>
    <w:rsid w:val="7B450F0D"/>
    <w:rsid w:val="7B454A69"/>
    <w:rsid w:val="7B476A33"/>
    <w:rsid w:val="7B494B47"/>
    <w:rsid w:val="7B4C2625"/>
    <w:rsid w:val="7B4D150D"/>
    <w:rsid w:val="7B4F257F"/>
    <w:rsid w:val="7B546A35"/>
    <w:rsid w:val="7B5B24DE"/>
    <w:rsid w:val="7B783090"/>
    <w:rsid w:val="7B8726D4"/>
    <w:rsid w:val="7B8B4A70"/>
    <w:rsid w:val="7B9A4DB4"/>
    <w:rsid w:val="7BB3231A"/>
    <w:rsid w:val="7BBA28DF"/>
    <w:rsid w:val="7BBD4F47"/>
    <w:rsid w:val="7BBE5231"/>
    <w:rsid w:val="7BBE7F23"/>
    <w:rsid w:val="7BCF674F"/>
    <w:rsid w:val="7BDD6595"/>
    <w:rsid w:val="7BEB03D0"/>
    <w:rsid w:val="7BEE1D66"/>
    <w:rsid w:val="7BF817F1"/>
    <w:rsid w:val="7C136915"/>
    <w:rsid w:val="7C240970"/>
    <w:rsid w:val="7C26515D"/>
    <w:rsid w:val="7C3569D8"/>
    <w:rsid w:val="7C532E05"/>
    <w:rsid w:val="7C5A2796"/>
    <w:rsid w:val="7C5B021D"/>
    <w:rsid w:val="7C6715D0"/>
    <w:rsid w:val="7C6F7FEF"/>
    <w:rsid w:val="7C7A4BE6"/>
    <w:rsid w:val="7C824F1B"/>
    <w:rsid w:val="7C8D4919"/>
    <w:rsid w:val="7C9537CE"/>
    <w:rsid w:val="7C984327"/>
    <w:rsid w:val="7CAA54CB"/>
    <w:rsid w:val="7CB26E8E"/>
    <w:rsid w:val="7CB50FA6"/>
    <w:rsid w:val="7CB73744"/>
    <w:rsid w:val="7CB87C7E"/>
    <w:rsid w:val="7CC540B3"/>
    <w:rsid w:val="7CC57FF7"/>
    <w:rsid w:val="7CC77E2B"/>
    <w:rsid w:val="7CD12351"/>
    <w:rsid w:val="7CD503BE"/>
    <w:rsid w:val="7CD662C0"/>
    <w:rsid w:val="7CD824D6"/>
    <w:rsid w:val="7CDC7221"/>
    <w:rsid w:val="7CDD6705"/>
    <w:rsid w:val="7CE57A91"/>
    <w:rsid w:val="7CF43BF5"/>
    <w:rsid w:val="7CFA3A06"/>
    <w:rsid w:val="7D024993"/>
    <w:rsid w:val="7D025F86"/>
    <w:rsid w:val="7D06587C"/>
    <w:rsid w:val="7D085F7C"/>
    <w:rsid w:val="7D100919"/>
    <w:rsid w:val="7D1307C6"/>
    <w:rsid w:val="7D19734A"/>
    <w:rsid w:val="7D276B1C"/>
    <w:rsid w:val="7D284642"/>
    <w:rsid w:val="7D2C5EE0"/>
    <w:rsid w:val="7D384885"/>
    <w:rsid w:val="7D3A5A57"/>
    <w:rsid w:val="7D3B79D2"/>
    <w:rsid w:val="7D4165A6"/>
    <w:rsid w:val="7D422E99"/>
    <w:rsid w:val="7D425704"/>
    <w:rsid w:val="7D567401"/>
    <w:rsid w:val="7D5E0064"/>
    <w:rsid w:val="7D834D23"/>
    <w:rsid w:val="7D8723E1"/>
    <w:rsid w:val="7D8E0949"/>
    <w:rsid w:val="7D8F646F"/>
    <w:rsid w:val="7DA20E86"/>
    <w:rsid w:val="7DA939D5"/>
    <w:rsid w:val="7DB859C6"/>
    <w:rsid w:val="7DBF5D0F"/>
    <w:rsid w:val="7DD345AE"/>
    <w:rsid w:val="7DDC0FE0"/>
    <w:rsid w:val="7DDF16F3"/>
    <w:rsid w:val="7DE657B7"/>
    <w:rsid w:val="7DEB0C99"/>
    <w:rsid w:val="7DEB329C"/>
    <w:rsid w:val="7DF73C27"/>
    <w:rsid w:val="7DFA791B"/>
    <w:rsid w:val="7DFA7D8C"/>
    <w:rsid w:val="7E1365B7"/>
    <w:rsid w:val="7E166671"/>
    <w:rsid w:val="7E24505B"/>
    <w:rsid w:val="7E2766A8"/>
    <w:rsid w:val="7E2D7213"/>
    <w:rsid w:val="7E304F39"/>
    <w:rsid w:val="7E325778"/>
    <w:rsid w:val="7E3A64BA"/>
    <w:rsid w:val="7E3B4C1D"/>
    <w:rsid w:val="7E45714A"/>
    <w:rsid w:val="7E4A7988"/>
    <w:rsid w:val="7E4E1E86"/>
    <w:rsid w:val="7E577685"/>
    <w:rsid w:val="7E5B18C5"/>
    <w:rsid w:val="7E677CA0"/>
    <w:rsid w:val="7E6F0DE8"/>
    <w:rsid w:val="7E755665"/>
    <w:rsid w:val="7E81400A"/>
    <w:rsid w:val="7E8740F5"/>
    <w:rsid w:val="7E874AA6"/>
    <w:rsid w:val="7E8B6422"/>
    <w:rsid w:val="7E920B5D"/>
    <w:rsid w:val="7E972647"/>
    <w:rsid w:val="7EA72D13"/>
    <w:rsid w:val="7EA85A3A"/>
    <w:rsid w:val="7EBA4A64"/>
    <w:rsid w:val="7EBF4B32"/>
    <w:rsid w:val="7EC30AC6"/>
    <w:rsid w:val="7EC34622"/>
    <w:rsid w:val="7EC4740D"/>
    <w:rsid w:val="7EC93702"/>
    <w:rsid w:val="7ECD54A1"/>
    <w:rsid w:val="7ECE73A9"/>
    <w:rsid w:val="7ECF2FC7"/>
    <w:rsid w:val="7EDE320A"/>
    <w:rsid w:val="7EE50A3C"/>
    <w:rsid w:val="7EE82A5E"/>
    <w:rsid w:val="7EEB03EA"/>
    <w:rsid w:val="7EF47601"/>
    <w:rsid w:val="7EFC5D86"/>
    <w:rsid w:val="7F01339C"/>
    <w:rsid w:val="7F037115"/>
    <w:rsid w:val="7F0A06C2"/>
    <w:rsid w:val="7F1430D0"/>
    <w:rsid w:val="7F1A2E56"/>
    <w:rsid w:val="7F1B26B0"/>
    <w:rsid w:val="7F1C3D32"/>
    <w:rsid w:val="7F353426"/>
    <w:rsid w:val="7F361298"/>
    <w:rsid w:val="7F4F4B18"/>
    <w:rsid w:val="7F5C05D3"/>
    <w:rsid w:val="7F5D5BC9"/>
    <w:rsid w:val="7F623E3B"/>
    <w:rsid w:val="7F6A7194"/>
    <w:rsid w:val="7F71407E"/>
    <w:rsid w:val="7F846955"/>
    <w:rsid w:val="7F97781F"/>
    <w:rsid w:val="7F9B10FB"/>
    <w:rsid w:val="7F9E2999"/>
    <w:rsid w:val="7F9E7077"/>
    <w:rsid w:val="7F9F0C78"/>
    <w:rsid w:val="7FA97CBC"/>
    <w:rsid w:val="7FC00B62"/>
    <w:rsid w:val="7FD36931"/>
    <w:rsid w:val="7FD85EAB"/>
    <w:rsid w:val="7FF94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autoRedefine/>
    <w:unhideWhenUsed/>
    <w:qFormat/>
    <w:uiPriority w:val="0"/>
    <w:pPr>
      <w:keepNext/>
      <w:spacing w:before="240" w:after="60"/>
      <w:outlineLvl w:val="2"/>
    </w:pPr>
    <w:rPr>
      <w:rFonts w:ascii="Cambria" w:hAnsi="Cambria"/>
      <w:b/>
      <w:bCs/>
      <w:sz w:val="40"/>
      <w:szCs w:val="26"/>
      <w:lang w:bidi="ar-SA"/>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8">
    <w:name w:val="Normal Indent"/>
    <w:basedOn w:val="1"/>
    <w:next w:val="9"/>
    <w:autoRedefine/>
    <w:qFormat/>
    <w:uiPriority w:val="0"/>
    <w:pPr>
      <w:autoSpaceDE w:val="0"/>
      <w:autoSpaceDN w:val="0"/>
      <w:adjustRightInd w:val="0"/>
      <w:ind w:firstLine="420"/>
      <w:jc w:val="left"/>
    </w:pPr>
    <w:rPr>
      <w:rFonts w:ascii="宋体"/>
      <w:kern w:val="0"/>
      <w:sz w:val="24"/>
      <w:szCs w:val="20"/>
    </w:rPr>
  </w:style>
  <w:style w:type="paragraph" w:styleId="9">
    <w:name w:val="toa heading"/>
    <w:basedOn w:val="1"/>
    <w:next w:val="1"/>
    <w:autoRedefine/>
    <w:qFormat/>
    <w:uiPriority w:val="0"/>
    <w:pPr>
      <w:spacing w:before="120"/>
    </w:pPr>
    <w:rPr>
      <w:rFonts w:ascii="Cambria" w:hAnsi="Cambria"/>
      <w:sz w:val="24"/>
      <w:szCs w:val="24"/>
    </w:rPr>
  </w:style>
  <w:style w:type="paragraph" w:styleId="10">
    <w:name w:val="Body Text"/>
    <w:basedOn w:val="1"/>
    <w:autoRedefine/>
    <w:semiHidden/>
    <w:qFormat/>
    <w:uiPriority w:val="0"/>
    <w:rPr>
      <w:rFonts w:ascii="宋体" w:hAnsi="宋体" w:eastAsia="宋体" w:cs="宋体"/>
      <w:sz w:val="28"/>
      <w:szCs w:val="28"/>
      <w:lang w:val="en-US" w:eastAsia="en-US" w:bidi="ar-SA"/>
    </w:rPr>
  </w:style>
  <w:style w:type="paragraph" w:styleId="11">
    <w:name w:val="Body Text Indent"/>
    <w:basedOn w:val="1"/>
    <w:next w:val="1"/>
    <w:autoRedefine/>
    <w:qFormat/>
    <w:uiPriority w:val="0"/>
    <w:pPr>
      <w:spacing w:line="360" w:lineRule="auto"/>
      <w:ind w:firstLine="570"/>
    </w:pPr>
    <w:rPr>
      <w:sz w:val="24"/>
    </w:rPr>
  </w:style>
  <w:style w:type="paragraph" w:styleId="12">
    <w:name w:val="toc 3"/>
    <w:basedOn w:val="1"/>
    <w:next w:val="1"/>
    <w:qFormat/>
    <w:uiPriority w:val="0"/>
    <w:pPr>
      <w:ind w:left="840" w:leftChars="400"/>
    </w:pPr>
  </w:style>
  <w:style w:type="paragraph" w:styleId="13">
    <w:name w:val="Plain Text"/>
    <w:basedOn w:val="1"/>
    <w:autoRedefine/>
    <w:qFormat/>
    <w:uiPriority w:val="0"/>
    <w:rPr>
      <w:rFonts w:ascii="宋体" w:hAnsi="Courier New"/>
      <w:szCs w:val="20"/>
    </w:rPr>
  </w:style>
  <w:style w:type="paragraph" w:styleId="14">
    <w:name w:val="Body Text Indent 2"/>
    <w:basedOn w:val="1"/>
    <w:autoRedefine/>
    <w:qFormat/>
    <w:uiPriority w:val="0"/>
    <w:pPr>
      <w:ind w:firstLine="480" w:firstLineChars="200"/>
    </w:pPr>
    <w:rPr>
      <w:rFonts w:ascii="仿宋_GB2312" w:hAnsi="Times New Roman" w:eastAsia="仿宋_GB2312" w:cs="Times New Roman"/>
      <w:sz w:val="24"/>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Body Text 2"/>
    <w:basedOn w:val="1"/>
    <w:autoRedefine/>
    <w:qFormat/>
    <w:uiPriority w:val="0"/>
    <w:pPr>
      <w:adjustRightInd w:val="0"/>
      <w:snapToGrid w:val="0"/>
      <w:spacing w:line="480" w:lineRule="atLeast"/>
    </w:pPr>
    <w:rPr>
      <w:rFonts w:ascii="宋体" w:hAnsi="宋体"/>
      <w:sz w:val="28"/>
    </w:r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autoRedefine/>
    <w:qFormat/>
    <w:uiPriority w:val="99"/>
    <w:rPr>
      <w:sz w:val="24"/>
      <w:szCs w:val="24"/>
    </w:rPr>
  </w:style>
  <w:style w:type="paragraph" w:styleId="23">
    <w:name w:val="Body Text First Indent"/>
    <w:basedOn w:val="10"/>
    <w:next w:val="1"/>
    <w:autoRedefine/>
    <w:unhideWhenUsed/>
    <w:qFormat/>
    <w:uiPriority w:val="99"/>
    <w:pPr>
      <w:tabs>
        <w:tab w:val="left" w:pos="567"/>
      </w:tabs>
      <w:ind w:firstLine="420" w:firstLineChars="100"/>
    </w:pPr>
    <w:rPr>
      <w:rFonts w:ascii="Calibri" w:hAnsi="Calibri"/>
    </w:rPr>
  </w:style>
  <w:style w:type="paragraph" w:styleId="24">
    <w:name w:val="Body Text First Indent 2"/>
    <w:basedOn w:val="11"/>
    <w:next w:val="23"/>
    <w:autoRedefine/>
    <w:qFormat/>
    <w:uiPriority w:val="0"/>
    <w:pPr>
      <w:ind w:firstLine="420" w:firstLineChars="200"/>
    </w:pPr>
    <w:rPr>
      <w:rFonts w:ascii="Times New Roman" w:hAnsi="Times New Roman" w:eastAsia="宋体" w:cs="Times New Roman"/>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autoRedefine/>
    <w:qFormat/>
    <w:uiPriority w:val="0"/>
  </w:style>
  <w:style w:type="character" w:styleId="30">
    <w:name w:val="Emphasis"/>
    <w:basedOn w:val="27"/>
    <w:qFormat/>
    <w:uiPriority w:val="0"/>
    <w:rPr>
      <w:i/>
    </w:rPr>
  </w:style>
  <w:style w:type="character" w:styleId="31">
    <w:name w:val="Hyperlink"/>
    <w:basedOn w:val="27"/>
    <w:autoRedefine/>
    <w:qFormat/>
    <w:uiPriority w:val="99"/>
    <w:rPr>
      <w:color w:val="0000FF"/>
      <w:u w:val="single"/>
    </w:rPr>
  </w:style>
  <w:style w:type="character" w:styleId="32">
    <w:name w:val="HTML Code"/>
    <w:basedOn w:val="27"/>
    <w:qFormat/>
    <w:uiPriority w:val="0"/>
    <w:rPr>
      <w:rFonts w:ascii="Courier New" w:hAnsi="Courier New"/>
      <w:sz w:val="20"/>
    </w:rPr>
  </w:style>
  <w:style w:type="character" w:styleId="33">
    <w:name w:val="HTML Sample"/>
    <w:basedOn w:val="27"/>
    <w:autoRedefine/>
    <w:qFormat/>
    <w:uiPriority w:val="0"/>
    <w:rPr>
      <w:rFonts w:ascii="Courier New" w:hAnsi="Courier New"/>
    </w:rPr>
  </w:style>
  <w:style w:type="paragraph" w:customStyle="1" w:styleId="34">
    <w:name w:val="列出段落1"/>
    <w:basedOn w:val="1"/>
    <w:autoRedefine/>
    <w:qFormat/>
    <w:uiPriority w:val="99"/>
    <w:pPr>
      <w:ind w:firstLine="420" w:firstLineChars="200"/>
    </w:pPr>
  </w:style>
  <w:style w:type="paragraph" w:customStyle="1" w:styleId="3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6">
    <w:name w:val="Default"/>
    <w:next w:val="37"/>
    <w:autoRedefine/>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7">
    <w:name w:val="大标题"/>
    <w:basedOn w:val="1"/>
    <w:next w:val="24"/>
    <w:autoRedefine/>
    <w:qFormat/>
    <w:uiPriority w:val="0"/>
    <w:pPr>
      <w:jc w:val="center"/>
    </w:pPr>
    <w:rPr>
      <w:rFonts w:ascii="Arial" w:hAnsi="Arial" w:eastAsia="宋体"/>
      <w:b/>
      <w:sz w:val="28"/>
      <w:szCs w:val="24"/>
    </w:rPr>
  </w:style>
  <w:style w:type="paragraph" w:customStyle="1" w:styleId="38">
    <w:name w:val="Table Text"/>
    <w:basedOn w:val="1"/>
    <w:autoRedefine/>
    <w:semiHidden/>
    <w:qFormat/>
    <w:uiPriority w:val="0"/>
    <w:rPr>
      <w:rFonts w:ascii="仿宋" w:hAnsi="仿宋" w:eastAsia="仿宋" w:cs="仿宋"/>
      <w:sz w:val="24"/>
      <w:szCs w:val="24"/>
      <w:lang w:val="en-US" w:eastAsia="en-US" w:bidi="ar-SA"/>
    </w:rPr>
  </w:style>
  <w:style w:type="table" w:customStyle="1" w:styleId="39">
    <w:name w:val="Table Normal"/>
    <w:autoRedefine/>
    <w:semiHidden/>
    <w:unhideWhenUsed/>
    <w:qFormat/>
    <w:uiPriority w:val="0"/>
    <w:tblPr>
      <w:tblCellMar>
        <w:top w:w="0" w:type="dxa"/>
        <w:left w:w="0" w:type="dxa"/>
        <w:bottom w:w="0" w:type="dxa"/>
        <w:right w:w="0" w:type="dxa"/>
      </w:tblCellMar>
    </w:tblPr>
  </w:style>
  <w:style w:type="paragraph" w:customStyle="1" w:styleId="40">
    <w:name w:val="样式 首行缩进:  2 字符"/>
    <w:basedOn w:val="1"/>
    <w:autoRedefine/>
    <w:qFormat/>
    <w:uiPriority w:val="0"/>
    <w:pPr>
      <w:spacing w:line="360" w:lineRule="auto"/>
      <w:ind w:firstLine="480" w:firstLineChars="200"/>
    </w:pPr>
    <w:rPr>
      <w:rFonts w:ascii="宋体" w:hAnsi="宋体" w:cs="宋体"/>
      <w:szCs w:val="20"/>
    </w:rPr>
  </w:style>
  <w:style w:type="character" w:customStyle="1" w:styleId="41">
    <w:name w:val="font31"/>
    <w:basedOn w:val="27"/>
    <w:autoRedefine/>
    <w:qFormat/>
    <w:uiPriority w:val="0"/>
    <w:rPr>
      <w:rFonts w:hint="eastAsia" w:ascii="宋体" w:hAnsi="宋体" w:eastAsia="宋体" w:cs="宋体"/>
      <w:color w:val="000000"/>
      <w:sz w:val="21"/>
      <w:szCs w:val="21"/>
      <w:u w:val="none"/>
    </w:rPr>
  </w:style>
  <w:style w:type="character" w:customStyle="1" w:styleId="42">
    <w:name w:val="font21"/>
    <w:basedOn w:val="27"/>
    <w:autoRedefine/>
    <w:qFormat/>
    <w:uiPriority w:val="0"/>
    <w:rPr>
      <w:rFonts w:hint="default" w:ascii="Calibri" w:hAnsi="Calibri" w:cs="Calibri"/>
      <w:color w:val="000000"/>
      <w:sz w:val="21"/>
      <w:szCs w:val="21"/>
      <w:u w:val="none"/>
    </w:rPr>
  </w:style>
  <w:style w:type="paragraph" w:customStyle="1" w:styleId="43">
    <w:name w:val="样式 样式 样式 左侧:  2 字符1 + 首行缩进:  2 字符1 + 首行缩进:  2 字符"/>
    <w:basedOn w:val="1"/>
    <w:autoRedefine/>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character" w:customStyle="1" w:styleId="44">
    <w:name w:val="font51"/>
    <w:basedOn w:val="27"/>
    <w:autoRedefine/>
    <w:qFormat/>
    <w:uiPriority w:val="0"/>
    <w:rPr>
      <w:rFonts w:hint="eastAsia" w:ascii="宋体" w:hAnsi="宋体" w:eastAsia="宋体" w:cs="宋体"/>
      <w:b/>
      <w:bCs/>
      <w:color w:val="FF0000"/>
      <w:sz w:val="20"/>
      <w:szCs w:val="20"/>
      <w:u w:val="none"/>
    </w:rPr>
  </w:style>
  <w:style w:type="character" w:customStyle="1" w:styleId="45">
    <w:name w:val="font171"/>
    <w:basedOn w:val="27"/>
    <w:autoRedefine/>
    <w:qFormat/>
    <w:uiPriority w:val="0"/>
    <w:rPr>
      <w:rFonts w:hint="eastAsia" w:ascii="宋体" w:hAnsi="宋体" w:eastAsia="宋体" w:cs="宋体"/>
      <w:color w:val="000000"/>
      <w:sz w:val="22"/>
      <w:szCs w:val="22"/>
      <w:u w:val="none"/>
    </w:rPr>
  </w:style>
  <w:style w:type="character" w:customStyle="1" w:styleId="46">
    <w:name w:val="font11"/>
    <w:basedOn w:val="27"/>
    <w:autoRedefine/>
    <w:qFormat/>
    <w:uiPriority w:val="0"/>
    <w:rPr>
      <w:rFonts w:hint="eastAsia" w:ascii="微软雅黑" w:hAnsi="微软雅黑" w:eastAsia="微软雅黑" w:cs="微软雅黑"/>
      <w:color w:val="000000"/>
      <w:sz w:val="22"/>
      <w:szCs w:val="22"/>
      <w:u w:val="none"/>
    </w:rPr>
  </w:style>
  <w:style w:type="character" w:customStyle="1" w:styleId="47">
    <w:name w:val="font181"/>
    <w:basedOn w:val="27"/>
    <w:autoRedefine/>
    <w:qFormat/>
    <w:uiPriority w:val="0"/>
    <w:rPr>
      <w:rFonts w:hint="eastAsia" w:ascii="宋体" w:hAnsi="宋体" w:eastAsia="宋体" w:cs="宋体"/>
      <w:color w:val="000000"/>
      <w:sz w:val="18"/>
      <w:szCs w:val="18"/>
      <w:u w:val="none"/>
    </w:rPr>
  </w:style>
  <w:style w:type="character" w:customStyle="1" w:styleId="48">
    <w:name w:val="font191"/>
    <w:basedOn w:val="27"/>
    <w:autoRedefine/>
    <w:qFormat/>
    <w:uiPriority w:val="0"/>
    <w:rPr>
      <w:rFonts w:ascii="等线" w:hAnsi="等线" w:eastAsia="等线" w:cs="等线"/>
      <w:color w:val="000000"/>
      <w:sz w:val="22"/>
      <w:szCs w:val="22"/>
      <w:u w:val="none"/>
    </w:rPr>
  </w:style>
  <w:style w:type="paragraph" w:customStyle="1" w:styleId="49">
    <w:name w:val="K&amp;W Body text"/>
    <w:basedOn w:val="50"/>
    <w:autoRedefine/>
    <w:qFormat/>
    <w:uiPriority w:val="0"/>
    <w:pPr>
      <w:ind w:firstLine="567"/>
    </w:pPr>
    <w:rPr>
      <w:color w:val="auto"/>
    </w:rPr>
  </w:style>
  <w:style w:type="paragraph" w:customStyle="1" w:styleId="50">
    <w:name w:val="K&amp;W Normal"/>
    <w:autoRedefine/>
    <w:qFormat/>
    <w:uiPriority w:val="0"/>
    <w:pPr>
      <w:spacing w:after="360" w:line="320" w:lineRule="atLeast"/>
      <w:jc w:val="both"/>
    </w:pPr>
    <w:rPr>
      <w:rFonts w:ascii="Arial" w:hAnsi="Arial" w:eastAsia="楷体_GB2312" w:cs="Times New Roman"/>
      <w:color w:val="000000"/>
      <w:kern w:val="2"/>
      <w:sz w:val="24"/>
      <w:szCs w:val="22"/>
      <w:lang w:val="en-US" w:eastAsia="en-US" w:bidi="ar-SA"/>
    </w:rPr>
  </w:style>
  <w:style w:type="paragraph" w:customStyle="1" w:styleId="51">
    <w:name w:val="K&amp;W heading 2"/>
    <w:basedOn w:val="50"/>
    <w:autoRedefine/>
    <w:qFormat/>
    <w:uiPriority w:val="0"/>
    <w:pPr>
      <w:widowControl w:val="0"/>
      <w:numPr>
        <w:ilvl w:val="1"/>
        <w:numId w:val="1"/>
      </w:numPr>
      <w:spacing w:line="320" w:lineRule="exact"/>
      <w:outlineLvl w:val="1"/>
    </w:pPr>
    <w:rPr>
      <w:rFonts w:cs="Times New Roman"/>
      <w:kern w:val="0"/>
      <w:szCs w:val="20"/>
    </w:rPr>
  </w:style>
  <w:style w:type="character" w:customStyle="1" w:styleId="52">
    <w:name w:val="font81"/>
    <w:basedOn w:val="27"/>
    <w:autoRedefine/>
    <w:qFormat/>
    <w:uiPriority w:val="0"/>
    <w:rPr>
      <w:rFonts w:hint="eastAsia" w:ascii="宋体" w:hAnsi="宋体" w:eastAsia="宋体" w:cs="宋体"/>
      <w:color w:val="FF0000"/>
      <w:sz w:val="20"/>
      <w:szCs w:val="20"/>
      <w:u w:val="none"/>
    </w:rPr>
  </w:style>
  <w:style w:type="character" w:customStyle="1" w:styleId="53">
    <w:name w:val="font91"/>
    <w:basedOn w:val="27"/>
    <w:autoRedefine/>
    <w:qFormat/>
    <w:uiPriority w:val="0"/>
    <w:rPr>
      <w:rFonts w:hint="default" w:ascii="Arial" w:hAnsi="Arial" w:cs="Arial"/>
      <w:color w:val="000000"/>
      <w:sz w:val="22"/>
      <w:szCs w:val="22"/>
      <w:u w:val="none"/>
    </w:rPr>
  </w:style>
  <w:style w:type="character" w:customStyle="1" w:styleId="54">
    <w:name w:val="font61"/>
    <w:basedOn w:val="27"/>
    <w:autoRedefine/>
    <w:qFormat/>
    <w:uiPriority w:val="0"/>
    <w:rPr>
      <w:rFonts w:hint="eastAsia" w:ascii="宋体" w:hAnsi="宋体" w:eastAsia="宋体" w:cs="宋体"/>
      <w:color w:val="000000"/>
      <w:sz w:val="22"/>
      <w:szCs w:val="22"/>
      <w:u w:val="none"/>
    </w:rPr>
  </w:style>
  <w:style w:type="character" w:customStyle="1" w:styleId="55">
    <w:name w:val="font212"/>
    <w:basedOn w:val="27"/>
    <w:autoRedefine/>
    <w:qFormat/>
    <w:uiPriority w:val="0"/>
    <w:rPr>
      <w:rFonts w:hint="eastAsia" w:ascii="宋体" w:hAnsi="宋体" w:eastAsia="宋体" w:cs="宋体"/>
      <w:color w:val="333333"/>
      <w:sz w:val="20"/>
      <w:szCs w:val="20"/>
      <w:u w:val="none"/>
    </w:rPr>
  </w:style>
  <w:style w:type="character" w:customStyle="1" w:styleId="56">
    <w:name w:val="font221"/>
    <w:basedOn w:val="27"/>
    <w:autoRedefine/>
    <w:qFormat/>
    <w:uiPriority w:val="0"/>
    <w:rPr>
      <w:rFonts w:hint="default" w:ascii="Tahoma" w:hAnsi="Tahoma" w:eastAsia="Tahoma" w:cs="Tahoma"/>
      <w:color w:val="000000"/>
      <w:sz w:val="20"/>
      <w:szCs w:val="20"/>
      <w:u w:val="none"/>
    </w:rPr>
  </w:style>
  <w:style w:type="paragraph" w:customStyle="1" w:styleId="57">
    <w:name w:val="Table Paragraph"/>
    <w:basedOn w:val="1"/>
    <w:autoRedefine/>
    <w:qFormat/>
    <w:uiPriority w:val="1"/>
  </w:style>
  <w:style w:type="character" w:customStyle="1" w:styleId="58">
    <w:name w:val="NormalCharacter"/>
    <w:autoRedefine/>
    <w:semiHidden/>
    <w:qFormat/>
    <w:uiPriority w:val="0"/>
  </w:style>
  <w:style w:type="character" w:customStyle="1" w:styleId="59">
    <w:name w:val="15"/>
    <w:basedOn w:val="27"/>
    <w:autoRedefine/>
    <w:qFormat/>
    <w:uiPriority w:val="0"/>
    <w:rPr>
      <w:rFonts w:hint="default" w:ascii="Times New Roman" w:hAnsi="Times New Roman" w:cs="Times New Roman"/>
    </w:rPr>
  </w:style>
  <w:style w:type="paragraph" w:styleId="60">
    <w:name w:val="List Paragraph"/>
    <w:basedOn w:val="1"/>
    <w:qFormat/>
    <w:uiPriority w:val="99"/>
    <w:pPr>
      <w:ind w:firstLine="420" w:firstLineChars="200"/>
    </w:pPr>
  </w:style>
  <w:style w:type="paragraph" w:customStyle="1" w:styleId="61">
    <w:name w:val="WPSOffice手动目录 1"/>
    <w:qFormat/>
    <w:uiPriority w:val="0"/>
    <w:pPr>
      <w:ind w:leftChars="0"/>
    </w:pPr>
    <w:rPr>
      <w:rFonts w:ascii="Times New Roman" w:hAnsi="Times New Roman" w:eastAsia="宋体" w:cs="Times New Roman"/>
      <w:sz w:val="20"/>
      <w:szCs w:val="20"/>
    </w:rPr>
  </w:style>
  <w:style w:type="paragraph" w:customStyle="1" w:styleId="62">
    <w:name w:val="WPSOffice手动目录 2"/>
    <w:qFormat/>
    <w:uiPriority w:val="0"/>
    <w:pPr>
      <w:ind w:leftChars="200"/>
    </w:pPr>
    <w:rPr>
      <w:rFonts w:ascii="Times New Roman" w:hAnsi="Times New Roman" w:eastAsia="宋体" w:cs="Times New Roman"/>
      <w:sz w:val="20"/>
      <w:szCs w:val="20"/>
    </w:rPr>
  </w:style>
  <w:style w:type="paragraph" w:customStyle="1" w:styleId="63">
    <w:name w:val="WPSOffice手动目录 3"/>
    <w:qFormat/>
    <w:uiPriority w:val="0"/>
    <w:pPr>
      <w:ind w:leftChars="400"/>
    </w:pPr>
    <w:rPr>
      <w:rFonts w:ascii="Times New Roman" w:hAnsi="Times New Roman" w:eastAsia="宋体" w:cs="Times New Roman"/>
      <w:sz w:val="20"/>
      <w:szCs w:val="20"/>
    </w:rPr>
  </w:style>
  <w:style w:type="character" w:customStyle="1" w:styleId="64">
    <w:name w:val="font41"/>
    <w:basedOn w:val="27"/>
    <w:qFormat/>
    <w:uiPriority w:val="0"/>
    <w:rPr>
      <w:rFonts w:hint="default" w:ascii="方正仿宋简体" w:hAnsi="方正仿宋简体" w:eastAsia="方正仿宋简体" w:cs="方正仿宋简体"/>
      <w:color w:val="000000"/>
      <w:sz w:val="22"/>
      <w:szCs w:val="22"/>
      <w:u w:val="none"/>
    </w:rPr>
  </w:style>
  <w:style w:type="paragraph" w:styleId="65">
    <w:name w:val="Quote"/>
    <w:basedOn w:val="1"/>
    <w:next w:val="1"/>
    <w:qFormat/>
    <w:uiPriority w:val="29"/>
    <w:rPr>
      <w:i/>
      <w:iCs/>
      <w:color w:val="000000" w:themeColor="text1"/>
      <w14:textFill>
        <w14:solidFill>
          <w14:schemeClr w14:val="tx1"/>
        </w14:solidFill>
      </w14:textFill>
    </w:rPr>
  </w:style>
  <w:style w:type="character" w:customStyle="1" w:styleId="66">
    <w:name w:val="font101"/>
    <w:basedOn w:val="27"/>
    <w:qFormat/>
    <w:uiPriority w:val="0"/>
    <w:rPr>
      <w:rFonts w:hint="default" w:ascii="Times New Roman" w:hAnsi="Times New Roman" w:cs="Times New Roman"/>
      <w:color w:val="000000"/>
      <w:sz w:val="22"/>
      <w:szCs w:val="22"/>
      <w:u w:val="none"/>
    </w:rPr>
  </w:style>
  <w:style w:type="character" w:customStyle="1" w:styleId="67">
    <w:name w:val="font01"/>
    <w:basedOn w:val="27"/>
    <w:qFormat/>
    <w:uiPriority w:val="0"/>
    <w:rPr>
      <w:rFonts w:hint="eastAsia" w:ascii="宋体" w:hAnsi="宋体" w:eastAsia="宋体" w:cs="宋体"/>
      <w:color w:val="000000"/>
      <w:sz w:val="22"/>
      <w:szCs w:val="22"/>
      <w:u w:val="none"/>
    </w:rPr>
  </w:style>
  <w:style w:type="paragraph" w:customStyle="1" w:styleId="68">
    <w:name w:val="列表段落1"/>
    <w:basedOn w:val="1"/>
    <w:qFormat/>
    <w:uiPriority w:val="34"/>
    <w:pPr>
      <w:ind w:firstLine="420" w:firstLineChars="200"/>
    </w:pPr>
    <w:rPr>
      <w:rFonts w:ascii="宋体" w:hAnsi="宋体" w:cs="宋体"/>
      <w:sz w:val="24"/>
    </w:rPr>
  </w:style>
  <w:style w:type="character" w:customStyle="1" w:styleId="69">
    <w:name w:val="font71"/>
    <w:basedOn w:val="27"/>
    <w:qFormat/>
    <w:uiPriority w:val="0"/>
    <w:rPr>
      <w:rFonts w:hint="eastAsia" w:ascii="仿宋" w:hAnsi="仿宋" w:eastAsia="仿宋" w:cs="仿宋"/>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theme" Target="theme/theme1.xml"/><Relationship Id="rId44" Type="http://schemas.openxmlformats.org/officeDocument/2006/relationships/footer" Target="footer24.xml"/><Relationship Id="rId43" Type="http://schemas.openxmlformats.org/officeDocument/2006/relationships/header" Target="header16.xml"/><Relationship Id="rId42" Type="http://schemas.openxmlformats.org/officeDocument/2006/relationships/footer" Target="footer23.xml"/><Relationship Id="rId41" Type="http://schemas.openxmlformats.org/officeDocument/2006/relationships/header" Target="header15.xml"/><Relationship Id="rId40" Type="http://schemas.openxmlformats.org/officeDocument/2006/relationships/footer" Target="footer22.xml"/><Relationship Id="rId4" Type="http://schemas.openxmlformats.org/officeDocument/2006/relationships/endnotes" Target="endnotes.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398</Pages>
  <Words>19425</Words>
  <Characters>20530</Characters>
  <Lines>0</Lines>
  <Paragraphs>0</Paragraphs>
  <TotalTime>42</TotalTime>
  <ScaleCrop>false</ScaleCrop>
  <LinksUpToDate>false</LinksUpToDate>
  <CharactersWithSpaces>22864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Lily</cp:lastModifiedBy>
  <cp:lastPrinted>2026-06-17T09:38:25Z</cp:lastPrinted>
  <dcterms:modified xsi:type="dcterms:W3CDTF">2026-06-17T09:58:41Z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8DB560109D3645D48A8B687B80EAC907_13</vt:lpwstr>
  </property>
  <property fmtid="{D5CDD505-2E9C-101B-9397-08002B2CF9AE}" pid="4" name="KSOTemplateDocerSaveRecord">
    <vt:lpwstr>eyJoZGlkIjoiNDg5OThkOWNhNDk5ODJiZjlhZTgyZTg0ZDdlMWViZDUiLCJ1c2VySWQiOiI3NDc2NzU5MzQifQ==</vt:lpwstr>
  </property>
</Properties>
</file>